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000000">
        <w:trPr>
          <w:trHeight w:hRule="exact" w:val="851"/>
        </w:trPr>
        <w:tc>
          <w:tcPr>
            <w:tcW w:w="4900" w:type="dxa"/>
            <w:gridSpan w:val="2"/>
            <w:tcBorders>
              <w:bottom w:val="single" w:sz="4" w:space="0" w:color="auto"/>
            </w:tcBorders>
            <w:vAlign w:val="bottom"/>
          </w:tcPr>
          <w:p w:rsidR="00000000" w:rsidRDefault="0000000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000000" w:rsidRDefault="00000000">
            <w:pPr>
              <w:jc w:val="right"/>
            </w:pPr>
          </w:p>
        </w:tc>
        <w:tc>
          <w:tcPr>
            <w:tcW w:w="4544" w:type="dxa"/>
            <w:gridSpan w:val="2"/>
            <w:tcBorders>
              <w:left w:val="nil"/>
              <w:bottom w:val="single" w:sz="4" w:space="0" w:color="auto"/>
            </w:tcBorders>
            <w:vAlign w:val="bottom"/>
          </w:tcPr>
          <w:p w:rsidR="00000000" w:rsidRDefault="00000000">
            <w:pPr>
              <w:jc w:val="right"/>
            </w:pPr>
            <w:r>
              <w:rPr>
                <w:sz w:val="40"/>
                <w:szCs w:val="40"/>
              </w:rPr>
              <w:t>E</w:t>
            </w:r>
            <w:r>
              <w:t>/</w:t>
            </w:r>
            <w:fldSimple w:instr=" FILLIN  &quot;Введите символ после Е/&quot;  \* MERGEFORMAT ">
              <w:r>
                <w:t>C.12/PER/2-4</w:t>
              </w:r>
            </w:fldSimple>
            <w:r>
              <w:t xml:space="preserve">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000000" w:rsidRDefault="00000000">
            <w:pPr>
              <w:spacing w:before="240"/>
            </w:pPr>
            <w:r>
              <w:t xml:space="preserve">Distr.: </w:t>
            </w:r>
            <w:bookmarkStart w:id="0" w:name="ПолеСоСписком1"/>
            <w:r>
              <w:fldChar w:fldCharType="begin">
                <w:ffData>
                  <w:name w:val="ПолеСоСписком1"/>
                  <w:enabled/>
                  <w:calcOnExit w:val="0"/>
                  <w:ddList>
                    <w:listEntry w:val="General"/>
                    <w:listEntry w:val="Limited"/>
                    <w:listEntry w:val="Restricted"/>
                  </w:ddList>
                </w:ffData>
              </w:fldChar>
            </w:r>
            <w:r>
              <w:instrText xml:space="preserve"> FORMDROPDOWN </w:instrText>
            </w:r>
            <w:r>
              <w:fldChar w:fldCharType="end"/>
            </w:r>
            <w:bookmarkEnd w:id="0"/>
          </w:p>
          <w:p w:rsidR="00000000" w:rsidRDefault="00000000">
            <w:fldSimple w:instr=" FILLIN  &quot;Введите дату документа&quot; \* MERGEFORMAT ">
              <w:r>
                <w:t>20 January 2011</w:t>
              </w:r>
            </w:fldSimple>
          </w:p>
          <w:p w:rsidR="00000000" w:rsidRDefault="00000000">
            <w:r>
              <w:t>Russian</w:t>
            </w:r>
          </w:p>
          <w:p w:rsidR="00000000" w:rsidRDefault="00000000">
            <w:r>
              <w:t>Original: Spanish</w:t>
            </w:r>
          </w:p>
          <w:p w:rsidR="00000000" w:rsidRDefault="00000000"/>
        </w:tc>
      </w:tr>
    </w:tbl>
    <w:p w:rsidR="00000000" w:rsidRDefault="00000000">
      <w:pPr>
        <w:spacing w:before="120"/>
        <w:rPr>
          <w:b/>
        </w:rPr>
      </w:pPr>
      <w:r>
        <w:rPr>
          <w:b/>
        </w:rPr>
        <w:t xml:space="preserve">Комитет по экономическим, </w:t>
      </w:r>
      <w:r>
        <w:rPr>
          <w:b/>
        </w:rPr>
        <w:br/>
        <w:t>социальным и культурным правам</w:t>
      </w:r>
    </w:p>
    <w:p w:rsidR="00000000" w:rsidRDefault="00000000">
      <w:pPr>
        <w:pStyle w:val="HMGR"/>
      </w:pPr>
      <w:r>
        <w:tab/>
      </w:r>
      <w:r>
        <w:tab/>
        <w:t>Осуществление Международного пакта об экономических, социальных и культурных правах</w:t>
      </w:r>
    </w:p>
    <w:p w:rsidR="00000000" w:rsidRDefault="00000000">
      <w:pPr>
        <w:pStyle w:val="HChGR"/>
      </w:pPr>
      <w:r>
        <w:tab/>
      </w:r>
      <w:r>
        <w:tab/>
        <w:t>Второй−четвертый периодические доклады, подлежащие представлению государствами-участниками в соответствии со статьями 16 и 17 Пакта</w:t>
      </w:r>
    </w:p>
    <w:p w:rsidR="00000000" w:rsidRDefault="00000000">
      <w:pPr>
        <w:pStyle w:val="HMGR"/>
      </w:pPr>
      <w:r>
        <w:tab/>
      </w:r>
      <w:r>
        <w:tab/>
        <w:t>Перу</w:t>
      </w:r>
      <w:r>
        <w:rPr>
          <w:b w:val="0"/>
          <w:sz w:val="18"/>
          <w:szCs w:val="18"/>
        </w:rPr>
        <w:footnoteReference w:customMarkFollows="1" w:id="1"/>
        <w:t xml:space="preserve">* </w:t>
      </w:r>
      <w:r>
        <w:rPr>
          <w:b w:val="0"/>
          <w:sz w:val="18"/>
          <w:szCs w:val="18"/>
        </w:rPr>
        <w:footnoteReference w:customMarkFollows="1" w:id="2"/>
        <w:t xml:space="preserve">** </w:t>
      </w:r>
    </w:p>
    <w:p w:rsidR="00000000" w:rsidRDefault="00000000">
      <w:pPr>
        <w:pStyle w:val="SingleTxtGR"/>
        <w:jc w:val="right"/>
      </w:pPr>
      <w:r>
        <w:t>[26 мая 2009 года]</w:t>
      </w:r>
    </w:p>
    <w:p w:rsidR="00000000" w:rsidRDefault="00000000">
      <w:pPr>
        <w:suppressAutoHyphens/>
        <w:spacing w:after="120"/>
        <w:rPr>
          <w:sz w:val="28"/>
        </w:rPr>
      </w:pPr>
      <w:r>
        <w:rPr>
          <w:sz w:val="24"/>
        </w:rPr>
        <w:br w:type="page"/>
      </w:r>
      <w:r>
        <w:rPr>
          <w:sz w:val="28"/>
        </w:rPr>
        <w:t>Содержание</w:t>
      </w:r>
    </w:p>
    <w:p w:rsidR="00000000" w:rsidRDefault="00000000">
      <w:pPr>
        <w:tabs>
          <w:tab w:val="right" w:pos="8929"/>
          <w:tab w:val="right" w:pos="9638"/>
        </w:tabs>
        <w:suppressAutoHyphens/>
        <w:spacing w:after="120"/>
        <w:ind w:left="283"/>
      </w:pPr>
      <w:r>
        <w:rPr>
          <w:i/>
          <w:sz w:val="18"/>
        </w:rPr>
        <w:tab/>
        <w:t>Пункты</w:t>
      </w:r>
      <w:r>
        <w:rPr>
          <w:i/>
          <w:sz w:val="18"/>
        </w:rPr>
        <w:tab/>
        <w:t>Стр.</w:t>
      </w:r>
    </w:p>
    <w:p w:rsidR="00000000" w:rsidRDefault="00000000">
      <w:pPr>
        <w:tabs>
          <w:tab w:val="right" w:pos="850"/>
          <w:tab w:val="left" w:pos="1134"/>
          <w:tab w:val="left" w:pos="1559"/>
          <w:tab w:val="left" w:pos="1984"/>
          <w:tab w:val="left" w:leader="dot" w:pos="8820"/>
          <w:tab w:val="right" w:pos="8929"/>
          <w:tab w:val="right" w:pos="9638"/>
        </w:tabs>
        <w:suppressAutoHyphens/>
        <w:spacing w:after="120"/>
      </w:pPr>
      <w:r>
        <w:tab/>
      </w:r>
      <w:r>
        <w:tab/>
        <w:t>Сокращения</w:t>
      </w:r>
      <w:r>
        <w:tab/>
      </w:r>
      <w:r>
        <w:tab/>
      </w:r>
      <w:r>
        <w:tab/>
        <w:t>3</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t>I.</w:t>
      </w:r>
      <w:r>
        <w:tab/>
        <w:t>Введение</w:t>
      </w:r>
      <w:r>
        <w:tab/>
      </w:r>
      <w:r>
        <w:tab/>
        <w:t>1−3</w:t>
      </w:r>
      <w:r>
        <w:tab/>
        <w:t>6</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t>II.</w:t>
      </w:r>
      <w:r>
        <w:tab/>
        <w:t>Часть доклада, касающаяся общих положений Пакта</w:t>
      </w:r>
      <w:r>
        <w:tab/>
      </w:r>
      <w:r>
        <w:tab/>
        <w:t>4−10</w:t>
      </w:r>
      <w:r>
        <w:tab/>
        <w:t>6</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А.</w:t>
      </w:r>
      <w:r>
        <w:tab/>
        <w:t>Статья 1 Пакта</w:t>
      </w:r>
      <w:r>
        <w:tab/>
      </w:r>
      <w:r>
        <w:tab/>
        <w:t>4−6</w:t>
      </w:r>
      <w:r>
        <w:tab/>
        <w:t>6</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В.</w:t>
      </w:r>
      <w:r>
        <w:tab/>
        <w:t>Статья 2 Пакта</w:t>
      </w:r>
      <w:r>
        <w:tab/>
      </w:r>
      <w:r>
        <w:tab/>
        <w:t>7−10</w:t>
      </w:r>
      <w:r>
        <w:tab/>
        <w:t>7</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t>III.</w:t>
      </w:r>
      <w:r>
        <w:tab/>
        <w:t>Часть доклада, касающаяся конкретных положений Пакта</w:t>
      </w:r>
      <w:r>
        <w:tab/>
      </w:r>
      <w:r>
        <w:tab/>
        <w:t>11−293</w:t>
      </w:r>
      <w:r>
        <w:tab/>
        <w:t>8</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А.</w:t>
      </w:r>
      <w:r>
        <w:tab/>
        <w:t>Статья 6 Пакта</w:t>
      </w:r>
      <w:r>
        <w:tab/>
      </w:r>
      <w:r>
        <w:tab/>
        <w:t>11−44</w:t>
      </w:r>
      <w:r>
        <w:tab/>
        <w:t>8</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В.</w:t>
      </w:r>
      <w:r>
        <w:tab/>
        <w:t>Статья 7 Пакта</w:t>
      </w:r>
      <w:r>
        <w:tab/>
      </w:r>
      <w:r>
        <w:tab/>
        <w:t>45−70</w:t>
      </w:r>
      <w:r>
        <w:tab/>
        <w:t>16</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С.</w:t>
      </w:r>
      <w:r>
        <w:tab/>
        <w:t>Статья 8 Пакта</w:t>
      </w:r>
      <w:r>
        <w:tab/>
      </w:r>
      <w:r>
        <w:tab/>
        <w:t>71−84</w:t>
      </w:r>
      <w:r>
        <w:tab/>
        <w:t>23</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D.</w:t>
      </w:r>
      <w:r>
        <w:tab/>
        <w:t>Статья 9 Пакта</w:t>
      </w:r>
      <w:r>
        <w:tab/>
      </w:r>
      <w:r>
        <w:tab/>
        <w:t>85</w:t>
      </w:r>
      <w:r>
        <w:tab/>
        <w:t>27</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E.</w:t>
      </w:r>
      <w:r>
        <w:tab/>
        <w:t>Статья 10 Пакта</w:t>
      </w:r>
      <w:r>
        <w:tab/>
      </w:r>
      <w:r>
        <w:tab/>
        <w:t>86−151</w:t>
      </w:r>
      <w:r>
        <w:tab/>
        <w:t>27</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F.</w:t>
      </w:r>
      <w:r>
        <w:tab/>
        <w:t>Статья 11 Пакта</w:t>
      </w:r>
      <w:r>
        <w:tab/>
      </w:r>
      <w:r>
        <w:tab/>
        <w:t>152−171</w:t>
      </w:r>
      <w:r>
        <w:tab/>
        <w:t>41</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G.</w:t>
      </w:r>
      <w:r>
        <w:tab/>
        <w:t>Статья 12 Пакта</w:t>
      </w:r>
      <w:r>
        <w:tab/>
      </w:r>
      <w:r>
        <w:tab/>
        <w:t>172−251</w:t>
      </w:r>
      <w:r>
        <w:tab/>
        <w:t>47</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H.</w:t>
      </w:r>
      <w:r>
        <w:tab/>
        <w:t>Статья 13 Пакта</w:t>
      </w:r>
      <w:r>
        <w:tab/>
      </w:r>
      <w:r>
        <w:tab/>
        <w:t>252−277</w:t>
      </w:r>
      <w:r>
        <w:tab/>
        <w:t>67</w:t>
      </w:r>
    </w:p>
    <w:p w:rsidR="00000000" w:rsidRDefault="00000000">
      <w:pPr>
        <w:tabs>
          <w:tab w:val="right" w:pos="850"/>
          <w:tab w:val="left" w:pos="1134"/>
          <w:tab w:val="left" w:pos="1559"/>
          <w:tab w:val="left" w:pos="1984"/>
          <w:tab w:val="left" w:leader="dot" w:pos="7657"/>
          <w:tab w:val="right" w:pos="8929"/>
          <w:tab w:val="right" w:pos="9638"/>
        </w:tabs>
        <w:suppressAutoHyphens/>
        <w:spacing w:after="120"/>
      </w:pPr>
      <w:r>
        <w:tab/>
      </w:r>
      <w:r>
        <w:tab/>
        <w:t>I.</w:t>
      </w:r>
      <w:r>
        <w:tab/>
        <w:t>Статья 15 Пакта</w:t>
      </w:r>
      <w:r>
        <w:tab/>
      </w:r>
      <w:r>
        <w:tab/>
        <w:t xml:space="preserve"> 278−293</w:t>
      </w:r>
      <w:r>
        <w:tab/>
        <w:t>73</w:t>
      </w:r>
    </w:p>
    <w:p w:rsidR="00000000" w:rsidRDefault="00000000">
      <w:pPr>
        <w:tabs>
          <w:tab w:val="right" w:pos="850"/>
          <w:tab w:val="left" w:pos="1134"/>
          <w:tab w:val="left" w:pos="1559"/>
          <w:tab w:val="left" w:pos="1984"/>
          <w:tab w:val="left" w:leader="dot" w:pos="7920"/>
          <w:tab w:val="right" w:pos="8929"/>
          <w:tab w:val="right" w:pos="9638"/>
        </w:tabs>
        <w:suppressAutoHyphens/>
        <w:spacing w:after="120"/>
      </w:pPr>
      <w:r>
        <w:t>Приложения</w:t>
      </w:r>
    </w:p>
    <w:p w:rsidR="00000000" w:rsidRDefault="00000000">
      <w:pPr>
        <w:tabs>
          <w:tab w:val="right" w:pos="850"/>
          <w:tab w:val="left" w:pos="1134"/>
          <w:tab w:val="left" w:pos="1559"/>
          <w:tab w:val="left" w:pos="1984"/>
          <w:tab w:val="left" w:leader="dot" w:pos="8987"/>
          <w:tab w:val="right" w:pos="9638"/>
        </w:tabs>
        <w:suppressAutoHyphens/>
        <w:spacing w:after="120"/>
      </w:pPr>
      <w:r>
        <w:tab/>
        <w:t>I.</w:t>
      </w:r>
      <w:r>
        <w:tab/>
        <w:t>Национальные законодательные меры в связи с ущемлением</w:t>
      </w:r>
      <w:r>
        <w:br/>
      </w:r>
      <w:r>
        <w:tab/>
      </w:r>
      <w:r>
        <w:tab/>
        <w:t>экономических, социальных и культурных прав</w:t>
      </w:r>
      <w:r>
        <w:tab/>
      </w:r>
      <w:r>
        <w:tab/>
        <w:t>78</w:t>
      </w:r>
    </w:p>
    <w:p w:rsidR="00000000" w:rsidRDefault="00000000">
      <w:pPr>
        <w:tabs>
          <w:tab w:val="right" w:pos="850"/>
          <w:tab w:val="left" w:pos="1134"/>
          <w:tab w:val="left" w:pos="1559"/>
          <w:tab w:val="left" w:leader="dot" w:pos="8987"/>
          <w:tab w:val="right" w:pos="9638"/>
        </w:tabs>
        <w:suppressAutoHyphens/>
        <w:spacing w:after="120"/>
      </w:pPr>
      <w:r>
        <w:tab/>
        <w:t>II.</w:t>
      </w:r>
      <w:r>
        <w:tab/>
        <w:t>Труд</w:t>
      </w:r>
      <w:r>
        <w:tab/>
      </w:r>
      <w:r>
        <w:tab/>
        <w:t>83</w:t>
      </w:r>
    </w:p>
    <w:p w:rsidR="00000000" w:rsidRDefault="00000000">
      <w:pPr>
        <w:tabs>
          <w:tab w:val="right" w:pos="850"/>
          <w:tab w:val="left" w:pos="1134"/>
          <w:tab w:val="left" w:pos="1559"/>
          <w:tab w:val="left" w:pos="1984"/>
          <w:tab w:val="left" w:leader="dot" w:pos="8987"/>
          <w:tab w:val="right" w:pos="9638"/>
        </w:tabs>
        <w:suppressAutoHyphens/>
        <w:spacing w:after="120"/>
      </w:pPr>
      <w:r>
        <w:tab/>
        <w:t>III.</w:t>
      </w:r>
      <w:r>
        <w:tab/>
        <w:t>Семья и уровень жизни</w:t>
      </w:r>
      <w:r>
        <w:tab/>
      </w:r>
      <w:r>
        <w:tab/>
        <w:t>112</w:t>
      </w:r>
    </w:p>
    <w:p w:rsidR="00000000" w:rsidRDefault="00000000">
      <w:pPr>
        <w:tabs>
          <w:tab w:val="right" w:pos="850"/>
          <w:tab w:val="left" w:pos="1134"/>
          <w:tab w:val="left" w:pos="1559"/>
          <w:tab w:val="left" w:leader="dot" w:pos="8987"/>
          <w:tab w:val="right" w:pos="9638"/>
        </w:tabs>
        <w:suppressAutoHyphens/>
        <w:spacing w:after="120"/>
      </w:pPr>
      <w:r>
        <w:tab/>
        <w:t>IV.</w:t>
      </w:r>
      <w:r>
        <w:tab/>
        <w:t>Жилье</w:t>
      </w:r>
      <w:r>
        <w:tab/>
      </w:r>
      <w:r>
        <w:tab/>
        <w:t>122</w:t>
      </w:r>
    </w:p>
    <w:p w:rsidR="00000000" w:rsidRDefault="00000000">
      <w:pPr>
        <w:tabs>
          <w:tab w:val="right" w:pos="850"/>
          <w:tab w:val="left" w:pos="1134"/>
          <w:tab w:val="left" w:pos="1559"/>
          <w:tab w:val="left" w:pos="1984"/>
          <w:tab w:val="left" w:leader="dot" w:pos="8987"/>
          <w:tab w:val="right" w:pos="9638"/>
        </w:tabs>
        <w:suppressAutoHyphens/>
        <w:spacing w:after="120"/>
      </w:pPr>
      <w:r>
        <w:tab/>
        <w:t>V.</w:t>
      </w:r>
      <w:r>
        <w:tab/>
        <w:t>Здравоохранение</w:t>
      </w:r>
      <w:r>
        <w:tab/>
      </w:r>
      <w:r>
        <w:tab/>
        <w:t>144</w:t>
      </w:r>
    </w:p>
    <w:p w:rsidR="00000000" w:rsidRDefault="00000000">
      <w:pPr>
        <w:tabs>
          <w:tab w:val="right" w:pos="850"/>
          <w:tab w:val="left" w:pos="1134"/>
          <w:tab w:val="left" w:pos="1559"/>
          <w:tab w:val="left" w:pos="1984"/>
          <w:tab w:val="left" w:leader="dot" w:pos="8987"/>
          <w:tab w:val="right" w:pos="9638"/>
        </w:tabs>
        <w:suppressAutoHyphens/>
        <w:spacing w:after="120"/>
      </w:pPr>
      <w:r>
        <w:tab/>
        <w:t>VI.</w:t>
      </w:r>
      <w:r>
        <w:tab/>
        <w:t>Экономические, социальные и культурные показатели − здравоохранение</w:t>
      </w:r>
      <w:r>
        <w:tab/>
      </w:r>
      <w:r>
        <w:tab/>
        <w:t>155</w:t>
      </w:r>
    </w:p>
    <w:p w:rsidR="00000000" w:rsidRDefault="00000000">
      <w:pPr>
        <w:tabs>
          <w:tab w:val="right" w:pos="850"/>
          <w:tab w:val="left" w:pos="1134"/>
          <w:tab w:val="left" w:pos="1559"/>
          <w:tab w:val="left" w:pos="1984"/>
          <w:tab w:val="left" w:leader="dot" w:pos="8987"/>
          <w:tab w:val="right" w:pos="9638"/>
        </w:tabs>
        <w:suppressAutoHyphens/>
        <w:spacing w:after="120"/>
      </w:pPr>
      <w:r>
        <w:tab/>
        <w:t>VII.</w:t>
      </w:r>
      <w:r>
        <w:tab/>
        <w:t>Образование</w:t>
      </w:r>
      <w:r>
        <w:tab/>
      </w:r>
      <w:r>
        <w:tab/>
        <w:t>171</w:t>
      </w:r>
    </w:p>
    <w:p w:rsidR="00000000" w:rsidRDefault="00000000">
      <w:pPr>
        <w:tabs>
          <w:tab w:val="right" w:pos="850"/>
          <w:tab w:val="left" w:pos="1134"/>
          <w:tab w:val="left" w:pos="1559"/>
          <w:tab w:val="left" w:pos="1984"/>
          <w:tab w:val="left" w:leader="dot" w:pos="8987"/>
          <w:tab w:val="right" w:pos="9638"/>
        </w:tabs>
        <w:suppressAutoHyphens/>
        <w:spacing w:after="120"/>
      </w:pPr>
      <w:r>
        <w:tab/>
        <w:t>VIII.</w:t>
      </w:r>
      <w:r>
        <w:tab/>
        <w:t>Экономические, социальные и культурные показатели в области труда</w:t>
      </w:r>
      <w:r>
        <w:tab/>
      </w:r>
      <w:r>
        <w:tab/>
        <w:t>179</w:t>
      </w:r>
    </w:p>
    <w:p w:rsidR="00000000" w:rsidRDefault="00000000">
      <w:pPr>
        <w:pStyle w:val="H1GR"/>
      </w:pPr>
      <w:r>
        <w:br w:type="page"/>
      </w:r>
      <w:r>
        <w:tab/>
      </w:r>
      <w:r>
        <w:tab/>
        <w:t>Сокращения</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66"/>
        <w:gridCol w:w="6938"/>
      </w:tblGrid>
      <w:tr w:rsidR="00000000">
        <w:tc>
          <w:tcPr>
            <w:tcW w:w="1566" w:type="dxa"/>
            <w:shd w:val="clear" w:color="auto" w:fill="auto"/>
          </w:tcPr>
          <w:p w:rsidR="00000000" w:rsidRDefault="00000000">
            <w:pPr>
              <w:spacing w:before="40" w:after="80"/>
            </w:pPr>
            <w:r>
              <w:t>АГРО</w:t>
            </w:r>
          </w:p>
        </w:tc>
        <w:tc>
          <w:tcPr>
            <w:tcW w:w="6938" w:type="dxa"/>
            <w:shd w:val="clear" w:color="auto" w:fill="auto"/>
          </w:tcPr>
          <w:p w:rsidR="00000000" w:rsidRDefault="00000000">
            <w:pPr>
              <w:spacing w:before="40" w:after="80"/>
            </w:pPr>
            <w:r>
              <w:t>Административная группа расследований по делам об опеке</w:t>
            </w:r>
          </w:p>
        </w:tc>
      </w:tr>
      <w:tr w:rsidR="00000000">
        <w:tc>
          <w:tcPr>
            <w:tcW w:w="1566" w:type="dxa"/>
            <w:shd w:val="clear" w:color="auto" w:fill="auto"/>
          </w:tcPr>
          <w:p w:rsidR="00000000" w:rsidRDefault="00000000">
            <w:pPr>
              <w:spacing w:before="40" w:after="80"/>
            </w:pPr>
            <w:r>
              <w:t>АПАФАС</w:t>
            </w:r>
          </w:p>
        </w:tc>
        <w:tc>
          <w:tcPr>
            <w:tcW w:w="6938" w:type="dxa"/>
            <w:shd w:val="clear" w:color="auto" w:fill="auto"/>
          </w:tcPr>
          <w:p w:rsidR="00000000" w:rsidRDefault="00000000">
            <w:pPr>
              <w:spacing w:before="40" w:after="80"/>
            </w:pPr>
            <w:r>
              <w:t>Ассоциация родителей</w:t>
            </w:r>
          </w:p>
        </w:tc>
      </w:tr>
      <w:tr w:rsidR="00000000">
        <w:tc>
          <w:tcPr>
            <w:tcW w:w="1566" w:type="dxa"/>
            <w:shd w:val="clear" w:color="auto" w:fill="auto"/>
          </w:tcPr>
          <w:p w:rsidR="00000000" w:rsidRDefault="00000000">
            <w:pPr>
              <w:spacing w:before="40" w:after="80"/>
            </w:pPr>
            <w:r>
              <w:t>АПРОЛАБ</w:t>
            </w:r>
          </w:p>
        </w:tc>
        <w:tc>
          <w:tcPr>
            <w:tcW w:w="6938" w:type="dxa"/>
            <w:shd w:val="clear" w:color="auto" w:fill="auto"/>
          </w:tcPr>
          <w:p w:rsidR="00000000" w:rsidRDefault="00000000">
            <w:pPr>
              <w:spacing w:before="40" w:after="80"/>
            </w:pPr>
            <w:r>
              <w:t>Программа поддержки профессионального обучения для трудоустро</w:t>
            </w:r>
            <w:r>
              <w:t>й</w:t>
            </w:r>
            <w:r>
              <w:t>ства в Перу</w:t>
            </w:r>
          </w:p>
        </w:tc>
      </w:tr>
      <w:tr w:rsidR="00000000">
        <w:tc>
          <w:tcPr>
            <w:tcW w:w="1566" w:type="dxa"/>
            <w:shd w:val="clear" w:color="auto" w:fill="auto"/>
          </w:tcPr>
          <w:p w:rsidR="00000000" w:rsidRDefault="00000000">
            <w:pPr>
              <w:spacing w:before="40" w:after="80"/>
            </w:pPr>
            <w:r>
              <w:t>АСГ</w:t>
            </w:r>
          </w:p>
        </w:tc>
        <w:tc>
          <w:tcPr>
            <w:tcW w:w="6938" w:type="dxa"/>
            <w:shd w:val="clear" w:color="auto" w:fill="auto"/>
          </w:tcPr>
          <w:p w:rsidR="00000000" w:rsidRDefault="00000000">
            <w:pPr>
              <w:spacing w:before="40" w:after="80"/>
            </w:pPr>
            <w:r>
              <w:t>Андское сообщество государств</w:t>
            </w:r>
          </w:p>
        </w:tc>
      </w:tr>
      <w:tr w:rsidR="00000000">
        <w:tc>
          <w:tcPr>
            <w:tcW w:w="1566" w:type="dxa"/>
            <w:shd w:val="clear" w:color="auto" w:fill="auto"/>
          </w:tcPr>
          <w:p w:rsidR="00000000" w:rsidRDefault="00000000">
            <w:pPr>
              <w:spacing w:before="40" w:after="80"/>
            </w:pPr>
            <w:r>
              <w:t>ВВП</w:t>
            </w:r>
          </w:p>
        </w:tc>
        <w:tc>
          <w:tcPr>
            <w:tcW w:w="6938" w:type="dxa"/>
            <w:shd w:val="clear" w:color="auto" w:fill="auto"/>
          </w:tcPr>
          <w:p w:rsidR="00000000" w:rsidRDefault="00000000">
            <w:pPr>
              <w:spacing w:before="40" w:after="80"/>
            </w:pPr>
            <w:r>
              <w:t>Валовой внутренний продукт</w:t>
            </w:r>
          </w:p>
        </w:tc>
      </w:tr>
      <w:tr w:rsidR="00000000">
        <w:tc>
          <w:tcPr>
            <w:tcW w:w="1566" w:type="dxa"/>
            <w:shd w:val="clear" w:color="auto" w:fill="auto"/>
          </w:tcPr>
          <w:p w:rsidR="00000000" w:rsidRDefault="00000000">
            <w:pPr>
              <w:spacing w:before="40" w:after="80"/>
            </w:pPr>
            <w:r>
              <w:t>ВОЗ</w:t>
            </w:r>
          </w:p>
        </w:tc>
        <w:tc>
          <w:tcPr>
            <w:tcW w:w="6938" w:type="dxa"/>
            <w:shd w:val="clear" w:color="auto" w:fill="auto"/>
          </w:tcPr>
          <w:p w:rsidR="00000000" w:rsidRDefault="00000000">
            <w:pPr>
              <w:spacing w:before="40" w:after="80"/>
            </w:pPr>
            <w:r>
              <w:t>Всемирная организация здравоохранения</w:t>
            </w:r>
          </w:p>
        </w:tc>
      </w:tr>
      <w:tr w:rsidR="00000000">
        <w:tc>
          <w:tcPr>
            <w:tcW w:w="1566" w:type="dxa"/>
            <w:shd w:val="clear" w:color="auto" w:fill="auto"/>
          </w:tcPr>
          <w:p w:rsidR="00000000" w:rsidRDefault="00000000">
            <w:pPr>
              <w:spacing w:before="40" w:after="80"/>
            </w:pPr>
            <w:r>
              <w:t>ВС</w:t>
            </w:r>
          </w:p>
        </w:tc>
        <w:tc>
          <w:tcPr>
            <w:tcW w:w="6938" w:type="dxa"/>
            <w:shd w:val="clear" w:color="auto" w:fill="auto"/>
          </w:tcPr>
          <w:p w:rsidR="00000000" w:rsidRDefault="00000000">
            <w:pPr>
              <w:spacing w:before="40" w:after="80"/>
            </w:pPr>
            <w:r>
              <w:t>Вооруженные силы</w:t>
            </w:r>
          </w:p>
        </w:tc>
      </w:tr>
      <w:tr w:rsidR="00000000">
        <w:tc>
          <w:tcPr>
            <w:tcW w:w="1566" w:type="dxa"/>
            <w:shd w:val="clear" w:color="auto" w:fill="auto"/>
          </w:tcPr>
          <w:p w:rsidR="00000000" w:rsidRDefault="00000000">
            <w:pPr>
              <w:spacing w:before="40" w:after="80"/>
            </w:pPr>
            <w:r>
              <w:t>ВСМС</w:t>
            </w:r>
          </w:p>
        </w:tc>
        <w:tc>
          <w:tcPr>
            <w:tcW w:w="6938" w:type="dxa"/>
            <w:shd w:val="clear" w:color="auto" w:fill="auto"/>
          </w:tcPr>
          <w:p w:rsidR="00000000" w:rsidRDefault="00000000">
            <w:pPr>
              <w:spacing w:before="40" w:after="80"/>
            </w:pPr>
            <w:r>
              <w:t>Всеобщая система медицинского страхования</w:t>
            </w:r>
          </w:p>
        </w:tc>
      </w:tr>
      <w:tr w:rsidR="00000000">
        <w:tc>
          <w:tcPr>
            <w:tcW w:w="1566" w:type="dxa"/>
            <w:shd w:val="clear" w:color="auto" w:fill="auto"/>
          </w:tcPr>
          <w:p w:rsidR="00000000" w:rsidRDefault="00000000">
            <w:pPr>
              <w:spacing w:before="40" w:after="80"/>
            </w:pPr>
            <w:r>
              <w:t>ГУЭ</w:t>
            </w:r>
          </w:p>
        </w:tc>
        <w:tc>
          <w:tcPr>
            <w:tcW w:w="6938" w:type="dxa"/>
            <w:shd w:val="clear" w:color="auto" w:fill="auto"/>
          </w:tcPr>
          <w:p w:rsidR="00000000" w:rsidRDefault="00000000">
            <w:pPr>
              <w:spacing w:before="40" w:after="80"/>
            </w:pPr>
            <w:r>
              <w:t>Главное управление экомедицины</w:t>
            </w:r>
          </w:p>
        </w:tc>
      </w:tr>
      <w:tr w:rsidR="00000000">
        <w:tc>
          <w:tcPr>
            <w:tcW w:w="1566" w:type="dxa"/>
            <w:shd w:val="clear" w:color="auto" w:fill="auto"/>
          </w:tcPr>
          <w:p w:rsidR="00000000" w:rsidRDefault="00000000">
            <w:pPr>
              <w:spacing w:before="40" w:after="80"/>
            </w:pPr>
            <w:r>
              <w:t>ДЕВИДА</w:t>
            </w:r>
          </w:p>
        </w:tc>
        <w:tc>
          <w:tcPr>
            <w:tcW w:w="6938" w:type="dxa"/>
            <w:shd w:val="clear" w:color="auto" w:fill="auto"/>
          </w:tcPr>
          <w:p w:rsidR="00000000" w:rsidRDefault="00000000">
            <w:pPr>
              <w:spacing w:before="40" w:after="80"/>
            </w:pPr>
            <w:r>
              <w:t>Национальная комиссия по развитию и жизни без нарк</w:t>
            </w:r>
            <w:r>
              <w:t>о</w:t>
            </w:r>
            <w:r>
              <w:t>тиков</w:t>
            </w:r>
          </w:p>
        </w:tc>
      </w:tr>
      <w:tr w:rsidR="00000000">
        <w:tc>
          <w:tcPr>
            <w:tcW w:w="1566" w:type="dxa"/>
            <w:shd w:val="clear" w:color="auto" w:fill="auto"/>
          </w:tcPr>
          <w:p w:rsidR="00000000" w:rsidRDefault="00000000">
            <w:pPr>
              <w:spacing w:before="40" w:after="80"/>
            </w:pPr>
            <w:r>
              <w:t>ДЕСТП</w:t>
            </w:r>
          </w:p>
        </w:tc>
        <w:tc>
          <w:tcPr>
            <w:tcW w:w="6938" w:type="dxa"/>
            <w:shd w:val="clear" w:color="auto" w:fill="auto"/>
          </w:tcPr>
          <w:p w:rsidR="00000000" w:rsidRDefault="00000000">
            <w:pPr>
              <w:spacing w:before="40" w:after="80"/>
            </w:pPr>
            <w:r>
              <w:t>Управление высшего технологического и технико-производственного обучения</w:t>
            </w:r>
          </w:p>
        </w:tc>
      </w:tr>
      <w:tr w:rsidR="00000000">
        <w:tc>
          <w:tcPr>
            <w:tcW w:w="1566" w:type="dxa"/>
            <w:shd w:val="clear" w:color="auto" w:fill="auto"/>
          </w:tcPr>
          <w:p w:rsidR="00000000" w:rsidRDefault="00000000">
            <w:pPr>
              <w:spacing w:before="40" w:after="80"/>
            </w:pPr>
            <w:r>
              <w:t>ДСОР</w:t>
            </w:r>
          </w:p>
        </w:tc>
        <w:tc>
          <w:tcPr>
            <w:tcW w:w="6938" w:type="dxa"/>
            <w:shd w:val="clear" w:color="auto" w:fill="auto"/>
          </w:tcPr>
          <w:p w:rsidR="00000000" w:rsidRDefault="00000000">
            <w:pPr>
              <w:spacing w:before="40" w:after="80"/>
            </w:pPr>
            <w:r>
              <w:t>Дополнительное страхование опасных работ</w:t>
            </w:r>
          </w:p>
        </w:tc>
      </w:tr>
      <w:tr w:rsidR="00000000">
        <w:tc>
          <w:tcPr>
            <w:tcW w:w="1566" w:type="dxa"/>
            <w:shd w:val="clear" w:color="auto" w:fill="auto"/>
          </w:tcPr>
          <w:p w:rsidR="00000000" w:rsidRDefault="00000000">
            <w:pPr>
              <w:spacing w:before="40" w:after="80"/>
            </w:pPr>
            <w:r>
              <w:t>ЕИДТ</w:t>
            </w:r>
          </w:p>
        </w:tc>
        <w:tc>
          <w:tcPr>
            <w:tcW w:w="6938" w:type="dxa"/>
            <w:shd w:val="clear" w:color="auto" w:fill="auto"/>
          </w:tcPr>
          <w:p w:rsidR="00000000" w:rsidRDefault="00000000">
            <w:pPr>
              <w:spacing w:before="40" w:after="80"/>
            </w:pPr>
            <w:r>
              <w:t>Единый исправленный и дополненный текст</w:t>
            </w:r>
          </w:p>
        </w:tc>
      </w:tr>
      <w:tr w:rsidR="00000000">
        <w:tc>
          <w:tcPr>
            <w:tcW w:w="1566" w:type="dxa"/>
            <w:shd w:val="clear" w:color="auto" w:fill="auto"/>
          </w:tcPr>
          <w:p w:rsidR="00000000" w:rsidRDefault="00000000">
            <w:pPr>
              <w:spacing w:before="40" w:after="80"/>
            </w:pPr>
            <w:r>
              <w:t>ЕОТГС</w:t>
            </w:r>
          </w:p>
        </w:tc>
        <w:tc>
          <w:tcPr>
            <w:tcW w:w="6938" w:type="dxa"/>
            <w:shd w:val="clear" w:color="auto" w:fill="auto"/>
          </w:tcPr>
          <w:p w:rsidR="00000000" w:rsidRDefault="00000000">
            <w:pPr>
              <w:spacing w:before="40" w:after="80"/>
            </w:pPr>
            <w:r>
              <w:t>Единица оплаты труда в государственном секторе</w:t>
            </w:r>
          </w:p>
        </w:tc>
      </w:tr>
      <w:tr w:rsidR="00000000">
        <w:tc>
          <w:tcPr>
            <w:tcW w:w="1566" w:type="dxa"/>
            <w:shd w:val="clear" w:color="auto" w:fill="auto"/>
          </w:tcPr>
          <w:p w:rsidR="00000000" w:rsidRDefault="00000000">
            <w:pPr>
              <w:spacing w:before="40" w:after="80"/>
            </w:pPr>
            <w:r>
              <w:t>ИНДЕКОПИ</w:t>
            </w:r>
          </w:p>
        </w:tc>
        <w:tc>
          <w:tcPr>
            <w:tcW w:w="6938" w:type="dxa"/>
            <w:shd w:val="clear" w:color="auto" w:fill="auto"/>
          </w:tcPr>
          <w:p w:rsidR="00000000" w:rsidRDefault="00000000">
            <w:pPr>
              <w:spacing w:before="40" w:after="80"/>
            </w:pPr>
            <w:r>
              <w:t>Национальный институт по вопросам конкуренции и защиты интеллект</w:t>
            </w:r>
            <w:r>
              <w:t>у</w:t>
            </w:r>
            <w:r>
              <w:t>альной собственности</w:t>
            </w:r>
          </w:p>
        </w:tc>
      </w:tr>
      <w:tr w:rsidR="00000000">
        <w:tc>
          <w:tcPr>
            <w:tcW w:w="1566" w:type="dxa"/>
            <w:shd w:val="clear" w:color="auto" w:fill="auto"/>
          </w:tcPr>
          <w:p w:rsidR="00000000" w:rsidRDefault="00000000">
            <w:pPr>
              <w:spacing w:before="40" w:after="80"/>
            </w:pPr>
            <w:r>
              <w:t>ИПР</w:t>
            </w:r>
          </w:p>
        </w:tc>
        <w:tc>
          <w:tcPr>
            <w:tcW w:w="6938" w:type="dxa"/>
            <w:shd w:val="clear" w:color="auto" w:fill="auto"/>
          </w:tcPr>
          <w:p w:rsidR="00000000" w:rsidRDefault="00000000">
            <w:pPr>
              <w:spacing w:before="40" w:after="80"/>
            </w:pPr>
            <w:r>
              <w:t>Институт природных ресурсов</w:t>
            </w:r>
          </w:p>
        </w:tc>
      </w:tr>
      <w:tr w:rsidR="00000000">
        <w:tc>
          <w:tcPr>
            <w:tcW w:w="1566" w:type="dxa"/>
            <w:shd w:val="clear" w:color="auto" w:fill="auto"/>
          </w:tcPr>
          <w:p w:rsidR="00000000" w:rsidRDefault="00000000">
            <w:pPr>
              <w:spacing w:before="40" w:after="80"/>
            </w:pPr>
            <w:r>
              <w:t>КИП</w:t>
            </w:r>
          </w:p>
        </w:tc>
        <w:tc>
          <w:tcPr>
            <w:tcW w:w="6938" w:type="dxa"/>
            <w:shd w:val="clear" w:color="auto" w:fill="auto"/>
          </w:tcPr>
          <w:p w:rsidR="00000000" w:rsidRDefault="00000000">
            <w:pPr>
              <w:spacing w:before="40" w:after="80"/>
            </w:pPr>
            <w:r>
              <w:t>Комиссия по установлению истины и примирению</w:t>
            </w:r>
          </w:p>
        </w:tc>
      </w:tr>
      <w:tr w:rsidR="00000000">
        <w:tc>
          <w:tcPr>
            <w:tcW w:w="1566" w:type="dxa"/>
            <w:shd w:val="clear" w:color="auto" w:fill="auto"/>
          </w:tcPr>
          <w:p w:rsidR="00000000" w:rsidRDefault="00000000">
            <w:pPr>
              <w:spacing w:before="40" w:after="80"/>
            </w:pPr>
            <w:r>
              <w:t>КМОИН</w:t>
            </w:r>
          </w:p>
        </w:tc>
        <w:tc>
          <w:tcPr>
            <w:tcW w:w="6938" w:type="dxa"/>
            <w:shd w:val="clear" w:color="auto" w:fill="auto"/>
          </w:tcPr>
          <w:p w:rsidR="00000000" w:rsidRDefault="00000000">
            <w:pPr>
              <w:spacing w:before="40" w:after="80"/>
            </w:pPr>
            <w:r>
              <w:t>Комплексное медицинское обслуживание социально и ге</w:t>
            </w:r>
            <w:r>
              <w:t>о</w:t>
            </w:r>
            <w:r>
              <w:t>графически изолированного населения</w:t>
            </w:r>
          </w:p>
        </w:tc>
      </w:tr>
      <w:tr w:rsidR="00000000">
        <w:tc>
          <w:tcPr>
            <w:tcW w:w="1566" w:type="dxa"/>
            <w:shd w:val="clear" w:color="auto" w:fill="auto"/>
          </w:tcPr>
          <w:p w:rsidR="00000000" w:rsidRDefault="00000000">
            <w:pPr>
              <w:spacing w:before="40" w:after="80"/>
            </w:pPr>
            <w:r>
              <w:t>КОФОПРИ</w:t>
            </w:r>
          </w:p>
        </w:tc>
        <w:tc>
          <w:tcPr>
            <w:tcW w:w="6938" w:type="dxa"/>
            <w:shd w:val="clear" w:color="auto" w:fill="auto"/>
          </w:tcPr>
          <w:p w:rsidR="00000000" w:rsidRDefault="00000000">
            <w:pPr>
              <w:spacing w:before="40" w:after="80"/>
            </w:pPr>
            <w:r>
              <w:t>Орган по оформлению неформальной собственности</w:t>
            </w:r>
          </w:p>
        </w:tc>
      </w:tr>
      <w:tr w:rsidR="00000000">
        <w:tc>
          <w:tcPr>
            <w:tcW w:w="1566" w:type="dxa"/>
            <w:shd w:val="clear" w:color="auto" w:fill="auto"/>
          </w:tcPr>
          <w:p w:rsidR="00000000" w:rsidRDefault="00000000">
            <w:pPr>
              <w:spacing w:before="40" w:after="80"/>
            </w:pPr>
            <w:r>
              <w:t>МАМИ</w:t>
            </w:r>
          </w:p>
        </w:tc>
        <w:tc>
          <w:tcPr>
            <w:tcW w:w="6938" w:type="dxa"/>
            <w:shd w:val="clear" w:color="auto" w:fill="auto"/>
          </w:tcPr>
          <w:p w:rsidR="00000000" w:rsidRDefault="00000000">
            <w:pPr>
              <w:spacing w:before="40" w:after="80"/>
            </w:pPr>
            <w:r>
              <w:t>Модели оказания помощи в случаях жестокого обращения с детьми</w:t>
            </w:r>
          </w:p>
        </w:tc>
      </w:tr>
      <w:tr w:rsidR="00000000">
        <w:tc>
          <w:tcPr>
            <w:tcW w:w="1566" w:type="dxa"/>
            <w:shd w:val="clear" w:color="auto" w:fill="auto"/>
          </w:tcPr>
          <w:p w:rsidR="00000000" w:rsidRDefault="00000000">
            <w:pPr>
              <w:spacing w:before="40" w:after="80"/>
            </w:pPr>
            <w:r>
              <w:t>МБР</w:t>
            </w:r>
          </w:p>
        </w:tc>
        <w:tc>
          <w:tcPr>
            <w:tcW w:w="6938" w:type="dxa"/>
            <w:shd w:val="clear" w:color="auto" w:fill="auto"/>
          </w:tcPr>
          <w:p w:rsidR="00000000" w:rsidRDefault="00000000">
            <w:pPr>
              <w:spacing w:before="40" w:after="80"/>
            </w:pPr>
            <w:r>
              <w:t>Межамериканский банк развития</w:t>
            </w:r>
          </w:p>
        </w:tc>
      </w:tr>
      <w:tr w:rsidR="00000000">
        <w:tc>
          <w:tcPr>
            <w:tcW w:w="1566" w:type="dxa"/>
            <w:shd w:val="clear" w:color="auto" w:fill="auto"/>
          </w:tcPr>
          <w:p w:rsidR="00000000" w:rsidRDefault="00000000">
            <w:pPr>
              <w:spacing w:before="40" w:after="80"/>
            </w:pPr>
            <w:r>
              <w:t>МЖСР</w:t>
            </w:r>
          </w:p>
        </w:tc>
        <w:tc>
          <w:tcPr>
            <w:tcW w:w="6938" w:type="dxa"/>
            <w:shd w:val="clear" w:color="auto" w:fill="auto"/>
          </w:tcPr>
          <w:p w:rsidR="00000000" w:rsidRDefault="00000000">
            <w:pPr>
              <w:spacing w:before="40" w:after="80"/>
            </w:pPr>
            <w:r>
              <w:t>Министерство по делам женщин и социального развития</w:t>
            </w:r>
          </w:p>
        </w:tc>
      </w:tr>
      <w:tr w:rsidR="00000000">
        <w:tc>
          <w:tcPr>
            <w:tcW w:w="1566" w:type="dxa"/>
            <w:shd w:val="clear" w:color="auto" w:fill="auto"/>
          </w:tcPr>
          <w:p w:rsidR="00000000" w:rsidRDefault="00000000">
            <w:pPr>
              <w:spacing w:before="40" w:after="80"/>
            </w:pPr>
            <w:r>
              <w:t>МЗ</w:t>
            </w:r>
          </w:p>
        </w:tc>
        <w:tc>
          <w:tcPr>
            <w:tcW w:w="6938" w:type="dxa"/>
            <w:shd w:val="clear" w:color="auto" w:fill="auto"/>
          </w:tcPr>
          <w:p w:rsidR="00000000" w:rsidRDefault="00000000">
            <w:pPr>
              <w:spacing w:before="40" w:after="80"/>
            </w:pPr>
            <w:r>
              <w:t>Министерство здравоохранения</w:t>
            </w:r>
          </w:p>
        </w:tc>
      </w:tr>
      <w:tr w:rsidR="00000000">
        <w:tc>
          <w:tcPr>
            <w:tcW w:w="1566" w:type="dxa"/>
            <w:shd w:val="clear" w:color="auto" w:fill="auto"/>
          </w:tcPr>
          <w:p w:rsidR="00000000" w:rsidRDefault="00000000">
            <w:pPr>
              <w:spacing w:before="40" w:after="80"/>
            </w:pPr>
            <w:r>
              <w:t>МИП</w:t>
            </w:r>
          </w:p>
        </w:tc>
        <w:tc>
          <w:tcPr>
            <w:tcW w:w="6938" w:type="dxa"/>
            <w:shd w:val="clear" w:color="auto" w:fill="auto"/>
          </w:tcPr>
          <w:p w:rsidR="00000000" w:rsidRDefault="00000000">
            <w:pPr>
              <w:spacing w:before="40" w:after="80"/>
            </w:pPr>
            <w:r>
              <w:t>Морской институт Перу</w:t>
            </w:r>
          </w:p>
        </w:tc>
      </w:tr>
      <w:tr w:rsidR="00000000">
        <w:tc>
          <w:tcPr>
            <w:tcW w:w="1566" w:type="dxa"/>
            <w:shd w:val="clear" w:color="auto" w:fill="auto"/>
          </w:tcPr>
          <w:p w:rsidR="00000000" w:rsidRDefault="00000000">
            <w:pPr>
              <w:spacing w:before="40" w:after="80"/>
            </w:pPr>
            <w:r>
              <w:t>МКВУ</w:t>
            </w:r>
          </w:p>
        </w:tc>
        <w:tc>
          <w:tcPr>
            <w:tcW w:w="6938" w:type="dxa"/>
            <w:shd w:val="clear" w:color="auto" w:fill="auto"/>
          </w:tcPr>
          <w:p w:rsidR="00000000" w:rsidRDefault="00000000">
            <w:pPr>
              <w:spacing w:before="40" w:after="80"/>
            </w:pPr>
            <w:r>
              <w:t>Межведомственная комиссия высокого уровня</w:t>
            </w:r>
          </w:p>
        </w:tc>
      </w:tr>
      <w:tr w:rsidR="00000000">
        <w:tc>
          <w:tcPr>
            <w:tcW w:w="1566" w:type="dxa"/>
            <w:shd w:val="clear" w:color="auto" w:fill="auto"/>
          </w:tcPr>
          <w:p w:rsidR="00000000" w:rsidRDefault="00000000">
            <w:pPr>
              <w:spacing w:before="40" w:after="80"/>
            </w:pPr>
            <w:r>
              <w:t>МОТ</w:t>
            </w:r>
          </w:p>
        </w:tc>
        <w:tc>
          <w:tcPr>
            <w:tcW w:w="6938" w:type="dxa"/>
            <w:shd w:val="clear" w:color="auto" w:fill="auto"/>
          </w:tcPr>
          <w:p w:rsidR="00000000" w:rsidRDefault="00000000">
            <w:pPr>
              <w:spacing w:before="40" w:after="80"/>
            </w:pPr>
            <w:r>
              <w:t>Международная организация труда</w:t>
            </w:r>
          </w:p>
        </w:tc>
      </w:tr>
      <w:tr w:rsidR="00000000">
        <w:tc>
          <w:tcPr>
            <w:tcW w:w="1566" w:type="dxa"/>
            <w:shd w:val="clear" w:color="auto" w:fill="auto"/>
          </w:tcPr>
          <w:p w:rsidR="00000000" w:rsidRDefault="00000000">
            <w:pPr>
              <w:spacing w:before="40" w:after="80"/>
            </w:pPr>
            <w:r>
              <w:t>МОУЗ</w:t>
            </w:r>
          </w:p>
        </w:tc>
        <w:tc>
          <w:tcPr>
            <w:tcW w:w="6938" w:type="dxa"/>
            <w:shd w:val="clear" w:color="auto" w:fill="auto"/>
          </w:tcPr>
          <w:p w:rsidR="00000000" w:rsidRDefault="00000000">
            <w:pPr>
              <w:spacing w:before="40" w:after="80"/>
            </w:pPr>
            <w:r>
              <w:t>Местное общее управление здравоохранения</w:t>
            </w:r>
          </w:p>
        </w:tc>
      </w:tr>
      <w:tr w:rsidR="00000000">
        <w:tc>
          <w:tcPr>
            <w:tcW w:w="1566" w:type="dxa"/>
            <w:shd w:val="clear" w:color="auto" w:fill="auto"/>
          </w:tcPr>
          <w:p w:rsidR="00000000" w:rsidRDefault="00000000">
            <w:pPr>
              <w:spacing w:before="40" w:after="80"/>
            </w:pPr>
            <w:r>
              <w:t>МП</w:t>
            </w:r>
          </w:p>
        </w:tc>
        <w:tc>
          <w:tcPr>
            <w:tcW w:w="6938" w:type="dxa"/>
            <w:shd w:val="clear" w:color="auto" w:fill="auto"/>
          </w:tcPr>
          <w:p w:rsidR="00000000" w:rsidRDefault="00000000">
            <w:pPr>
              <w:spacing w:before="40" w:after="80"/>
            </w:pPr>
            <w:r>
              <w:t>Министерство просвещения</w:t>
            </w:r>
          </w:p>
        </w:tc>
      </w:tr>
      <w:tr w:rsidR="00000000">
        <w:tc>
          <w:tcPr>
            <w:tcW w:w="1566" w:type="dxa"/>
            <w:shd w:val="clear" w:color="auto" w:fill="auto"/>
          </w:tcPr>
          <w:p w:rsidR="00000000" w:rsidRDefault="00000000">
            <w:pPr>
              <w:spacing w:before="40" w:after="80"/>
            </w:pPr>
            <w:r>
              <w:t>МПО</w:t>
            </w:r>
          </w:p>
        </w:tc>
        <w:tc>
          <w:tcPr>
            <w:tcW w:w="6938" w:type="dxa"/>
            <w:shd w:val="clear" w:color="auto" w:fill="auto"/>
          </w:tcPr>
          <w:p w:rsidR="00000000" w:rsidRDefault="00000000">
            <w:pPr>
              <w:spacing w:before="40" w:after="80"/>
            </w:pPr>
            <w:r>
              <w:t>Минимальный прожиточный оклад</w:t>
            </w:r>
          </w:p>
        </w:tc>
      </w:tr>
      <w:tr w:rsidR="00000000">
        <w:tc>
          <w:tcPr>
            <w:tcW w:w="1566" w:type="dxa"/>
            <w:shd w:val="clear" w:color="auto" w:fill="auto"/>
          </w:tcPr>
          <w:p w:rsidR="00000000" w:rsidRDefault="00000000">
            <w:pPr>
              <w:spacing w:before="40" w:after="80"/>
            </w:pPr>
            <w:r>
              <w:t>НАР</w:t>
            </w:r>
          </w:p>
        </w:tc>
        <w:tc>
          <w:tcPr>
            <w:tcW w:w="6938" w:type="dxa"/>
            <w:shd w:val="clear" w:color="auto" w:fill="auto"/>
          </w:tcPr>
          <w:p w:rsidR="00000000" w:rsidRDefault="00000000">
            <w:pPr>
              <w:spacing w:before="40" w:after="80"/>
            </w:pPr>
            <w:r>
              <w:t>Национальная ассамблея ректоров</w:t>
            </w:r>
          </w:p>
        </w:tc>
      </w:tr>
      <w:tr w:rsidR="00000000">
        <w:tc>
          <w:tcPr>
            <w:tcW w:w="1566" w:type="dxa"/>
            <w:shd w:val="clear" w:color="auto" w:fill="auto"/>
          </w:tcPr>
          <w:p w:rsidR="00000000" w:rsidRDefault="00000000">
            <w:pPr>
              <w:spacing w:before="40" w:after="80"/>
            </w:pPr>
            <w:r>
              <w:t>НИП</w:t>
            </w:r>
          </w:p>
        </w:tc>
        <w:tc>
          <w:tcPr>
            <w:tcW w:w="6938" w:type="dxa"/>
            <w:shd w:val="clear" w:color="auto" w:fill="auto"/>
          </w:tcPr>
          <w:p w:rsidR="00000000" w:rsidRDefault="00000000">
            <w:pPr>
              <w:spacing w:before="40" w:after="80"/>
            </w:pPr>
            <w:r>
              <w:t>Национальный институт психиатрии</w:t>
            </w:r>
          </w:p>
        </w:tc>
      </w:tr>
      <w:tr w:rsidR="00000000">
        <w:tc>
          <w:tcPr>
            <w:tcW w:w="1566" w:type="dxa"/>
            <w:shd w:val="clear" w:color="auto" w:fill="auto"/>
          </w:tcPr>
          <w:p w:rsidR="00000000" w:rsidRDefault="00000000">
            <w:pPr>
              <w:spacing w:before="40" w:after="80"/>
            </w:pPr>
            <w:r>
              <w:t>НИСИ</w:t>
            </w:r>
          </w:p>
        </w:tc>
        <w:tc>
          <w:tcPr>
            <w:tcW w:w="6938" w:type="dxa"/>
            <w:shd w:val="clear" w:color="auto" w:fill="auto"/>
          </w:tcPr>
          <w:p w:rsidR="00000000" w:rsidRDefault="00000000">
            <w:pPr>
              <w:spacing w:before="40" w:after="80"/>
            </w:pPr>
            <w:r>
              <w:t>Национальный институт статистики и информатики</w:t>
            </w:r>
          </w:p>
        </w:tc>
      </w:tr>
      <w:tr w:rsidR="00000000">
        <w:tc>
          <w:tcPr>
            <w:tcW w:w="1566" w:type="dxa"/>
            <w:shd w:val="clear" w:color="auto" w:fill="auto"/>
          </w:tcPr>
          <w:p w:rsidR="00000000" w:rsidRDefault="00000000">
            <w:pPr>
              <w:spacing w:before="40" w:after="80"/>
            </w:pPr>
            <w:r>
              <w:t>НИСХИ</w:t>
            </w:r>
          </w:p>
        </w:tc>
        <w:tc>
          <w:tcPr>
            <w:tcW w:w="6938" w:type="dxa"/>
            <w:shd w:val="clear" w:color="auto" w:fill="auto"/>
          </w:tcPr>
          <w:p w:rsidR="00000000" w:rsidRDefault="00000000">
            <w:pPr>
              <w:spacing w:before="40" w:after="80"/>
            </w:pPr>
            <w:r>
              <w:t>Национальный институт сельскохозяйственных инноваций</w:t>
            </w:r>
          </w:p>
        </w:tc>
      </w:tr>
      <w:tr w:rsidR="00000000">
        <w:tc>
          <w:tcPr>
            <w:tcW w:w="1566" w:type="dxa"/>
            <w:shd w:val="clear" w:color="auto" w:fill="auto"/>
          </w:tcPr>
          <w:p w:rsidR="00000000" w:rsidRDefault="00000000">
            <w:pPr>
              <w:spacing w:before="40" w:after="80"/>
            </w:pPr>
            <w:r>
              <w:t>НКПБС</w:t>
            </w:r>
          </w:p>
        </w:tc>
        <w:tc>
          <w:tcPr>
            <w:tcW w:w="6938" w:type="dxa"/>
            <w:shd w:val="clear" w:color="auto" w:fill="auto"/>
          </w:tcPr>
          <w:p w:rsidR="00000000" w:rsidRDefault="00000000">
            <w:pPr>
              <w:spacing w:before="40" w:after="80"/>
            </w:pPr>
            <w:r>
              <w:t>Национальная комплексная программа благосостояния с</w:t>
            </w:r>
            <w:r>
              <w:t>е</w:t>
            </w:r>
            <w:r>
              <w:t>мьи</w:t>
            </w:r>
          </w:p>
        </w:tc>
      </w:tr>
      <w:tr w:rsidR="00000000">
        <w:tc>
          <w:tcPr>
            <w:tcW w:w="1566" w:type="dxa"/>
            <w:shd w:val="clear" w:color="auto" w:fill="auto"/>
          </w:tcPr>
          <w:p w:rsidR="00000000" w:rsidRDefault="00000000">
            <w:pPr>
              <w:spacing w:before="40" w:after="80"/>
            </w:pPr>
            <w:r>
              <w:t>НКПЗ</w:t>
            </w:r>
          </w:p>
        </w:tc>
        <w:tc>
          <w:tcPr>
            <w:tcW w:w="6938" w:type="dxa"/>
            <w:shd w:val="clear" w:color="auto" w:fill="auto"/>
          </w:tcPr>
          <w:p w:rsidR="00000000" w:rsidRDefault="00000000">
            <w:pPr>
              <w:spacing w:before="40" w:after="80"/>
            </w:pPr>
            <w:r>
              <w:t>Национальный комплексный план здравоохранения</w:t>
            </w:r>
          </w:p>
        </w:tc>
      </w:tr>
      <w:tr w:rsidR="00000000">
        <w:tc>
          <w:tcPr>
            <w:tcW w:w="1566" w:type="dxa"/>
            <w:shd w:val="clear" w:color="auto" w:fill="auto"/>
          </w:tcPr>
          <w:p w:rsidR="00000000" w:rsidRDefault="00000000">
            <w:pPr>
              <w:spacing w:before="40" w:after="80"/>
            </w:pPr>
            <w:r>
              <w:t>НМПП</w:t>
            </w:r>
          </w:p>
        </w:tc>
        <w:tc>
          <w:tcPr>
            <w:tcW w:w="6938" w:type="dxa"/>
            <w:shd w:val="clear" w:color="auto" w:fill="auto"/>
          </w:tcPr>
          <w:p w:rsidR="00000000" w:rsidRDefault="00000000">
            <w:pPr>
              <w:spacing w:before="40" w:after="80"/>
            </w:pPr>
            <w:r>
              <w:t>Национальный мониторинг показателей питания</w:t>
            </w:r>
          </w:p>
        </w:tc>
      </w:tr>
      <w:tr w:rsidR="00000000">
        <w:tc>
          <w:tcPr>
            <w:tcW w:w="1566" w:type="dxa"/>
            <w:shd w:val="clear" w:color="auto" w:fill="auto"/>
          </w:tcPr>
          <w:p w:rsidR="00000000" w:rsidRDefault="00000000">
            <w:pPr>
              <w:spacing w:before="40" w:after="80"/>
            </w:pPr>
            <w:r>
              <w:t>НОД</w:t>
            </w:r>
          </w:p>
        </w:tc>
        <w:tc>
          <w:tcPr>
            <w:tcW w:w="6938" w:type="dxa"/>
            <w:shd w:val="clear" w:color="auto" w:fill="auto"/>
          </w:tcPr>
          <w:p w:rsidR="00000000" w:rsidRDefault="00000000">
            <w:pPr>
              <w:spacing w:before="40" w:after="80"/>
            </w:pPr>
            <w:r>
              <w:t>Национальное обследование домохозяйств</w:t>
            </w:r>
          </w:p>
        </w:tc>
      </w:tr>
      <w:tr w:rsidR="00000000">
        <w:tc>
          <w:tcPr>
            <w:tcW w:w="1566" w:type="dxa"/>
            <w:shd w:val="clear" w:color="auto" w:fill="auto"/>
          </w:tcPr>
          <w:p w:rsidR="00000000" w:rsidRDefault="00000000">
            <w:pPr>
              <w:spacing w:before="40" w:after="80"/>
            </w:pPr>
            <w:r>
              <w:t>НПВВ</w:t>
            </w:r>
          </w:p>
        </w:tc>
        <w:tc>
          <w:tcPr>
            <w:tcW w:w="6938" w:type="dxa"/>
            <w:shd w:val="clear" w:color="auto" w:fill="auto"/>
          </w:tcPr>
          <w:p w:rsidR="00000000" w:rsidRDefault="00000000">
            <w:pPr>
              <w:spacing w:before="40" w:after="80"/>
            </w:pPr>
            <w:r>
              <w:t>Национальная программа "Вава васи"</w:t>
            </w:r>
          </w:p>
        </w:tc>
      </w:tr>
      <w:tr w:rsidR="00000000">
        <w:tc>
          <w:tcPr>
            <w:tcW w:w="1566" w:type="dxa"/>
            <w:shd w:val="clear" w:color="auto" w:fill="auto"/>
          </w:tcPr>
          <w:p w:rsidR="00000000" w:rsidRDefault="00000000">
            <w:pPr>
              <w:spacing w:before="40" w:after="80"/>
            </w:pPr>
            <w:r>
              <w:t>НПМБН</w:t>
            </w:r>
          </w:p>
        </w:tc>
        <w:tc>
          <w:tcPr>
            <w:tcW w:w="6938" w:type="dxa"/>
            <w:shd w:val="clear" w:color="auto" w:fill="auto"/>
          </w:tcPr>
          <w:p w:rsidR="00000000" w:rsidRDefault="00000000">
            <w:pPr>
              <w:spacing w:before="40" w:after="80"/>
            </w:pPr>
            <w:r>
              <w:t>Национальная программа мобилизации для борьбы с н</w:t>
            </w:r>
            <w:r>
              <w:t>е</w:t>
            </w:r>
            <w:r>
              <w:t>грамотностью</w:t>
            </w:r>
          </w:p>
        </w:tc>
      </w:tr>
      <w:tr w:rsidR="00000000">
        <w:tc>
          <w:tcPr>
            <w:tcW w:w="1566" w:type="dxa"/>
            <w:shd w:val="clear" w:color="auto" w:fill="auto"/>
          </w:tcPr>
          <w:p w:rsidR="00000000" w:rsidRDefault="00000000">
            <w:pPr>
              <w:spacing w:before="40" w:after="80"/>
            </w:pPr>
            <w:r>
              <w:t>НПО</w:t>
            </w:r>
          </w:p>
        </w:tc>
        <w:tc>
          <w:tcPr>
            <w:tcW w:w="6938" w:type="dxa"/>
            <w:shd w:val="clear" w:color="auto" w:fill="auto"/>
          </w:tcPr>
          <w:p w:rsidR="00000000" w:rsidRDefault="00000000">
            <w:pPr>
              <w:spacing w:before="40" w:after="80"/>
            </w:pPr>
            <w:r>
              <w:t>Неправительственная организация</w:t>
            </w:r>
          </w:p>
        </w:tc>
      </w:tr>
      <w:tr w:rsidR="00000000">
        <w:tc>
          <w:tcPr>
            <w:tcW w:w="1566" w:type="dxa"/>
            <w:shd w:val="clear" w:color="auto" w:fill="auto"/>
          </w:tcPr>
          <w:p w:rsidR="00000000" w:rsidRDefault="00000000">
            <w:pPr>
              <w:spacing w:before="40" w:after="80"/>
            </w:pPr>
            <w:r>
              <w:t>НППП</w:t>
            </w:r>
          </w:p>
        </w:tc>
        <w:tc>
          <w:tcPr>
            <w:tcW w:w="6938" w:type="dxa"/>
            <w:shd w:val="clear" w:color="auto" w:fill="auto"/>
          </w:tcPr>
          <w:p w:rsidR="00000000" w:rsidRDefault="00000000">
            <w:pPr>
              <w:spacing w:before="40" w:after="80"/>
            </w:pPr>
            <w:r>
              <w:t>Национальная программа продовольственной помощи</w:t>
            </w:r>
          </w:p>
        </w:tc>
      </w:tr>
      <w:tr w:rsidR="00000000">
        <w:tc>
          <w:tcPr>
            <w:tcW w:w="1566" w:type="dxa"/>
            <w:shd w:val="clear" w:color="auto" w:fill="auto"/>
          </w:tcPr>
          <w:p w:rsidR="00000000" w:rsidRDefault="00000000">
            <w:pPr>
              <w:spacing w:before="40" w:after="80"/>
            </w:pPr>
            <w:r>
              <w:t>НПР</w:t>
            </w:r>
          </w:p>
        </w:tc>
        <w:tc>
          <w:tcPr>
            <w:tcW w:w="6938" w:type="dxa"/>
            <w:shd w:val="clear" w:color="auto" w:fill="auto"/>
          </w:tcPr>
          <w:p w:rsidR="00000000" w:rsidRDefault="00000000">
            <w:pPr>
              <w:spacing w:before="40" w:after="80"/>
            </w:pPr>
            <w:r>
              <w:t>Непосредственно полученные ресурсы</w:t>
            </w:r>
          </w:p>
        </w:tc>
      </w:tr>
      <w:tr w:rsidR="00000000">
        <w:tc>
          <w:tcPr>
            <w:tcW w:w="1566" w:type="dxa"/>
            <w:shd w:val="clear" w:color="auto" w:fill="auto"/>
          </w:tcPr>
          <w:p w:rsidR="00000000" w:rsidRDefault="00000000">
            <w:pPr>
              <w:spacing w:before="40" w:after="80"/>
            </w:pPr>
            <w:r>
              <w:t>НС</w:t>
            </w:r>
          </w:p>
        </w:tc>
        <w:tc>
          <w:tcPr>
            <w:tcW w:w="6938" w:type="dxa"/>
            <w:shd w:val="clear" w:color="auto" w:fill="auto"/>
          </w:tcPr>
          <w:p w:rsidR="00000000" w:rsidRDefault="00000000">
            <w:pPr>
              <w:spacing w:before="40" w:after="80"/>
            </w:pPr>
            <w:r>
              <w:t>Неблагоприятные события</w:t>
            </w:r>
          </w:p>
        </w:tc>
      </w:tr>
      <w:tr w:rsidR="00000000">
        <w:tc>
          <w:tcPr>
            <w:tcW w:w="1566" w:type="dxa"/>
            <w:shd w:val="clear" w:color="auto" w:fill="auto"/>
          </w:tcPr>
          <w:p w:rsidR="00000000" w:rsidRDefault="00000000">
            <w:pPr>
              <w:spacing w:before="40" w:after="80"/>
            </w:pPr>
            <w:r>
              <w:t>НСЗИ</w:t>
            </w:r>
          </w:p>
        </w:tc>
        <w:tc>
          <w:tcPr>
            <w:tcW w:w="6938" w:type="dxa"/>
            <w:shd w:val="clear" w:color="auto" w:fill="auto"/>
          </w:tcPr>
          <w:p w:rsidR="00000000" w:rsidRDefault="00000000">
            <w:pPr>
              <w:spacing w:before="40" w:after="80"/>
            </w:pPr>
            <w:r>
              <w:t>Национальная стратегия здравоохранения и иммунизации</w:t>
            </w:r>
          </w:p>
        </w:tc>
      </w:tr>
      <w:tr w:rsidR="00000000">
        <w:tc>
          <w:tcPr>
            <w:tcW w:w="1566" w:type="dxa"/>
            <w:shd w:val="clear" w:color="auto" w:fill="auto"/>
          </w:tcPr>
          <w:p w:rsidR="00000000" w:rsidRDefault="00000000">
            <w:pPr>
              <w:spacing w:before="40" w:after="80"/>
            </w:pPr>
            <w:r>
              <w:t>НСМГ</w:t>
            </w:r>
          </w:p>
        </w:tc>
        <w:tc>
          <w:tcPr>
            <w:tcW w:w="6938" w:type="dxa"/>
            <w:shd w:val="clear" w:color="auto" w:fill="auto"/>
          </w:tcPr>
          <w:p w:rsidR="00000000" w:rsidRDefault="00000000">
            <w:pPr>
              <w:spacing w:before="40" w:after="80"/>
            </w:pPr>
            <w:r>
              <w:t>Национальная служба метеорологии и гидрологии</w:t>
            </w:r>
          </w:p>
        </w:tc>
      </w:tr>
      <w:tr w:rsidR="00000000">
        <w:tc>
          <w:tcPr>
            <w:tcW w:w="1566" w:type="dxa"/>
            <w:shd w:val="clear" w:color="auto" w:fill="auto"/>
          </w:tcPr>
          <w:p w:rsidR="00000000" w:rsidRDefault="00000000">
            <w:pPr>
              <w:spacing w:before="40" w:after="80"/>
            </w:pPr>
            <w:r>
              <w:t>НСОПС</w:t>
            </w:r>
          </w:p>
        </w:tc>
        <w:tc>
          <w:tcPr>
            <w:tcW w:w="6938" w:type="dxa"/>
            <w:shd w:val="clear" w:color="auto" w:fill="auto"/>
          </w:tcPr>
          <w:p w:rsidR="00000000" w:rsidRDefault="00000000">
            <w:pPr>
              <w:spacing w:before="40" w:after="80"/>
            </w:pPr>
            <w:r>
              <w:t>Национальная служба обучения промышленным спец</w:t>
            </w:r>
            <w:r>
              <w:t>и</w:t>
            </w:r>
            <w:r>
              <w:t>альностям</w:t>
            </w:r>
          </w:p>
        </w:tc>
      </w:tr>
      <w:tr w:rsidR="00000000">
        <w:tc>
          <w:tcPr>
            <w:tcW w:w="1566" w:type="dxa"/>
            <w:shd w:val="clear" w:color="auto" w:fill="auto"/>
          </w:tcPr>
          <w:p w:rsidR="00000000" w:rsidRDefault="00000000">
            <w:pPr>
              <w:spacing w:before="40" w:after="80"/>
            </w:pPr>
            <w:r>
              <w:t>НСОС</w:t>
            </w:r>
          </w:p>
        </w:tc>
        <w:tc>
          <w:tcPr>
            <w:tcW w:w="6938" w:type="dxa"/>
            <w:shd w:val="clear" w:color="auto" w:fill="auto"/>
          </w:tcPr>
          <w:p w:rsidR="00000000" w:rsidRDefault="00000000">
            <w:pPr>
              <w:spacing w:before="40" w:after="80"/>
            </w:pPr>
            <w:r>
              <w:t>Национальный совет по окружающей среде</w:t>
            </w:r>
          </w:p>
        </w:tc>
      </w:tr>
      <w:tr w:rsidR="00000000">
        <w:tc>
          <w:tcPr>
            <w:tcW w:w="1566" w:type="dxa"/>
            <w:shd w:val="clear" w:color="auto" w:fill="auto"/>
          </w:tcPr>
          <w:p w:rsidR="00000000" w:rsidRDefault="00000000">
            <w:pPr>
              <w:spacing w:before="40" w:after="80"/>
            </w:pPr>
            <w:r>
              <w:t>НССХЭ</w:t>
            </w:r>
          </w:p>
        </w:tc>
        <w:tc>
          <w:tcPr>
            <w:tcW w:w="6938" w:type="dxa"/>
            <w:shd w:val="clear" w:color="auto" w:fill="auto"/>
          </w:tcPr>
          <w:p w:rsidR="00000000" w:rsidRDefault="00000000">
            <w:pPr>
              <w:spacing w:before="40" w:after="80"/>
            </w:pPr>
            <w:r>
              <w:t>Национальная служба сельскохозяйственной экологии</w:t>
            </w:r>
          </w:p>
        </w:tc>
      </w:tr>
      <w:tr w:rsidR="00000000">
        <w:tc>
          <w:tcPr>
            <w:tcW w:w="1566" w:type="dxa"/>
            <w:shd w:val="clear" w:color="auto" w:fill="auto"/>
          </w:tcPr>
          <w:p w:rsidR="00000000" w:rsidRDefault="00000000">
            <w:pPr>
              <w:spacing w:before="40" w:after="80"/>
            </w:pPr>
            <w:r>
              <w:t>НУУ</w:t>
            </w:r>
          </w:p>
        </w:tc>
        <w:tc>
          <w:tcPr>
            <w:tcW w:w="6938" w:type="dxa"/>
            <w:shd w:val="clear" w:color="auto" w:fill="auto"/>
          </w:tcPr>
          <w:p w:rsidR="00000000" w:rsidRDefault="00000000">
            <w:pPr>
              <w:spacing w:before="40" w:after="80"/>
            </w:pPr>
            <w:r>
              <w:t>Национальное управление по усыновлению</w:t>
            </w:r>
          </w:p>
        </w:tc>
      </w:tr>
      <w:tr w:rsidR="00000000">
        <w:tc>
          <w:tcPr>
            <w:tcW w:w="1566" w:type="dxa"/>
            <w:shd w:val="clear" w:color="auto" w:fill="auto"/>
          </w:tcPr>
          <w:p w:rsidR="00000000" w:rsidRDefault="00000000">
            <w:pPr>
              <w:spacing w:before="40" w:after="80"/>
            </w:pPr>
            <w:r>
              <w:t>ОП</w:t>
            </w:r>
          </w:p>
        </w:tc>
        <w:tc>
          <w:tcPr>
            <w:tcW w:w="6938" w:type="dxa"/>
            <w:shd w:val="clear" w:color="auto" w:fill="auto"/>
          </w:tcPr>
          <w:p w:rsidR="00000000" w:rsidRDefault="00000000">
            <w:pPr>
              <w:spacing w:before="40" w:after="80"/>
            </w:pPr>
            <w:r>
              <w:t>Органы полиции</w:t>
            </w:r>
          </w:p>
        </w:tc>
      </w:tr>
      <w:tr w:rsidR="00000000">
        <w:tc>
          <w:tcPr>
            <w:tcW w:w="1566" w:type="dxa"/>
            <w:shd w:val="clear" w:color="auto" w:fill="auto"/>
          </w:tcPr>
          <w:p w:rsidR="00000000" w:rsidRDefault="00000000">
            <w:pPr>
              <w:spacing w:before="40" w:after="80"/>
            </w:pPr>
            <w:r>
              <w:t>ПАДУ</w:t>
            </w:r>
          </w:p>
        </w:tc>
        <w:tc>
          <w:tcPr>
            <w:tcW w:w="6938" w:type="dxa"/>
            <w:shd w:val="clear" w:color="auto" w:fill="auto"/>
          </w:tcPr>
          <w:p w:rsidR="00000000" w:rsidRDefault="00000000">
            <w:pPr>
              <w:spacing w:before="40" w:after="80"/>
            </w:pPr>
            <w:r>
              <w:t>Программа администрирования договорами на управление</w:t>
            </w:r>
          </w:p>
        </w:tc>
      </w:tr>
      <w:tr w:rsidR="00000000">
        <w:tc>
          <w:tcPr>
            <w:tcW w:w="1566" w:type="dxa"/>
            <w:shd w:val="clear" w:color="auto" w:fill="auto"/>
          </w:tcPr>
          <w:p w:rsidR="00000000" w:rsidRDefault="00000000">
            <w:pPr>
              <w:spacing w:before="40" w:after="80"/>
            </w:pPr>
            <w:r>
              <w:t>ПБМОВ</w:t>
            </w:r>
          </w:p>
        </w:tc>
        <w:tc>
          <w:tcPr>
            <w:tcW w:w="6938" w:type="dxa"/>
            <w:shd w:val="clear" w:color="auto" w:fill="auto"/>
          </w:tcPr>
          <w:p w:rsidR="00000000" w:rsidRDefault="00000000">
            <w:pPr>
              <w:spacing w:before="40" w:after="80"/>
            </w:pPr>
            <w:r>
              <w:t>Программа базового медицинского обслуживания для всех</w:t>
            </w:r>
          </w:p>
        </w:tc>
      </w:tr>
      <w:tr w:rsidR="00000000">
        <w:tc>
          <w:tcPr>
            <w:tcW w:w="1566" w:type="dxa"/>
            <w:shd w:val="clear" w:color="auto" w:fill="auto"/>
          </w:tcPr>
          <w:p w:rsidR="00000000" w:rsidRDefault="00000000">
            <w:pPr>
              <w:spacing w:before="40" w:after="80"/>
            </w:pPr>
            <w:r>
              <w:t>ПКП</w:t>
            </w:r>
          </w:p>
        </w:tc>
        <w:tc>
          <w:tcPr>
            <w:tcW w:w="6938" w:type="dxa"/>
            <w:shd w:val="clear" w:color="auto" w:fill="auto"/>
          </w:tcPr>
          <w:p w:rsidR="00000000" w:rsidRDefault="00000000">
            <w:pPr>
              <w:spacing w:before="40" w:after="80"/>
            </w:pPr>
            <w:r>
              <w:t>Политическая конституция Перу</w:t>
            </w:r>
          </w:p>
        </w:tc>
      </w:tr>
      <w:tr w:rsidR="00000000">
        <w:tc>
          <w:tcPr>
            <w:tcW w:w="1566" w:type="dxa"/>
            <w:shd w:val="clear" w:color="auto" w:fill="auto"/>
          </w:tcPr>
          <w:p w:rsidR="00000000" w:rsidRDefault="00000000">
            <w:pPr>
              <w:spacing w:before="40" w:after="80"/>
            </w:pPr>
            <w:r>
              <w:t>ППС</w:t>
            </w:r>
          </w:p>
        </w:tc>
        <w:tc>
          <w:tcPr>
            <w:tcW w:w="6938" w:type="dxa"/>
            <w:shd w:val="clear" w:color="auto" w:fill="auto"/>
          </w:tcPr>
          <w:p w:rsidR="00000000" w:rsidRDefault="00000000">
            <w:pPr>
              <w:spacing w:before="40" w:after="80"/>
            </w:pPr>
            <w:r>
              <w:t>Проекты постоянного совершенствования</w:t>
            </w:r>
          </w:p>
        </w:tc>
      </w:tr>
      <w:tr w:rsidR="00000000">
        <w:tc>
          <w:tcPr>
            <w:tcW w:w="1566" w:type="dxa"/>
            <w:shd w:val="clear" w:color="auto" w:fill="auto"/>
          </w:tcPr>
          <w:p w:rsidR="00000000" w:rsidRDefault="00000000">
            <w:pPr>
              <w:spacing w:before="40" w:after="80"/>
            </w:pPr>
            <w:r>
              <w:t>ПСМ</w:t>
            </w:r>
          </w:p>
        </w:tc>
        <w:tc>
          <w:tcPr>
            <w:tcW w:w="6938" w:type="dxa"/>
            <w:shd w:val="clear" w:color="auto" w:fill="auto"/>
          </w:tcPr>
          <w:p w:rsidR="00000000" w:rsidRDefault="00000000">
            <w:pPr>
              <w:spacing w:before="40" w:after="80"/>
            </w:pPr>
            <w:r>
              <w:t>Программа "Стакан молока"</w:t>
            </w:r>
          </w:p>
        </w:tc>
      </w:tr>
      <w:tr w:rsidR="00000000">
        <w:tc>
          <w:tcPr>
            <w:tcW w:w="1566" w:type="dxa"/>
            <w:shd w:val="clear" w:color="auto" w:fill="auto"/>
          </w:tcPr>
          <w:p w:rsidR="00000000" w:rsidRDefault="00000000">
            <w:pPr>
              <w:spacing w:before="40" w:after="80"/>
            </w:pPr>
            <w:r>
              <w:t>ПСТО</w:t>
            </w:r>
          </w:p>
        </w:tc>
        <w:tc>
          <w:tcPr>
            <w:tcW w:w="6938" w:type="dxa"/>
            <w:shd w:val="clear" w:color="auto" w:fill="auto"/>
          </w:tcPr>
          <w:p w:rsidR="00000000" w:rsidRDefault="00000000">
            <w:pPr>
              <w:spacing w:before="40" w:after="80"/>
            </w:pPr>
            <w:r>
              <w:t>Программа статистики и трудовых обследований</w:t>
            </w:r>
          </w:p>
        </w:tc>
      </w:tr>
      <w:tr w:rsidR="00000000">
        <w:tc>
          <w:tcPr>
            <w:tcW w:w="1566" w:type="dxa"/>
            <w:shd w:val="clear" w:color="auto" w:fill="auto"/>
          </w:tcPr>
          <w:p w:rsidR="00000000" w:rsidRDefault="00000000">
            <w:pPr>
              <w:spacing w:before="40" w:after="80"/>
            </w:pPr>
            <w:r>
              <w:t>ПСУ</w:t>
            </w:r>
          </w:p>
        </w:tc>
        <w:tc>
          <w:tcPr>
            <w:tcW w:w="6938" w:type="dxa"/>
            <w:shd w:val="clear" w:color="auto" w:fill="auto"/>
          </w:tcPr>
          <w:p w:rsidR="00000000" w:rsidRDefault="00000000">
            <w:pPr>
              <w:spacing w:before="40" w:after="80"/>
            </w:pPr>
            <w:r>
              <w:t>Программа совместного управления</w:t>
            </w:r>
          </w:p>
        </w:tc>
      </w:tr>
      <w:tr w:rsidR="00000000">
        <w:tc>
          <w:tcPr>
            <w:tcW w:w="1566" w:type="dxa"/>
            <w:shd w:val="clear" w:color="auto" w:fill="auto"/>
          </w:tcPr>
          <w:p w:rsidR="00000000" w:rsidRDefault="00000000">
            <w:pPr>
              <w:spacing w:before="40" w:after="80"/>
            </w:pPr>
            <w:r>
              <w:t>РУТРЗ</w:t>
            </w:r>
          </w:p>
        </w:tc>
        <w:tc>
          <w:tcPr>
            <w:tcW w:w="6938" w:type="dxa"/>
            <w:shd w:val="clear" w:color="auto" w:fill="auto"/>
          </w:tcPr>
          <w:p w:rsidR="00000000" w:rsidRDefault="00000000">
            <w:pPr>
              <w:spacing w:before="40" w:after="80"/>
            </w:pPr>
            <w:r>
              <w:t>Региональное управление труда и развития занятости</w:t>
            </w:r>
          </w:p>
        </w:tc>
      </w:tr>
      <w:tr w:rsidR="00000000">
        <w:tc>
          <w:tcPr>
            <w:tcW w:w="1566" w:type="dxa"/>
            <w:shd w:val="clear" w:color="auto" w:fill="auto"/>
          </w:tcPr>
          <w:p w:rsidR="00000000" w:rsidRDefault="00000000">
            <w:pPr>
              <w:spacing w:before="40" w:after="80"/>
            </w:pPr>
            <w:r>
              <w:t>СЕДИФ</w:t>
            </w:r>
          </w:p>
        </w:tc>
        <w:tc>
          <w:tcPr>
            <w:tcW w:w="6938" w:type="dxa"/>
            <w:shd w:val="clear" w:color="auto" w:fill="auto"/>
          </w:tcPr>
          <w:p w:rsidR="00000000" w:rsidRDefault="00000000">
            <w:pPr>
              <w:spacing w:before="40" w:after="80"/>
            </w:pPr>
            <w:r>
              <w:t>Центры комплексного развития семьи</w:t>
            </w:r>
          </w:p>
        </w:tc>
      </w:tr>
      <w:tr w:rsidR="00000000">
        <w:tc>
          <w:tcPr>
            <w:tcW w:w="1566" w:type="dxa"/>
            <w:shd w:val="clear" w:color="auto" w:fill="auto"/>
          </w:tcPr>
          <w:p w:rsidR="00000000" w:rsidRDefault="00000000">
            <w:pPr>
              <w:spacing w:before="40" w:after="80"/>
            </w:pPr>
            <w:r>
              <w:t>СЕЕУС</w:t>
            </w:r>
          </w:p>
        </w:tc>
        <w:tc>
          <w:tcPr>
            <w:tcW w:w="6938" w:type="dxa"/>
            <w:shd w:val="clear" w:color="auto" w:fill="auto"/>
          </w:tcPr>
          <w:p w:rsidR="00000000" w:rsidRDefault="00000000">
            <w:pPr>
              <w:spacing w:before="40" w:after="80"/>
            </w:pPr>
            <w:r>
              <w:t>Показатель неудовлетворенности внешних пользователей</w:t>
            </w:r>
          </w:p>
        </w:tc>
      </w:tr>
      <w:tr w:rsidR="00000000">
        <w:tc>
          <w:tcPr>
            <w:tcW w:w="1566" w:type="dxa"/>
            <w:shd w:val="clear" w:color="auto" w:fill="auto"/>
          </w:tcPr>
          <w:p w:rsidR="00000000" w:rsidRDefault="00000000">
            <w:pPr>
              <w:spacing w:before="40" w:after="80"/>
            </w:pPr>
            <w:r>
              <w:t>СИВИКОС</w:t>
            </w:r>
          </w:p>
        </w:tc>
        <w:tc>
          <w:tcPr>
            <w:tcW w:w="6938" w:type="dxa"/>
            <w:shd w:val="clear" w:color="auto" w:fill="auto"/>
          </w:tcPr>
          <w:p w:rsidR="00000000" w:rsidRDefault="00000000">
            <w:pPr>
              <w:spacing w:before="40" w:after="80"/>
            </w:pPr>
            <w:r>
              <w:t>Система общественного контроля в сфере здравоохран</w:t>
            </w:r>
            <w:r>
              <w:t>е</w:t>
            </w:r>
            <w:r>
              <w:t>ния</w:t>
            </w:r>
          </w:p>
        </w:tc>
      </w:tr>
      <w:tr w:rsidR="00000000">
        <w:tc>
          <w:tcPr>
            <w:tcW w:w="1566" w:type="dxa"/>
            <w:shd w:val="clear" w:color="auto" w:fill="auto"/>
          </w:tcPr>
          <w:p w:rsidR="00000000" w:rsidRDefault="00000000">
            <w:pPr>
              <w:spacing w:before="40" w:after="80"/>
            </w:pPr>
            <w:r>
              <w:t>СМС</w:t>
            </w:r>
          </w:p>
        </w:tc>
        <w:tc>
          <w:tcPr>
            <w:tcW w:w="6938" w:type="dxa"/>
            <w:shd w:val="clear" w:color="auto" w:fill="auto"/>
          </w:tcPr>
          <w:p w:rsidR="00000000" w:rsidRDefault="00000000">
            <w:pPr>
              <w:spacing w:before="40" w:after="80"/>
            </w:pPr>
            <w:r>
              <w:t>Система медицинского страхования Перу</w:t>
            </w:r>
          </w:p>
        </w:tc>
      </w:tr>
      <w:tr w:rsidR="00000000">
        <w:tc>
          <w:tcPr>
            <w:tcW w:w="1566" w:type="dxa"/>
            <w:shd w:val="clear" w:color="auto" w:fill="auto"/>
          </w:tcPr>
          <w:p w:rsidR="00000000" w:rsidRDefault="00000000">
            <w:pPr>
              <w:spacing w:before="40" w:after="80"/>
            </w:pPr>
            <w:r>
              <w:t>СОЗ</w:t>
            </w:r>
          </w:p>
        </w:tc>
        <w:tc>
          <w:tcPr>
            <w:tcW w:w="6938" w:type="dxa"/>
            <w:shd w:val="clear" w:color="auto" w:fill="auto"/>
          </w:tcPr>
          <w:p w:rsidR="00000000" w:rsidRDefault="00000000">
            <w:pPr>
              <w:spacing w:before="40" w:after="80"/>
            </w:pPr>
            <w:r>
              <w:t>Стойкий органический загрязнитель</w:t>
            </w:r>
          </w:p>
        </w:tc>
      </w:tr>
      <w:tr w:rsidR="00000000">
        <w:tc>
          <w:tcPr>
            <w:tcW w:w="1566" w:type="dxa"/>
            <w:shd w:val="clear" w:color="auto" w:fill="auto"/>
          </w:tcPr>
          <w:p w:rsidR="00000000" w:rsidRDefault="00000000">
            <w:pPr>
              <w:spacing w:before="40" w:after="80"/>
            </w:pPr>
            <w:r>
              <w:t>СПОИ</w:t>
            </w:r>
          </w:p>
        </w:tc>
        <w:tc>
          <w:tcPr>
            <w:tcW w:w="6938" w:type="dxa"/>
            <w:shd w:val="clear" w:color="auto" w:fill="auto"/>
          </w:tcPr>
          <w:p w:rsidR="00000000" w:rsidRDefault="00000000">
            <w:pPr>
              <w:spacing w:before="40" w:after="80"/>
            </w:pPr>
            <w:r>
              <w:t>Служба профессиональной ориентации и информации</w:t>
            </w:r>
          </w:p>
        </w:tc>
      </w:tr>
      <w:tr w:rsidR="00000000">
        <w:tc>
          <w:tcPr>
            <w:tcW w:w="1566" w:type="dxa"/>
            <w:shd w:val="clear" w:color="auto" w:fill="auto"/>
          </w:tcPr>
          <w:p w:rsidR="00000000" w:rsidRDefault="00000000">
            <w:pPr>
              <w:spacing w:before="40" w:after="80"/>
            </w:pPr>
            <w:r>
              <w:t>ССМП</w:t>
            </w:r>
          </w:p>
        </w:tc>
        <w:tc>
          <w:tcPr>
            <w:tcW w:w="6938" w:type="dxa"/>
            <w:shd w:val="clear" w:color="auto" w:fill="auto"/>
          </w:tcPr>
          <w:p w:rsidR="00000000" w:rsidRDefault="00000000">
            <w:pPr>
              <w:spacing w:before="40" w:after="80"/>
            </w:pPr>
            <w:r>
              <w:t>Стратегический секторальный многолетний план</w:t>
            </w:r>
          </w:p>
        </w:tc>
      </w:tr>
      <w:tr w:rsidR="00000000">
        <w:tc>
          <w:tcPr>
            <w:tcW w:w="1566" w:type="dxa"/>
            <w:shd w:val="clear" w:color="auto" w:fill="auto"/>
          </w:tcPr>
          <w:p w:rsidR="00000000" w:rsidRDefault="00000000">
            <w:pPr>
              <w:spacing w:before="40" w:after="80"/>
            </w:pPr>
            <w:r>
              <w:t>СТАПИС</w:t>
            </w:r>
          </w:p>
        </w:tc>
        <w:tc>
          <w:tcPr>
            <w:tcW w:w="6938" w:type="dxa"/>
            <w:shd w:val="clear" w:color="auto" w:fill="auto"/>
          </w:tcPr>
          <w:p w:rsidR="00000000" w:rsidRDefault="00000000">
            <w:pPr>
              <w:spacing w:before="40" w:after="80"/>
            </w:pPr>
            <w:r>
              <w:t>Соглашение о торговых аспектах прав интеллектуальной собственн</w:t>
            </w:r>
            <w:r>
              <w:t>о</w:t>
            </w:r>
            <w:r>
              <w:t>сти</w:t>
            </w:r>
          </w:p>
        </w:tc>
      </w:tr>
      <w:tr w:rsidR="00000000">
        <w:tc>
          <w:tcPr>
            <w:tcW w:w="1566" w:type="dxa"/>
            <w:shd w:val="clear" w:color="auto" w:fill="auto"/>
          </w:tcPr>
          <w:p w:rsidR="00000000" w:rsidRDefault="00000000">
            <w:pPr>
              <w:spacing w:before="40" w:after="80"/>
            </w:pPr>
            <w:r>
              <w:t>УДП</w:t>
            </w:r>
          </w:p>
        </w:tc>
        <w:tc>
          <w:tcPr>
            <w:tcW w:w="6938" w:type="dxa"/>
            <w:shd w:val="clear" w:color="auto" w:fill="auto"/>
          </w:tcPr>
          <w:p w:rsidR="00000000" w:rsidRDefault="00000000">
            <w:pPr>
              <w:spacing w:before="40" w:after="80"/>
            </w:pPr>
            <w:r>
              <w:t>Управление по делам детей и подростков</w:t>
            </w:r>
          </w:p>
        </w:tc>
      </w:tr>
      <w:tr w:rsidR="00000000">
        <w:tc>
          <w:tcPr>
            <w:tcW w:w="1566" w:type="dxa"/>
            <w:shd w:val="clear" w:color="auto" w:fill="auto"/>
          </w:tcPr>
          <w:p w:rsidR="00000000" w:rsidRDefault="00000000">
            <w:pPr>
              <w:spacing w:before="40" w:after="80"/>
            </w:pPr>
            <w:r>
              <w:t>УКИЭГ</w:t>
            </w:r>
          </w:p>
        </w:tc>
        <w:tc>
          <w:tcPr>
            <w:tcW w:w="6938" w:type="dxa"/>
            <w:shd w:val="clear" w:color="auto" w:fill="auto"/>
          </w:tcPr>
          <w:p w:rsidR="00000000" w:rsidRDefault="00000000">
            <w:pPr>
              <w:spacing w:before="40" w:after="80"/>
            </w:pPr>
            <w:r>
              <w:t>Управление по контролю за инвестициями в энергетике и горнодобыва</w:t>
            </w:r>
            <w:r>
              <w:t>ю</w:t>
            </w:r>
            <w:r>
              <w:t>щей промышленности</w:t>
            </w:r>
          </w:p>
        </w:tc>
      </w:tr>
      <w:tr w:rsidR="00000000">
        <w:tc>
          <w:tcPr>
            <w:tcW w:w="1566" w:type="dxa"/>
            <w:shd w:val="clear" w:color="auto" w:fill="auto"/>
          </w:tcPr>
          <w:p w:rsidR="00000000" w:rsidRDefault="00000000">
            <w:pPr>
              <w:spacing w:before="40" w:after="80"/>
            </w:pPr>
            <w:r>
              <w:t>УПФ</w:t>
            </w:r>
          </w:p>
        </w:tc>
        <w:tc>
          <w:tcPr>
            <w:tcW w:w="6938" w:type="dxa"/>
            <w:shd w:val="clear" w:color="auto" w:fill="auto"/>
          </w:tcPr>
          <w:p w:rsidR="00000000" w:rsidRDefault="00000000">
            <w:pPr>
              <w:spacing w:before="40" w:after="80"/>
            </w:pPr>
            <w:r>
              <w:t>Управляющий пенсионными фондами</w:t>
            </w:r>
          </w:p>
        </w:tc>
      </w:tr>
      <w:tr w:rsidR="00000000">
        <w:tc>
          <w:tcPr>
            <w:tcW w:w="1566" w:type="dxa"/>
            <w:shd w:val="clear" w:color="auto" w:fill="auto"/>
          </w:tcPr>
          <w:p w:rsidR="00000000" w:rsidRDefault="00000000">
            <w:pPr>
              <w:spacing w:before="40" w:after="80"/>
            </w:pPr>
            <w:r>
              <w:t>ФОНАВИ</w:t>
            </w:r>
          </w:p>
        </w:tc>
        <w:tc>
          <w:tcPr>
            <w:tcW w:w="6938" w:type="dxa"/>
            <w:shd w:val="clear" w:color="auto" w:fill="auto"/>
          </w:tcPr>
          <w:p w:rsidR="00000000" w:rsidRDefault="00000000">
            <w:pPr>
              <w:spacing w:before="40" w:after="80"/>
            </w:pPr>
            <w:r>
              <w:t>Национальный жилищный фонд</w:t>
            </w:r>
          </w:p>
        </w:tc>
      </w:tr>
      <w:tr w:rsidR="00000000">
        <w:tc>
          <w:tcPr>
            <w:tcW w:w="1566" w:type="dxa"/>
            <w:shd w:val="clear" w:color="auto" w:fill="auto"/>
          </w:tcPr>
          <w:p w:rsidR="00000000" w:rsidRDefault="00000000">
            <w:pPr>
              <w:spacing w:before="40" w:after="80"/>
            </w:pPr>
            <w:r>
              <w:t>ФССР</w:t>
            </w:r>
          </w:p>
        </w:tc>
        <w:tc>
          <w:tcPr>
            <w:tcW w:w="6938" w:type="dxa"/>
            <w:shd w:val="clear" w:color="auto" w:fill="auto"/>
          </w:tcPr>
          <w:p w:rsidR="00000000" w:rsidRDefault="00000000">
            <w:pPr>
              <w:spacing w:before="40" w:after="80"/>
            </w:pPr>
            <w:r>
              <w:t>Фонд сотрудничества в целях социального развития</w:t>
            </w:r>
          </w:p>
        </w:tc>
      </w:tr>
      <w:tr w:rsidR="00000000">
        <w:tc>
          <w:tcPr>
            <w:tcW w:w="1566" w:type="dxa"/>
            <w:shd w:val="clear" w:color="auto" w:fill="auto"/>
          </w:tcPr>
          <w:p w:rsidR="00000000" w:rsidRDefault="00000000">
            <w:pPr>
              <w:spacing w:before="40" w:after="80"/>
            </w:pPr>
            <w:r>
              <w:t>ЦПТ</w:t>
            </w:r>
          </w:p>
        </w:tc>
        <w:tc>
          <w:tcPr>
            <w:tcW w:w="6938" w:type="dxa"/>
            <w:shd w:val="clear" w:color="auto" w:fill="auto"/>
          </w:tcPr>
          <w:p w:rsidR="00000000" w:rsidRDefault="00000000">
            <w:pPr>
              <w:spacing w:before="40" w:after="80"/>
            </w:pPr>
            <w:r>
              <w:t>Центр профессиональной подготовки в сфере туризма</w:t>
            </w:r>
          </w:p>
        </w:tc>
      </w:tr>
      <w:tr w:rsidR="00000000">
        <w:tc>
          <w:tcPr>
            <w:tcW w:w="1566" w:type="dxa"/>
            <w:shd w:val="clear" w:color="auto" w:fill="auto"/>
          </w:tcPr>
          <w:p w:rsidR="00000000" w:rsidRDefault="00000000">
            <w:pPr>
              <w:spacing w:before="40" w:after="80"/>
            </w:pPr>
            <w:r>
              <w:t>ЦПТП</w:t>
            </w:r>
          </w:p>
        </w:tc>
        <w:tc>
          <w:tcPr>
            <w:tcW w:w="6938" w:type="dxa"/>
            <w:shd w:val="clear" w:color="auto" w:fill="auto"/>
          </w:tcPr>
          <w:p w:rsidR="00000000" w:rsidRDefault="00000000">
            <w:pPr>
              <w:spacing w:before="40" w:after="80"/>
            </w:pPr>
            <w:r>
              <w:t>Центры профессионально-технической подготовки</w:t>
            </w:r>
          </w:p>
        </w:tc>
      </w:tr>
      <w:tr w:rsidR="00000000">
        <w:tc>
          <w:tcPr>
            <w:tcW w:w="1566" w:type="dxa"/>
            <w:shd w:val="clear" w:color="auto" w:fill="auto"/>
          </w:tcPr>
          <w:p w:rsidR="00000000" w:rsidRDefault="00000000">
            <w:pPr>
              <w:spacing w:before="40" w:after="80"/>
            </w:pPr>
            <w:r>
              <w:t>ЦТЭ</w:t>
            </w:r>
          </w:p>
        </w:tc>
        <w:tc>
          <w:tcPr>
            <w:tcW w:w="6938" w:type="dxa"/>
            <w:shd w:val="clear" w:color="auto" w:fill="auto"/>
          </w:tcPr>
          <w:p w:rsidR="00000000" w:rsidRDefault="00000000">
            <w:pPr>
              <w:spacing w:before="40" w:after="80"/>
            </w:pPr>
            <w:r>
              <w:t>Центры технологической эффективности</w:t>
            </w:r>
          </w:p>
        </w:tc>
      </w:tr>
      <w:tr w:rsidR="00000000">
        <w:tc>
          <w:tcPr>
            <w:tcW w:w="1566" w:type="dxa"/>
            <w:shd w:val="clear" w:color="auto" w:fill="auto"/>
          </w:tcPr>
          <w:p w:rsidR="00000000" w:rsidRDefault="00000000">
            <w:pPr>
              <w:spacing w:before="40" w:after="80"/>
            </w:pPr>
            <w:r>
              <w:t>ЭЛИТЕС</w:t>
            </w:r>
          </w:p>
        </w:tc>
        <w:tc>
          <w:tcPr>
            <w:tcW w:w="6938" w:type="dxa"/>
            <w:shd w:val="clear" w:color="auto" w:fill="auto"/>
          </w:tcPr>
          <w:p w:rsidR="00000000" w:rsidRDefault="00000000">
            <w:pPr>
              <w:spacing w:before="40" w:after="80"/>
            </w:pPr>
            <w:r>
              <w:t>Местные передвижные медицинские мобильные группы</w:t>
            </w:r>
          </w:p>
        </w:tc>
      </w:tr>
      <w:tr w:rsidR="00000000">
        <w:tc>
          <w:tcPr>
            <w:tcW w:w="1566" w:type="dxa"/>
            <w:shd w:val="clear" w:color="auto" w:fill="auto"/>
          </w:tcPr>
          <w:p w:rsidR="00000000" w:rsidRDefault="00000000">
            <w:pPr>
              <w:spacing w:before="40" w:after="80"/>
            </w:pPr>
            <w:r>
              <w:t>ЭНДЕС</w:t>
            </w:r>
          </w:p>
        </w:tc>
        <w:tc>
          <w:tcPr>
            <w:tcW w:w="6938" w:type="dxa"/>
            <w:shd w:val="clear" w:color="auto" w:fill="auto"/>
          </w:tcPr>
          <w:p w:rsidR="00000000" w:rsidRDefault="00000000">
            <w:pPr>
              <w:spacing w:before="40" w:after="80"/>
            </w:pPr>
            <w:r>
              <w:t>Обследование по проблемам демографии и здоровья семьи</w:t>
            </w:r>
          </w:p>
        </w:tc>
      </w:tr>
      <w:tr w:rsidR="00000000">
        <w:tc>
          <w:tcPr>
            <w:tcW w:w="1566" w:type="dxa"/>
            <w:shd w:val="clear" w:color="auto" w:fill="auto"/>
          </w:tcPr>
          <w:p w:rsidR="00000000" w:rsidRDefault="00000000">
            <w:pPr>
              <w:spacing w:before="40" w:after="80"/>
            </w:pPr>
            <w:r>
              <w:t>ЭСКП</w:t>
            </w:r>
          </w:p>
        </w:tc>
        <w:tc>
          <w:tcPr>
            <w:tcW w:w="6938" w:type="dxa"/>
            <w:shd w:val="clear" w:color="auto" w:fill="auto"/>
          </w:tcPr>
          <w:p w:rsidR="00000000" w:rsidRDefault="00000000">
            <w:pPr>
              <w:spacing w:before="40" w:after="80"/>
            </w:pPr>
            <w:r>
              <w:t>Экономические, социальные и культурные права</w:t>
            </w:r>
          </w:p>
        </w:tc>
      </w:tr>
      <w:tr w:rsidR="00000000">
        <w:tc>
          <w:tcPr>
            <w:tcW w:w="1566" w:type="dxa"/>
            <w:shd w:val="clear" w:color="auto" w:fill="auto"/>
          </w:tcPr>
          <w:p w:rsidR="00000000" w:rsidRDefault="00000000">
            <w:pPr>
              <w:spacing w:before="40" w:after="80"/>
            </w:pPr>
            <w:r>
              <w:t xml:space="preserve">ЮНЕСКО </w:t>
            </w:r>
          </w:p>
        </w:tc>
        <w:tc>
          <w:tcPr>
            <w:tcW w:w="6938" w:type="dxa"/>
            <w:shd w:val="clear" w:color="auto" w:fill="auto"/>
          </w:tcPr>
          <w:p w:rsidR="00000000" w:rsidRDefault="00000000">
            <w:pPr>
              <w:spacing w:before="40" w:after="80"/>
            </w:pPr>
            <w:r>
              <w:t>Организация Объединенных Наций по вопросам образ</w:t>
            </w:r>
            <w:r>
              <w:t>о</w:t>
            </w:r>
            <w:r>
              <w:t>вания, науки и культуры</w:t>
            </w:r>
          </w:p>
        </w:tc>
      </w:tr>
    </w:tbl>
    <w:p w:rsidR="00000000" w:rsidRDefault="00000000">
      <w:pPr>
        <w:pStyle w:val="SingleTxtGR"/>
      </w:pPr>
    </w:p>
    <w:p w:rsidR="00000000" w:rsidRDefault="00000000">
      <w:pPr>
        <w:pStyle w:val="HChGR"/>
        <w:pageBreakBefore/>
      </w:pPr>
      <w:r>
        <w:tab/>
        <w:t>I.</w:t>
      </w:r>
      <w:r>
        <w:tab/>
        <w:t>Введение</w:t>
      </w:r>
    </w:p>
    <w:p w:rsidR="00000000" w:rsidRDefault="00000000">
      <w:pPr>
        <w:pStyle w:val="SingleTxtGR"/>
      </w:pPr>
      <w:r>
        <w:t>1.</w:t>
      </w:r>
      <w:r>
        <w:tab/>
        <w:t>Выполняя обязательства, принятые ею при ратификации Международн</w:t>
      </w:r>
      <w:r>
        <w:t>о</w:t>
      </w:r>
      <w:r>
        <w:t>го пакта об экономических, социальных и культурных правах, Перу представл</w:t>
      </w:r>
      <w:r>
        <w:t>я</w:t>
      </w:r>
      <w:r>
        <w:t>ет Комитету по экономическим, социальным и культурным правам объедине</w:t>
      </w:r>
      <w:r>
        <w:t>н</w:t>
      </w:r>
      <w:r>
        <w:t>ный доклад, соответствующий первому-четвертому периодическим докл</w:t>
      </w:r>
      <w:r>
        <w:t>а</w:t>
      </w:r>
      <w:r>
        <w:t>дам, о мерах, достижениях и нынешнем положении дел в области экономических, с</w:t>
      </w:r>
      <w:r>
        <w:t>о</w:t>
      </w:r>
      <w:r>
        <w:t>циальных и культурных прав (ЭСКП).</w:t>
      </w:r>
    </w:p>
    <w:p w:rsidR="00000000" w:rsidRDefault="00000000">
      <w:pPr>
        <w:pStyle w:val="SingleTxtGR"/>
      </w:pPr>
      <w:r>
        <w:t>2.</w:t>
      </w:r>
      <w:r>
        <w:tab/>
        <w:t>Перу сталкивается с колоссальными экономическими и социальными проблемами, преодоление которых составляет первоочередную задачу госуда</w:t>
      </w:r>
      <w:r>
        <w:t>р</w:t>
      </w:r>
      <w:r>
        <w:t>ства. Эти усилия дают значительные результаты в некоторых аспектах, таких, как достигнутое ныне сокращение бедности. В свою очередь, перуанское гос</w:t>
      </w:r>
      <w:r>
        <w:t>у</w:t>
      </w:r>
      <w:r>
        <w:t>дарство сознает, что ему остается пройти большой путь для искоренения хр</w:t>
      </w:r>
      <w:r>
        <w:t>о</w:t>
      </w:r>
      <w:r>
        <w:t>нического недоедания, повышения показателей здоровья для всех, подъема о</w:t>
      </w:r>
      <w:r>
        <w:t>б</w:t>
      </w:r>
      <w:r>
        <w:t>разования, в частности в государственной системе, и дальнейшего сокращ</w:t>
      </w:r>
      <w:r>
        <w:t>е</w:t>
      </w:r>
      <w:r>
        <w:t>ния масштабов бедности. Государство направляет значительную часть своих усилий и ресурсов на достижение этих целей. Таковы общие условия, в которых гос</w:t>
      </w:r>
      <w:r>
        <w:t>у</w:t>
      </w:r>
      <w:r>
        <w:t>дарство ведет свою работу, представляемую в настоящем докладе.</w:t>
      </w:r>
    </w:p>
    <w:p w:rsidR="00000000" w:rsidRDefault="00000000">
      <w:pPr>
        <w:pStyle w:val="SingleTxtGR"/>
      </w:pPr>
      <w:r>
        <w:t>3.</w:t>
      </w:r>
      <w:r>
        <w:tab/>
        <w:t>Этот доклад подготовлен в соответствии с руководящими принципами, утвержденными Комитетом для представления докладов; особое внимание в нем уделяется озабоченностям, выраженным Комитетом в предыдущие годы.</w:t>
      </w:r>
    </w:p>
    <w:p w:rsidR="00000000" w:rsidRDefault="00000000">
      <w:pPr>
        <w:pStyle w:val="HChGR"/>
      </w:pPr>
      <w:r>
        <w:tab/>
        <w:t>II.</w:t>
      </w:r>
      <w:r>
        <w:tab/>
        <w:t>Часть доклада, касающаяся общих положений Пакта</w:t>
      </w:r>
    </w:p>
    <w:p w:rsidR="00000000" w:rsidRDefault="00000000">
      <w:pPr>
        <w:pStyle w:val="H1GR"/>
      </w:pPr>
      <w:r>
        <w:tab/>
        <w:t>А.</w:t>
      </w:r>
      <w:r>
        <w:tab/>
        <w:t>Статья 1 Пакта</w:t>
      </w:r>
    </w:p>
    <w:p w:rsidR="00000000" w:rsidRDefault="00000000">
      <w:pPr>
        <w:pStyle w:val="H23GR"/>
      </w:pPr>
      <w:r>
        <w:tab/>
      </w:r>
      <w:r>
        <w:tab/>
        <w:t>В какой форме осуществляется право на самоопределение?</w:t>
      </w:r>
    </w:p>
    <w:p w:rsidR="00000000" w:rsidRDefault="00000000">
      <w:pPr>
        <w:pStyle w:val="SingleTxtGR"/>
      </w:pPr>
      <w:r>
        <w:t>4.</w:t>
      </w:r>
      <w:r>
        <w:tab/>
        <w:t>Перу − демократическая, социальная, независимая, суверенная республ</w:t>
      </w:r>
      <w:r>
        <w:t>и</w:t>
      </w:r>
      <w:r>
        <w:t>ка. Ее форма государственного устройства − унитарное, представительное и д</w:t>
      </w:r>
      <w:r>
        <w:t>е</w:t>
      </w:r>
      <w:r>
        <w:t>централизованное государство, построенное на началах разделения властей</w:t>
      </w:r>
      <w:r>
        <w:rPr>
          <w:rStyle w:val="FootnoteReference"/>
        </w:rPr>
        <w:footnoteReference w:id="3"/>
      </w:r>
      <w:r>
        <w:t>.</w:t>
      </w:r>
    </w:p>
    <w:p w:rsidR="00000000" w:rsidRDefault="00000000">
      <w:pPr>
        <w:pStyle w:val="SingleTxtGR"/>
      </w:pPr>
      <w:r>
        <w:t>5.</w:t>
      </w:r>
      <w:r>
        <w:tab/>
        <w:t>Политическая конституция 1993 года признает право каждого на участие в политической, экономической, социальной и культурной жизни государства. Кроме того, Конституция признает право выбирать и быть избранным, право смещения или отзыва представителей власти, право законодательной инициат</w:t>
      </w:r>
      <w:r>
        <w:t>и</w:t>
      </w:r>
      <w:r>
        <w:t>вы и право на референдум</w:t>
      </w:r>
      <w:r>
        <w:rPr>
          <w:rStyle w:val="FootnoteReference"/>
        </w:rPr>
        <w:footnoteReference w:id="4"/>
      </w:r>
      <w:r>
        <w:t xml:space="preserve">. </w:t>
      </w:r>
    </w:p>
    <w:p w:rsidR="00000000" w:rsidRDefault="00000000">
      <w:pPr>
        <w:pStyle w:val="SingleTxtGR"/>
      </w:pPr>
      <w:r>
        <w:t>6.</w:t>
      </w:r>
      <w:r>
        <w:tab/>
        <w:t>Кроме того, в статье 46 Конституции по поводу возможности восстания устанавливается, что никто не вправе подчиняться узурпировавшему власть правительству, равно как и тем, кто присваивает себе государственные должн</w:t>
      </w:r>
      <w:r>
        <w:t>о</w:t>
      </w:r>
      <w:r>
        <w:t>сти в нарушение Конституции и других зак</w:t>
      </w:r>
      <w:r>
        <w:t>о</w:t>
      </w:r>
      <w:r>
        <w:t>нов.</w:t>
      </w:r>
    </w:p>
    <w:p w:rsidR="00000000" w:rsidRDefault="00000000">
      <w:pPr>
        <w:pStyle w:val="H1GR"/>
      </w:pPr>
      <w:r>
        <w:tab/>
        <w:t>B.</w:t>
      </w:r>
      <w:r>
        <w:tab/>
        <w:t>Статья 2 Пакта</w:t>
      </w:r>
    </w:p>
    <w:p w:rsidR="00000000" w:rsidRDefault="00000000">
      <w:pPr>
        <w:pStyle w:val="H23GR"/>
      </w:pPr>
      <w:r>
        <w:tab/>
      </w:r>
      <w:r>
        <w:tab/>
        <w:t>В каком объеме и каким образом негражданам гарантируются права, признанные в Пакте? Какие обоснования имеются для существующих различий?</w:t>
      </w:r>
    </w:p>
    <w:p w:rsidR="00000000" w:rsidRDefault="00000000">
      <w:pPr>
        <w:pStyle w:val="SingleTxtGR"/>
      </w:pPr>
      <w:r>
        <w:t>7.</w:t>
      </w:r>
      <w:r>
        <w:tab/>
        <w:t>Права, признанные в Пакте, гарантируются негражданам в соответствии с нормами Конституции и других законов. Каждый человек имеет право на р</w:t>
      </w:r>
      <w:r>
        <w:t>а</w:t>
      </w:r>
      <w:r>
        <w:t>венство перед законом и не может подвергаться дискриминации по признаку происхождения, расы, пола, языка, религии, материального положения или л</w:t>
      </w:r>
      <w:r>
        <w:t>ю</w:t>
      </w:r>
      <w:r>
        <w:t>бому другому признаку. Кроме того, устанавливается, что могут издаваться сп</w:t>
      </w:r>
      <w:r>
        <w:t>е</w:t>
      </w:r>
      <w:r>
        <w:t>циальные законы, необходимые в силу характера регулируемой области, но не допускающие проведения различий между людьми</w:t>
      </w:r>
      <w:r>
        <w:rPr>
          <w:rStyle w:val="FootnoteReference"/>
        </w:rPr>
        <w:footnoteReference w:id="5"/>
      </w:r>
      <w:r>
        <w:t>. Указанное выше кас</w:t>
      </w:r>
      <w:r>
        <w:t>а</w:t>
      </w:r>
      <w:r>
        <w:t>ется и беженцев.</w:t>
      </w:r>
    </w:p>
    <w:p w:rsidR="00000000" w:rsidRDefault="00000000">
      <w:pPr>
        <w:pStyle w:val="H23GR"/>
      </w:pPr>
      <w:r>
        <w:tab/>
      </w:r>
      <w:r>
        <w:tab/>
        <w:t>На какие права распространяются конкретные нормы, запрещающие дискриминацию, в законодательстве страны? Просьба приложить текст этих положений.</w:t>
      </w:r>
    </w:p>
    <w:p w:rsidR="00000000" w:rsidRDefault="00000000">
      <w:pPr>
        <w:pStyle w:val="SingleTxtGR"/>
      </w:pPr>
      <w:r>
        <w:t>8.</w:t>
      </w:r>
      <w:r>
        <w:tab/>
        <w:t>Что касается права на труд, то Политическая конституция Перу признает равенс</w:t>
      </w:r>
      <w:r>
        <w:t>т</w:t>
      </w:r>
      <w:r>
        <w:t>во возможностей без дискриминации как принцип в сфере труда. В этой связи в трудовом законодательстве имеется ряд норм такого рода</w:t>
      </w:r>
      <w:r>
        <w:rPr>
          <w:rStyle w:val="FootnoteReference"/>
        </w:rPr>
        <w:footnoteReference w:id="6"/>
      </w:r>
      <w:r>
        <w:t>. Право в сф</w:t>
      </w:r>
      <w:r>
        <w:t>е</w:t>
      </w:r>
      <w:r>
        <w:t>ре образования также содержит положения против дискриминации</w:t>
      </w:r>
      <w:r>
        <w:rPr>
          <w:rStyle w:val="FootnoteReference"/>
        </w:rPr>
        <w:footnoteReference w:id="7"/>
      </w:r>
      <w:r>
        <w:t>. Кроме т</w:t>
      </w:r>
      <w:r>
        <w:t>о</w:t>
      </w:r>
      <w:r>
        <w:t>го, в Конституции также признается запрещение дискриминации по признаку этнической и культурной самобытности.</w:t>
      </w:r>
    </w:p>
    <w:p w:rsidR="00000000" w:rsidRDefault="00000000">
      <w:pPr>
        <w:pStyle w:val="SingleTxtGR"/>
      </w:pPr>
      <w:r>
        <w:t>9.</w:t>
      </w:r>
      <w:r>
        <w:tab/>
        <w:t>Следует также отметить законодательство в области услуг для потреб</w:t>
      </w:r>
      <w:r>
        <w:t>и</w:t>
      </w:r>
      <w:r>
        <w:t>телей и нормы о государственной администрации и государственных служ</w:t>
      </w:r>
      <w:r>
        <w:t>а</w:t>
      </w:r>
      <w:r>
        <w:t>щих, которые дополняют нормы, касающиеся оказания услуг, связанных с ЭСКП. Подробнее см. рассмо</w:t>
      </w:r>
      <w:r>
        <w:t>т</w:t>
      </w:r>
      <w:r>
        <w:t>рение этих норм в приложении I.</w:t>
      </w:r>
    </w:p>
    <w:p w:rsidR="00000000" w:rsidRDefault="00000000">
      <w:pPr>
        <w:pStyle w:val="SingleTxtGR"/>
      </w:pPr>
      <w:r>
        <w:t>10.</w:t>
      </w:r>
      <w:r>
        <w:tab/>
        <w:t>В этой связи необходимо отметить важную юриспруденцию Конституц</w:t>
      </w:r>
      <w:r>
        <w:t>и</w:t>
      </w:r>
      <w:r>
        <w:t>онного суда, принявшего решения по целому ряду дел, связанных с правом на защиту от дискриминации по признаку пола или сексуальной ориентации, в трудовых отношениях, в связи с пенсионным обеспечением в области образов</w:t>
      </w:r>
      <w:r>
        <w:t>а</w:t>
      </w:r>
      <w:r>
        <w:t>ния и т.п.</w:t>
      </w:r>
      <w:r>
        <w:rPr>
          <w:rStyle w:val="FootnoteReference"/>
        </w:rPr>
        <w:footnoteReference w:id="8"/>
      </w:r>
    </w:p>
    <w:p w:rsidR="00000000" w:rsidRDefault="00000000">
      <w:pPr>
        <w:pStyle w:val="HChGR"/>
      </w:pPr>
      <w:r>
        <w:tab/>
        <w:t>III.</w:t>
      </w:r>
      <w:r>
        <w:tab/>
        <w:t>Часть доклада, касающаяся конкретных положений Пакта</w:t>
      </w:r>
    </w:p>
    <w:p w:rsidR="00000000" w:rsidRDefault="00000000">
      <w:pPr>
        <w:pStyle w:val="H1GR"/>
      </w:pPr>
      <w:r>
        <w:tab/>
        <w:t>А.</w:t>
      </w:r>
      <w:r>
        <w:tab/>
        <w:t>Статья 6 Пакта</w:t>
      </w:r>
    </w:p>
    <w:p w:rsidR="00000000" w:rsidRDefault="00000000">
      <w:pPr>
        <w:pStyle w:val="H23GR"/>
      </w:pPr>
      <w:r>
        <w:tab/>
      </w:r>
      <w:r>
        <w:tab/>
        <w:t>Просьба представить информацию о положении, уровне и тенденциях в области занятости, безработицы и неполной занятости в стране как в общем плане, так и в плане того, как они затрагивают конкретные категории работников, такие как женщины, молодежь, пожилые работники и работники-инвалиды. Просьба сопоставить с ситуацией десять и пять лет назад. Какие группы, области или зоны считаются особо уязвимыми или находящимися в неблагоприятном положении в вопросах занятости?</w:t>
      </w:r>
    </w:p>
    <w:p w:rsidR="00000000" w:rsidRDefault="00000000">
      <w:pPr>
        <w:pStyle w:val="SingleTxtGR"/>
      </w:pPr>
      <w:r>
        <w:t>11.</w:t>
      </w:r>
      <w:r>
        <w:tab/>
        <w:t>В результате существенного роста валового внутреннего продукта спрос на рабочую силу на предприятиях с числом занятых свыше десяти человек в городских районах был высоким (8,3% в 2007 году) практически во всех отра</w:t>
      </w:r>
      <w:r>
        <w:t>с</w:t>
      </w:r>
      <w:r>
        <w:t>лях экономики. Тем не менее, несмотря на рост реального совокупного и душ</w:t>
      </w:r>
      <w:r>
        <w:t>е</w:t>
      </w:r>
      <w:r>
        <w:t>вого валового внутреннего продукта, норма неполной занятости (прежде всего по доходам) остается высокой (52% всех работников) прежде всего в сельских районах, где по-прежнему доминируют мелкотоварные хозя</w:t>
      </w:r>
      <w:r>
        <w:t>й</w:t>
      </w:r>
      <w:r>
        <w:t>ства.</w:t>
      </w:r>
    </w:p>
    <w:p w:rsidR="00000000" w:rsidRDefault="00000000">
      <w:pPr>
        <w:pStyle w:val="SingleTxtGR"/>
      </w:pPr>
      <w:r>
        <w:t>12.</w:t>
      </w:r>
      <w:r>
        <w:tab/>
        <w:t>Важно отметить, что имеются некоторые группы населения, которым труднее выходить на рынок труда, например инвалидам, женщинам и молод</w:t>
      </w:r>
      <w:r>
        <w:t>е</w:t>
      </w:r>
      <w:r>
        <w:t>жи. В этой связи обращает на себя внимание то, что свыше двух третей инвал</w:t>
      </w:r>
      <w:r>
        <w:t>и</w:t>
      </w:r>
      <w:r>
        <w:t>дов трудоспособного возраста не входят в группу экономически активного н</w:t>
      </w:r>
      <w:r>
        <w:t>а</w:t>
      </w:r>
      <w:r>
        <w:t xml:space="preserve">селения, т.е. не работают и не ищут работу, в то время как в Большой Лиме доля безработных среди женщин (9%) и молодежи (14%) выше средней (7%). В связи с этими цифрами, а также цифрами в предыдущем пункте полезно обратиться к таблицам 1−12 приложения II и страницам 87−105 приложения Х. </w:t>
      </w:r>
    </w:p>
    <w:p w:rsidR="00000000" w:rsidRDefault="00000000">
      <w:pPr>
        <w:pStyle w:val="H23GR"/>
      </w:pPr>
      <w:r>
        <w:tab/>
      </w:r>
      <w:r>
        <w:tab/>
        <w:t>Просьба описать основные направления проводимой политики и меры, принятые в целях обеспечения работы всех, кто хочет работать и ищет работу.</w:t>
      </w:r>
    </w:p>
    <w:p w:rsidR="00000000" w:rsidRDefault="00000000">
      <w:pPr>
        <w:pStyle w:val="SingleTxtGR"/>
      </w:pPr>
      <w:r>
        <w:t>13.</w:t>
      </w:r>
      <w:r>
        <w:tab/>
        <w:t>Разработка национальной политики занятости</w:t>
      </w:r>
      <w:r>
        <w:rPr>
          <w:rStyle w:val="FootnoteReference"/>
        </w:rPr>
        <w:footnoteReference w:id="9"/>
      </w:r>
      <w:r>
        <w:t xml:space="preserve"> была начата в 2007 году Национальным управлением развития занятости и профессионального обуч</w:t>
      </w:r>
      <w:r>
        <w:t>е</w:t>
      </w:r>
      <w:r>
        <w:t>ния, входящим в структуру Министерства труда и развития занятости</w:t>
      </w:r>
      <w:r>
        <w:rPr>
          <w:rStyle w:val="FootnoteReference"/>
        </w:rPr>
        <w:footnoteReference w:id="10"/>
      </w:r>
      <w:r>
        <w:t>. Ниже охарактеризованы наиб</w:t>
      </w:r>
      <w:r>
        <w:t>о</w:t>
      </w:r>
      <w:r>
        <w:t>лее важные из таких мер политики страны.</w:t>
      </w:r>
    </w:p>
    <w:p w:rsidR="00000000" w:rsidRDefault="00000000">
      <w:pPr>
        <w:pStyle w:val="SingleTxtGR"/>
      </w:pPr>
      <w:r>
        <w:t>14.</w:t>
      </w:r>
      <w:r>
        <w:tab/>
        <w:t>План действий в области занятости среди молодежи на 2009−2011 годы: в насто</w:t>
      </w:r>
      <w:r>
        <w:t>я</w:t>
      </w:r>
      <w:r>
        <w:t>щее время он разрабатывается Национальным управлением совместно с Междунаро</w:t>
      </w:r>
      <w:r>
        <w:t>д</w:t>
      </w:r>
      <w:r>
        <w:t>ной организацией труда. Цель плана − содействие трудоустройству и/или повторному трудоустройству и создание условий стабильной занятости и повышения качества занятости при уделении особого внимания секторам, в наибольших количествах привлекающим мол</w:t>
      </w:r>
      <w:r>
        <w:t>о</w:t>
      </w:r>
      <w:r>
        <w:t>дых работников.</w:t>
      </w:r>
    </w:p>
    <w:p w:rsidR="00000000" w:rsidRDefault="00000000">
      <w:pPr>
        <w:pStyle w:val="SingleTxtGR"/>
      </w:pPr>
      <w:r>
        <w:t>15.</w:t>
      </w:r>
      <w:r>
        <w:tab/>
        <w:t>Основные направления национальной политики профессионального об</w:t>
      </w:r>
      <w:r>
        <w:t>у</w:t>
      </w:r>
      <w:r>
        <w:t>чения</w:t>
      </w:r>
      <w:r>
        <w:rPr>
          <w:rStyle w:val="FootnoteReference"/>
        </w:rPr>
        <w:footnoteReference w:id="11"/>
      </w:r>
      <w:r>
        <w:t>: эти основные направления ставят цель повышения качества професси</w:t>
      </w:r>
      <w:r>
        <w:t>о</w:t>
      </w:r>
      <w:r>
        <w:t>нального обучения и соответствия рабочей силы предъявляемым требован</w:t>
      </w:r>
      <w:r>
        <w:t>и</w:t>
      </w:r>
      <w:r>
        <w:t>ям</w:t>
      </w:r>
      <w:r>
        <w:rPr>
          <w:rStyle w:val="FootnoteReference"/>
        </w:rPr>
        <w:footnoteReference w:id="12"/>
      </w:r>
      <w:r>
        <w:t>.</w:t>
      </w:r>
    </w:p>
    <w:p w:rsidR="00000000" w:rsidRDefault="00000000">
      <w:pPr>
        <w:pStyle w:val="SingleTxtGR"/>
      </w:pPr>
      <w:r>
        <w:t>16.</w:t>
      </w:r>
      <w:r>
        <w:tab/>
        <w:t>Устанавливается ответственность местных и региональных органов вл</w:t>
      </w:r>
      <w:r>
        <w:t>а</w:t>
      </w:r>
      <w:r>
        <w:t>сти за проведение процесса осуществления основных направлений политики страны на подведомственной им территории в координации с региональными органами труда и образования. Это предусматривает разработку региональной политики профессионально-технического обучения и подготовку регионального плана профессионально-технического обучения</w:t>
      </w:r>
      <w:r>
        <w:rPr>
          <w:rStyle w:val="FootnoteReference"/>
        </w:rPr>
        <w:footnoteReference w:id="13"/>
      </w:r>
      <w:r>
        <w:t>.</w:t>
      </w:r>
    </w:p>
    <w:p w:rsidR="00000000" w:rsidRDefault="00000000">
      <w:pPr>
        <w:pStyle w:val="SingleTxtGR"/>
      </w:pPr>
      <w:r>
        <w:t>17.</w:t>
      </w:r>
      <w:r>
        <w:tab/>
        <w:t>Формы трудового обучения были определены законом от 24 мая 2005 г</w:t>
      </w:r>
      <w:r>
        <w:t>о</w:t>
      </w:r>
      <w:r>
        <w:t>да и ставят следующие цели: 1) содействие надлежащей и действенной увязке предложения программ профессиональной подготовки и спроса на них на ры</w:t>
      </w:r>
      <w:r>
        <w:t>н</w:t>
      </w:r>
      <w:r>
        <w:t>ке труда; 2) содействие профессиональной подготовке и трудовому обучению в связи с требованиями производства и сферы услуг в качестве механизма ра</w:t>
      </w:r>
      <w:r>
        <w:t>с</w:t>
      </w:r>
      <w:r>
        <w:t>ширения возможностей занятости и повышения производительности труда; 3) предоставление подготовки, повышающей профессиональную квалифик</w:t>
      </w:r>
      <w:r>
        <w:t>а</w:t>
      </w:r>
      <w:r>
        <w:t>цию, обеспечивающей гибкость и способствующей адапт</w:t>
      </w:r>
      <w:r>
        <w:t>а</w:t>
      </w:r>
      <w:r>
        <w:t>ции к различным трудовым ситуациям</w:t>
      </w:r>
      <w:r>
        <w:rPr>
          <w:rStyle w:val="FootnoteReference"/>
        </w:rPr>
        <w:footnoteReference w:id="14"/>
      </w:r>
      <w:r>
        <w:t xml:space="preserve">. </w:t>
      </w:r>
    </w:p>
    <w:p w:rsidR="00000000" w:rsidRDefault="00000000">
      <w:pPr>
        <w:pStyle w:val="SingleTxtGR"/>
      </w:pPr>
      <w:r>
        <w:t>18.</w:t>
      </w:r>
      <w:r>
        <w:tab/>
        <w:t>В положении о порядке осуществления закона о формах трудового обуч</w:t>
      </w:r>
      <w:r>
        <w:t>е</w:t>
      </w:r>
      <w:r>
        <w:t>ния</w:t>
      </w:r>
      <w:r>
        <w:rPr>
          <w:rStyle w:val="FootnoteReference"/>
          <w:sz w:val="20"/>
        </w:rPr>
        <w:footnoteReference w:id="15"/>
      </w:r>
      <w:r>
        <w:t xml:space="preserve"> предусмотрены следующие его формы: ученичество главным образом на предприят</w:t>
      </w:r>
      <w:r>
        <w:t>и</w:t>
      </w:r>
      <w:r>
        <w:t>ях, ученичество главным образом в центрах профессионально-технического обучения (допроизводственная практика), трудовое обучение м</w:t>
      </w:r>
      <w:r>
        <w:t>о</w:t>
      </w:r>
      <w:r>
        <w:t>лодежи, стажировка на предприятиях, стажировка учебно-преподавательских работников (для преподавательских ка</w:t>
      </w:r>
      <w:r>
        <w:t>д</w:t>
      </w:r>
      <w:r>
        <w:t>ров), переподготовка для повторного трудоустройства (для лиц, нетрудоустроенных длительное время, и лиц в во</w:t>
      </w:r>
      <w:r>
        <w:t>з</w:t>
      </w:r>
      <w:r>
        <w:t>расте 45−65 лет)</w:t>
      </w:r>
      <w:r>
        <w:rPr>
          <w:rStyle w:val="FootnoteReference"/>
          <w:sz w:val="20"/>
        </w:rPr>
        <w:footnoteReference w:id="16"/>
      </w:r>
      <w:r>
        <w:t>. В период 2001−2008 годов в масштабах всей страны было заключено 451 048 договоров о трудовом обучении, из них 1 204 договора об ученичестве на предприятии, 244 878 договоров по допроизводственной пра</w:t>
      </w:r>
      <w:r>
        <w:t>к</w:t>
      </w:r>
      <w:r>
        <w:t>тике, 49 918 договоров о производственной практике, 149 043 договора о труд</w:t>
      </w:r>
      <w:r>
        <w:t>о</w:t>
      </w:r>
      <w:r>
        <w:t>вом обучении молодежи, 5 887 договоров о стажировке на предприятиях, 4 д</w:t>
      </w:r>
      <w:r>
        <w:t>о</w:t>
      </w:r>
      <w:r>
        <w:t>говора о стажировке учебно-преподавательских работников, 5 договоров о п</w:t>
      </w:r>
      <w:r>
        <w:t>е</w:t>
      </w:r>
      <w:r>
        <w:t>реподг</w:t>
      </w:r>
      <w:r>
        <w:t>о</w:t>
      </w:r>
      <w:r>
        <w:t>товке для повторного трудоустройства и 6 427 договоров параллельного учен</w:t>
      </w:r>
      <w:r>
        <w:t>и</w:t>
      </w:r>
      <w:r>
        <w:t>чества НСОПС (2006 год).</w:t>
      </w:r>
    </w:p>
    <w:p w:rsidR="00000000" w:rsidRDefault="00000000">
      <w:pPr>
        <w:pStyle w:val="SingleTxtGR"/>
      </w:pPr>
      <w:r>
        <w:t>19.</w:t>
      </w:r>
      <w:r>
        <w:tab/>
        <w:t>Программа "Сеть центров трудоустройства и трудовой информации в ц</w:t>
      </w:r>
      <w:r>
        <w:t>е</w:t>
      </w:r>
      <w:r>
        <w:t>лях развития занятости" − государственная служба трудоустройства, предста</w:t>
      </w:r>
      <w:r>
        <w:t>в</w:t>
      </w:r>
      <w:r>
        <w:t>ляющая собой д</w:t>
      </w:r>
      <w:r>
        <w:t>е</w:t>
      </w:r>
      <w:r>
        <w:t>централизованную систему предоставления информации о рынке труда, консультир</w:t>
      </w:r>
      <w:r>
        <w:t>о</w:t>
      </w:r>
      <w:r>
        <w:t>вания по вопросам поиска работы и посредничества в вопросах труда. В этих целях ею используется программное обеспечение, рег</w:t>
      </w:r>
      <w:r>
        <w:t>и</w:t>
      </w:r>
      <w:r>
        <w:t>стрирующее эффективность ее услуг</w:t>
      </w:r>
      <w:r>
        <w:rPr>
          <w:rStyle w:val="FootnoteReference"/>
          <w:szCs w:val="24"/>
        </w:rPr>
        <w:footnoteReference w:id="17"/>
      </w:r>
      <w:r>
        <w:t>. В соответствии с данными за 2008 год, на 1 883 предприятиях было трудоустроено 16 101 человек. Кроме того, было зарегистрировано 39 252 предложения и 30 547 запросов. Кроме того, разраб</w:t>
      </w:r>
      <w:r>
        <w:t>о</w:t>
      </w:r>
      <w:r>
        <w:t>таны стратегии установления контактов органами трудоустройства с предпр</w:t>
      </w:r>
      <w:r>
        <w:t>и</w:t>
      </w:r>
      <w:r>
        <w:t xml:space="preserve">нимательским сектором на основе проведения трудовых ярмарок. В 2008 году было проведено пять трудовых ярмарок. </w:t>
      </w:r>
    </w:p>
    <w:p w:rsidR="00000000" w:rsidRDefault="00000000">
      <w:pPr>
        <w:pStyle w:val="SingleTxtGR"/>
      </w:pPr>
      <w:r>
        <w:t>20.</w:t>
      </w:r>
      <w:r>
        <w:tab/>
        <w:t>Наконец, во всех бюро проводятся рабочие совещания по консультиров</w:t>
      </w:r>
      <w:r>
        <w:t>а</w:t>
      </w:r>
      <w:r>
        <w:t>нию по вопросам трудоустройства, на которых рассматриваются такие темы, как личностный анализ в целях определения квалификации и определения сп</w:t>
      </w:r>
      <w:r>
        <w:t>е</w:t>
      </w:r>
      <w:r>
        <w:t>циальности для трудоустройства, информация о рынке труда, составление би</w:t>
      </w:r>
      <w:r>
        <w:t>о</w:t>
      </w:r>
      <w:r>
        <w:t>графич</w:t>
      </w:r>
      <w:r>
        <w:t>е</w:t>
      </w:r>
      <w:r>
        <w:t>ской справки и т.п.</w:t>
      </w:r>
    </w:p>
    <w:p w:rsidR="00000000" w:rsidRDefault="00000000">
      <w:pPr>
        <w:pStyle w:val="H23GR"/>
      </w:pPr>
      <w:r>
        <w:tab/>
      </w:r>
      <w:r>
        <w:tab/>
        <w:t>Просьба указать, какие меры были приняты для обеспечения того, чтобы труд был как можно более продуктивным.</w:t>
      </w:r>
    </w:p>
    <w:p w:rsidR="00000000" w:rsidRDefault="00000000">
      <w:pPr>
        <w:pStyle w:val="SingleTxtGR"/>
      </w:pPr>
      <w:r>
        <w:t>21.</w:t>
      </w:r>
      <w:r>
        <w:tab/>
        <w:t>Разработка норм, касающихся трудовой квалификации − процесс, в ра</w:t>
      </w:r>
      <w:r>
        <w:t>м</w:t>
      </w:r>
      <w:r>
        <w:t>ках которого определяются требования к квалификации работников в разных отраслях, показатели оценки такой квалификации, а также применимый труд</w:t>
      </w:r>
      <w:r>
        <w:t>о</w:t>
      </w:r>
      <w:r>
        <w:t>вой контекст. Такая информация позволяет выработать нормы профессионал</w:t>
      </w:r>
      <w:r>
        <w:t>ь</w:t>
      </w:r>
      <w:r>
        <w:t>ной квалификации, которые представляют собой требования, соответствие к</w:t>
      </w:r>
      <w:r>
        <w:t>о</w:t>
      </w:r>
      <w:r>
        <w:t>торым необходимо для успешной работы по определенной специальности и производства к</w:t>
      </w:r>
      <w:r>
        <w:t>а</w:t>
      </w:r>
      <w:r>
        <w:t>чественных товаров или оказания качественных услуг</w:t>
      </w:r>
      <w:r>
        <w:rPr>
          <w:rStyle w:val="FootnoteReference"/>
        </w:rPr>
        <w:footnoteReference w:id="18"/>
      </w:r>
      <w:r>
        <w:t>. В этой связи Министерство труда и занятости разработало унифицированную метод</w:t>
      </w:r>
      <w:r>
        <w:t>и</w:t>
      </w:r>
      <w:r>
        <w:t>ку определения "норм профессиональной квалифик</w:t>
      </w:r>
      <w:r>
        <w:t>а</w:t>
      </w:r>
      <w:r>
        <w:t>ции" работников.</w:t>
      </w:r>
    </w:p>
    <w:p w:rsidR="00000000" w:rsidRDefault="00000000">
      <w:pPr>
        <w:pStyle w:val="SingleTxtGR"/>
      </w:pPr>
      <w:r>
        <w:t>22.</w:t>
      </w:r>
      <w:r>
        <w:tab/>
        <w:t>В настоящее время дополнены нормы профессиональной квалификации в швейной промышленности с учетом высокого спроса на ее продукцию на от</w:t>
      </w:r>
      <w:r>
        <w:t>е</w:t>
      </w:r>
      <w:r>
        <w:t>чественном и мировом рынке. Кроме того, разработаны нормы профессионал</w:t>
      </w:r>
      <w:r>
        <w:t>ь</w:t>
      </w:r>
      <w:r>
        <w:t>ной квалификации в секторе туризма, подготовленные Центром професси</w:t>
      </w:r>
      <w:r>
        <w:t>о</w:t>
      </w:r>
      <w:r>
        <w:t>нальной подготовки в сфере туризма (ЦПТ) при поддержке МБР (1999−2002 г</w:t>
      </w:r>
      <w:r>
        <w:t>о</w:t>
      </w:r>
      <w:r>
        <w:t>ды). Кроме того, при финансовом содействии Европейского союза готовятся нормы профессиональной квалификации в а</w:t>
      </w:r>
      <w:r>
        <w:t>г</w:t>
      </w:r>
      <w:r>
        <w:t>роэкспортном секторе. Во всей этой работе активное участие принимает предприним</w:t>
      </w:r>
      <w:r>
        <w:t>а</w:t>
      </w:r>
      <w:r>
        <w:t>тельский сектор.</w:t>
      </w:r>
    </w:p>
    <w:p w:rsidR="00000000" w:rsidRDefault="00000000">
      <w:pPr>
        <w:pStyle w:val="SingleTxtGR"/>
      </w:pPr>
      <w:r>
        <w:t>23.</w:t>
      </w:r>
      <w:r>
        <w:tab/>
        <w:t>Кроме того, на основе указанных выше норм профессиональной квал</w:t>
      </w:r>
      <w:r>
        <w:t>и</w:t>
      </w:r>
      <w:r>
        <w:t>фикации разработаны инструменты оценки профессиональной квалификации работников и м</w:t>
      </w:r>
      <w:r>
        <w:t>е</w:t>
      </w:r>
      <w:r>
        <w:t>тодика разработки учебных программ для образовательного сектора.</w:t>
      </w:r>
    </w:p>
    <w:p w:rsidR="00000000" w:rsidRDefault="00000000">
      <w:pPr>
        <w:pStyle w:val="H23GR"/>
      </w:pPr>
      <w:r>
        <w:tab/>
      </w:r>
      <w:r>
        <w:tab/>
        <w:t>Просьба указать, какие положения служат гарантией того, что имеется свобода выбора работы и что условия занятости не препятствуют осуществлению основных политич</w:t>
      </w:r>
      <w:r>
        <w:t>е</w:t>
      </w:r>
      <w:r>
        <w:t>ских и экономических свобод человека.</w:t>
      </w:r>
    </w:p>
    <w:p w:rsidR="00000000" w:rsidRDefault="00000000">
      <w:pPr>
        <w:pStyle w:val="SingleTxtGR"/>
      </w:pPr>
      <w:r>
        <w:t>24.</w:t>
      </w:r>
      <w:r>
        <w:tab/>
        <w:t>Политическая конституция Перу устанавливает, что труд − это обяза</w:t>
      </w:r>
      <w:r>
        <w:t>н</w:t>
      </w:r>
      <w:r>
        <w:t>ность и право и что никто не обязан работать без возмещения или без своего свободного согласия или, иными словами, каждый человек имеет право выб</w:t>
      </w:r>
      <w:r>
        <w:t>и</w:t>
      </w:r>
      <w:r>
        <w:t>рать свою работу и работать без принуждения при соблюдении закона. Кроме того, следует подчеркнуть, что Перу ратифицирована Конвенция № 122 Ме</w:t>
      </w:r>
      <w:r>
        <w:t>ж</w:t>
      </w:r>
      <w:r>
        <w:t>дународной организации труда (МОТ), которая в числе прочих своих полож</w:t>
      </w:r>
      <w:r>
        <w:t>е</w:t>
      </w:r>
      <w:r>
        <w:t>ний устанавливает обязанность всех государств-участников разработать и пр</w:t>
      </w:r>
      <w:r>
        <w:t>о</w:t>
      </w:r>
      <w:r>
        <w:t>водить активную политику, содействуя продуктивной и свободно выбираемой занятости.</w:t>
      </w:r>
    </w:p>
    <w:p w:rsidR="00000000" w:rsidRDefault="00000000">
      <w:pPr>
        <w:pStyle w:val="SingleTxtGR"/>
      </w:pPr>
      <w:r>
        <w:t>25.</w:t>
      </w:r>
      <w:r>
        <w:tab/>
        <w:t>Закон № 26772 и положение о порядке его осуществления, принятые де</w:t>
      </w:r>
      <w:r>
        <w:t>к</w:t>
      </w:r>
      <w:r>
        <w:t>ретом верховной власти № 002-98-TR, предусматривают, что в предложениях о трудоустро</w:t>
      </w:r>
      <w:r>
        <w:t>й</w:t>
      </w:r>
      <w:r>
        <w:t>стве и предоставлении доступа к средствам получения образования не могут предъявляться требования, предполагающие дискриминацию, нес</w:t>
      </w:r>
      <w:r>
        <w:t>о</w:t>
      </w:r>
      <w:r>
        <w:t>блюдение или ущемления принципа равных возможностей и равного обращ</w:t>
      </w:r>
      <w:r>
        <w:t>е</w:t>
      </w:r>
      <w:r>
        <w:t>ния. Подробнее см. таблицу 19 в пр</w:t>
      </w:r>
      <w:r>
        <w:t>и</w:t>
      </w:r>
      <w:r>
        <w:t>ложении II.</w:t>
      </w:r>
    </w:p>
    <w:p w:rsidR="00000000" w:rsidRDefault="00000000">
      <w:pPr>
        <w:pStyle w:val="H23GR"/>
      </w:pPr>
      <w:r>
        <w:tab/>
      </w:r>
      <w:r>
        <w:tab/>
        <w:t>Просьба описать программы профессионально-технической подготовки, существующие в вашей стране, и их эффективное действие и практическую доступность.</w:t>
      </w:r>
    </w:p>
    <w:p w:rsidR="00000000" w:rsidRDefault="00000000">
      <w:pPr>
        <w:pStyle w:val="SingleTxtGR"/>
      </w:pPr>
      <w:r>
        <w:t>26.</w:t>
      </w:r>
      <w:r>
        <w:tab/>
        <w:t>Министерство труда и развития занятости предпринимает усилия по л</w:t>
      </w:r>
      <w:r>
        <w:t>и</w:t>
      </w:r>
      <w:r>
        <w:t>нии центров профессионально-технической подготовки (ЦПТП) и различных программ в этом секторе. Эти центры представляют собой учебные заведения, в которых ведется профессиональная подготовка в целях предоставления практ</w:t>
      </w:r>
      <w:r>
        <w:t>и</w:t>
      </w:r>
      <w:r>
        <w:t>ческих знаний и навыков, необходимых для работы по всем специальностям в различных отраслях экономической активности. Для этого они располагают учебными помещениями и мастерскими, кот</w:t>
      </w:r>
      <w:r>
        <w:t>о</w:t>
      </w:r>
      <w:r>
        <w:t>рые не относятся к национальной системе образования и находятся в ведении реги</w:t>
      </w:r>
      <w:r>
        <w:t>о</w:t>
      </w:r>
      <w:r>
        <w:t>нальных органов власти и предприятий регионального значения. ЦПТП оказывают п</w:t>
      </w:r>
      <w:r>
        <w:t>о</w:t>
      </w:r>
      <w:r>
        <w:t>мощь уязвимым группам населения в провинциях, прежде всего среди сельского населения, ра</w:t>
      </w:r>
      <w:r>
        <w:t>з</w:t>
      </w:r>
      <w:r>
        <w:t>вивая таким образом профессиональную подготовку, необходимую для раб</w:t>
      </w:r>
      <w:r>
        <w:t>о</w:t>
      </w:r>
      <w:r>
        <w:t>ты и самозанятости на уровне, в частности, общин и поселков</w:t>
      </w:r>
      <w:r>
        <w:rPr>
          <w:rStyle w:val="FootnoteReference"/>
        </w:rPr>
        <w:footnoteReference w:id="19"/>
      </w:r>
      <w:r>
        <w:t>.</w:t>
      </w:r>
    </w:p>
    <w:p w:rsidR="00000000" w:rsidRDefault="00000000">
      <w:pPr>
        <w:pStyle w:val="SingleTxtGR"/>
      </w:pPr>
      <w:r>
        <w:t>27.</w:t>
      </w:r>
      <w:r>
        <w:tab/>
        <w:t>Следует отметить, что по имеющейся информации число учащихся це</w:t>
      </w:r>
      <w:r>
        <w:t>н</w:t>
      </w:r>
      <w:r>
        <w:t>тров пр</w:t>
      </w:r>
      <w:r>
        <w:t>о</w:t>
      </w:r>
      <w:r>
        <w:t>фессионально-технической подготовки в последние годы в масштабах страны (Уанкайо, Пуно и Уарас) в 2005−2007 годах составило 2 265 человек, в том числе 24 инвалида (подробнее см. таблицу 13 в приложении II). В первой половине 2008 года такую подготовку прошли 706 человек</w:t>
      </w:r>
      <w:r>
        <w:rPr>
          <w:rStyle w:val="FootnoteReference"/>
        </w:rPr>
        <w:footnoteReference w:id="20"/>
      </w:r>
      <w:r>
        <w:t>.</w:t>
      </w:r>
    </w:p>
    <w:p w:rsidR="00000000" w:rsidRDefault="00000000">
      <w:pPr>
        <w:pStyle w:val="SingleTxtGR"/>
      </w:pPr>
      <w:r>
        <w:t>28.</w:t>
      </w:r>
      <w:r>
        <w:tab/>
        <w:t>Кроме того, Программа поддержки профессионального обучения для тр</w:t>
      </w:r>
      <w:r>
        <w:t>у</w:t>
      </w:r>
      <w:r>
        <w:t>доус</w:t>
      </w:r>
      <w:r>
        <w:t>т</w:t>
      </w:r>
      <w:r>
        <w:t>ройства в Перу (АПРОЛАБ) ставит конкретную цель переориентации профессионально-технического обучения в сторону спроса на рынке, социал</w:t>
      </w:r>
      <w:r>
        <w:t>ь</w:t>
      </w:r>
      <w:r>
        <w:t>но-экономических потребностей населения и возможностей развития страны. Она осуществляется в Кахамарке, Ла-Либертаде, Ике и Аякучо при финансир</w:t>
      </w:r>
      <w:r>
        <w:t>о</w:t>
      </w:r>
      <w:r>
        <w:t>вании на первом этапе в размере 5 млн. евро со стороны Европейского союза и 1 млн. со стороны со стороны перуанского гос</w:t>
      </w:r>
      <w:r>
        <w:t>у</w:t>
      </w:r>
      <w:r>
        <w:t>дарства</w:t>
      </w:r>
      <w:r>
        <w:rPr>
          <w:rStyle w:val="FootnoteReference"/>
        </w:rPr>
        <w:footnoteReference w:id="21"/>
      </w:r>
      <w:r>
        <w:t>.</w:t>
      </w:r>
    </w:p>
    <w:p w:rsidR="00000000" w:rsidRDefault="00000000">
      <w:pPr>
        <w:pStyle w:val="SingleTxtGR"/>
      </w:pPr>
      <w:r>
        <w:t>29.</w:t>
      </w:r>
      <w:r>
        <w:tab/>
        <w:t>Кроме того, осуществляется программа профессионального обучения для молодежи "Проховен", общая цель которой − содействие доступу молодых л</w:t>
      </w:r>
      <w:r>
        <w:t>ю</w:t>
      </w:r>
      <w:r>
        <w:t>дей в возрасте 16−24 лет с ограниченными материальными ресурсами к фо</w:t>
      </w:r>
      <w:r>
        <w:t>р</w:t>
      </w:r>
      <w:r>
        <w:t>мальному рынку труда. Этой программой охвачены: Лима, Арекипа, Трухильо, Чиклайо, Пиура, Куско, Уанкайо, Ика, Аякучо, Тарапото, Икитос, Кахамарка, Хулиака, Уануко и Пуно. Следует отметить, что среди учащихся по всем этим программа имеется средний гендерный б</w:t>
      </w:r>
      <w:r>
        <w:t>а</w:t>
      </w:r>
      <w:r>
        <w:t>ланс, и таким образом не проводится различий между мужчинами и женщинами (данные о динамике участников пр</w:t>
      </w:r>
      <w:r>
        <w:t>о</w:t>
      </w:r>
      <w:r>
        <w:t>граммы "Проховен" см. в таблице 16 в пр</w:t>
      </w:r>
      <w:r>
        <w:t>и</w:t>
      </w:r>
      <w:r>
        <w:t>ложении II).</w:t>
      </w:r>
    </w:p>
    <w:p w:rsidR="00000000" w:rsidRDefault="00000000">
      <w:pPr>
        <w:pStyle w:val="SingleTxtGR"/>
      </w:pPr>
      <w:r>
        <w:t>30.</w:t>
      </w:r>
      <w:r>
        <w:tab/>
        <w:t>В целях разъяснения предприятиям важности надлежащего управления людскими ресурсами в рамках осуществления направлений национальных п</w:t>
      </w:r>
      <w:r>
        <w:t>о</w:t>
      </w:r>
      <w:r>
        <w:t>литик професси</w:t>
      </w:r>
      <w:r>
        <w:t>о</w:t>
      </w:r>
      <w:r>
        <w:t>нального обучения Министерство труда и развития занятости разработало и проводит обследования по проблемам развития людских ресу</w:t>
      </w:r>
      <w:r>
        <w:t>р</w:t>
      </w:r>
      <w:r>
        <w:t>сов. Это обследование впервые было проведено в 2001 году, а второй раз − в 2007 году, когда было обследовано в общей сложности 783 предприятия. Его результаты показали, что в последний год обучением персонала занимались 74% предприятий, при этом выше всего такая доля была среди предприятий с числом работников свыше 100 человек (95%). Кроме того, этот показатель п</w:t>
      </w:r>
      <w:r>
        <w:t>о</w:t>
      </w:r>
      <w:r>
        <w:t>высился по сравнению с 2001 годом (43%)</w:t>
      </w:r>
      <w:r>
        <w:rPr>
          <w:rStyle w:val="FootnoteReference"/>
        </w:rPr>
        <w:footnoteReference w:id="22"/>
      </w:r>
      <w:r>
        <w:t>.</w:t>
      </w:r>
    </w:p>
    <w:p w:rsidR="00000000" w:rsidRDefault="00000000">
      <w:pPr>
        <w:pStyle w:val="SingleTxtGR"/>
      </w:pPr>
      <w:r>
        <w:t>31.</w:t>
      </w:r>
      <w:r>
        <w:tab/>
        <w:t>Что касается будущих требований к квалификации и подготовке работн</w:t>
      </w:r>
      <w:r>
        <w:t>и</w:t>
      </w:r>
      <w:r>
        <w:t>ков и трудностей, возникающих с их подбором на рынке труда, то с 2005 года Министерство труда и развития занятости проводит обследования квалифик</w:t>
      </w:r>
      <w:r>
        <w:t>а</w:t>
      </w:r>
      <w:r>
        <w:t>ции работников и их трудовой подготовки</w:t>
      </w:r>
      <w:r>
        <w:rPr>
          <w:rStyle w:val="FootnoteReference"/>
        </w:rPr>
        <w:footnoteReference w:id="23"/>
      </w:r>
      <w:r>
        <w:t xml:space="preserve"> в целях достижения соответствия между предложением образовательных услуг и спросом на рынке труда</w:t>
      </w:r>
      <w:r>
        <w:rPr>
          <w:vertAlign w:val="superscript"/>
        </w:rPr>
        <w:footnoteReference w:id="24"/>
      </w:r>
      <w:r>
        <w:t>. По данным обследования, в 2007 году численность учащихся в центрах прои</w:t>
      </w:r>
      <w:r>
        <w:t>з</w:t>
      </w:r>
      <w:r>
        <w:t>водственно-технического обучения составила 260 570 человек, из которых больше всего было жителей городских районов (96,4%), а число преподавателей составило 13 180 человек, и, таким образом, на одного преподавателя приход</w:t>
      </w:r>
      <w:r>
        <w:t>и</w:t>
      </w:r>
      <w:r>
        <w:t>лось 19 учащихся; при этом в сельских районах на одного преподавателя пр</w:t>
      </w:r>
      <w:r>
        <w:t>и</w:t>
      </w:r>
      <w:r>
        <w:t>ходился 21 учащийся. В средних специальных учебных заведениях обуч</w:t>
      </w:r>
      <w:r>
        <w:t>а</w:t>
      </w:r>
      <w:r>
        <w:t>лись 357 958 человек, бо</w:t>
      </w:r>
      <w:r>
        <w:rPr>
          <w:rFonts w:ascii="Tahoma" w:hAnsi="Tahoma" w:cs="Tahoma"/>
        </w:rPr>
        <w:t></w:t>
      </w:r>
      <w:r>
        <w:t>льшая часть из которых жили в городах (95,7%), а чи</w:t>
      </w:r>
      <w:r>
        <w:t>с</w:t>
      </w:r>
      <w:r>
        <w:t>ло преподавателей составило 26 006 человек, и, таким образом, на одного пр</w:t>
      </w:r>
      <w:r>
        <w:t>е</w:t>
      </w:r>
      <w:r>
        <w:t>подавателя приходилось 13 учащихся. При этом в сельских районах на одного преподавателя приходилось 19 учащихся. Подробнее см. таблицу 15 в прилож</w:t>
      </w:r>
      <w:r>
        <w:t>е</w:t>
      </w:r>
      <w:r>
        <w:t>нии II.</w:t>
      </w:r>
    </w:p>
    <w:p w:rsidR="00000000" w:rsidRDefault="00000000">
      <w:pPr>
        <w:pStyle w:val="H23GR"/>
      </w:pPr>
      <w:r>
        <w:tab/>
      </w:r>
      <w:r>
        <w:tab/>
        <w:t>Просьба сообщить, возникали ли какие-либо трудности при достижении целей полной производительной занятости и свободного выбора работы, и указать, в какой степени эти трудности были пр</w:t>
      </w:r>
      <w:r>
        <w:t>е</w:t>
      </w:r>
      <w:r>
        <w:t>одолены.</w:t>
      </w:r>
    </w:p>
    <w:p w:rsidR="00000000" w:rsidRDefault="00000000">
      <w:pPr>
        <w:pStyle w:val="SingleTxtGR"/>
      </w:pPr>
      <w:r>
        <w:t>32.</w:t>
      </w:r>
      <w:r>
        <w:tab/>
        <w:t>Национальное управление развития занятости и профессиональной по</w:t>
      </w:r>
      <w:r>
        <w:t>д</w:t>
      </w:r>
      <w:r>
        <w:t>готовки располагает кв</w:t>
      </w:r>
      <w:r>
        <w:t>а</w:t>
      </w:r>
      <w:r>
        <w:t>лифицированными людскими ресурсами, тем не менее необходимо обучить наш человеческий капитал в сквозных аспектах управл</w:t>
      </w:r>
      <w:r>
        <w:t>е</w:t>
      </w:r>
      <w:r>
        <w:t>ния. В этой связи необходимо повысить квалификацию на основе обучения средствам государственного управления и разработки политики и методологии проведения опросов/рабочих совещаний, разработки и оценки проектов гос</w:t>
      </w:r>
      <w:r>
        <w:t>у</w:t>
      </w:r>
      <w:r>
        <w:t xml:space="preserve">дарственных вложений, профессионального анализа, управления и развития людских ресурсов, составления технических документов для исследователей, административного права и т.п. </w:t>
      </w:r>
    </w:p>
    <w:p w:rsidR="00000000" w:rsidRDefault="00000000">
      <w:pPr>
        <w:pStyle w:val="SingleTxtGR"/>
      </w:pPr>
      <w:r>
        <w:t>33.</w:t>
      </w:r>
      <w:r>
        <w:tab/>
        <w:t>Кроме того, необходимо усилить связь между разными объектами и с р</w:t>
      </w:r>
      <w:r>
        <w:t>е</w:t>
      </w:r>
      <w:r>
        <w:t>гиональными управлениями труда и развития занятости (РУТРЗ) с учетом н</w:t>
      </w:r>
      <w:r>
        <w:t>ы</w:t>
      </w:r>
      <w:r>
        <w:t>нешних институциональных узких мест как следствия высокой текучести ка</w:t>
      </w:r>
      <w:r>
        <w:t>д</w:t>
      </w:r>
      <w:r>
        <w:t>ров, когда не всегда учитывается квалификация, опыт и профессиональная по</w:t>
      </w:r>
      <w:r>
        <w:t>д</w:t>
      </w:r>
      <w:r>
        <w:t>готовка, необходимая и предоставленная центральным аппаратом для обеспеч</w:t>
      </w:r>
      <w:r>
        <w:t>е</w:t>
      </w:r>
      <w:r>
        <w:t>ния устойчивости процессов. Подобным образом важно отметить неготовность некоторых региональных и местных органов к проведению координированной работы.</w:t>
      </w:r>
    </w:p>
    <w:p w:rsidR="00000000" w:rsidRDefault="00000000">
      <w:pPr>
        <w:pStyle w:val="SingleTxtGR"/>
      </w:pPr>
      <w:r>
        <w:t>34.</w:t>
      </w:r>
      <w:r>
        <w:tab/>
        <w:t>Сказанное выше проявляется в недостатках в разработке и применении стратегий решения задач достижения полной и производительной занятости, при этом в число наиболее затронутых категорий входят такие уязвимые гру</w:t>
      </w:r>
      <w:r>
        <w:t>п</w:t>
      </w:r>
      <w:r>
        <w:t>пы, как инвалиды, женщины и молодежь.</w:t>
      </w:r>
    </w:p>
    <w:p w:rsidR="00000000" w:rsidRDefault="00000000">
      <w:pPr>
        <w:pStyle w:val="SingleTxtGR"/>
      </w:pPr>
      <w:r>
        <w:t>35.</w:t>
      </w:r>
      <w:r>
        <w:tab/>
        <w:t>В этой связи налажены каналы диалога для усиления координации и вз</w:t>
      </w:r>
      <w:r>
        <w:t>а</w:t>
      </w:r>
      <w:r>
        <w:t>имной поддержки в целях развития занятости. Кроме того, оказывается соде</w:t>
      </w:r>
      <w:r>
        <w:t>й</w:t>
      </w:r>
      <w:r>
        <w:t>ствие постоянному повышению квалификации пе</w:t>
      </w:r>
      <w:r>
        <w:t>р</w:t>
      </w:r>
      <w:r>
        <w:t>сонала.</w:t>
      </w:r>
    </w:p>
    <w:p w:rsidR="00000000" w:rsidRDefault="00000000">
      <w:pPr>
        <w:pStyle w:val="H23GR"/>
      </w:pPr>
      <w:r>
        <w:tab/>
      </w:r>
      <w:r>
        <w:tab/>
        <w:t>Просьба указать, существуют ли в вашей стране какие-либо различия, исключения, ограничения или привилегии, будь то в законодательстве, административной практике или повседневной жизни, в отношении к</w:t>
      </w:r>
      <w:r>
        <w:t>а</w:t>
      </w:r>
      <w:r>
        <w:t>ких-либо лиц или групп лиц по признаку расы, цвета кожи, вероисповедания, политических убеждений, гражданства или социального происхождения, которые сводят на нет или нарушают признание, использование или осуществление равенства возможностей или его статус в области труда или занятости. Какие шаги предпринимаются для ликвидации такой дискриминации?</w:t>
      </w:r>
    </w:p>
    <w:p w:rsidR="00000000" w:rsidRDefault="00000000">
      <w:pPr>
        <w:pStyle w:val="SingleTxtGR"/>
      </w:pPr>
      <w:r>
        <w:t>36.</w:t>
      </w:r>
      <w:r>
        <w:tab/>
        <w:t>Как было отмечено в вопросе "1.d", в законе № 26772 и положении о п</w:t>
      </w:r>
      <w:r>
        <w:t>о</w:t>
      </w:r>
      <w:r>
        <w:t>рядке его осуществления, принятых декретом верховной власти № 002-98-TR, предусматривается, что предложение трудоустройства и доступ к средствам о</w:t>
      </w:r>
      <w:r>
        <w:t>б</w:t>
      </w:r>
      <w:r>
        <w:t>разования не могут предусматривать требований, представляющих собой ди</w:t>
      </w:r>
      <w:r>
        <w:t>с</w:t>
      </w:r>
      <w:r>
        <w:t>криминацию, отрицание или ущемление равенства возможностей или обращ</w:t>
      </w:r>
      <w:r>
        <w:t>е</w:t>
      </w:r>
      <w:r>
        <w:t>ния. Кроме того, имеется конституционный запрет любого рода дискримин</w:t>
      </w:r>
      <w:r>
        <w:t>а</w:t>
      </w:r>
      <w:r>
        <w:t>ции. В этой связи Перу ратифицировала Конвенции МОТ № 100 о равном во</w:t>
      </w:r>
      <w:r>
        <w:t>з</w:t>
      </w:r>
      <w:r>
        <w:t xml:space="preserve">награждении и № 111 о дискриминации в области труда и занятий. </w:t>
      </w:r>
    </w:p>
    <w:p w:rsidR="00000000" w:rsidRDefault="00000000">
      <w:pPr>
        <w:pStyle w:val="H23GR"/>
      </w:pPr>
      <w:r>
        <w:tab/>
      </w:r>
      <w:r>
        <w:tab/>
        <w:t>Просьба представить информацию о фактическом положении в вашей стране в области профессиональной ориентации и подготовки, труда и занятости лиц, с учетом их расы и цвета кожи, пола, вероисповедания и национального происхождения.</w:t>
      </w:r>
    </w:p>
    <w:p w:rsidR="00000000" w:rsidRDefault="00000000">
      <w:pPr>
        <w:pStyle w:val="SingleTxtGR"/>
      </w:pPr>
      <w:r>
        <w:t>37.</w:t>
      </w:r>
      <w:r>
        <w:tab/>
        <w:t>Национальное управление по развитию занятости и профессиональной подготовке отвечает за руководство работой Службы профессиональной орие</w:t>
      </w:r>
      <w:r>
        <w:t>н</w:t>
      </w:r>
      <w:r>
        <w:t>тации и информации (СПОИ), которая привлекает к своей работе региональные управления труда и развития занятости на основе услуг по оценке професси</w:t>
      </w:r>
      <w:r>
        <w:t>о</w:t>
      </w:r>
      <w:r>
        <w:t>нальной ориентации и бесед по вопросам профессиональной ориентации. Их цель − содействовать работе СПОИ, ориентированной на молодежь в возрасте 16−24 лет, в целях содействия выбору теми специальности и профессии и сво</w:t>
      </w:r>
      <w:r>
        <w:t>е</w:t>
      </w:r>
      <w:r>
        <w:t>временного предоставления информации о рынке труда</w:t>
      </w:r>
      <w:r>
        <w:rPr>
          <w:vertAlign w:val="superscript"/>
        </w:rPr>
        <w:footnoteReference w:id="25"/>
      </w:r>
      <w:r>
        <w:t xml:space="preserve">. </w:t>
      </w:r>
    </w:p>
    <w:p w:rsidR="00000000" w:rsidRDefault="00000000">
      <w:pPr>
        <w:pStyle w:val="SingleTxtGR"/>
      </w:pPr>
      <w:r>
        <w:t>38.</w:t>
      </w:r>
      <w:r>
        <w:tab/>
        <w:t>Задача заключается в решении проблем, чаще всего встающих перед р</w:t>
      </w:r>
      <w:r>
        <w:t>е</w:t>
      </w:r>
      <w:r>
        <w:t>гиональными управлениями труда и развития занятости − недостаточный бю</w:t>
      </w:r>
      <w:r>
        <w:t>д</w:t>
      </w:r>
      <w:r>
        <w:t>жет (22%) и нехватка специалистов (22%). В меньших масштабах возникают проблемы неадекватности инфраструктуры (17%) и отсутствия информации о возможностях обучения и спросе на работников разных специальностей (17%). Подробнее см. табл</w:t>
      </w:r>
      <w:r>
        <w:t>и</w:t>
      </w:r>
      <w:r>
        <w:t>цу 17 в приложении II.</w:t>
      </w:r>
    </w:p>
    <w:p w:rsidR="00000000" w:rsidRDefault="00000000">
      <w:pPr>
        <w:pStyle w:val="SingleTxtGR"/>
      </w:pPr>
      <w:r>
        <w:t>39.</w:t>
      </w:r>
      <w:r>
        <w:tab/>
        <w:t>Наконец, в соответствии с информацией, предоставленной Программой статистики и трудовых обследований (ПСТО), не имеется обновленной инфо</w:t>
      </w:r>
      <w:r>
        <w:t>р</w:t>
      </w:r>
      <w:r>
        <w:t>мации в сфере труда и занятий по таким показателям, как раса, цвет кожи, р</w:t>
      </w:r>
      <w:r>
        <w:t>е</w:t>
      </w:r>
      <w:r>
        <w:t>лигия и национальное происхождение, которой не располагает НИСИ.</w:t>
      </w:r>
    </w:p>
    <w:p w:rsidR="00000000" w:rsidRDefault="00000000">
      <w:pPr>
        <w:pStyle w:val="H23GR"/>
      </w:pPr>
      <w:r>
        <w:tab/>
      </w:r>
      <w:r>
        <w:tab/>
        <w:t>Просьба указать основные случаи, когда наличие различий, исключений или привилегий на основе любого из вышеупомянутых признаков не считается в вашей стране дискриминацией, учитывая специфические условия данной конкретной работы. Просьба сообщить о любых трудностях в применении, конфликтах или противоречиях, возникающих в связи с существованием таких признаков.</w:t>
      </w:r>
    </w:p>
    <w:p w:rsidR="00000000" w:rsidRDefault="00000000">
      <w:pPr>
        <w:pStyle w:val="SingleTxtGR"/>
      </w:pPr>
      <w:r>
        <w:t>40.</w:t>
      </w:r>
      <w:r>
        <w:tab/>
        <w:t>Государство признает и гарантирует равенство условий и возможностей между его гражданами и иностранцами. Тем не менее статья 4 законодательн</w:t>
      </w:r>
      <w:r>
        <w:t>о</w:t>
      </w:r>
      <w:r>
        <w:t>го декрета № 689 − закона о найме работников − вводит разумные ограничения численности иностранных работников в штате предприятия в целях обеспеч</w:t>
      </w:r>
      <w:r>
        <w:t>е</w:t>
      </w:r>
      <w:r>
        <w:t>ния надлежащего освоения технол</w:t>
      </w:r>
      <w:r>
        <w:t>о</w:t>
      </w:r>
      <w:r>
        <w:t>гий.</w:t>
      </w:r>
    </w:p>
    <w:p w:rsidR="00000000" w:rsidRDefault="00000000">
      <w:pPr>
        <w:pStyle w:val="H23GR"/>
      </w:pPr>
      <w:r>
        <w:tab/>
      </w:r>
      <w:r>
        <w:tab/>
        <w:t>Просьба указать, какая часть трудящихся Перу имеет более чем одну работу с целью обеспечить соответствующий уровень жизни для себя и своей семьи. Опишите разв</w:t>
      </w:r>
      <w:r>
        <w:t>и</w:t>
      </w:r>
      <w:r>
        <w:t>тие этой ситуации во времени.</w:t>
      </w:r>
    </w:p>
    <w:p w:rsidR="00000000" w:rsidRDefault="00000000">
      <w:pPr>
        <w:pStyle w:val="SingleTxtGR"/>
      </w:pPr>
      <w:r>
        <w:t>41.</w:t>
      </w:r>
      <w:r>
        <w:tab/>
        <w:t>Следует отметить, что в 2003−2006 годах число работников, имеющих приработок, то есть работающих, помимо основного места работы, где-либо еще, составило 14% экономически активного населения. Подробнее см. табл</w:t>
      </w:r>
      <w:r>
        <w:t>и</w:t>
      </w:r>
      <w:r>
        <w:t>цу 18 приложения II.</w:t>
      </w:r>
    </w:p>
    <w:p w:rsidR="00000000" w:rsidRDefault="00000000">
      <w:pPr>
        <w:pStyle w:val="H23GR"/>
      </w:pPr>
      <w:r>
        <w:tab/>
      </w:r>
      <w:r>
        <w:tab/>
        <w:t>Просьба кратко описать изменения, если таковые имели место, в период 2000−2008 годов, в законодательстве страны, судебных решениях, а также административных нормах, процедурах и практике, касающихся права на труд.</w:t>
      </w:r>
    </w:p>
    <w:p w:rsidR="00000000" w:rsidRDefault="00000000">
      <w:pPr>
        <w:pStyle w:val="SingleTxtGR"/>
      </w:pPr>
      <w:r>
        <w:t>42.</w:t>
      </w:r>
      <w:r>
        <w:tab/>
        <w:t>В этой связи следует обратиться к нормам и постановлениям Констит</w:t>
      </w:r>
      <w:r>
        <w:t>у</w:t>
      </w:r>
      <w:r>
        <w:t>ционного суда по этой теме в таблицах 19, 23, 24 и 34−36 в приложении II.</w:t>
      </w:r>
    </w:p>
    <w:p w:rsidR="00000000" w:rsidRDefault="00000000">
      <w:pPr>
        <w:pStyle w:val="SingleTxtGR"/>
        <w:rPr>
          <w:bCs/>
        </w:rPr>
      </w:pPr>
      <w:r>
        <w:t>43.</w:t>
      </w:r>
      <w:r>
        <w:tab/>
        <w:t>Что касается права на пенсионное обеспечение, то в соответствии с П</w:t>
      </w:r>
      <w:r>
        <w:t>о</w:t>
      </w:r>
      <w:r>
        <w:t>литической конституцией Перу государство гарантирует свободный доступ к нему через государственные, частные или государственно-частные пенсио</w:t>
      </w:r>
      <w:r>
        <w:t>н</w:t>
      </w:r>
      <w:r>
        <w:t>ные системы. В нашей стране можно выделить три системы пенсионного обе</w:t>
      </w:r>
      <w:r>
        <w:t>с</w:t>
      </w:r>
      <w:r>
        <w:t>печения: частная система пенсионного обеспечения, национальная система пенсионного обесп</w:t>
      </w:r>
      <w:r>
        <w:t>е</w:t>
      </w:r>
      <w:r>
        <w:t>чения и система, созданная ДЗ № 20530</w:t>
      </w:r>
      <w:r>
        <w:rPr>
          <w:rStyle w:val="FootnoteReference"/>
          <w:bCs/>
          <w:szCs w:val="24"/>
        </w:rPr>
        <w:footnoteReference w:id="26"/>
      </w:r>
      <w:r>
        <w:rPr>
          <w:bCs/>
        </w:rPr>
        <w:t>.</w:t>
      </w:r>
    </w:p>
    <w:p w:rsidR="00000000" w:rsidRDefault="00000000">
      <w:pPr>
        <w:pStyle w:val="SingleTxtGR"/>
      </w:pPr>
      <w:r>
        <w:t>44.</w:t>
      </w:r>
      <w:r>
        <w:tab/>
        <w:t>Имеются другие специальные пенсионные системы, такие как Военно-полицейская касса (ДЗ № 19846), Касса работников рыбного хозяйства и др</w:t>
      </w:r>
      <w:r>
        <w:t>у</w:t>
      </w:r>
      <w:r>
        <w:t>гие системы, которые осуществляют пенсионное обеспечение своих членов. Кроме того, имеется система дополнительного страхования опасных работ (ДСОР)</w:t>
      </w:r>
      <w:r>
        <w:rPr>
          <w:rStyle w:val="FootnoteReference"/>
          <w:szCs w:val="24"/>
        </w:rPr>
        <w:footnoteReference w:id="27"/>
      </w:r>
      <w:r>
        <w:t>. Наконец, имеется программа "Застрахуй свою пенсию", которая представляет собой микрострах</w:t>
      </w:r>
      <w:r>
        <w:t>о</w:t>
      </w:r>
      <w:r>
        <w:t>вание от безработицы</w:t>
      </w:r>
      <w:r>
        <w:rPr>
          <w:rStyle w:val="FootnoteReference"/>
          <w:szCs w:val="24"/>
        </w:rPr>
        <w:footnoteReference w:id="28"/>
      </w:r>
      <w:r>
        <w:t>.</w:t>
      </w:r>
    </w:p>
    <w:p w:rsidR="00000000" w:rsidRDefault="00000000">
      <w:pPr>
        <w:pStyle w:val="H1GR"/>
      </w:pPr>
      <w:r>
        <w:tab/>
        <w:t>B.</w:t>
      </w:r>
      <w:r>
        <w:tab/>
        <w:t>Статья 7 Пакта</w:t>
      </w:r>
    </w:p>
    <w:p w:rsidR="00000000" w:rsidRDefault="00000000">
      <w:pPr>
        <w:pStyle w:val="H23GR"/>
      </w:pPr>
      <w:r>
        <w:tab/>
      </w:r>
      <w:r>
        <w:tab/>
        <w:t>Просьба представить информацию об основных методах, применяемых при определении размера заработной платы.</w:t>
      </w:r>
    </w:p>
    <w:p w:rsidR="00000000" w:rsidRDefault="00000000">
      <w:pPr>
        <w:pStyle w:val="SingleTxtGR"/>
      </w:pPr>
      <w:r>
        <w:t>45.</w:t>
      </w:r>
      <w:r>
        <w:tab/>
        <w:t>Единый исправленный и дополненный текст законодательного декрета № 728, закон о производительности и состязательности в сфере труда, утве</w:t>
      </w:r>
      <w:r>
        <w:t>р</w:t>
      </w:r>
      <w:r>
        <w:t>жденный ДВВ № 003-97-TR, устанавливает: "Для любых правоотношений о</w:t>
      </w:r>
      <w:r>
        <w:t>п</w:t>
      </w:r>
      <w:r>
        <w:t>лата труда представляет собой полную сумму, получаемую работником за свои услуги, деньгами или в натурально-вещественной форме, в любой деномин</w:t>
      </w:r>
      <w:r>
        <w:t>а</w:t>
      </w:r>
      <w:r>
        <w:t>ции, при условии, что такая форма оплаты производится по его свободному в</w:t>
      </w:r>
      <w:r>
        <w:t>ы</w:t>
      </w:r>
      <w:r>
        <w:t>бору".</w:t>
      </w:r>
    </w:p>
    <w:p w:rsidR="00000000" w:rsidRDefault="00000000">
      <w:pPr>
        <w:pStyle w:val="SingleTxtGR"/>
      </w:pPr>
      <w:r>
        <w:t>46.</w:t>
      </w:r>
      <w:r>
        <w:tab/>
        <w:t>Что касается установления окладов в государственном секторе, то зак</w:t>
      </w:r>
      <w:r>
        <w:t>о</w:t>
      </w:r>
      <w:r>
        <w:t>нодательный декрет № 276, закон об основах административной службы, уст</w:t>
      </w:r>
      <w:r>
        <w:t>а</w:t>
      </w:r>
      <w:r>
        <w:t>навливает, что оплата труда государственных служащих состоит из базового о</w:t>
      </w:r>
      <w:r>
        <w:t>к</w:t>
      </w:r>
      <w:r>
        <w:t>лада, премиальных и пособий</w:t>
      </w:r>
      <w:r>
        <w:rPr>
          <w:vertAlign w:val="superscript"/>
        </w:rPr>
        <w:footnoteReference w:id="29"/>
      </w:r>
      <w:r>
        <w:t>.</w:t>
      </w:r>
    </w:p>
    <w:p w:rsidR="00000000" w:rsidRDefault="00000000">
      <w:pPr>
        <w:pStyle w:val="SingleTxtGR"/>
      </w:pPr>
      <w:r>
        <w:t>47.</w:t>
      </w:r>
      <w:r>
        <w:tab/>
        <w:t>Кроме того, в законе № 28212, законе о регулировании доходов высших должностных лиц государства, разрабатываются нормы статьи 39 Политич</w:t>
      </w:r>
      <w:r>
        <w:t>е</w:t>
      </w:r>
      <w:r>
        <w:t>ской конституции, устанавливающей иерархию г</w:t>
      </w:r>
      <w:r>
        <w:t>о</w:t>
      </w:r>
      <w:r>
        <w:t>сударственной службы.</w:t>
      </w:r>
    </w:p>
    <w:p w:rsidR="00000000" w:rsidRDefault="00000000">
      <w:pPr>
        <w:pStyle w:val="SingleTxtGR"/>
      </w:pPr>
      <w:r>
        <w:t>48.</w:t>
      </w:r>
      <w:r>
        <w:tab/>
        <w:t>В частном секторе действует принцип предложения и спроса в соответс</w:t>
      </w:r>
      <w:r>
        <w:t>т</w:t>
      </w:r>
      <w:r>
        <w:t>вии с моделью социальной рыночной экономики.  Государство осуществляет регулирование в вопросах минимальной оплаты труда с участием представ</w:t>
      </w:r>
      <w:r>
        <w:t>и</w:t>
      </w:r>
      <w:r>
        <w:t>тельных организаций трудящихся и работодателей.</w:t>
      </w:r>
    </w:p>
    <w:p w:rsidR="00000000" w:rsidRDefault="00000000">
      <w:pPr>
        <w:pStyle w:val="H23GR"/>
      </w:pPr>
      <w:r>
        <w:tab/>
      </w:r>
      <w:r>
        <w:tab/>
        <w:t>Просьба сообщить, введена ли система минимальной заработной платы, и указать, к каким группам трудящихся она применяется, численность каждой группы, а также компетентный орган по определению этих групп. Имеются ли трудящиеся, на которых эта система минимальной заработной платы не распространяется официально или фактически?</w:t>
      </w:r>
    </w:p>
    <w:p w:rsidR="00000000" w:rsidRDefault="00000000">
      <w:pPr>
        <w:pStyle w:val="SingleTxtGR"/>
      </w:pPr>
      <w:r>
        <w:t>49.</w:t>
      </w:r>
      <w:r>
        <w:tab/>
        <w:t>В Перу существует система минимальной заработной платы. Что касается охвата этой системы, то следует отметить, что почти 50% всех работников по найму в частном секторе получают оплату труда в размере ниже установленн</w:t>
      </w:r>
      <w:r>
        <w:t>о</w:t>
      </w:r>
      <w:r>
        <w:t>го минимума, при этом такая ситуация особенно остро стоит в секторе микр</w:t>
      </w:r>
      <w:r>
        <w:t>о</w:t>
      </w:r>
      <w:r>
        <w:t>предприятий, где свыше двух третей работников получают заработок ниже м</w:t>
      </w:r>
      <w:r>
        <w:t>и</w:t>
      </w:r>
      <w:r>
        <w:t>нимального размера оплаты труда. На микропредприятиях этот показатель с</w:t>
      </w:r>
      <w:r>
        <w:t>о</w:t>
      </w:r>
      <w:r>
        <w:t>ставляет 68%, а на крупных предприятиях он ниже 12% работников. Более по</w:t>
      </w:r>
      <w:r>
        <w:t>д</w:t>
      </w:r>
      <w:r>
        <w:t>робные сведения см. в таблицах 20−24 и 34−36 в приложении II, а также на стр. 106−107 приложения X.</w:t>
      </w:r>
    </w:p>
    <w:p w:rsidR="00000000" w:rsidRDefault="00000000">
      <w:pPr>
        <w:pStyle w:val="H23GR"/>
      </w:pPr>
      <w:r>
        <w:tab/>
      </w:r>
      <w:r>
        <w:tab/>
        <w:t>Закреплена ли эта минимальная заработная плата законом и как гарантируется защита ее пок</w:t>
      </w:r>
      <w:r>
        <w:t>у</w:t>
      </w:r>
      <w:r>
        <w:t>пательной способности?</w:t>
      </w:r>
    </w:p>
    <w:p w:rsidR="00000000" w:rsidRDefault="00000000">
      <w:pPr>
        <w:pStyle w:val="SingleTxtGR"/>
      </w:pPr>
      <w:r>
        <w:t>50.</w:t>
      </w:r>
      <w:r>
        <w:tab/>
        <w:t>Конституция гарантирует это право в своей статье 24</w:t>
      </w:r>
      <w:r>
        <w:rPr>
          <w:vertAlign w:val="superscript"/>
        </w:rPr>
        <w:footnoteReference w:id="30"/>
      </w:r>
      <w:r>
        <w:t>. Минимальный размер оплаты труда фиксируется декретом верховной власти, подписанным Президентом Республики в рамках его законодательных полномочий. Наци</w:t>
      </w:r>
      <w:r>
        <w:t>о</w:t>
      </w:r>
      <w:r>
        <w:t>нальный совет по труду и развитию занятости</w:t>
      </w:r>
      <w:r>
        <w:rPr>
          <w:vertAlign w:val="superscript"/>
        </w:rPr>
        <w:footnoteReference w:id="31"/>
      </w:r>
      <w:r>
        <w:t xml:space="preserve"> имеет своей задачей обсужд</w:t>
      </w:r>
      <w:r>
        <w:t>е</w:t>
      </w:r>
      <w:r>
        <w:t>ние и согласование политики в сфере труда, развития занятости и социальной защиты с учетом развития страны и региона. Кроме того, в его компетенцию входит регулирование прожиточного минимума оплаты труда. Министерство труда и ра</w:t>
      </w:r>
      <w:r>
        <w:t>з</w:t>
      </w:r>
      <w:r>
        <w:t>вития занятости созывает до начала установленного (двухгодичного) периода Межведомственный комитет в целях уточнения методики корректиро</w:t>
      </w:r>
      <w:r>
        <w:t>в</w:t>
      </w:r>
      <w:r>
        <w:t>ки.</w:t>
      </w:r>
    </w:p>
    <w:p w:rsidR="00000000" w:rsidRDefault="00000000">
      <w:pPr>
        <w:pStyle w:val="H23GR"/>
      </w:pPr>
      <w:r>
        <w:tab/>
      </w:r>
      <w:r>
        <w:tab/>
        <w:t>В какой мере и каким образом учитываются при определении размера минимальной заработной платы потребности трудящихся и их семей, а также экономические факторы и как они приводятся в соответствие между собой? Какие стандарты, цели и ориентиры существуют в этой связи?</w:t>
      </w:r>
    </w:p>
    <w:p w:rsidR="00000000" w:rsidRDefault="00000000">
      <w:pPr>
        <w:pStyle w:val="SingleTxtGR"/>
      </w:pPr>
      <w:r>
        <w:t>51.</w:t>
      </w:r>
      <w:r>
        <w:tab/>
        <w:t>Ответ приводится в ответе на следующий вопрос.</w:t>
      </w:r>
    </w:p>
    <w:p w:rsidR="00000000" w:rsidRDefault="00000000">
      <w:pPr>
        <w:pStyle w:val="SingleTxtGR"/>
        <w:rPr>
          <w:b/>
        </w:rPr>
      </w:pPr>
      <w:r>
        <w:rPr>
          <w:b/>
        </w:rPr>
        <w:t>Просьба кратко описать механизм определения, контроля и корректировки размера минимальной заработной платы.</w:t>
      </w:r>
    </w:p>
    <w:p w:rsidR="00000000" w:rsidRDefault="00000000">
      <w:pPr>
        <w:pStyle w:val="SingleTxtGR"/>
      </w:pPr>
      <w:r>
        <w:t>52.</w:t>
      </w:r>
      <w:r>
        <w:tab/>
        <w:t>Корректировка оплаты труда производится с учетом следующих факт</w:t>
      </w:r>
      <w:r>
        <w:t>о</w:t>
      </w:r>
      <w:r>
        <w:t>ров: процентное изменение минимального размера оплаты труда, средняя и</w:t>
      </w:r>
      <w:r>
        <w:t>н</w:t>
      </w:r>
      <w:r>
        <w:t>фляция с нарастающим итогом за последние два года, корректирующий коэ</w:t>
      </w:r>
      <w:r>
        <w:t>ф</w:t>
      </w:r>
      <w:r>
        <w:t>фициент (средняя производительность труда за последние пять лет в отраслях торговли и услуг по отношению к средней производительности труда в отра</w:t>
      </w:r>
      <w:r>
        <w:t>с</w:t>
      </w:r>
      <w:r>
        <w:t>лях промышленности и строительства) и изменение средней скользящей прои</w:t>
      </w:r>
      <w:r>
        <w:t>з</w:t>
      </w:r>
      <w:r>
        <w:t>водительности труда в обрабатывающей промышленности и сфере услуг по сра</w:t>
      </w:r>
      <w:r>
        <w:t>в</w:t>
      </w:r>
      <w:r>
        <w:t>нению с непосредственно предшествующими пятилетними периодами, для пров</w:t>
      </w:r>
      <w:r>
        <w:t>е</w:t>
      </w:r>
      <w:r>
        <w:t>дения корректировки раз в два года.</w:t>
      </w:r>
    </w:p>
    <w:p w:rsidR="00000000" w:rsidRDefault="00000000">
      <w:pPr>
        <w:pStyle w:val="SingleTxtGR"/>
      </w:pPr>
      <w:r>
        <w:t>53.</w:t>
      </w:r>
      <w:r>
        <w:tab/>
        <w:t>Величина инфляции учитывается в целях поддержания покупательной способности работников, получающих заработок, близкий к минимальному размеру оплаты труда. При этом рост производительности труда учитывается для того, чтобы увеличение минимального размера оплаты труда отражало эк</w:t>
      </w:r>
      <w:r>
        <w:t>о</w:t>
      </w:r>
      <w:r>
        <w:t>номическую динамику.</w:t>
      </w:r>
    </w:p>
    <w:p w:rsidR="00000000" w:rsidRDefault="00000000">
      <w:pPr>
        <w:pStyle w:val="SingleTxtGR"/>
      </w:pPr>
      <w:r>
        <w:t>54.</w:t>
      </w:r>
      <w:r>
        <w:tab/>
        <w:t>Размер минимальной оплаты труда пересматривается каждые два года. Министерству труда поручено следить за тем, чтобы минимальная заработная плата соотносилась с реальностью.</w:t>
      </w:r>
    </w:p>
    <w:p w:rsidR="00000000" w:rsidRDefault="00000000">
      <w:pPr>
        <w:pStyle w:val="H23GR"/>
      </w:pPr>
      <w:r>
        <w:tab/>
      </w:r>
      <w:r>
        <w:tab/>
        <w:t>Просьба представить информацию об изменениях размера средней и минимальной заработной платы за последние десять и пять лет и в настоящее время по сравнению с соответствующими изменениями стоимости жизни.</w:t>
      </w:r>
    </w:p>
    <w:p w:rsidR="00000000" w:rsidRDefault="00000000">
      <w:pPr>
        <w:pStyle w:val="SingleTxtGR"/>
      </w:pPr>
      <w:r>
        <w:t>55.</w:t>
      </w:r>
      <w:r>
        <w:tab/>
        <w:t>На протяжении истории страны регулирование минимальной оплаты тр</w:t>
      </w:r>
      <w:r>
        <w:t>у</w:t>
      </w:r>
      <w:r>
        <w:t>да осуществляется в рамках надлежащей организационной структуры, прете</w:t>
      </w:r>
      <w:r>
        <w:t>р</w:t>
      </w:r>
      <w:r>
        <w:t>певшей ряд изменений своих элементов и принимаемых ею ценностей и уст</w:t>
      </w:r>
      <w:r>
        <w:t>а</w:t>
      </w:r>
      <w:r>
        <w:t>новок. В 2005 году минимальный прожиточный оклад (МПО) был увеличен с 460 новых солей до 500 новых с</w:t>
      </w:r>
      <w:r>
        <w:t>о</w:t>
      </w:r>
      <w:r>
        <w:t>лей начиная с 1 января 2006 года. С 1 октября 2007 года он был установлен в размере 530 новых солей, а начиная с 1 января 2008 года − 550 новых солей. Подробнее о динамике МПО см. таблицы 21 и 22 приложения II.</w:t>
      </w:r>
    </w:p>
    <w:p w:rsidR="00000000" w:rsidRDefault="00000000">
      <w:pPr>
        <w:pStyle w:val="H23GR"/>
      </w:pPr>
      <w:r>
        <w:tab/>
      </w:r>
      <w:r>
        <w:tab/>
        <w:t>Просьба указать, осуществляется ли на практике эффективный контроль за си</w:t>
      </w:r>
      <w:r>
        <w:t>с</w:t>
      </w:r>
      <w:r>
        <w:t>темой минимальной заработной платы.</w:t>
      </w:r>
    </w:p>
    <w:p w:rsidR="00000000" w:rsidRDefault="00000000">
      <w:pPr>
        <w:pStyle w:val="SingleTxtGR"/>
      </w:pPr>
      <w:r>
        <w:t>56.</w:t>
      </w:r>
      <w:r>
        <w:tab/>
        <w:t>В 2007 году на основании указаний Национального управления инспе</w:t>
      </w:r>
      <w:r>
        <w:t>к</w:t>
      </w:r>
      <w:r>
        <w:t>ций труда, принятых тем по своей инициативе, было принято 104 постановл</w:t>
      </w:r>
      <w:r>
        <w:t>е</w:t>
      </w:r>
      <w:r>
        <w:t>ния о проведении инспекции в масштабах страны, в соответствии с которыми было проведено 250 инспекционных проверок. Было составлено 67 актов о н</w:t>
      </w:r>
      <w:r>
        <w:t>а</w:t>
      </w:r>
      <w:r>
        <w:t>рушениях, на основании которых в каждом случае в соответствующих реги</w:t>
      </w:r>
      <w:r>
        <w:t>о</w:t>
      </w:r>
      <w:r>
        <w:t>нальных бюро была начата процедура привлечения к ответственности; по р</w:t>
      </w:r>
      <w:r>
        <w:t>е</w:t>
      </w:r>
      <w:r>
        <w:t>зультатам 37 проверок нарушений выявлено не было, и в этом случае были с</w:t>
      </w:r>
      <w:r>
        <w:t>о</w:t>
      </w:r>
      <w:r>
        <w:t>ставлены з</w:t>
      </w:r>
      <w:r>
        <w:t>а</w:t>
      </w:r>
      <w:r>
        <w:t>ключительные отчеты о проведенной проверке.</w:t>
      </w:r>
    </w:p>
    <w:p w:rsidR="00000000" w:rsidRDefault="00000000">
      <w:pPr>
        <w:pStyle w:val="SingleTxtGR"/>
      </w:pPr>
      <w:r>
        <w:t>57.</w:t>
      </w:r>
      <w:r>
        <w:tab/>
        <w:t>В этой связи Национальное управление инспекции труда отвечает за о</w:t>
      </w:r>
      <w:r>
        <w:t>р</w:t>
      </w:r>
      <w:r>
        <w:t>ганизацию системы инспекции труда в масштабах страны, и в число его фун</w:t>
      </w:r>
      <w:r>
        <w:t>к</w:t>
      </w:r>
      <w:r>
        <w:t>ций входит руководство, организация, координация, планирование, анализ и контроль за деятельностью и функционированием системы инспекции. Ее орг</w:t>
      </w:r>
      <w:r>
        <w:t>а</w:t>
      </w:r>
      <w:r>
        <w:t>низация, функционирование и структура регламентируются статьями 18−24 з</w:t>
      </w:r>
      <w:r>
        <w:t>а</w:t>
      </w:r>
      <w:r>
        <w:t>кона № 28806</w:t>
      </w:r>
      <w:r>
        <w:rPr>
          <w:rStyle w:val="FootnoteReference"/>
        </w:rPr>
        <w:footnoteReference w:id="32"/>
      </w:r>
      <w:r>
        <w:t>.</w:t>
      </w:r>
    </w:p>
    <w:p w:rsidR="00000000" w:rsidRDefault="00000000">
      <w:pPr>
        <w:pStyle w:val="H23GR"/>
      </w:pPr>
      <w:r>
        <w:tab/>
      </w:r>
      <w:r>
        <w:tab/>
        <w:t>Просьба указать, существует ли в Перу какое-либо неравенство в области вознаграждения за труд равной ценности и, в частности, не хуже ли условия труда женщин условий труда мужчин и не допускаются ли нарушения принципа равной оплаты за равный труд.</w:t>
      </w:r>
    </w:p>
    <w:p w:rsidR="00000000" w:rsidRDefault="00000000">
      <w:pPr>
        <w:pStyle w:val="SingleTxtGR"/>
      </w:pPr>
      <w:r>
        <w:t>58.</w:t>
      </w:r>
      <w:r>
        <w:tab/>
        <w:t>В нашей стране тема неравенства оплаты труда равной ценности в стат</w:t>
      </w:r>
      <w:r>
        <w:t>и</w:t>
      </w:r>
      <w:r>
        <w:t>стике не разработана. Тем не менее Перу ратифицирована Конвенция № 100 МОТ о равном во</w:t>
      </w:r>
      <w:r>
        <w:t>з</w:t>
      </w:r>
      <w:r>
        <w:t>награждении, в которой среди прочих важных положений предусмотрено обязательство государства-участника обеспечить всем работн</w:t>
      </w:r>
      <w:r>
        <w:t>и</w:t>
      </w:r>
      <w:r>
        <w:t>кам − мужчинам и женщинам − равную оплату за труд равной ценности.</w:t>
      </w:r>
    </w:p>
    <w:p w:rsidR="00000000" w:rsidRDefault="00000000">
      <w:pPr>
        <w:pStyle w:val="SingleTxtGR"/>
      </w:pPr>
      <w:r>
        <w:t>59.</w:t>
      </w:r>
      <w:r>
        <w:tab/>
        <w:t>В соответствии с обследованием домохозяйств, проведенных НИСИ в 2006 году, работники, занятые в городах, в среднем имеют более высокие дох</w:t>
      </w:r>
      <w:r>
        <w:t>о</w:t>
      </w:r>
      <w:r>
        <w:t>ды, чем работники, занятые в сельских районах. Кроме того, женщины получ</w:t>
      </w:r>
      <w:r>
        <w:t>а</w:t>
      </w:r>
      <w:r>
        <w:t>ют меньшую оплату труда, чем мужчины, в особенности в сельских районах; тем не менее эти результаты не должны толковаться в том плане, что аналоги</w:t>
      </w:r>
      <w:r>
        <w:t>ч</w:t>
      </w:r>
      <w:r>
        <w:t>ная работа оплачивается меньше, поскольку в основном они объясняются тем, что женщины имеют доступ к менее производительной работе, оплачиваемой ниже. Кроме того, следует отметить, что эти различия обнаруживаются главным образом в частном секторе. Подробнее см. таблицы 25 и 32 в прилож</w:t>
      </w:r>
      <w:r>
        <w:t>е</w:t>
      </w:r>
      <w:r>
        <w:t>нии II.</w:t>
      </w:r>
    </w:p>
    <w:p w:rsidR="00000000" w:rsidRDefault="00000000">
      <w:pPr>
        <w:pStyle w:val="H23GR"/>
      </w:pPr>
      <w:r>
        <w:tab/>
      </w:r>
      <w:r>
        <w:tab/>
        <w:t>Просьба представить данные о распределении доходов служащих</w:t>
      </w:r>
      <w:r>
        <w:br/>
        <w:t>в государственном и частном секторе с учетом как денежной оплаты,</w:t>
      </w:r>
      <w:r>
        <w:br/>
        <w:t>так и неденежных доходов. Приведите данные по оплате за сопоставимый труд в государственном и частном секторе, если таковые имеются.</w:t>
      </w:r>
    </w:p>
    <w:p w:rsidR="00000000" w:rsidRDefault="00000000">
      <w:pPr>
        <w:pStyle w:val="SingleTxtGR"/>
      </w:pPr>
      <w:r>
        <w:t>60.</w:t>
      </w:r>
      <w:r>
        <w:tab/>
        <w:t>На основе данных обследования домохозяйств НИСИ для справочных ц</w:t>
      </w:r>
      <w:r>
        <w:t>е</w:t>
      </w:r>
      <w:r>
        <w:t>лей выведена оценка распределения доходов работников по найму в государс</w:t>
      </w:r>
      <w:r>
        <w:t>т</w:t>
      </w:r>
      <w:r>
        <w:t>венном и частном секторе. В качестве критерия распределения доходов испол</w:t>
      </w:r>
      <w:r>
        <w:t>ь</w:t>
      </w:r>
      <w:r>
        <w:t>зуется коэффициент Джини. В этой связи следует отметить, что указанный и</w:t>
      </w:r>
      <w:r>
        <w:t>н</w:t>
      </w:r>
      <w:r>
        <w:t>декс показывает, что государственные служащие (0,33) имеют более равноме</w:t>
      </w:r>
      <w:r>
        <w:t>р</w:t>
      </w:r>
      <w:r>
        <w:t>ное распределение доходов, чем работники ч</w:t>
      </w:r>
      <w:r>
        <w:t>а</w:t>
      </w:r>
      <w:r>
        <w:t>стного сектора (0,54). Подробнее см. таблицу 26 в приложении II и страницы 108−115 приложения X.</w:t>
      </w:r>
    </w:p>
    <w:p w:rsidR="00000000" w:rsidRDefault="00000000">
      <w:pPr>
        <w:pStyle w:val="H23GR"/>
      </w:pPr>
      <w:r>
        <w:tab/>
      </w:r>
      <w:r>
        <w:tab/>
        <w:t>Какие существуют правовые, административные или другие положения, определяющие минимальные условия в области гигиены и безопасности труда? К</w:t>
      </w:r>
      <w:r>
        <w:t>а</w:t>
      </w:r>
      <w:r>
        <w:t>к эти положения осуществляются на практике и в каких областях они не прим</w:t>
      </w:r>
      <w:r>
        <w:t>е</w:t>
      </w:r>
      <w:r>
        <w:t>няются?</w:t>
      </w:r>
    </w:p>
    <w:p w:rsidR="00000000" w:rsidRDefault="00000000">
      <w:pPr>
        <w:pStyle w:val="SingleTxtGR"/>
      </w:pPr>
      <w:r>
        <w:t>61.</w:t>
      </w:r>
      <w:r>
        <w:tab/>
        <w:t>В связи с минимальными условиями безопасности и гигиены труда были приняты следующие нормативные акты: положение о безопасности и гигиене труда, принятое декретом верховной власти № 009-2005-TR, в своей статье 2 устанавливает, что этот нормативный акт распространяется на все отрасли х</w:t>
      </w:r>
      <w:r>
        <w:t>о</w:t>
      </w:r>
      <w:r>
        <w:t>зяйства и охватывает всех работников и работодателей в рамках трудового р</w:t>
      </w:r>
      <w:r>
        <w:t>е</w:t>
      </w:r>
      <w:r>
        <w:t>жима частной деятельности на всей территории страны</w:t>
      </w:r>
      <w:r>
        <w:rPr>
          <w:rStyle w:val="FootnoteReference"/>
          <w:szCs w:val="24"/>
        </w:rPr>
        <w:footnoteReference w:id="33"/>
      </w:r>
      <w:r>
        <w:t>. Кроме того, был пр</w:t>
      </w:r>
      <w:r>
        <w:t>и</w:t>
      </w:r>
      <w:r>
        <w:t>нят декрет верховной власти № 007-2007-TR, который вносит изменения в н</w:t>
      </w:r>
      <w:r>
        <w:t>е</w:t>
      </w:r>
      <w:r>
        <w:t>которые статьи положения о безопасности и гигиене труда, принятого декр</w:t>
      </w:r>
      <w:r>
        <w:t>е</w:t>
      </w:r>
      <w:r>
        <w:t>том верховной власти № 009-2005-TR. Наконец, принят приказ министра № 148</w:t>
      </w:r>
      <w:r>
        <w:noBreakHyphen/>
        <w:t>2007-TR, в котором утверждается положение о создании и функцион</w:t>
      </w:r>
      <w:r>
        <w:t>и</w:t>
      </w:r>
      <w:r>
        <w:t>ровании комиссии и полномочиях и функциях ответственного за безопа</w:t>
      </w:r>
      <w:r>
        <w:t>с</w:t>
      </w:r>
      <w:r>
        <w:t>ность и гигиену труда; приняты и другие связанные с этим нормативные акты</w:t>
      </w:r>
      <w:r>
        <w:rPr>
          <w:rStyle w:val="FootnoteReference"/>
        </w:rPr>
        <w:footnoteReference w:id="34"/>
      </w:r>
      <w:r>
        <w:t>.</w:t>
      </w:r>
    </w:p>
    <w:p w:rsidR="00000000" w:rsidRDefault="00000000">
      <w:pPr>
        <w:pStyle w:val="SingleTxtGR"/>
      </w:pPr>
      <w:r>
        <w:t>62.</w:t>
      </w:r>
      <w:r>
        <w:tab/>
        <w:t>За выполнением данных норм следит, осуществляя свои функции по и</w:t>
      </w:r>
      <w:r>
        <w:t>н</w:t>
      </w:r>
      <w:r>
        <w:t>спекции и контролю, Национальное управление инспекции Министерства труда и развития занятости</w:t>
      </w:r>
      <w:r>
        <w:rPr>
          <w:rStyle w:val="FootnoteReference"/>
        </w:rPr>
        <w:footnoteReference w:id="35"/>
      </w:r>
      <w:r>
        <w:t>.</w:t>
      </w:r>
    </w:p>
    <w:p w:rsidR="00000000" w:rsidRDefault="00000000">
      <w:pPr>
        <w:pStyle w:val="H23GR"/>
      </w:pPr>
      <w:r>
        <w:tab/>
      </w:r>
      <w:r>
        <w:tab/>
        <w:t>Просьба указать, какие категории трудящихся, если таковые имеются,</w:t>
      </w:r>
      <w:r>
        <w:br/>
        <w:t>не подпадают под действие существующих систем по закону и какие категории пользуются этими системами в недостаточной степени</w:t>
      </w:r>
      <w:r>
        <w:br/>
        <w:t>и не пользуются ими вообще.</w:t>
      </w:r>
    </w:p>
    <w:p w:rsidR="00000000" w:rsidRDefault="00000000">
      <w:pPr>
        <w:pStyle w:val="SingleTxtGR"/>
      </w:pPr>
      <w:r>
        <w:t>63.</w:t>
      </w:r>
      <w:r>
        <w:tab/>
        <w:t>По этому вопросу информации не имеется. Тем не менее следует иметь в виду, что нормативные акты охватывают всех работодателей и трудящихся в рамках трудового режима деятельности в частном секторе на всей территории страны. Поэтому на раб</w:t>
      </w:r>
      <w:r>
        <w:t>о</w:t>
      </w:r>
      <w:r>
        <w:t>тодателей, не выполняющих указанных обязанностей, могут быть поданы жалобы в с</w:t>
      </w:r>
      <w:r>
        <w:t>о</w:t>
      </w:r>
      <w:r>
        <w:t>ответствующие органы.</w:t>
      </w:r>
    </w:p>
    <w:p w:rsidR="00000000" w:rsidRDefault="00000000">
      <w:pPr>
        <w:pStyle w:val="H23GR"/>
      </w:pPr>
      <w:r>
        <w:tab/>
      </w:r>
      <w:r>
        <w:tab/>
        <w:t>Просьба представить статистическую и прочую информацию об изменении числа, характера и частоты несчастных случаев на производстве и профессиональных заболеваний на протяжении определенного периода (десять  и пять лет назад в сравнении с настоящим временем).</w:t>
      </w:r>
    </w:p>
    <w:p w:rsidR="00000000" w:rsidRDefault="00000000">
      <w:pPr>
        <w:pStyle w:val="SingleTxtGR"/>
      </w:pPr>
      <w:r>
        <w:t>64.</w:t>
      </w:r>
      <w:r>
        <w:tab/>
        <w:t>В 2000−2004 годах Системой медицинского страхования (СМС) было з</w:t>
      </w:r>
      <w:r>
        <w:t>а</w:t>
      </w:r>
      <w:r>
        <w:t>регистрировано 14 137 несчастных случаев на производстве, при этом показ</w:t>
      </w:r>
      <w:r>
        <w:t>а</w:t>
      </w:r>
      <w:r>
        <w:t>тель травматизма составил 0,36−0,83%</w:t>
      </w:r>
      <w:r>
        <w:rPr>
          <w:rStyle w:val="FootnoteReference"/>
        </w:rPr>
        <w:footnoteReference w:id="36"/>
      </w:r>
      <w:r>
        <w:t>. Такие несчастные случаи в основном имеют место в обрабатывающей промышленности (24%), а их основные прич</w:t>
      </w:r>
      <w:r>
        <w:t>и</w:t>
      </w:r>
      <w:r>
        <w:t>ны − ушибы и падения</w:t>
      </w:r>
      <w:r>
        <w:rPr>
          <w:rStyle w:val="FootnoteReference"/>
        </w:rPr>
        <w:footnoteReference w:id="37"/>
      </w:r>
      <w:r>
        <w:t>. Подробнее см. таблицы 27−31 в приложении II. В свою очередь, в 2006 году Управление учреждений, оказывающих услуги здравоохранения, зарегистрировало 32 165 несчастных случаев среди общего числа участников системы дополнительного страхования труда и рисков (306 957 участников). Норма травматизма составила 10,48%, гораздо выше цифры СМС.</w:t>
      </w:r>
    </w:p>
    <w:p w:rsidR="00000000" w:rsidRDefault="00000000">
      <w:pPr>
        <w:pStyle w:val="SingleTxtGR"/>
      </w:pPr>
      <w:r>
        <w:t>65.</w:t>
      </w:r>
      <w:r>
        <w:tab/>
        <w:t>Что касается заболеваний, связанных с профессиональной деятельн</w:t>
      </w:r>
      <w:r>
        <w:t>о</w:t>
      </w:r>
      <w:r>
        <w:t>стью, то по этому вопросу в стране имеется меньше информации. СМС выдел</w:t>
      </w:r>
      <w:r>
        <w:t>я</w:t>
      </w:r>
      <w:r>
        <w:t>ет травмы органов слуха, контактный дерматит, аномальные результаты иссл</w:t>
      </w:r>
      <w:r>
        <w:t>е</w:t>
      </w:r>
      <w:r>
        <w:t>дования функций легких и поясничную боль.</w:t>
      </w:r>
    </w:p>
    <w:p w:rsidR="00000000" w:rsidRDefault="00000000">
      <w:pPr>
        <w:pStyle w:val="SingleTxtGR"/>
      </w:pPr>
      <w:r>
        <w:t>66.</w:t>
      </w:r>
      <w:r>
        <w:tab/>
        <w:t>Выполнение трудовых норм представляет собой первоочередную задачу для перуанского государства, признающего также международные договоры и конвенции (в общей сложности 58 правовых актов в сфере труда), подписа</w:t>
      </w:r>
      <w:r>
        <w:t>н</w:t>
      </w:r>
      <w:r>
        <w:t>ных перуанским прав</w:t>
      </w:r>
      <w:r>
        <w:t>и</w:t>
      </w:r>
      <w:r>
        <w:t>тельством.</w:t>
      </w:r>
    </w:p>
    <w:p w:rsidR="00000000" w:rsidRDefault="00000000">
      <w:pPr>
        <w:pStyle w:val="H23GR"/>
      </w:pPr>
      <w:r>
        <w:tab/>
      </w:r>
      <w:r>
        <w:tab/>
        <w:t>Просьба представить информацию о фактическом осуществлении в Перу принципа равных возможностей продвижения по работе</w:t>
      </w:r>
      <w:r>
        <w:rPr>
          <w:rStyle w:val="FootnoteReference"/>
          <w:b w:val="0"/>
          <w:szCs w:val="24"/>
        </w:rPr>
        <w:footnoteReference w:id="38"/>
      </w:r>
      <w:r>
        <w:t>.</w:t>
      </w:r>
    </w:p>
    <w:p w:rsidR="00000000" w:rsidRDefault="00000000">
      <w:pPr>
        <w:pStyle w:val="H23GR"/>
      </w:pPr>
      <w:r>
        <w:tab/>
      </w:r>
      <w:r>
        <w:tab/>
        <w:t>Какие группы трудящихся в настоящее время лишены равных возможностей в этой области?</w:t>
      </w:r>
    </w:p>
    <w:p w:rsidR="00000000" w:rsidRDefault="00000000">
      <w:pPr>
        <w:pStyle w:val="H23GR"/>
      </w:pPr>
      <w:r>
        <w:tab/>
      </w:r>
      <w:r>
        <w:tab/>
        <w:t>В частности, каково положение женщин в этом отношении?</w:t>
      </w:r>
    </w:p>
    <w:p w:rsidR="00000000" w:rsidRDefault="00000000">
      <w:pPr>
        <w:pStyle w:val="SingleTxtGR"/>
      </w:pPr>
      <w:r>
        <w:t>67.</w:t>
      </w:r>
      <w:r>
        <w:tab/>
        <w:t>Группы работников, лишенные равенства возможностей, − это главным образом молодежь, малообеспеченные женщины, инвалиды, престарелые и л</w:t>
      </w:r>
      <w:r>
        <w:t>и</w:t>
      </w:r>
      <w:r>
        <w:t>ца с ВИЧ/СПИДом</w:t>
      </w:r>
      <w:r>
        <w:rPr>
          <w:rStyle w:val="FootnoteReference"/>
          <w:szCs w:val="24"/>
        </w:rPr>
        <w:footnoteReference w:id="39"/>
      </w:r>
      <w:r>
        <w:t>.</w:t>
      </w:r>
    </w:p>
    <w:p w:rsidR="00000000" w:rsidRDefault="00000000">
      <w:pPr>
        <w:pStyle w:val="H23GR"/>
      </w:pPr>
      <w:r>
        <w:tab/>
      </w:r>
      <w:r>
        <w:tab/>
        <w:t>Какие меры приняты в целях ликвидации такого неравенства? Просьба сообщить о случаях успешного и неудачного применения таких мер в отношении различных групп трудящихся, находящихся в неблагоприятном положении.</w:t>
      </w:r>
    </w:p>
    <w:p w:rsidR="00000000" w:rsidRDefault="00000000">
      <w:pPr>
        <w:pStyle w:val="SingleTxtGR"/>
      </w:pPr>
      <w:r>
        <w:t>68.</w:t>
      </w:r>
      <w:r>
        <w:tab/>
        <w:t>В ходе 2007 года был предпринят ряд мер по осуществлению стратегич</w:t>
      </w:r>
      <w:r>
        <w:t>е</w:t>
      </w:r>
      <w:r>
        <w:t>ских целей 4.1 и 4.2</w:t>
      </w:r>
      <w:r>
        <w:rPr>
          <w:rStyle w:val="FootnoteReference"/>
          <w:szCs w:val="24"/>
        </w:rPr>
        <w:footnoteReference w:id="40"/>
      </w:r>
      <w:r>
        <w:t>, указанных в Национальном плане равенства возможн</w:t>
      </w:r>
      <w:r>
        <w:t>о</w:t>
      </w:r>
      <w:r>
        <w:t>стей между му</w:t>
      </w:r>
      <w:r>
        <w:t>ж</w:t>
      </w:r>
      <w:r>
        <w:t>чинами и женщинами на 2006−2010 годы и в Национальном плане равенства возможностей для инвалидов</w:t>
      </w:r>
      <w:r>
        <w:rPr>
          <w:rStyle w:val="FootnoteReference"/>
          <w:szCs w:val="24"/>
        </w:rPr>
        <w:footnoteReference w:id="41"/>
      </w:r>
      <w:r>
        <w:t xml:space="preserve">. Подробнее см. в таблице 32 в приложении II. </w:t>
      </w:r>
    </w:p>
    <w:p w:rsidR="00000000" w:rsidRDefault="00000000">
      <w:pPr>
        <w:pStyle w:val="H23GR"/>
      </w:pPr>
      <w:r>
        <w:tab/>
      </w:r>
      <w:r>
        <w:tab/>
        <w:t>Просьба привести информацию о законах и практике в вашей стране</w:t>
      </w:r>
      <w:r>
        <w:br/>
        <w:t>в отношении отдыха, досуга, разумного ограничения рабочего времени, оплачиваемых периодических отпусков и оплаты за праздничные дни.</w:t>
      </w:r>
    </w:p>
    <w:p w:rsidR="00000000" w:rsidRDefault="00000000">
      <w:pPr>
        <w:pStyle w:val="SingleTxtGR"/>
      </w:pPr>
      <w:r>
        <w:t>69.</w:t>
      </w:r>
      <w:r>
        <w:tab/>
        <w:t>В вопросах отдыха, периодического оплачиваемого отпуска и оплачива</w:t>
      </w:r>
      <w:r>
        <w:t>е</w:t>
      </w:r>
      <w:r>
        <w:t>мых праздничных дней действуют следующие нормы: статья 25 Политической конституции Перу, устанавливающая рабочий день продолжительностью 8 ч</w:t>
      </w:r>
      <w:r>
        <w:t>а</w:t>
      </w:r>
      <w:r>
        <w:t>сов или рабочую неделю продолжительность 48 часов</w:t>
      </w:r>
      <w:r>
        <w:rPr>
          <w:rStyle w:val="FootnoteReference"/>
          <w:szCs w:val="24"/>
        </w:rPr>
        <w:footnoteReference w:id="42"/>
      </w:r>
      <w:r>
        <w:t>; законодательный де</w:t>
      </w:r>
      <w:r>
        <w:t>к</w:t>
      </w:r>
      <w:r>
        <w:t>рет № 713, в соответствии с которым воедино сводится законодательство об о</w:t>
      </w:r>
      <w:r>
        <w:t>п</w:t>
      </w:r>
      <w:r>
        <w:t>лачиваемом отдыхе работников, на которых распространяется режим труда в частном секторе, а также декрет верховной власти № 012-92-TR, положение к законодательному декрету № 713.</w:t>
      </w:r>
    </w:p>
    <w:p w:rsidR="00000000" w:rsidRDefault="00000000">
      <w:pPr>
        <w:pStyle w:val="SingleTxtGR"/>
      </w:pPr>
      <w:r>
        <w:t>70.</w:t>
      </w:r>
      <w:r>
        <w:tab/>
        <w:t>Кроме того, Перу ратифицировало следующие конвенции МОТ: № 14 о еженедельном отдыхе в промышленности, № 52 об оплачиваемых отпусках, № 67 о продолжительности рабочего времени и отдыха на дорожном транспо</w:t>
      </w:r>
      <w:r>
        <w:t>р</w:t>
      </w:r>
      <w:r>
        <w:t>те и № 106 о еженедельном отд</w:t>
      </w:r>
      <w:r>
        <w:t>ы</w:t>
      </w:r>
      <w:r>
        <w:t xml:space="preserve">хе в торговле и учреждениях. </w:t>
      </w:r>
    </w:p>
    <w:p w:rsidR="00000000" w:rsidRDefault="00000000">
      <w:pPr>
        <w:pStyle w:val="H1GR"/>
      </w:pPr>
      <w:r>
        <w:tab/>
        <w:t>С.</w:t>
      </w:r>
      <w:r>
        <w:tab/>
        <w:t>Статья 78 Пакта</w:t>
      </w:r>
    </w:p>
    <w:p w:rsidR="00000000" w:rsidRDefault="00000000">
      <w:pPr>
        <w:pStyle w:val="H23GR"/>
      </w:pPr>
      <w:r>
        <w:tab/>
      </w:r>
      <w:r>
        <w:tab/>
        <w:t>Просьба указать, какие условия по существу или по форме, если таковые имеются, выполнены для вступления в профессиональный союз по своему выбору или для его создания.</w:t>
      </w:r>
    </w:p>
    <w:p w:rsidR="00000000" w:rsidRDefault="00000000">
      <w:pPr>
        <w:pStyle w:val="SingleTxtGR"/>
      </w:pPr>
      <w:r>
        <w:t>71.</w:t>
      </w:r>
      <w:r>
        <w:tab/>
        <w:t>Статья 28 Политической конституции Перу признает коллективные права трудящихся, устанавливая, что государство признает права на создание про</w:t>
      </w:r>
      <w:r>
        <w:t>ф</w:t>
      </w:r>
      <w:r>
        <w:t>союзов, коллективные переговоры и забастовку. Она ограждает их демократ</w:t>
      </w:r>
      <w:r>
        <w:t>и</w:t>
      </w:r>
      <w:r>
        <w:t>ческое осуществление, гарантируя профсоюзные свободы и поощряя колле</w:t>
      </w:r>
      <w:r>
        <w:t>к</w:t>
      </w:r>
      <w:r>
        <w:t>тивные переговоры</w:t>
      </w:r>
      <w:r>
        <w:rPr>
          <w:rStyle w:val="FootnoteReference"/>
        </w:rPr>
        <w:footnoteReference w:id="43"/>
      </w:r>
      <w:r>
        <w:t>.</w:t>
      </w:r>
    </w:p>
    <w:p w:rsidR="00000000" w:rsidRDefault="00000000">
      <w:pPr>
        <w:pStyle w:val="SingleTxtGR"/>
      </w:pPr>
      <w:r>
        <w:t>72.</w:t>
      </w:r>
      <w:r>
        <w:tab/>
        <w:t>В том что касается прав на вступление в профсоюзы и создание про</w:t>
      </w:r>
      <w:r>
        <w:t>ф</w:t>
      </w:r>
      <w:r>
        <w:t>союзов, то единый исправленный и дополненный текст (ЕИДТ) закона о ко</w:t>
      </w:r>
      <w:r>
        <w:t>л</w:t>
      </w:r>
      <w:r>
        <w:t>лективных трудовых отношениях устанавливает, что государство признает за трудящимися права объединения в профсоюзы без предварительного разреш</w:t>
      </w:r>
      <w:r>
        <w:t>е</w:t>
      </w:r>
      <w:r>
        <w:t>ния для изучения, развития, защиты и ограждения их прав и интересов и улу</w:t>
      </w:r>
      <w:r>
        <w:t>ч</w:t>
      </w:r>
      <w:r>
        <w:t>шения социальных, экономических и морал</w:t>
      </w:r>
      <w:r>
        <w:t>ь</w:t>
      </w:r>
      <w:r>
        <w:t>ных условий жизни их членов. Кроме того, устанавливается, что членство в них является свободным и добр</w:t>
      </w:r>
      <w:r>
        <w:t>о</w:t>
      </w:r>
      <w:r>
        <w:t>вольным. Трудоустройство работника не может ставиться в зависимость от чле</w:t>
      </w:r>
      <w:r>
        <w:t>н</w:t>
      </w:r>
      <w:r>
        <w:t>ства, нечленства или прекращения членства; не допускается принуждение к вступлению в про</w:t>
      </w:r>
      <w:r>
        <w:t>ф</w:t>
      </w:r>
      <w:r>
        <w:t>союз, равно как и создание препятствий для этого</w:t>
      </w:r>
      <w:r>
        <w:rPr>
          <w:rStyle w:val="FootnoteReference"/>
        </w:rPr>
        <w:footnoteReference w:id="44"/>
      </w:r>
      <w:r>
        <w:t>.</w:t>
      </w:r>
    </w:p>
    <w:p w:rsidR="00000000" w:rsidRDefault="00000000">
      <w:pPr>
        <w:pStyle w:val="SingleTxtGR"/>
      </w:pPr>
      <w:r>
        <w:t>73.</w:t>
      </w:r>
      <w:r>
        <w:tab/>
        <w:t>Для того чтобы на предприятии был образован и действовал профсоюз, число его работников должно составлять не менее двадцати (20); для образов</w:t>
      </w:r>
      <w:r>
        <w:t>а</w:t>
      </w:r>
      <w:r>
        <w:t>ния профсоюзов не на предприятиях число работников должно составлять не менее пятидесяти (50). При наличии необходимого числа работников может быть избрано два делегата, представляющих их перед работодателем и органом труда, о чем необходимо поставить в известность орган труда и раб</w:t>
      </w:r>
      <w:r>
        <w:t>о</w:t>
      </w:r>
      <w:r>
        <w:t>тодателя в течение пяти рабочих дней</w:t>
      </w:r>
      <w:r>
        <w:rPr>
          <w:rStyle w:val="FootnoteReference"/>
        </w:rPr>
        <w:footnoteReference w:id="45"/>
      </w:r>
      <w:r>
        <w:t>.</w:t>
      </w:r>
    </w:p>
    <w:p w:rsidR="00000000" w:rsidRDefault="00000000">
      <w:pPr>
        <w:pStyle w:val="SingleTxtGR"/>
      </w:pPr>
      <w:r>
        <w:t>74.</w:t>
      </w:r>
      <w:r>
        <w:tab/>
        <w:t>Образование профсоюза осуществляется на общем собрании, на котором принимается устав и избирается руководящий совет, о чем составляется прот</w:t>
      </w:r>
      <w:r>
        <w:t>о</w:t>
      </w:r>
      <w:r>
        <w:t>кол, завере</w:t>
      </w:r>
      <w:r>
        <w:t>н</w:t>
      </w:r>
      <w:r>
        <w:t>ный присяжным нотариусом или в его отсутствие мировым судьей данного населенного пункта с указанием места, даты и фамилий присутству</w:t>
      </w:r>
      <w:r>
        <w:t>ю</w:t>
      </w:r>
      <w:r>
        <w:t>щих. Кроме того, он должен быть зарегистрирован в соответствующем ре</w:t>
      </w:r>
      <w:r>
        <w:t>е</w:t>
      </w:r>
      <w:r>
        <w:t>стре, который ведется органом труда. Регистрация представляет собой формальный акт, а не учредительный акт, и в ней не может быть отказано, за исключением случаев несоблюдения требований, установленных законом</w:t>
      </w:r>
      <w:r>
        <w:rPr>
          <w:rStyle w:val="FootnoteReference"/>
        </w:rPr>
        <w:footnoteReference w:id="46"/>
      </w:r>
      <w:r>
        <w:t>. Подробнее см. в таблице 6 в приложении VIII.</w:t>
      </w:r>
    </w:p>
    <w:p w:rsidR="00000000" w:rsidRDefault="00000000">
      <w:pPr>
        <w:pStyle w:val="H23GR"/>
      </w:pPr>
      <w:r>
        <w:tab/>
      </w:r>
      <w:r>
        <w:tab/>
        <w:t>Какие ограничения налагаются на осуществление права трудящихся вступать в профессиональные союзы и создавать их? Просьба представить подробную информацию о правовых нормах, предусматривающих такие ограничения, и их применении на практике на протяжении определенного периода.</w:t>
      </w:r>
    </w:p>
    <w:p w:rsidR="00000000" w:rsidRDefault="00000000">
      <w:pPr>
        <w:pStyle w:val="SingleTxtGR"/>
      </w:pPr>
      <w:r>
        <w:t>75.</w:t>
      </w:r>
      <w:r>
        <w:tab/>
        <w:t>Статьи 42 и 153 Политической конституции Перу устанавливают огран</w:t>
      </w:r>
      <w:r>
        <w:t>и</w:t>
      </w:r>
      <w:r>
        <w:t>чения прав на объединение в профсоюзы и забастовку в вооруженных силах, национальной полиции, судах и прокуратуре</w:t>
      </w:r>
      <w:r>
        <w:rPr>
          <w:rStyle w:val="FootnoteReference"/>
        </w:rPr>
        <w:footnoteReference w:id="47"/>
      </w:r>
      <w:r>
        <w:t>. Просьба представить информ</w:t>
      </w:r>
      <w:r>
        <w:t>а</w:t>
      </w:r>
      <w:r>
        <w:t>цию о том, как в Перу обеспечивается право профессиональных союзов созд</w:t>
      </w:r>
      <w:r>
        <w:t>а</w:t>
      </w:r>
      <w:r>
        <w:t>вать федерации и вступать в международные профсоюзные организации. Какие юридические и практические ограничения налагаются на осуществление этого права?</w:t>
      </w:r>
    </w:p>
    <w:p w:rsidR="00000000" w:rsidRDefault="00000000">
      <w:pPr>
        <w:pStyle w:val="SingleTxtGR"/>
      </w:pPr>
      <w:r>
        <w:t>76.</w:t>
      </w:r>
      <w:r>
        <w:tab/>
        <w:t>Для создания федерации необходимо не менее двух зарегистрированных профсоюзов в одной и той же области деятельности или одного и того же пр</w:t>
      </w:r>
      <w:r>
        <w:t>о</w:t>
      </w:r>
      <w:r>
        <w:t>филя, а для создания конфедерации необходимо не менее двух зарегистрир</w:t>
      </w:r>
      <w:r>
        <w:t>о</w:t>
      </w:r>
      <w:r>
        <w:t>ванных федераций. Решение о вступлении в федерации, конфедерации и про</w:t>
      </w:r>
      <w:r>
        <w:t>ф</w:t>
      </w:r>
      <w:r>
        <w:t>союзные организации ме</w:t>
      </w:r>
      <w:r>
        <w:t>ж</w:t>
      </w:r>
      <w:r>
        <w:t>дународного уровня или выходе из них должно быть принято на общем собрании. Кроме того, в ЕИДТ предусматривается, что в своей деятельности фед</w:t>
      </w:r>
      <w:r>
        <w:t>е</w:t>
      </w:r>
      <w:r>
        <w:t>рации и конфедерации руководствуются положениями, касающимися профсоюзов, в той части, в какой они применимы в отношении них</w:t>
      </w:r>
      <w:r>
        <w:rPr>
          <w:rStyle w:val="FootnoteReference"/>
        </w:rPr>
        <w:footnoteReference w:id="48"/>
      </w:r>
      <w:r>
        <w:t>. Ограничения устанавливаются только в тех случаях, когда осуществл</w:t>
      </w:r>
      <w:r>
        <w:t>е</w:t>
      </w:r>
      <w:r>
        <w:t>ние такого рода прав нарушает социальный мир, общественное спокойствие или наносит ущерб государственному и час</w:t>
      </w:r>
      <w:r>
        <w:t>т</w:t>
      </w:r>
      <w:r>
        <w:t>ному имуществу.</w:t>
      </w:r>
    </w:p>
    <w:p w:rsidR="00000000" w:rsidRDefault="00000000">
      <w:pPr>
        <w:pStyle w:val="H23GR"/>
      </w:pPr>
      <w:r>
        <w:tab/>
      </w:r>
      <w:r>
        <w:tab/>
        <w:t>Просьба подробно указать, какие условия или ограничения предусматриваются в отношении прав профессиональных союзов функционировать беспрепятственно. На какие профессиональные союзы эти условия или ограничения отрицательно повлияли на практике? Какие меры принимаются с целью содействия свободному обсуждению условий коллективного договора?</w:t>
      </w:r>
    </w:p>
    <w:p w:rsidR="00000000" w:rsidRDefault="00000000">
      <w:pPr>
        <w:pStyle w:val="SingleTxtGR"/>
      </w:pPr>
      <w:r>
        <w:t>77.</w:t>
      </w:r>
      <w:r>
        <w:tab/>
        <w:t>В области коллективных прав коллективные переговоры демонстрируют тенденцию снижения с десятилетия 1990-х годов: если в 1990 году было пре</w:t>
      </w:r>
      <w:r>
        <w:t>д</w:t>
      </w:r>
      <w:r>
        <w:t>ставлено 2 000 таких соглашений, то в 2005 году их число сократилось до 500. Из общего числа работников по найму в стране в профсоюзе состоит только 7,24%</w:t>
      </w:r>
      <w:r>
        <w:rPr>
          <w:rStyle w:val="FootnoteReference"/>
        </w:rPr>
        <w:footnoteReference w:id="49"/>
      </w:r>
      <w:r>
        <w:t>.</w:t>
      </w:r>
    </w:p>
    <w:p w:rsidR="00000000" w:rsidRDefault="00000000">
      <w:pPr>
        <w:pStyle w:val="SingleTxtGR"/>
      </w:pPr>
      <w:r>
        <w:t>78.</w:t>
      </w:r>
      <w:r>
        <w:tab/>
        <w:t>Поэтому в национальной политической повестке дня значится повыш</w:t>
      </w:r>
      <w:r>
        <w:t>е</w:t>
      </w:r>
      <w:r>
        <w:t>ние качества трудовых отношений, объединения в профсоюзы и мирных форм урегулирования трудовых конфликтов в Перу. Исходя из этого Министерство труда и развития занятости разработало документ "Основные направления с</w:t>
      </w:r>
      <w:r>
        <w:t>о</w:t>
      </w:r>
      <w:r>
        <w:t>циально-трудовой политики на период 2008−2011 годов", в котором предусмо</w:t>
      </w:r>
      <w:r>
        <w:t>т</w:t>
      </w:r>
      <w:r>
        <w:t>рены стратегии и направления действий по устранению этих недо</w:t>
      </w:r>
      <w:r>
        <w:t>с</w:t>
      </w:r>
      <w:r>
        <w:t>татков</w:t>
      </w:r>
      <w:r>
        <w:rPr>
          <w:rStyle w:val="FootnoteReference"/>
        </w:rPr>
        <w:footnoteReference w:id="50"/>
      </w:r>
      <w:r>
        <w:t>.</w:t>
      </w:r>
    </w:p>
    <w:p w:rsidR="00000000" w:rsidRDefault="00000000">
      <w:pPr>
        <w:pStyle w:val="H23GR"/>
      </w:pPr>
      <w:r>
        <w:tab/>
      </w:r>
      <w:r>
        <w:tab/>
        <w:t>Просьба представить данные по числу и структуре профессиональных союзов, учрежденных в вашей стране, и по количеству их членов.</w:t>
      </w:r>
    </w:p>
    <w:p w:rsidR="00000000" w:rsidRDefault="00000000">
      <w:pPr>
        <w:pStyle w:val="SingleTxtGR"/>
        <w:rPr>
          <w:szCs w:val="24"/>
        </w:rPr>
      </w:pPr>
      <w:r>
        <w:t>79.</w:t>
      </w:r>
      <w:r>
        <w:tab/>
        <w:t>В соответствии со статьей 44 единого исправленного и дополненного те</w:t>
      </w:r>
      <w:r>
        <w:t>к</w:t>
      </w:r>
      <w:r>
        <w:t>ста закона о коллективных трудовых отношениях профсоюзы могут быть про</w:t>
      </w:r>
      <w:r>
        <w:t>ф</w:t>
      </w:r>
      <w:r>
        <w:t>союзами пре</w:t>
      </w:r>
      <w:r>
        <w:t>д</w:t>
      </w:r>
      <w:r>
        <w:t>приятия, отраслевыми или цеховыми.</w:t>
      </w:r>
    </w:p>
    <w:p w:rsidR="00000000" w:rsidRDefault="00000000">
      <w:pPr>
        <w:pStyle w:val="SingleTxtGR"/>
      </w:pPr>
      <w:r>
        <w:t>80.</w:t>
      </w:r>
      <w:r>
        <w:tab/>
        <w:t>На 2004 год Министерством труда и развития занятости был зарегистр</w:t>
      </w:r>
      <w:r>
        <w:t>и</w:t>
      </w:r>
      <w:r>
        <w:t>рован 2 961 профсоюз</w:t>
      </w:r>
      <w:r>
        <w:rPr>
          <w:rStyle w:val="FootnoteReference"/>
        </w:rPr>
        <w:footnoteReference w:id="51"/>
      </w:r>
      <w:r>
        <w:t>.</w:t>
      </w:r>
    </w:p>
    <w:p w:rsidR="00000000" w:rsidRDefault="00000000">
      <w:pPr>
        <w:pStyle w:val="H23GR"/>
      </w:pPr>
      <w:r>
        <w:tab/>
      </w:r>
      <w:r>
        <w:tab/>
        <w:t>Какие ограничения налагаются на осуществление права на забастовку. Просьба сообщить, предоставлена ли трудящимся вашей страны возможность бастовать в качестве осуществления конституционного или юридического права. Если не предоставлено, то какой правовой или практический подход применяется с целью гарантировать осуществление этого права?</w:t>
      </w:r>
    </w:p>
    <w:p w:rsidR="00000000" w:rsidRDefault="00000000">
      <w:pPr>
        <w:pStyle w:val="SingleTxtGR"/>
      </w:pPr>
      <w:r>
        <w:t>81.</w:t>
      </w:r>
      <w:r>
        <w:tab/>
        <w:t>Как было указано выше, статья 28 Политической конституции Перу пр</w:t>
      </w:r>
      <w:r>
        <w:t>и</w:t>
      </w:r>
      <w:r>
        <w:t>знает пр</w:t>
      </w:r>
      <w:r>
        <w:t>а</w:t>
      </w:r>
      <w:r>
        <w:t>во на забастовку.</w:t>
      </w:r>
    </w:p>
    <w:p w:rsidR="00000000" w:rsidRDefault="00000000">
      <w:pPr>
        <w:pStyle w:val="H23GR"/>
      </w:pPr>
      <w:r>
        <w:tab/>
      </w:r>
      <w:r>
        <w:tab/>
        <w:t>Какие ограничения налагаются на осуществление права на забастовку? Просьба представить подробную информацию о правовых нормах, регулирующих такие ограничения, и об их применении на практике на протяжении определе</w:t>
      </w:r>
      <w:r>
        <w:t>н</w:t>
      </w:r>
      <w:r>
        <w:t>ного периода.</w:t>
      </w:r>
    </w:p>
    <w:p w:rsidR="00000000" w:rsidRDefault="00000000">
      <w:pPr>
        <w:pStyle w:val="SingleTxtGR"/>
      </w:pPr>
      <w:r>
        <w:t>82.</w:t>
      </w:r>
      <w:r>
        <w:tab/>
        <w:t>В соответствии со статьей 42 Конституции признается право на создание профсоюзов и забастовку государственных служащих. Как уже было указано выше, это право не распространяется на государственных должностных лиц, имеющих право принятия решений, а также занимающих ответственные и р</w:t>
      </w:r>
      <w:r>
        <w:t>у</w:t>
      </w:r>
      <w:r>
        <w:t>ководящие должности, также состоящих на службе в вооруженных силах и н</w:t>
      </w:r>
      <w:r>
        <w:t>а</w:t>
      </w:r>
      <w:r>
        <w:t>циональной полиции, равно как и на судей и прокуроров в части пользования правом на забастовку. Ограничения устанавливаются только в том случае, если осуществление таких прав нарушает социальный мир, общественное спокойс</w:t>
      </w:r>
      <w:r>
        <w:t>т</w:t>
      </w:r>
      <w:r>
        <w:t>вие или наносит ущерб государственному и частному имущ</w:t>
      </w:r>
      <w:r>
        <w:t>е</w:t>
      </w:r>
      <w:r>
        <w:t>ству.</w:t>
      </w:r>
    </w:p>
    <w:p w:rsidR="00000000" w:rsidRDefault="00000000">
      <w:pPr>
        <w:pStyle w:val="H23GR"/>
      </w:pPr>
      <w:r>
        <w:tab/>
      </w:r>
      <w:r>
        <w:tab/>
        <w:t>Просьба сообщить, существуют ли какие-либо особые правовые нормы в отношении осуществления права на забастовку, как они применяются на практике, а также каково число трудящихся, на которых они распространяются.</w:t>
      </w:r>
    </w:p>
    <w:p w:rsidR="00000000" w:rsidRDefault="00000000">
      <w:pPr>
        <w:pStyle w:val="SingleTxtGR"/>
      </w:pPr>
      <w:r>
        <w:t>83.</w:t>
      </w:r>
      <w:r>
        <w:tab/>
        <w:t>Особых правовых норм не имеется.</w:t>
      </w:r>
    </w:p>
    <w:p w:rsidR="00000000" w:rsidRDefault="00000000">
      <w:pPr>
        <w:pStyle w:val="H23GR"/>
      </w:pPr>
      <w:r>
        <w:tab/>
      </w:r>
      <w:r>
        <w:tab/>
        <w:t>Если представлялись предыдущие доклады, просьба кратко описать изменения, если таковые имели место, за отчетный период в законодательстве страны в судебных решениях, а также административных нормах, процедурах и практике, касающиеся прав, закрепленных в статье 8.</w:t>
      </w:r>
    </w:p>
    <w:p w:rsidR="00000000" w:rsidRDefault="00000000">
      <w:pPr>
        <w:pStyle w:val="SingleTxtGR"/>
      </w:pPr>
      <w:r>
        <w:t>84.</w:t>
      </w:r>
      <w:r>
        <w:tab/>
        <w:t>Соответствующий доклад был представлен в декабре 1999 года и соде</w:t>
      </w:r>
      <w:r>
        <w:t>р</w:t>
      </w:r>
      <w:r>
        <w:t>жит оценку законодательства, принятого в 1990-х годах. Изменения по сравн</w:t>
      </w:r>
      <w:r>
        <w:t>е</w:t>
      </w:r>
      <w:r>
        <w:t>нию с указанным докладом касаются главным образом суммы ныне устано</w:t>
      </w:r>
      <w:r>
        <w:t>в</w:t>
      </w:r>
      <w:r>
        <w:t>ленной оплаты труда.</w:t>
      </w:r>
    </w:p>
    <w:p w:rsidR="00000000" w:rsidRDefault="00000000">
      <w:pPr>
        <w:pStyle w:val="H1GR"/>
      </w:pPr>
      <w:r>
        <w:tab/>
        <w:t>D.</w:t>
      </w:r>
      <w:r>
        <w:tab/>
        <w:t>Статья 9 Пакта</w:t>
      </w:r>
    </w:p>
    <w:p w:rsidR="00000000" w:rsidRDefault="00000000">
      <w:pPr>
        <w:pStyle w:val="H23GR"/>
      </w:pPr>
      <w:r>
        <w:tab/>
      </w:r>
      <w:r>
        <w:tab/>
        <w:t>Если ваша страна является участницей Конвенции МОТ о минимальных нормах социального обеспечения 1952 года или других принятых позже конвенций МОТ (№№ 121, 128, 130 и 168) и уже представляла доклады соответствующим компетентным контролирующим комитетам, касающиеся положений статьи 9, можно сослаться на соответствующие части этих докладов, не повторяя эту информацию в данном докладе. Однако все вопросы, возникающие в связи с настоящим Пактом и не охваченные в полной мере этими докладами, должны быть освещены в этом докладе.</w:t>
      </w:r>
    </w:p>
    <w:p w:rsidR="00000000" w:rsidRDefault="00000000">
      <w:pPr>
        <w:pStyle w:val="SingleTxtGR"/>
      </w:pPr>
      <w:r>
        <w:t>85.</w:t>
      </w:r>
      <w:r>
        <w:tab/>
        <w:t>В этой связи сообщается, что правительство Перу подало соответству</w:t>
      </w:r>
      <w:r>
        <w:t>ю</w:t>
      </w:r>
      <w:r>
        <w:t>щий доклад об осуществлении Конвенции № 102 МОТ о минимальных нормах социального обеспечения в 2007 году (нотой № 1117-2007-МТPЕ/9.1 от 6 ноя</w:t>
      </w:r>
      <w:r>
        <w:t>б</w:t>
      </w:r>
      <w:r>
        <w:t>ря 2006 года). Более подробную информацию о числе участников системы м</w:t>
      </w:r>
      <w:r>
        <w:t>е</w:t>
      </w:r>
      <w:r>
        <w:t>дицинского страхования и пенсионного обеспечения см. таблицу 33 в прилож</w:t>
      </w:r>
      <w:r>
        <w:t>е</w:t>
      </w:r>
      <w:r>
        <w:t>нии II.</w:t>
      </w:r>
    </w:p>
    <w:p w:rsidR="00000000" w:rsidRDefault="00000000">
      <w:pPr>
        <w:pStyle w:val="H1GR"/>
      </w:pPr>
      <w:r>
        <w:tab/>
        <w:t>Е.</w:t>
      </w:r>
      <w:r>
        <w:tab/>
        <w:t>Статья 10 Пакта</w:t>
      </w:r>
    </w:p>
    <w:p w:rsidR="00000000" w:rsidRDefault="00000000">
      <w:pPr>
        <w:pStyle w:val="SingleTxtGR"/>
        <w:rPr>
          <w:b/>
        </w:rPr>
      </w:pPr>
      <w:r>
        <w:rPr>
          <w:b/>
        </w:rPr>
        <w:t>Просьба представить информацию о формах, как официальных, так и н</w:t>
      </w:r>
      <w:r>
        <w:rPr>
          <w:b/>
        </w:rPr>
        <w:t>е</w:t>
      </w:r>
      <w:r>
        <w:rPr>
          <w:b/>
        </w:rPr>
        <w:t>официальных, используемых в вашей стране для помощи семье и ее охр</w:t>
      </w:r>
      <w:r>
        <w:rPr>
          <w:b/>
        </w:rPr>
        <w:t>а</w:t>
      </w:r>
      <w:r>
        <w:rPr>
          <w:b/>
        </w:rPr>
        <w:t>ны. В час</w:t>
      </w:r>
      <w:r>
        <w:rPr>
          <w:b/>
        </w:rPr>
        <w:t>т</w:t>
      </w:r>
      <w:r>
        <w:rPr>
          <w:b/>
        </w:rPr>
        <w:t>ности:</w:t>
      </w:r>
    </w:p>
    <w:p w:rsidR="00000000" w:rsidRDefault="00000000">
      <w:pPr>
        <w:pStyle w:val="SingleTxtGR"/>
        <w:rPr>
          <w:b/>
        </w:rPr>
      </w:pPr>
      <w:r>
        <w:rPr>
          <w:b/>
        </w:rPr>
        <w:t>Как ваша страна гарантирует право мужчин и, в особенности, женщин, вступать в брак при полном и свободном согласии и создавать семью? Просьба сообщить и по возможности привести конкретную информацию в случаях, когда принятые меры не приводили к прекращению практики, препятствовавшей осущес</w:t>
      </w:r>
      <w:r>
        <w:rPr>
          <w:b/>
        </w:rPr>
        <w:t>т</w:t>
      </w:r>
      <w:r>
        <w:rPr>
          <w:b/>
        </w:rPr>
        <w:t>влению этого права.</w:t>
      </w:r>
    </w:p>
    <w:p w:rsidR="00000000" w:rsidRDefault="00000000">
      <w:pPr>
        <w:pStyle w:val="SingleTxtGR"/>
      </w:pPr>
      <w:r>
        <w:t>86.</w:t>
      </w:r>
      <w:r>
        <w:tab/>
        <w:t>Политическая конституция Перу устанавливает в статье 4 обязанность государства защищать семью и брак, которые она признает как естественные основополагающие общественные установления</w:t>
      </w:r>
      <w:r>
        <w:rPr>
          <w:vertAlign w:val="superscript"/>
        </w:rPr>
        <w:footnoteReference w:id="52"/>
      </w:r>
      <w:r>
        <w:t>.</w:t>
      </w:r>
    </w:p>
    <w:p w:rsidR="00000000" w:rsidRDefault="00000000">
      <w:pPr>
        <w:pStyle w:val="SingleTxtGR"/>
      </w:pPr>
      <w:r>
        <w:t>87.</w:t>
      </w:r>
      <w:r>
        <w:tab/>
        <w:t>Одно из направлений деятельности государства в сфере политики − об</w:t>
      </w:r>
      <w:r>
        <w:t>я</w:t>
      </w:r>
      <w:r>
        <w:t>зательство ограждать брак и семейные узы, уважающие достоинство и права всех членов семьи</w:t>
      </w:r>
      <w:r>
        <w:rPr>
          <w:vertAlign w:val="superscript"/>
        </w:rPr>
        <w:footnoteReference w:id="53"/>
      </w:r>
      <w:r>
        <w:t>. Другая важная составляющая политики государства, имеющая обязательный характер для всех уровней государственного управл</w:t>
      </w:r>
      <w:r>
        <w:t>е</w:t>
      </w:r>
      <w:r>
        <w:t>ния, − Национальный план поддержки семьи на период 2004−2011 годов</w:t>
      </w:r>
      <w:r>
        <w:rPr>
          <w:vertAlign w:val="superscript"/>
        </w:rPr>
        <w:footnoteReference w:id="54"/>
      </w:r>
      <w:r>
        <w:t>. В этой связи Министерством по делам женщин и социального развития (МЖСР) подготовлен и утвержден учебный модуль, предназначенный для ос</w:t>
      </w:r>
      <w:r>
        <w:t>у</w:t>
      </w:r>
      <w:r>
        <w:t>ществления образовательных мер для расширения возможностей и информир</w:t>
      </w:r>
      <w:r>
        <w:t>о</w:t>
      </w:r>
      <w:r>
        <w:t>ванности пар</w:t>
      </w:r>
      <w:r>
        <w:rPr>
          <w:vertAlign w:val="superscript"/>
        </w:rPr>
        <w:footnoteReference w:id="55"/>
      </w:r>
      <w:r>
        <w:t>.</w:t>
      </w:r>
    </w:p>
    <w:p w:rsidR="00000000" w:rsidRDefault="00000000">
      <w:pPr>
        <w:pStyle w:val="SingleTxtGR"/>
      </w:pPr>
      <w:r>
        <w:t>88.</w:t>
      </w:r>
      <w:r>
        <w:tab/>
        <w:t>Кроме того, имеются центры всестороннего развития семьи (СЕДИФ), работающие в отделениях МКПБС или в помещениях, переданных для этого учреждения, которые находятся в маргинальных районах городов и сельских районах, где оказываются услуги для населения, живущего в ситуации бедн</w:t>
      </w:r>
      <w:r>
        <w:t>о</w:t>
      </w:r>
      <w:r>
        <w:t>сти и социального риска. Услуги оказываются в 35 центрах всестороннего развития семьи, 64 центрах семейного ухода и 5 центрах семейного досуга</w:t>
      </w:r>
      <w:r>
        <w:rPr>
          <w:vertAlign w:val="superscript"/>
        </w:rPr>
        <w:footnoteReference w:id="56"/>
      </w:r>
      <w:r>
        <w:t>.</w:t>
      </w:r>
    </w:p>
    <w:p w:rsidR="00000000" w:rsidRDefault="00000000">
      <w:pPr>
        <w:pStyle w:val="SingleTxtGR"/>
      </w:pPr>
      <w:r>
        <w:t>89.</w:t>
      </w:r>
      <w:r>
        <w:tab/>
        <w:t>По линии муниципалитетов, провинций, районов и отдельно выделенных населенных пунктов, наделенных такими полномочиями, совершаются брак</w:t>
      </w:r>
      <w:r>
        <w:t>о</w:t>
      </w:r>
      <w:r>
        <w:t>сочетания, а также "массовые бракосочетания", которые позволяют существе</w:t>
      </w:r>
      <w:r>
        <w:t>н</w:t>
      </w:r>
      <w:r>
        <w:t>но уменьшить расходы на оформление. Кроме того, оказывается содействие о</w:t>
      </w:r>
      <w:r>
        <w:t>б</w:t>
      </w:r>
      <w:r>
        <w:t>разованию фактических браков, которые пользуются признанием в Констит</w:t>
      </w:r>
      <w:r>
        <w:t>у</w:t>
      </w:r>
      <w:r>
        <w:t>ции.</w:t>
      </w:r>
    </w:p>
    <w:p w:rsidR="00000000" w:rsidRDefault="00000000">
      <w:pPr>
        <w:pStyle w:val="SingleTxtGR"/>
        <w:rPr>
          <w:b/>
        </w:rPr>
      </w:pPr>
      <w:r>
        <w:rPr>
          <w:b/>
        </w:rPr>
        <w:t>С помощью каких мер ваша страна способствует созданию семьи, а также обеспечивает ее сохранение, укрепление и защиту, в особенности когда на ее ответственности лежит забота о воспитании и образовании несамосто</w:t>
      </w:r>
      <w:r>
        <w:rPr>
          <w:b/>
        </w:rPr>
        <w:t>я</w:t>
      </w:r>
      <w:r>
        <w:rPr>
          <w:b/>
        </w:rPr>
        <w:t>тельных детей? Несмотря на эти меры, имеются ли семьи, которые не пользуются такой охраной и помощью вообще или пользуются ими в зн</w:t>
      </w:r>
      <w:r>
        <w:rPr>
          <w:b/>
        </w:rPr>
        <w:t>а</w:t>
      </w:r>
      <w:r>
        <w:rPr>
          <w:b/>
        </w:rPr>
        <w:t>чительно меньшей степени, чем большинство населения? Просьба приве</w:t>
      </w:r>
      <w:r>
        <w:rPr>
          <w:b/>
        </w:rPr>
        <w:t>с</w:t>
      </w:r>
      <w:r>
        <w:rPr>
          <w:b/>
        </w:rPr>
        <w:t>ти конкретные данные об этих случаях. Признаются ли при определении права на эти меры и на их применение семьи в расширительном толков</w:t>
      </w:r>
      <w:r>
        <w:rPr>
          <w:b/>
        </w:rPr>
        <w:t>а</w:t>
      </w:r>
      <w:r>
        <w:rPr>
          <w:b/>
        </w:rPr>
        <w:t>нии или другие формы семейной организации, особенно в том, что касается государстве</w:t>
      </w:r>
      <w:r>
        <w:rPr>
          <w:b/>
        </w:rPr>
        <w:t>н</w:t>
      </w:r>
      <w:r>
        <w:rPr>
          <w:b/>
        </w:rPr>
        <w:t>ных пособий?</w:t>
      </w:r>
    </w:p>
    <w:p w:rsidR="00000000" w:rsidRDefault="00000000">
      <w:pPr>
        <w:pStyle w:val="SingleTxtGR"/>
      </w:pPr>
      <w:r>
        <w:t>90.</w:t>
      </w:r>
      <w:r>
        <w:tab/>
        <w:t>На основании декрета верховной власти № 009-2006-MIMDES, опублик</w:t>
      </w:r>
      <w:r>
        <w:t>о</w:t>
      </w:r>
      <w:r>
        <w:t>ванного в официальных ведомостях "Перуано" 23 августа 2006 года, пред</w:t>
      </w:r>
      <w:r>
        <w:t>у</w:t>
      </w:r>
      <w:r>
        <w:t>смотрено выделение помещений для кормления ребенка в учреждениях гос</w:t>
      </w:r>
      <w:r>
        <w:t>у</w:t>
      </w:r>
      <w:r>
        <w:t>дарственного сектора с числом работниц детородного возраста 20 или более</w:t>
      </w:r>
      <w:r>
        <w:rPr>
          <w:vertAlign w:val="superscript"/>
        </w:rPr>
        <w:footnoteReference w:id="57"/>
      </w:r>
      <w:r>
        <w:t>. Это свидетельствует о реальном проведении государственной политики в ра</w:t>
      </w:r>
      <w:r>
        <w:t>м</w:t>
      </w:r>
      <w:r>
        <w:t>ках национального плана поддержки семьи на период 2004−2011 годов</w:t>
      </w:r>
      <w:r>
        <w:rPr>
          <w:vertAlign w:val="superscript"/>
        </w:rPr>
        <w:footnoteReference w:id="58"/>
      </w:r>
      <w:r>
        <w:t>, кот</w:t>
      </w:r>
      <w:r>
        <w:t>о</w:t>
      </w:r>
      <w:r>
        <w:t>рый устанавливает в своем направлении № 3 обеспечение баланса между с</w:t>
      </w:r>
      <w:r>
        <w:t>е</w:t>
      </w:r>
      <w:r>
        <w:t>мейной и производственной жизнью женщин как в государственном, так и в ч</w:t>
      </w:r>
      <w:r>
        <w:t>а</w:t>
      </w:r>
      <w:r>
        <w:t>стном секторе</w:t>
      </w:r>
      <w:r>
        <w:rPr>
          <w:vertAlign w:val="superscript"/>
        </w:rPr>
        <w:footnoteReference w:id="59"/>
      </w:r>
      <w:r>
        <w:t>. В настоящее время в Лиме имеется 124 комнаты для кормления детей и 56 − в прови</w:t>
      </w:r>
      <w:r>
        <w:t>н</w:t>
      </w:r>
      <w:r>
        <w:t>циях; их общее число составляет 180.</w:t>
      </w:r>
    </w:p>
    <w:p w:rsidR="00000000" w:rsidRDefault="00000000">
      <w:pPr>
        <w:pStyle w:val="SingleTxtGR"/>
      </w:pPr>
      <w:r>
        <w:t>91.</w:t>
      </w:r>
      <w:r>
        <w:tab/>
        <w:t>Кроме того, Перуанское государство защищает семью и брак, признавая их естественными и основополагающими общественными установлениями (ст</w:t>
      </w:r>
      <w:r>
        <w:t>а</w:t>
      </w:r>
      <w:r>
        <w:t>тья 4 ПКП)</w:t>
      </w:r>
      <w:r>
        <w:rPr>
          <w:vertAlign w:val="superscript"/>
        </w:rPr>
        <w:footnoteReference w:id="60"/>
      </w:r>
      <w:r>
        <w:t>; кроме того, защищается устойчивый союз между мужчиной и женщиной, не имеющими брачных препятствий, когда они образуют фактич</w:t>
      </w:r>
      <w:r>
        <w:t>е</w:t>
      </w:r>
      <w:r>
        <w:t>скую семью; это создает общность имущества, которая в соответствующих сл</w:t>
      </w:r>
      <w:r>
        <w:t>у</w:t>
      </w:r>
      <w:r>
        <w:t>чаях влечет за собой применение норм совместного владения имуществом</w:t>
      </w:r>
      <w:r>
        <w:rPr>
          <w:vertAlign w:val="superscript"/>
        </w:rPr>
        <w:footnoteReference w:id="61"/>
      </w:r>
      <w:r>
        <w:t>.</w:t>
      </w:r>
    </w:p>
    <w:p w:rsidR="00000000" w:rsidRDefault="00000000">
      <w:pPr>
        <w:pStyle w:val="SingleTxtGR"/>
      </w:pPr>
      <w:r>
        <w:t>92.</w:t>
      </w:r>
      <w:r>
        <w:tab/>
        <w:t>Кроме того, в рамках национальной программы "Вава васи" (НПВВ)</w:t>
      </w:r>
      <w:r>
        <w:rPr>
          <w:vertAlign w:val="superscript"/>
        </w:rPr>
        <w:footnoteReference w:id="62"/>
      </w:r>
      <w:r>
        <w:t>,</w:t>
      </w:r>
      <w:r>
        <w:br/>
        <w:t>МЖСР развивается ответственное материнство и отцовство на основе повыш</w:t>
      </w:r>
      <w:r>
        <w:t>е</w:t>
      </w:r>
      <w:r>
        <w:t>ния роли семьи в уходе за детьми и их всестороннем развитии. Проводятся м</w:t>
      </w:r>
      <w:r>
        <w:t>е</w:t>
      </w:r>
      <w:r>
        <w:t>роприятия в области информации, работы с прессой и обучения по вопросам практики воспитания и всестороннего развития детей (питание, развитие в ра</w:t>
      </w:r>
      <w:r>
        <w:t>н</w:t>
      </w:r>
      <w:r>
        <w:t>нем возрасте, здоровая практика гигиены)</w:t>
      </w:r>
      <w:r>
        <w:rPr>
          <w:vertAlign w:val="superscript"/>
        </w:rPr>
        <w:footnoteReference w:id="63"/>
      </w:r>
      <w:r>
        <w:t>. В настоящее время разрабатывае</w:t>
      </w:r>
      <w:r>
        <w:t>т</w:t>
      </w:r>
      <w:r>
        <w:t>ся программа "Вавачай" (на кечуа − "мой ребенок"), которая предусматривает проведение мероприятий, укрепляющих психологический контакт между род</w:t>
      </w:r>
      <w:r>
        <w:t>и</w:t>
      </w:r>
      <w:r>
        <w:t>телями и детьми.</w:t>
      </w:r>
    </w:p>
    <w:p w:rsidR="00000000" w:rsidRDefault="00000000">
      <w:pPr>
        <w:pStyle w:val="SingleTxtGR"/>
      </w:pPr>
      <w:r>
        <w:t>93.</w:t>
      </w:r>
      <w:r>
        <w:tab/>
        <w:t>В свою очередь национальная программа "Вава васи" получила задачу осуществления проекта "Катари вава", цель которого − защита и всестороннее развитие детей в андских сельских районах</w:t>
      </w:r>
      <w:r>
        <w:rPr>
          <w:vertAlign w:val="superscript"/>
        </w:rPr>
        <w:footnoteReference w:id="64"/>
      </w:r>
      <w:r>
        <w:t>.</w:t>
      </w:r>
    </w:p>
    <w:p w:rsidR="00000000" w:rsidRDefault="00000000">
      <w:pPr>
        <w:pStyle w:val="SingleTxtGR"/>
      </w:pPr>
      <w:r>
        <w:t>94.</w:t>
      </w:r>
      <w:r>
        <w:tab/>
        <w:t>В связи с информацией о семьях, которые вообще не пользуются такой защитой и помощью или пользуются ими в значительно меньшей степени, чем большинство населения, необходимо отметить, что, несмотря на предпринятые усилия, НПВВ выделяет 84% своего бюджета на пособия, когда на каждого р</w:t>
      </w:r>
      <w:r>
        <w:t>е</w:t>
      </w:r>
      <w:r>
        <w:t>бенка, охваченного программой, выплачивается в среднем 300 долл. в месяц. Потребность в ок</w:t>
      </w:r>
      <w:r>
        <w:t>а</w:t>
      </w:r>
      <w:r>
        <w:t>зании помощи во всестороннем развитии для целевой группы населения, живущего в бедности и нищ</w:t>
      </w:r>
      <w:r>
        <w:t>е</w:t>
      </w:r>
      <w:r>
        <w:t xml:space="preserve">те, не удовлетворена в полном объеме, хотя, действительно, наблюдаются важные успехи в постепенном расширении охвата этой системы. </w:t>
      </w:r>
    </w:p>
    <w:p w:rsidR="00000000" w:rsidRDefault="00000000">
      <w:pPr>
        <w:pStyle w:val="SingleTxtGR"/>
      </w:pPr>
      <w:r>
        <w:rPr>
          <w:spacing w:val="0"/>
        </w:rPr>
        <w:t>95.</w:t>
      </w:r>
      <w:r>
        <w:rPr>
          <w:spacing w:val="0"/>
        </w:rPr>
        <w:tab/>
        <w:t>Национальный охват этой системы постепенно увеличивался − с 10 000 де-тей</w:t>
      </w:r>
      <w:r>
        <w:t xml:space="preserve"> в 1999 году до 53 000 детей в 2007 году. Более подробную инфо</w:t>
      </w:r>
      <w:r>
        <w:t>р</w:t>
      </w:r>
      <w:r>
        <w:t>мацию см. в таблице 1 в приложении III.</w:t>
      </w:r>
    </w:p>
    <w:p w:rsidR="00000000" w:rsidRDefault="00000000">
      <w:pPr>
        <w:pStyle w:val="SingleTxtGR"/>
      </w:pPr>
      <w:r>
        <w:t>96.</w:t>
      </w:r>
      <w:r>
        <w:tab/>
        <w:t>По данным изучения потенциального спроса с использованием данных Национального института статистики и информатики (НИСИ), полученных в результате Национального обследования домохозяйств (НОД), доля охвата по отношению к требуемому составляет 14,36%; тем не менее отмечается пост</w:t>
      </w:r>
      <w:r>
        <w:t>е</w:t>
      </w:r>
      <w:r>
        <w:t>пенное увеличение охвата этой системой, как указывают данные в таблице 2 в приложении III.</w:t>
      </w:r>
    </w:p>
    <w:p w:rsidR="00000000" w:rsidRDefault="00000000">
      <w:pPr>
        <w:pStyle w:val="SingleTxtGR"/>
      </w:pPr>
      <w:r>
        <w:t>97.</w:t>
      </w:r>
      <w:r>
        <w:tab/>
        <w:t>По поводу того, признаются ли расширенные семьи или другие формы семейной организации при определении наличия или применимости этих мер, в частности в отношении официальных пособий, следует отметить, что имеются данные о деятельности с разбивкой по зонам (пригородным и сельским), также по квинтилям бедности</w:t>
      </w:r>
      <w:r>
        <w:rPr>
          <w:vertAlign w:val="superscript"/>
        </w:rPr>
        <w:footnoteReference w:id="65"/>
      </w:r>
      <w:r>
        <w:t>.</w:t>
      </w:r>
    </w:p>
    <w:p w:rsidR="00000000" w:rsidRDefault="00000000">
      <w:pPr>
        <w:pStyle w:val="SingleTxtGR"/>
        <w:rPr>
          <w:b/>
        </w:rPr>
      </w:pPr>
      <w:r>
        <w:rPr>
          <w:b/>
        </w:rPr>
        <w:t>Какие меры предполагается принять в целях исправления положения в том, что касается недо</w:t>
      </w:r>
      <w:r>
        <w:rPr>
          <w:b/>
        </w:rPr>
        <w:t>с</w:t>
      </w:r>
      <w:r>
        <w:rPr>
          <w:b/>
        </w:rPr>
        <w:t>татков, упомянутых в подпунктах выше?</w:t>
      </w:r>
    </w:p>
    <w:p w:rsidR="00000000" w:rsidRDefault="00000000">
      <w:pPr>
        <w:pStyle w:val="SingleTxtGR"/>
      </w:pPr>
      <w:r>
        <w:t>98.</w:t>
      </w:r>
      <w:r>
        <w:tab/>
        <w:t>В настоящее время в своей политике правительство ставит цель расш</w:t>
      </w:r>
      <w:r>
        <w:t>и</w:t>
      </w:r>
      <w:r>
        <w:t>рения охвата в зонах крайней бедности на основе механизмов переориентации внимания.</w:t>
      </w:r>
    </w:p>
    <w:p w:rsidR="00000000" w:rsidRDefault="00000000">
      <w:pPr>
        <w:pStyle w:val="SingleTxtGR"/>
      </w:pPr>
      <w:r>
        <w:t>99.</w:t>
      </w:r>
      <w:r>
        <w:tab/>
        <w:t>Ведется работа по осуществлению национального плана поддержки с</w:t>
      </w:r>
      <w:r>
        <w:t>е</w:t>
      </w:r>
      <w:r>
        <w:t>мьи на период 2004−2011 годов, направление 8 которого предусматривает з</w:t>
      </w:r>
      <w:r>
        <w:t>а</w:t>
      </w:r>
      <w:r>
        <w:t>щиту брака и усто</w:t>
      </w:r>
      <w:r>
        <w:t>й</w:t>
      </w:r>
      <w:r>
        <w:t>чивой семьи на основе курсов подготовки для вступления в брак, психологической помощи, уменьшения затрат на оформление брака и у</w:t>
      </w:r>
      <w:r>
        <w:t>к</w:t>
      </w:r>
      <w:r>
        <w:t>репления механизмов контроля за соблюдением требований к вступающим в брак. Кроме того, ставится задача активизации системы контроля и оценки "В</w:t>
      </w:r>
      <w:r>
        <w:t>а</w:t>
      </w:r>
      <w:r>
        <w:t>ва нет" для повышения качества услуг и своевременного получения информ</w:t>
      </w:r>
      <w:r>
        <w:t>а</w:t>
      </w:r>
      <w:r>
        <w:t>ции, позволяющей совершенствовать государственное управление.</w:t>
      </w:r>
    </w:p>
    <w:p w:rsidR="00000000" w:rsidRDefault="00000000">
      <w:pPr>
        <w:pStyle w:val="H23GR"/>
      </w:pPr>
      <w:r>
        <w:tab/>
      </w:r>
      <w:r>
        <w:tab/>
        <w:t>Просьба описать особые меры по охране и помощи в отношении детей-подростков, особенно меры по защите их от экономической и социальной эксплуатации и по предотвращению их труда там, где это вредно для их нравственности или здоровья или опасно для жизни или может повредить их нормальному ра</w:t>
      </w:r>
      <w:r>
        <w:t>з</w:t>
      </w:r>
      <w:r>
        <w:t>витию.</w:t>
      </w:r>
    </w:p>
    <w:p w:rsidR="00000000" w:rsidRDefault="00000000">
      <w:pPr>
        <w:pStyle w:val="H23GR"/>
      </w:pPr>
      <w:r>
        <w:tab/>
      </w:r>
      <w:r>
        <w:tab/>
        <w:t>Каков возрастной предел в вашей стране, ниже которого запрещается использов</w:t>
      </w:r>
      <w:r>
        <w:t>а</w:t>
      </w:r>
      <w:r>
        <w:t>ние оплачиваемого детского труда на различных видах работ?</w:t>
      </w:r>
    </w:p>
    <w:p w:rsidR="00000000" w:rsidRDefault="00000000">
      <w:pPr>
        <w:pStyle w:val="SingleTxtGR"/>
      </w:pPr>
      <w:r>
        <w:t>100.</w:t>
      </w:r>
      <w:r>
        <w:tab/>
        <w:t>Установлены следующие возрастные ограничения разрешенного труда подростков</w:t>
      </w:r>
      <w:r>
        <w:rPr>
          <w:rStyle w:val="FootnoteReference"/>
        </w:rPr>
        <w:footnoteReference w:id="66"/>
      </w:r>
      <w:r>
        <w:t>: 15 лет для непромышленной работы в сельском хозяйстве в сл</w:t>
      </w:r>
      <w:r>
        <w:t>у</w:t>
      </w:r>
      <w:r>
        <w:t>чае работников по найму или не состоящих в близком родстве; 17 лет для раб</w:t>
      </w:r>
      <w:r>
        <w:t>о</w:t>
      </w:r>
      <w:r>
        <w:t>ты в промышленности, торговле или на горных работах; 18 лет для промы</w:t>
      </w:r>
      <w:r>
        <w:t>ш</w:t>
      </w:r>
      <w:r>
        <w:t>ленного рыболовства и 12 лет для других областей р</w:t>
      </w:r>
      <w:r>
        <w:t>а</w:t>
      </w:r>
      <w:r>
        <w:t>боты.</w:t>
      </w:r>
    </w:p>
    <w:p w:rsidR="00000000" w:rsidRDefault="00000000">
      <w:pPr>
        <w:pStyle w:val="SingleTxtGR"/>
      </w:pPr>
      <w:r>
        <w:t>101.</w:t>
      </w:r>
      <w:r>
        <w:tab/>
        <w:t>Предполагается, что работающие подростки имеют разрешение на работу от живущих вместе с ними родителей или опекунов за исключением случаев положительно выраженного обратного.</w:t>
      </w:r>
    </w:p>
    <w:p w:rsidR="00000000" w:rsidRDefault="00000000">
      <w:pPr>
        <w:pStyle w:val="H23GR"/>
      </w:pPr>
      <w:r>
        <w:tab/>
      </w:r>
      <w:r>
        <w:tab/>
        <w:t>Просьба указать, сколько детей, какие возрастные группы и в какой мере вовлекаются в работу по найму.</w:t>
      </w:r>
    </w:p>
    <w:p w:rsidR="00000000" w:rsidRDefault="00000000">
      <w:pPr>
        <w:pStyle w:val="SingleTxtGR"/>
      </w:pPr>
      <w:r>
        <w:t>102.</w:t>
      </w:r>
      <w:r>
        <w:tab/>
        <w:t>В Перу Кодекс о детях и подростках проводит различие между несове</w:t>
      </w:r>
      <w:r>
        <w:t>р</w:t>
      </w:r>
      <w:r>
        <w:t>шеннолетними в возрасте до 12 лет, которые относятся к категории детей, и в возрасте от 12 до 18 лет, которые относятся к категории подростков; минимал</w:t>
      </w:r>
      <w:r>
        <w:t>ь</w:t>
      </w:r>
      <w:r>
        <w:t>ный возраст приема на работу составляет в Перу 14 лет, а в исключительных случаях − 12−14 лет, когда не создается опасности для здоровья, учебы и вс</w:t>
      </w:r>
      <w:r>
        <w:t>е</w:t>
      </w:r>
      <w:r>
        <w:t>стороннего развития, и в этих случаях закон</w:t>
      </w:r>
      <w:r>
        <w:t>о</w:t>
      </w:r>
      <w:r>
        <w:t>датель уполномочивает проводить регистрацию, предоставлять разрешение и осуществлять контроль за работой несовершеннолетних. Тем не менее имеются несовершеннолетние младше 12 лет, которые занимаются хозяйственной деятельностью и на которых ра</w:t>
      </w:r>
      <w:r>
        <w:t>с</w:t>
      </w:r>
      <w:r>
        <w:t>пространяются меры по защите и развитию прав, предпринимаемые перуа</w:t>
      </w:r>
      <w:r>
        <w:t>н</w:t>
      </w:r>
      <w:r>
        <w:t>ским государством</w:t>
      </w:r>
      <w:r>
        <w:rPr>
          <w:rStyle w:val="FootnoteReference"/>
        </w:rPr>
        <w:footnoteReference w:id="67"/>
      </w:r>
      <w:r>
        <w:t>.</w:t>
      </w:r>
    </w:p>
    <w:p w:rsidR="00000000" w:rsidRDefault="00000000">
      <w:pPr>
        <w:pStyle w:val="SingleTxtGR"/>
      </w:pPr>
      <w:r>
        <w:t>103.</w:t>
      </w:r>
      <w:r>
        <w:tab/>
        <w:t>В 2001 году НИСИ провел НОД, получив данные о возрасте работающих несовершеннолетних с разбивкой по полу, продолжительности рабочего дня и виду труд</w:t>
      </w:r>
      <w:r>
        <w:t>о</w:t>
      </w:r>
      <w:r>
        <w:t>вой деятельности.</w:t>
      </w:r>
    </w:p>
    <w:p w:rsidR="00000000" w:rsidRDefault="00000000">
      <w:pPr>
        <w:pStyle w:val="SingleTxtGR"/>
      </w:pPr>
      <w:r>
        <w:t>104.</w:t>
      </w:r>
      <w:r>
        <w:tab/>
        <w:t>Министерство труда и развития занятости в соответствии с данными ре</w:t>
      </w:r>
      <w:r>
        <w:t>е</w:t>
      </w:r>
      <w:r>
        <w:t>стра труда подростков, который оно составляет, сообщило, что в первом ква</w:t>
      </w:r>
      <w:r>
        <w:t>р</w:t>
      </w:r>
      <w:r>
        <w:t>тале 2008 года было выдано в общей сложности 497 разрешений на работу по</w:t>
      </w:r>
      <w:r>
        <w:t>д</w:t>
      </w:r>
      <w:r>
        <w:t>ростков, во всех случаях для работы по найму</w:t>
      </w:r>
      <w:r>
        <w:rPr>
          <w:rStyle w:val="FootnoteReference"/>
        </w:rPr>
        <w:footnoteReference w:id="68"/>
      </w:r>
      <w:r>
        <w:t>.</w:t>
      </w:r>
    </w:p>
    <w:p w:rsidR="00000000" w:rsidRDefault="00000000">
      <w:pPr>
        <w:pStyle w:val="SingleTxtGR"/>
      </w:pPr>
      <w:r>
        <w:t>105.</w:t>
      </w:r>
      <w:r>
        <w:tab/>
        <w:t>По поводу указанного выше необходимо отметить, что в соответствии со статистическими данными и отчетами Национального института статистики и информатики (НИСИ), источник − НИСИ-2001, работают 28,6% детей и подр</w:t>
      </w:r>
      <w:r>
        <w:t>о</w:t>
      </w:r>
      <w:r>
        <w:t>стков в возрасте от 6 до 17 лет (приблизительно 2 млн. человек), 53,9% мальч</w:t>
      </w:r>
      <w:r>
        <w:t>и</w:t>
      </w:r>
      <w:r>
        <w:t>ков и 46,1% девочек, 90% заняты в неформальном секторе, где они работают свыше 45 часов в неделю, а 90% получают меньше минимального размера о</w:t>
      </w:r>
      <w:r>
        <w:t>п</w:t>
      </w:r>
      <w:r>
        <w:t>латы труда.</w:t>
      </w:r>
    </w:p>
    <w:p w:rsidR="00000000" w:rsidRDefault="00000000">
      <w:pPr>
        <w:pStyle w:val="SingleTxtGR"/>
      </w:pPr>
      <w:r>
        <w:t>106.</w:t>
      </w:r>
      <w:r>
        <w:tab/>
        <w:t>Работающие дети в возрасте 6−13 лет заняты следующим: работа в сел</w:t>
      </w:r>
      <w:r>
        <w:t>ь</w:t>
      </w:r>
      <w:r>
        <w:t>ском хозяйстве − 81,0%, работа в семье − 11%, работа по дому − 3,7%, изгото</w:t>
      </w:r>
      <w:r>
        <w:t>в</w:t>
      </w:r>
      <w:r>
        <w:t>ление товаров на продажу − 2%, продажа товаров − 1,9%, погрузка − 0,4%.</w:t>
      </w:r>
    </w:p>
    <w:p w:rsidR="00000000" w:rsidRDefault="00000000">
      <w:pPr>
        <w:pStyle w:val="SingleTxtGR"/>
      </w:pPr>
      <w:r>
        <w:t>107.</w:t>
      </w:r>
      <w:r>
        <w:tab/>
        <w:t>Работающие подростки в возрасте 14−17 лет заняты на следующих раб</w:t>
      </w:r>
      <w:r>
        <w:t>о</w:t>
      </w:r>
      <w:r>
        <w:t>тах: работники в сельском хозяйстве − 48,7%, помощники, прислуга − 15,4%, повара, официанты, каменщики − 11,8%, работники торговли − 11,6%, дома</w:t>
      </w:r>
      <w:r>
        <w:t>ш</w:t>
      </w:r>
      <w:r>
        <w:t>няя прислуга − 8,6%, уличные торговцы − 3,7%.</w:t>
      </w:r>
    </w:p>
    <w:p w:rsidR="00000000" w:rsidRDefault="00000000">
      <w:pPr>
        <w:pStyle w:val="H23GR"/>
      </w:pPr>
      <w:r>
        <w:tab/>
      </w:r>
      <w:r>
        <w:tab/>
        <w:t>Просьба указать, в каких масштабах дети участвуют в работе семьи в рамках домашнего хозяйства, на фермах или в предпринимательской деятельности.</w:t>
      </w:r>
    </w:p>
    <w:p w:rsidR="00000000" w:rsidRDefault="00000000">
      <w:pPr>
        <w:pStyle w:val="SingleTxtGR"/>
      </w:pPr>
      <w:r>
        <w:t>108.</w:t>
      </w:r>
      <w:r>
        <w:tab/>
        <w:t>В ряде случаев работа по дому по своему характеру и по своим условиям считае</w:t>
      </w:r>
      <w:r>
        <w:t>т</w:t>
      </w:r>
      <w:r>
        <w:t>ся опасной и таким образом запрещается для несовершеннолетних (ДВВ № 007-2006-MIMDES).</w:t>
      </w:r>
    </w:p>
    <w:p w:rsidR="00000000" w:rsidRDefault="00000000">
      <w:pPr>
        <w:pStyle w:val="SingleTxtGR"/>
      </w:pPr>
      <w:r>
        <w:t>109.</w:t>
      </w:r>
      <w:r>
        <w:tab/>
        <w:t>В отношении работы на фермах или на семейных предприятиях следует отметить, что она не подлежит какой-либо регистрации. Тем не менее в свете поданных жалоб известно, что многие несовершеннолетние, работающие в с</w:t>
      </w:r>
      <w:r>
        <w:t>е</w:t>
      </w:r>
      <w:r>
        <w:t>мейных сельских хозяйствах, не учатся и не удовлетворяют необходимым обр</w:t>
      </w:r>
      <w:r>
        <w:t>а</w:t>
      </w:r>
      <w:r>
        <w:t>зом свои потребности, будучи в</w:t>
      </w:r>
      <w:r>
        <w:t>ы</w:t>
      </w:r>
      <w:r>
        <w:t>нуждены работать в семейном хозяйстве.</w:t>
      </w:r>
    </w:p>
    <w:p w:rsidR="00000000" w:rsidRDefault="00000000">
      <w:pPr>
        <w:pStyle w:val="H23GR"/>
      </w:pPr>
      <w:r>
        <w:tab/>
      </w:r>
      <w:r>
        <w:tab/>
        <w:t>Просьба указать, имеются ли в вашей стране какие-либо группы детей и подростков, которые не пользуются мерами охраны и помощи вообще или пользуются ими в значительно меньшей степени, чем большинство. В частности, каково, соответственно, положение сирот и детей, не имеющих живых биологических родителей, девочек и детей, брошенных или оставшихся без семьи, а также детей с физическими или умственными недоста</w:t>
      </w:r>
      <w:r>
        <w:t>т</w:t>
      </w:r>
      <w:r>
        <w:t>ками?</w:t>
      </w:r>
    </w:p>
    <w:p w:rsidR="00000000" w:rsidRDefault="00000000">
      <w:pPr>
        <w:pStyle w:val="SingleTxtGR"/>
      </w:pPr>
      <w:r>
        <w:t>110.</w:t>
      </w:r>
      <w:r>
        <w:tab/>
        <w:t>Защита и оказание помощи детям и подросткам ведется на двух уровнях: во-первых, социально-экономических мер, необходимых для реабилитации н</w:t>
      </w:r>
      <w:r>
        <w:t>е</w:t>
      </w:r>
      <w:r>
        <w:t>соверше</w:t>
      </w:r>
      <w:r>
        <w:t>н</w:t>
      </w:r>
      <w:r>
        <w:t>нолетних правонарушителей, и, во-вторых, мер по защите детей и подростков, счита</w:t>
      </w:r>
      <w:r>
        <w:t>ю</w:t>
      </w:r>
      <w:r>
        <w:t>щихся безнадзорными</w:t>
      </w:r>
      <w:r>
        <w:rPr>
          <w:rStyle w:val="FootnoteReference"/>
        </w:rPr>
        <w:footnoteReference w:id="69"/>
      </w:r>
      <w:r>
        <w:t>.</w:t>
      </w:r>
    </w:p>
    <w:p w:rsidR="00000000" w:rsidRDefault="00000000">
      <w:pPr>
        <w:pStyle w:val="SingleTxtGR"/>
      </w:pPr>
      <w:r>
        <w:t>111.</w:t>
      </w:r>
      <w:r>
        <w:tab/>
        <w:t>В случае сирот или беспризорных или безнадзорных детей, а также детей с физическими или психическими инвалидностями на первом этапе Админис</w:t>
      </w:r>
      <w:r>
        <w:t>т</w:t>
      </w:r>
      <w:r>
        <w:t>ративная группа расследований по делам об опеке МЖСР или специализир</w:t>
      </w:r>
      <w:r>
        <w:t>о</w:t>
      </w:r>
      <w:r>
        <w:t>ванный суд по семейным делам начинает процедуру определения ситуации р</w:t>
      </w:r>
      <w:r>
        <w:t>е</w:t>
      </w:r>
      <w:r>
        <w:t>бенка или подростка с физическими или психическими инвалидностями или без таковых, издавая постановление о признании ребенка или подростка бе</w:t>
      </w:r>
      <w:r>
        <w:t>с</w:t>
      </w:r>
      <w:r>
        <w:t>призорным.</w:t>
      </w:r>
    </w:p>
    <w:p w:rsidR="00000000" w:rsidRDefault="00000000">
      <w:pPr>
        <w:pStyle w:val="SingleTxtGR"/>
      </w:pPr>
      <w:r>
        <w:t>112.</w:t>
      </w:r>
      <w:r>
        <w:tab/>
        <w:t>После того как несовершеннолетний признан беспризорным, он помещ</w:t>
      </w:r>
      <w:r>
        <w:t>а</w:t>
      </w:r>
      <w:r>
        <w:t>ется в должным образом аккредитованное специальное учреждение, которое обеспечивает также его воспитание, питание, предоставление одежды и т.п. Кроме того, необходимо отметить, что дети или подростки с физическими или психическими инвалидностями или без таковых, признанные беспризорными, могут быть отданы на усыновление. Указанная процедура осуществляется Н</w:t>
      </w:r>
      <w:r>
        <w:t>а</w:t>
      </w:r>
      <w:r>
        <w:t>циональным управлением усыновлений МЖСР.</w:t>
      </w:r>
    </w:p>
    <w:p w:rsidR="00000000" w:rsidRDefault="00000000">
      <w:pPr>
        <w:pStyle w:val="SingleTxtGR"/>
      </w:pPr>
      <w:r>
        <w:t>113.</w:t>
      </w:r>
      <w:r>
        <w:tab/>
        <w:t>Во всей стране имеется примерно 300 зарегистрированных специальных детских учреждений (частных), в которых воспитываются приблизительно 6 500 детей и подростков, помещенных в них: это только те учреждения, кот</w:t>
      </w:r>
      <w:r>
        <w:t>о</w:t>
      </w:r>
      <w:r>
        <w:t>рые внесены в централ</w:t>
      </w:r>
      <w:r>
        <w:t>ь</w:t>
      </w:r>
      <w:r>
        <w:t>ный реестр учреждений МЖСР; кроме них в настоящее время часть таких учреждений еще не зарегистрированы в официальном поря</w:t>
      </w:r>
      <w:r>
        <w:t>д</w:t>
      </w:r>
      <w:r>
        <w:t>ке, и поэтому перуанское государство не имеет сведений о том, как и в какой форме те ведут работу по оказанию помощи наиболее уязвимым группам нас</w:t>
      </w:r>
      <w:r>
        <w:t>е</w:t>
      </w:r>
      <w:r>
        <w:t>ления нашей страны. В учреждениях Института защ</w:t>
      </w:r>
      <w:r>
        <w:t>и</w:t>
      </w:r>
      <w:r>
        <w:t>ты и благосостояния детей воспитываются в общей сложности 3 500 несовершенноле</w:t>
      </w:r>
      <w:r>
        <w:t>т</w:t>
      </w:r>
      <w:r>
        <w:t>них</w:t>
      </w:r>
      <w:r>
        <w:rPr>
          <w:rStyle w:val="FootnoteReference"/>
        </w:rPr>
        <w:footnoteReference w:id="70"/>
      </w:r>
      <w:r>
        <w:t>.</w:t>
      </w:r>
    </w:p>
    <w:p w:rsidR="00000000" w:rsidRDefault="00000000">
      <w:pPr>
        <w:pStyle w:val="SingleTxtGR"/>
      </w:pPr>
      <w:r>
        <w:t>114.</w:t>
      </w:r>
      <w:r>
        <w:tab/>
        <w:t>В настоящее время приблизительно 10 000 детей и подростков в возрасте до 18 лет находятся в государственных и частных де</w:t>
      </w:r>
      <w:r>
        <w:t>т</w:t>
      </w:r>
      <w:r>
        <w:t>ских учреждениях</w:t>
      </w:r>
      <w:r>
        <w:rPr>
          <w:rStyle w:val="FootnoteReference"/>
        </w:rPr>
        <w:footnoteReference w:id="71"/>
      </w:r>
      <w:r>
        <w:t>.</w:t>
      </w:r>
    </w:p>
    <w:p w:rsidR="00000000" w:rsidRDefault="00000000">
      <w:pPr>
        <w:pStyle w:val="H23GR"/>
      </w:pPr>
      <w:r>
        <w:tab/>
      </w:r>
      <w:r>
        <w:tab/>
        <w:t>Как указанные в предыдущем пункте лица информируются о своих правах?</w:t>
      </w:r>
    </w:p>
    <w:p w:rsidR="00000000" w:rsidRDefault="00000000">
      <w:pPr>
        <w:pStyle w:val="SingleTxtGR"/>
      </w:pPr>
      <w:r>
        <w:t>115.</w:t>
      </w:r>
      <w:r>
        <w:tab/>
        <w:t>Пропаганда прав лиц, указанных в предыдущем разделе, ведется с пом</w:t>
      </w:r>
      <w:r>
        <w:t>о</w:t>
      </w:r>
      <w:r>
        <w:t>щью ка</w:t>
      </w:r>
      <w:r>
        <w:t>м</w:t>
      </w:r>
      <w:r>
        <w:t>паний, бесед, форумов и семинаров, предназначенных для общества и работников в этой области, на основе межсекторального подхода. Кроме того, необходимо отметить, что пропаганда прав указанных выше лиц также ведется с использованием различных учебных материалов, в которых общество инфо</w:t>
      </w:r>
      <w:r>
        <w:t>р</w:t>
      </w:r>
      <w:r>
        <w:t>мируется о различных м</w:t>
      </w:r>
      <w:r>
        <w:t>е</w:t>
      </w:r>
      <w:r>
        <w:t>роприятиях, проводимых Управлением по делам детей и подростков (УДП), Административной группой расследований по делам об опеке (АГРО), Национальным управлением по усыновлению (НУУ) и Наци</w:t>
      </w:r>
      <w:r>
        <w:t>о</w:t>
      </w:r>
      <w:r>
        <w:t>нальной комплексной программой благосостояния семьи (НКПБС) − подразд</w:t>
      </w:r>
      <w:r>
        <w:t>е</w:t>
      </w:r>
      <w:r>
        <w:t>лением Министерства по делам женщин и социального развития.</w:t>
      </w:r>
    </w:p>
    <w:p w:rsidR="00000000" w:rsidRDefault="00000000">
      <w:pPr>
        <w:pStyle w:val="H23GR"/>
      </w:pPr>
      <w:r>
        <w:tab/>
      </w:r>
      <w:r>
        <w:tab/>
        <w:t>Просьба сообщить подробности о возникших трудностях и проблемах. Как изменялись подобные неблагоприятные явления в этой области на протяжении определенного периода? Какие меры принимаются по исправлению этого положения? Просьба описать влияние этих мер на протяжении определенного периода и сообщить об успехах, проблемах и недостатках.</w:t>
      </w:r>
    </w:p>
    <w:p w:rsidR="00000000" w:rsidRDefault="00000000">
      <w:pPr>
        <w:pStyle w:val="SingleTxtGR"/>
      </w:pPr>
      <w:r>
        <w:t>116.</w:t>
      </w:r>
      <w:r>
        <w:tab/>
        <w:t>Закон № 27337, Кодекс о детях и подростках, опубликованный 7 августа 2000 года, устанавливает, что Министерство по улучшению положения женщин и развития чел</w:t>
      </w:r>
      <w:r>
        <w:t>о</w:t>
      </w:r>
      <w:r>
        <w:t>века (МУПЖРЧ) (в настоящее время − Министерство по делам женщин и социального развития, МЖСР) начнет осуществлять функции в о</w:t>
      </w:r>
      <w:r>
        <w:t>б</w:t>
      </w:r>
      <w:r>
        <w:t>ласти опеки и попечительства через сто восемьдесят (180) дней после его вст</w:t>
      </w:r>
      <w:r>
        <w:t>у</w:t>
      </w:r>
      <w:r>
        <w:t>пления в силу, при этом суды по семейным делам будут и далее компетентны рассматривать дела в этой о</w:t>
      </w:r>
      <w:r>
        <w:t>б</w:t>
      </w:r>
      <w:r>
        <w:t>ласти.</w:t>
      </w:r>
    </w:p>
    <w:p w:rsidR="00000000" w:rsidRDefault="00000000">
      <w:pPr>
        <w:pStyle w:val="SingleTxtGR"/>
      </w:pPr>
      <w:r>
        <w:t>117.</w:t>
      </w:r>
      <w:r>
        <w:tab/>
        <w:t>Кроме того, с 2004 года Национальное управление по усыновлениям (НУУ) ведет работу по действенной разгрузке судов от дел по установлению опеки и попечительства в целях повышения оперативности этого процесса и достижения того, чтобы при огр</w:t>
      </w:r>
      <w:r>
        <w:t>а</w:t>
      </w:r>
      <w:r>
        <w:t>ждении высших интересов детей и подростков их юридическое положение урегулировалось с применением действенных мер защиты в целях предотвращения их помещения в детское учреждение и реал</w:t>
      </w:r>
      <w:r>
        <w:t>ь</w:t>
      </w:r>
      <w:r>
        <w:t>ного обеспечения права несовершеннолетнего на развитие в своей биологич</w:t>
      </w:r>
      <w:r>
        <w:t>е</w:t>
      </w:r>
      <w:r>
        <w:t>ской семье и в ее отсутствие − на обеспечение его развития в адекватном с</w:t>
      </w:r>
      <w:r>
        <w:t>е</w:t>
      </w:r>
      <w:r>
        <w:t>мейном окружении. Указанные выше действия нацелены на решение проблем, возникших в судебных органах, в которых для принятия решения о признании беспризорности требуется от полутора до семи лет.</w:t>
      </w:r>
    </w:p>
    <w:p w:rsidR="00000000" w:rsidRDefault="00000000">
      <w:pPr>
        <w:pStyle w:val="SingleTxtGR"/>
      </w:pPr>
      <w:r>
        <w:t>118.</w:t>
      </w:r>
      <w:r>
        <w:tab/>
        <w:t>С принятием закона № 28330 о внесении поправок в ряд статей Кодекса о детях и подростках, опубликованного 14 августа 2004 года, была создана см</w:t>
      </w:r>
      <w:r>
        <w:t>е</w:t>
      </w:r>
      <w:r>
        <w:t>шанная административно-судебная система производства по делам об опеке, к</w:t>
      </w:r>
      <w:r>
        <w:t>о</w:t>
      </w:r>
      <w:r>
        <w:t>гда рассмотрение дел производится на административном уровне, а принятие решения о состоянии беспризорности ребенка или подростка принимается с</w:t>
      </w:r>
      <w:r>
        <w:t>у</w:t>
      </w:r>
      <w:r>
        <w:t>дом, иначе говоря, производство по делам об установлении опеки было части</w:t>
      </w:r>
      <w:r>
        <w:t>ч</w:t>
      </w:r>
      <w:r>
        <w:t>но передано административным орг</w:t>
      </w:r>
      <w:r>
        <w:t>а</w:t>
      </w:r>
      <w:r>
        <w:t>нам</w:t>
      </w:r>
      <w:r>
        <w:rPr>
          <w:rStyle w:val="FootnoteReference"/>
        </w:rPr>
        <w:footnoteReference w:id="72"/>
      </w:r>
      <w:r>
        <w:t>.</w:t>
      </w:r>
    </w:p>
    <w:p w:rsidR="00000000" w:rsidRDefault="00000000">
      <w:pPr>
        <w:pStyle w:val="SingleTxtGR"/>
      </w:pPr>
      <w:r>
        <w:t>119.</w:t>
      </w:r>
      <w:r>
        <w:tab/>
        <w:t>В настоящее время производство по делам об установлении опеки уст</w:t>
      </w:r>
      <w:r>
        <w:t>а</w:t>
      </w:r>
      <w:r>
        <w:t>навливается МЖСР в рамках Административной группы расследований по д</w:t>
      </w:r>
      <w:r>
        <w:t>е</w:t>
      </w:r>
      <w:r>
        <w:t>лам об опеке, которой поручено проводить предварительное расследование по делам об определении правовой ситуации ребенка или подростка, который, предположительно, считается беспризорным, устанавливая соответствующие меры социальной защиты, и, в случае установления оснований для признания беспризорности, пер</w:t>
      </w:r>
      <w:r>
        <w:t>е</w:t>
      </w:r>
      <w:r>
        <w:t>давать дело в компетентный суд.</w:t>
      </w:r>
    </w:p>
    <w:p w:rsidR="00000000" w:rsidRDefault="00000000">
      <w:pPr>
        <w:pStyle w:val="SingleTxtGR"/>
      </w:pPr>
      <w:r>
        <w:t>120.</w:t>
      </w:r>
      <w:r>
        <w:tab/>
        <w:t>Кроме того, необходимо отметить, что в соответствии с декретом верхо</w:t>
      </w:r>
      <w:r>
        <w:t>в</w:t>
      </w:r>
      <w:r>
        <w:t>ной власти № 005-2001-MIMDES в состав Национального управления по ус</w:t>
      </w:r>
      <w:r>
        <w:t>ы</w:t>
      </w:r>
      <w:r>
        <w:t>новлению (НУУ) была включена Административная группа по делам об опеке (АГРО), которая в соответствии с приказом министра № 413-2007-MIMDES от 27 августа 2007 года является его функциональным и административным по</w:t>
      </w:r>
      <w:r>
        <w:t>д</w:t>
      </w:r>
      <w:r>
        <w:t>разделением.</w:t>
      </w:r>
    </w:p>
    <w:p w:rsidR="00000000" w:rsidRDefault="00000000">
      <w:pPr>
        <w:pStyle w:val="SingleTxtGR"/>
      </w:pPr>
      <w:r>
        <w:t>121.</w:t>
      </w:r>
      <w:r>
        <w:tab/>
        <w:t>Наконец, в соответствии с приказом министра № 122-2008-MIMDES была проведена администр</w:t>
      </w:r>
      <w:r>
        <w:t>а</w:t>
      </w:r>
      <w:r>
        <w:t>тивная реорганизация Национального управления по усыновлению (НУУ) Министерства по делам женщин и социального развития (МЖСР). Установленная в нем цель реорганизации − оценка, анализ, подгото</w:t>
      </w:r>
      <w:r>
        <w:t>в</w:t>
      </w:r>
      <w:r>
        <w:t>ка предложений и осуществления мер по административной и управленческой реформе; по окончании реорганизации было принято решение вновь включить Административную группу расследований по делам об опеке в состав Наци</w:t>
      </w:r>
      <w:r>
        <w:t>о</w:t>
      </w:r>
      <w:r>
        <w:t>нальной ко</w:t>
      </w:r>
      <w:r>
        <w:t>м</w:t>
      </w:r>
      <w:r>
        <w:t>плексной программы благосостояния семьи (НКПБС).</w:t>
      </w:r>
    </w:p>
    <w:p w:rsidR="00000000" w:rsidRDefault="00000000">
      <w:pPr>
        <w:pStyle w:val="SingleTxtGR"/>
      </w:pPr>
      <w:r>
        <w:t>122.</w:t>
      </w:r>
      <w:r>
        <w:tab/>
        <w:t>В целях поддержания в Перу надлежащего упорядоченного контроля за специальными детскими учре</w:t>
      </w:r>
      <w:r>
        <w:t>ж</w:t>
      </w:r>
      <w:r>
        <w:t>дениями, в которые помещаются дети-подростки с физической и психической инвалидностью, 23 декабря 2007 года был принят закон № 29174, который регулирует функционирование специальных учрежд</w:t>
      </w:r>
      <w:r>
        <w:t>е</w:t>
      </w:r>
      <w:r>
        <w:t>ний для детей и подростков</w:t>
      </w:r>
      <w:r>
        <w:rPr>
          <w:rStyle w:val="FootnoteReference"/>
        </w:rPr>
        <w:footnoteReference w:id="73"/>
      </w:r>
      <w:r>
        <w:t>.</w:t>
      </w:r>
    </w:p>
    <w:p w:rsidR="00000000" w:rsidRDefault="00000000">
      <w:pPr>
        <w:pStyle w:val="SingleTxtGR"/>
        <w:rPr>
          <w:b/>
        </w:rPr>
      </w:pPr>
      <w:r>
        <w:rPr>
          <w:b/>
        </w:rPr>
        <w:t>Просьба представить информацию о нынешнем уровне жизни населения вашей страны как в ц</w:t>
      </w:r>
      <w:r>
        <w:rPr>
          <w:b/>
        </w:rPr>
        <w:t>е</w:t>
      </w:r>
      <w:r>
        <w:rPr>
          <w:b/>
        </w:rPr>
        <w:t>лом, так и по отдельным социально-экономическим, культурным и другим группам населения. Как изменялся уровень жизни этих различных групп на протяжении определенного периода (например, за последние десять и пять лет)? Имело ли место непрерывное улучшение жизни всего населения или каких-либо его групп?</w:t>
      </w:r>
    </w:p>
    <w:p w:rsidR="00000000" w:rsidRDefault="00000000">
      <w:pPr>
        <w:pStyle w:val="SingleTxtGR"/>
      </w:pPr>
      <w:r>
        <w:t>123.</w:t>
      </w:r>
      <w:r>
        <w:tab/>
        <w:t>В 2001 году доля бедного населения составила 55,6% (79,6% мужчин и 20,4% женщин). В 2006−2007 годах доля бедных во всем населении Перу с</w:t>
      </w:r>
      <w:r>
        <w:t>о</w:t>
      </w:r>
      <w:r>
        <w:t>кратилась на 5,2 процентных пункта, с 44,5% до 39,3%. Иными словами, такова доля перуанцев, доход которых составляет не более 229,4 солей в месяц, с</w:t>
      </w:r>
      <w:r>
        <w:t>о</w:t>
      </w:r>
      <w:r>
        <w:t>ставляющих стоимость минимальной потребительской корзины и определя</w:t>
      </w:r>
      <w:r>
        <w:t>ю</w:t>
      </w:r>
      <w:r>
        <w:t>щих также черту бедности. При этом доля населения, живущего в крайней бе</w:t>
      </w:r>
      <w:r>
        <w:t>д</w:t>
      </w:r>
      <w:r>
        <w:t>ности, чей доход не превышает 121,2 соля в месяц, составляет 13,7% нас</w:t>
      </w:r>
      <w:r>
        <w:t>е</w:t>
      </w:r>
      <w:r>
        <w:t>ления, снизившись с 2006 года на 2,4 процентных пункта. См. таблицу 3 в прилож</w:t>
      </w:r>
      <w:r>
        <w:t>е</w:t>
      </w:r>
      <w:r>
        <w:t>нии III.</w:t>
      </w:r>
    </w:p>
    <w:p w:rsidR="00000000" w:rsidRDefault="00000000">
      <w:pPr>
        <w:pStyle w:val="SingleTxtGR"/>
      </w:pPr>
      <w:r>
        <w:t>124.</w:t>
      </w:r>
      <w:r>
        <w:tab/>
        <w:t>В городских районах доля бедных в 2001 году составила 38,4%, умен</w:t>
      </w:r>
      <w:r>
        <w:t>ь</w:t>
      </w:r>
      <w:r>
        <w:t>шившись в 2006 году до 31,2% и в 2007 году до 25,7%. Тем не менее в сельских районах этот показатель по-прежнему высок: в 2001 году он составлял 78,3%, в 2006 году − 69,3% и в 2007 году − 64,6%. Выше всего доля бедного населения в следующих департаментах: Уанкавелика (85,7%), Апуримак (69,5%), Аякучо (68,3%), Пуно (67,2%), Уануко (64,9%), Кахамарка (64,5%) и Паско (63,4%). Все они расположены в андской зоне, что указывает на отставание региона от з</w:t>
      </w:r>
      <w:r>
        <w:t>о</w:t>
      </w:r>
      <w:r>
        <w:t>ны береговых равнин (косты) и низменности (сельвы).</w:t>
      </w:r>
    </w:p>
    <w:p w:rsidR="00000000" w:rsidRDefault="00000000">
      <w:pPr>
        <w:pStyle w:val="SingleTxtGR"/>
      </w:pPr>
      <w:r>
        <w:t>125.</w:t>
      </w:r>
      <w:r>
        <w:tab/>
        <w:t>В любом случае необходимо отметить, что разрыв в показателях бедности сократился с 16,2% в 2004 году до 12,8% в 2007 году. См. таблицу 4 в прилож</w:t>
      </w:r>
      <w:r>
        <w:t>е</w:t>
      </w:r>
      <w:r>
        <w:t>нии III.</w:t>
      </w:r>
    </w:p>
    <w:p w:rsidR="00000000" w:rsidRDefault="00000000">
      <w:pPr>
        <w:pStyle w:val="SingleTxtGR"/>
      </w:pPr>
      <w:r>
        <w:t>126.</w:t>
      </w:r>
      <w:r>
        <w:tab/>
        <w:t>Среднемесячный душевой доход по региону в 2004−2007 годах вырос с 372,3 новых соля до 468,6 новых соля. См. таблицу 5 в пр</w:t>
      </w:r>
      <w:r>
        <w:t>и</w:t>
      </w:r>
      <w:r>
        <w:t>ложении III.</w:t>
      </w:r>
    </w:p>
    <w:p w:rsidR="00000000" w:rsidRDefault="00000000">
      <w:pPr>
        <w:pStyle w:val="SingleTxtGR"/>
      </w:pPr>
      <w:r>
        <w:t>127.</w:t>
      </w:r>
      <w:r>
        <w:tab/>
        <w:t>В последние годы в Перу увеличилась ожидаемая продолжительность жизни: в 1970 году она составляла 55,52 года, в то время как для людей, роди</w:t>
      </w:r>
      <w:r>
        <w:t>в</w:t>
      </w:r>
      <w:r>
        <w:t>шихся в 2005 году, средняя ожидаемая продолжительность жизни составила 71,2 года. Ожидаемая продолжительность жизни женщин достигла 71,2 года, а мужчин − 68,7 года; по прогнозам, в 2025 году она вырастет до 75 лет. В пер</w:t>
      </w:r>
      <w:r>
        <w:t>и</w:t>
      </w:r>
      <w:r>
        <w:t>од 1997−2001 годов доля бедных среди взрослого населения составила 41,7%, из них доля населения, живущего в нищете, составила 17,5%. См. таблицу 6 в приложении III.</w:t>
      </w:r>
    </w:p>
    <w:p w:rsidR="00000000" w:rsidRDefault="00000000">
      <w:pPr>
        <w:pStyle w:val="SingleTxtGR"/>
      </w:pPr>
      <w:r>
        <w:t>128.</w:t>
      </w:r>
      <w:r>
        <w:tab/>
        <w:t>Что касается младенческой смертности, то в 2000 году она составила 28 на 1 000 в городских районах и 60 в сельских районах, а в 2006 году этот п</w:t>
      </w:r>
      <w:r>
        <w:t>о</w:t>
      </w:r>
      <w:r>
        <w:t>казатель составил соответственно 21 и 36.</w:t>
      </w:r>
    </w:p>
    <w:p w:rsidR="00000000" w:rsidRDefault="00000000">
      <w:pPr>
        <w:pStyle w:val="SingleTxtGR"/>
      </w:pPr>
      <w:r>
        <w:t>129.</w:t>
      </w:r>
      <w:r>
        <w:tab/>
        <w:t>Согласно НОД, в первом квартале 2007 года доля неграмотных среди престарелых составила 30,4%; при этом этот показатель был выше среди же</w:t>
      </w:r>
      <w:r>
        <w:t>н</w:t>
      </w:r>
      <w:r>
        <w:t>щин (48,5%), особенно высок в сельских районах, где читать и писать не умеют восемь из десяти пожилых женщин против трех из десяти в городских районах. Хотя в сельских районах доля неграмотных среди мужчин ниже, чем среди же</w:t>
      </w:r>
      <w:r>
        <w:t>н</w:t>
      </w:r>
      <w:r>
        <w:t>щин, она достаточно велика: в сельских районах доля неграмотных мужчин с</w:t>
      </w:r>
      <w:r>
        <w:t>о</w:t>
      </w:r>
      <w:r>
        <w:t>ставила 37,3% против 12,1% в г</w:t>
      </w:r>
      <w:r>
        <w:t>о</w:t>
      </w:r>
      <w:r>
        <w:t>родах.</w:t>
      </w:r>
    </w:p>
    <w:p w:rsidR="00000000" w:rsidRDefault="00000000">
      <w:pPr>
        <w:pStyle w:val="SingleTxtGR"/>
      </w:pPr>
      <w:r>
        <w:t>130.</w:t>
      </w:r>
      <w:r>
        <w:tab/>
        <w:t>Что касается социального обеспечения, то доступ к социальному страх</w:t>
      </w:r>
      <w:r>
        <w:t>о</w:t>
      </w:r>
      <w:r>
        <w:t>ванию имеют 512 950 человек (466 942 человек − к Национальной системе пе</w:t>
      </w:r>
      <w:r>
        <w:t>н</w:t>
      </w:r>
      <w:r>
        <w:t>сионного обеспечения и 46 018 − к частной системе пенсионного обеспечения). При этом примерно 2 млн. человек в возрасте 60 лет и более не охвачены к</w:t>
      </w:r>
      <w:r>
        <w:t>а</w:t>
      </w:r>
      <w:r>
        <w:t>кой-либо формой пенсионного обеспечения.</w:t>
      </w:r>
    </w:p>
    <w:p w:rsidR="00000000" w:rsidRDefault="00000000">
      <w:pPr>
        <w:pStyle w:val="SingleTxtGR"/>
        <w:rPr>
          <w:b/>
        </w:rPr>
      </w:pPr>
      <w:r>
        <w:rPr>
          <w:b/>
        </w:rPr>
        <w:t>Просьба провести общий обзор масштабов обеспечения права на достато</w:t>
      </w:r>
      <w:r>
        <w:rPr>
          <w:b/>
        </w:rPr>
        <w:t>ч</w:t>
      </w:r>
      <w:r>
        <w:rPr>
          <w:b/>
        </w:rPr>
        <w:t>ное питание в вашей стране. Опишите существующие в этой области и</w:t>
      </w:r>
      <w:r>
        <w:rPr>
          <w:b/>
        </w:rPr>
        <w:t>с</w:t>
      </w:r>
      <w:r>
        <w:rPr>
          <w:b/>
        </w:rPr>
        <w:t>точники информации, включая обзоры в области питания и другие мер</w:t>
      </w:r>
      <w:r>
        <w:rPr>
          <w:b/>
        </w:rPr>
        <w:t>о</w:t>
      </w:r>
      <w:r>
        <w:rPr>
          <w:b/>
        </w:rPr>
        <w:t>приятия по контролю.</w:t>
      </w:r>
    </w:p>
    <w:p w:rsidR="00000000" w:rsidRDefault="00000000">
      <w:pPr>
        <w:pStyle w:val="SingleTxtGR"/>
      </w:pPr>
      <w:r>
        <w:t>131.</w:t>
      </w:r>
      <w:r>
        <w:tab/>
        <w:t>Национальная стратегия продовольственной безопасности на период 2004−2015 годов</w:t>
      </w:r>
      <w:r>
        <w:rPr>
          <w:rStyle w:val="FootnoteReference"/>
        </w:rPr>
        <w:footnoteReference w:id="74"/>
      </w:r>
      <w:r>
        <w:t xml:space="preserve"> ставит задачу удовлетворения к 2015 году потребностей вс</w:t>
      </w:r>
      <w:r>
        <w:t>е</w:t>
      </w:r>
      <w:r>
        <w:t>го населения страны в основном питании. Она включает четыре основных н</w:t>
      </w:r>
      <w:r>
        <w:t>а</w:t>
      </w:r>
      <w:r>
        <w:t>правления: а) социальная защита уязвимых групп; b) повышение конкурент</w:t>
      </w:r>
      <w:r>
        <w:t>о</w:t>
      </w:r>
      <w:r>
        <w:t>способности предложения продуктов питания в масштабах страны; с) повыш</w:t>
      </w:r>
      <w:r>
        <w:t>е</w:t>
      </w:r>
      <w:r>
        <w:t>ние возможностей регулирования рисков в аграрной сфере; и d) модернизация институциональной базы.</w:t>
      </w:r>
    </w:p>
    <w:p w:rsidR="00000000" w:rsidRDefault="00000000">
      <w:pPr>
        <w:pStyle w:val="SingleTxtGR"/>
      </w:pPr>
      <w:r>
        <w:t>132.</w:t>
      </w:r>
      <w:r>
        <w:tab/>
        <w:t>В рамках Комплексной программы обеспечения питанием в 2007 году была оказана помощь 85 880 беременным женщинам и кормящим матерям, проживающим в районах, которые относятся к первому и второму квинтилю бедности, по линии Подпрограммы раннего детства (источник − НППП). На март сего года помощь оказывалась 112 523 беременным женщинам в ра</w:t>
      </w:r>
      <w:r>
        <w:t>й</w:t>
      </w:r>
      <w:r>
        <w:t>онах крайней бедности, получавшим пособия по линии программ обеспечения дополнительным питанием, а также 69 175 кормящим матерям, получавшим дополнительный продовольственный паек в рамках Комплексной программы питания (КПП), а также 667 266 детям в возрасте до трех лет, получавшим д</w:t>
      </w:r>
      <w:r>
        <w:t>о</w:t>
      </w:r>
      <w:r>
        <w:t>полнительные пайки.</w:t>
      </w:r>
    </w:p>
    <w:p w:rsidR="00000000" w:rsidRDefault="00000000">
      <w:pPr>
        <w:pStyle w:val="SingleTxtGR"/>
      </w:pPr>
      <w:r>
        <w:t>133.</w:t>
      </w:r>
      <w:r>
        <w:tab/>
        <w:t>Кроме того, в рамках программы "Хунтос" семьям выплачивалось 100 с</w:t>
      </w:r>
      <w:r>
        <w:t>о</w:t>
      </w:r>
      <w:r>
        <w:t>лей при соблюдении следующих трех условий: прохождение медицинского о</w:t>
      </w:r>
      <w:r>
        <w:t>с</w:t>
      </w:r>
      <w:r>
        <w:t>мотра их детьми в возрасте до пяти лет, получение предоставляемого ею пит</w:t>
      </w:r>
      <w:r>
        <w:t>а</w:t>
      </w:r>
      <w:r>
        <w:t>ния и регулярное посещение их детьми школы. В ходе 2007 года показ</w:t>
      </w:r>
      <w:r>
        <w:t>а</w:t>
      </w:r>
      <w:r>
        <w:t>тель осуществления составил свыше 93,4%. См. таблицу 7 в приложении III.</w:t>
      </w:r>
    </w:p>
    <w:p w:rsidR="00000000" w:rsidRDefault="00000000">
      <w:pPr>
        <w:pStyle w:val="SingleTxtGR"/>
      </w:pPr>
      <w:r>
        <w:t>134.</w:t>
      </w:r>
      <w:r>
        <w:tab/>
        <w:t>В рамках программ обеспечения питанием детей раннего возраста в ходе 2007 года была оказана помощь 1 056 474 детям в возрасте до шести лет, жив</w:t>
      </w:r>
      <w:r>
        <w:t>у</w:t>
      </w:r>
      <w:r>
        <w:t>щим в крайней бедности. См. таблицу 8 в прилож</w:t>
      </w:r>
      <w:r>
        <w:t>е</w:t>
      </w:r>
      <w:r>
        <w:t>нии III.</w:t>
      </w:r>
    </w:p>
    <w:p w:rsidR="00000000" w:rsidRDefault="00000000">
      <w:pPr>
        <w:pStyle w:val="H23GR"/>
        <w:keepNext w:val="0"/>
      </w:pPr>
      <w:r>
        <w:tab/>
      </w:r>
      <w:r>
        <w:tab/>
        <w:t>Просьба представить подробную информацию (включая статистические данные с разбивкой по различным географическим регионам) о масштабах голода и/или недоедания в вашей стране. Эта информация должна,</w:t>
      </w:r>
      <w:r>
        <w:br/>
        <w:t>в особенности, касаться следующих вопросов:</w:t>
      </w:r>
    </w:p>
    <w:p w:rsidR="00000000" w:rsidRDefault="00000000">
      <w:pPr>
        <w:pStyle w:val="H23GR"/>
        <w:keepNext w:val="0"/>
      </w:pPr>
      <w:r>
        <w:tab/>
      </w:r>
      <w:r>
        <w:tab/>
        <w:t>Положение особо уязвимых или находящихся в неблагоприятном положении групп.</w:t>
      </w:r>
    </w:p>
    <w:p w:rsidR="00000000" w:rsidRDefault="00000000">
      <w:pPr>
        <w:pStyle w:val="H23GR"/>
        <w:keepNext w:val="0"/>
      </w:pPr>
      <w:r>
        <w:tab/>
      </w:r>
      <w:r>
        <w:tab/>
        <w:t>Различия в положении мужчин и женщин в рамках каждой указанной выше гру</w:t>
      </w:r>
      <w:r>
        <w:t>п</w:t>
      </w:r>
      <w:r>
        <w:t>пы.</w:t>
      </w:r>
    </w:p>
    <w:p w:rsidR="00000000" w:rsidRDefault="00000000">
      <w:pPr>
        <w:pStyle w:val="H23GR"/>
        <w:keepNext w:val="0"/>
      </w:pPr>
      <w:r>
        <w:tab/>
      </w:r>
      <w:r>
        <w:tab/>
        <w:t>Изменения, имевшие место в течение последних пяти лет в положении каждой из указанных групп.</w:t>
      </w:r>
    </w:p>
    <w:p w:rsidR="00000000" w:rsidRDefault="00000000">
      <w:pPr>
        <w:pStyle w:val="SingleTxtGR"/>
      </w:pPr>
      <w:r>
        <w:t>135.</w:t>
      </w:r>
      <w:r>
        <w:tab/>
        <w:t>Доля хронически недоедающих детей в возрасте пяти лет в масштабах страны составила в 1992 году 36,5%; в 2006 году ВОЗ определила ее в 31,3%, а в 2007 году − 29,1%</w:t>
      </w:r>
      <w:r>
        <w:rPr>
          <w:rStyle w:val="FootnoteReference"/>
        </w:rPr>
        <w:footnoteReference w:id="75"/>
      </w:r>
      <w:r>
        <w:t>. См. таблицу 9 в приложении III.</w:t>
      </w:r>
    </w:p>
    <w:p w:rsidR="00000000" w:rsidRDefault="00000000">
      <w:pPr>
        <w:pStyle w:val="SingleTxtGR"/>
      </w:pPr>
      <w:r>
        <w:t>136.</w:t>
      </w:r>
      <w:r>
        <w:tab/>
        <w:t>По данным Национальной программы мониторинга питания (НПМП), в 2004 году приблизительно 27% детей в возрасте до пяти лет страдали от хрон</w:t>
      </w:r>
      <w:r>
        <w:t>и</w:t>
      </w:r>
      <w:r>
        <w:t>ческого недоедания, при этом этот показатель варьировался от 33% в сельских районах до 18% в городах. Эти данные близки к данным ЭНДЕС за 2000 год (26%). Показатели хронического недоедания по новой методике ВОЗ достигли 29,1% (ЭНДЕС 2004−2006 годов НИСИ)</w:t>
      </w:r>
      <w:r>
        <w:rPr>
          <w:rStyle w:val="FootnoteReference"/>
        </w:rPr>
        <w:footnoteReference w:id="76"/>
      </w:r>
      <w:r>
        <w:t>. Данные о хроническом н</w:t>
      </w:r>
      <w:r>
        <w:t>е</w:t>
      </w:r>
      <w:r>
        <w:t>доедании в 2000−2004 годах в различных департаментах страны представлены в таблице 10 в приложении III.</w:t>
      </w:r>
    </w:p>
    <w:p w:rsidR="00000000" w:rsidRDefault="00000000">
      <w:pPr>
        <w:pStyle w:val="SingleTxtGR"/>
      </w:pPr>
      <w:r>
        <w:t>137.</w:t>
      </w:r>
      <w:r>
        <w:tab/>
        <w:t>Что касается анемии среди детей в возрасте от 6 до 59 месяцев в масшт</w:t>
      </w:r>
      <w:r>
        <w:t>а</w:t>
      </w:r>
      <w:r>
        <w:t>бах страны, то в 2000 году соответствующий показатель составлял 57%, сн</w:t>
      </w:r>
      <w:r>
        <w:t>и</w:t>
      </w:r>
      <w:r>
        <w:t>зившись до 46% в 2005 году и 43% в 2007 году. См. таблицу 11 в прилож</w:t>
      </w:r>
      <w:r>
        <w:t>е</w:t>
      </w:r>
      <w:r>
        <w:t>нии III.</w:t>
      </w:r>
    </w:p>
    <w:p w:rsidR="00000000" w:rsidRDefault="00000000">
      <w:pPr>
        <w:pStyle w:val="SingleTxtGR"/>
      </w:pPr>
      <w:r>
        <w:t>138.</w:t>
      </w:r>
      <w:r>
        <w:tab/>
        <w:t>В группе населения, живущего за чертой бедности по критерию обесп</w:t>
      </w:r>
      <w:r>
        <w:t>е</w:t>
      </w:r>
      <w:r>
        <w:t>ченности питанием, в масштабах страны доля детей недостаточного роста с</w:t>
      </w:r>
      <w:r>
        <w:t>о</w:t>
      </w:r>
      <w:r>
        <w:t>ставляла в 2000 г</w:t>
      </w:r>
      <w:r>
        <w:t>о</w:t>
      </w:r>
      <w:r>
        <w:t>ду 31%, при этом в 2005 и 2007 годах она сократилась до 29% (таблицы 12, 13 и 14 приложения III). Что касается доли детей недостаточного роста, то в 2005 и 2007 годах в с</w:t>
      </w:r>
      <w:r>
        <w:t>а</w:t>
      </w:r>
      <w:r>
        <w:t>мой бедной группе населения она составляла 54%, в группе со средними доходами − 22%, а с высокими доходами − 6%.</w:t>
      </w:r>
    </w:p>
    <w:p w:rsidR="00000000" w:rsidRDefault="00000000">
      <w:pPr>
        <w:pStyle w:val="SingleTxtGR"/>
      </w:pPr>
      <w:r>
        <w:t>139.</w:t>
      </w:r>
      <w:r>
        <w:tab/>
        <w:t>Эти проблемы по большей части связаны с условиями жизни матери: ранняя или поздняя беременность, близкие рождения, образовательный ур</w:t>
      </w:r>
      <w:r>
        <w:t>о</w:t>
      </w:r>
      <w:r>
        <w:t>вень, недостаточная о</w:t>
      </w:r>
      <w:r>
        <w:t>с</w:t>
      </w:r>
      <w:r>
        <w:t>торожность в ходе беременности и ненадлежащий прием родов и т.п.</w:t>
      </w:r>
    </w:p>
    <w:p w:rsidR="00000000" w:rsidRDefault="00000000">
      <w:pPr>
        <w:pStyle w:val="H23GR"/>
      </w:pPr>
      <w:r>
        <w:tab/>
      </w:r>
      <w:r>
        <w:tab/>
        <w:t>Просьба указать, какие меры правительство вашей страны считает необходимыми принять для того, чтобы гарантировать доступ к достаточному питанию каждой из указанных выше уязвимых или находящихся в неблагоприятном положении групп населения или в таких неблагополучных районах, и для полного осуществления права на питание как для мужчин, так и для женщин. Просьба указать принятые меры и уточнить сроки достижения поставленных целей, а также показатели в области питания для определ</w:t>
      </w:r>
      <w:r>
        <w:t>е</w:t>
      </w:r>
      <w:r>
        <w:t>ния достигнутых результатов.</w:t>
      </w:r>
    </w:p>
    <w:p w:rsidR="00000000" w:rsidRDefault="00000000">
      <w:pPr>
        <w:pStyle w:val="SingleTxtGR"/>
      </w:pPr>
      <w:r>
        <w:t>140.</w:t>
      </w:r>
      <w:r>
        <w:tab/>
        <w:t>Осуществляется Национальная программа продовольственной безопа</w:t>
      </w:r>
      <w:r>
        <w:t>с</w:t>
      </w:r>
      <w:r>
        <w:t>ности. Государство реализует ряд программ, которые, дополняя друг друга, ст</w:t>
      </w:r>
      <w:r>
        <w:t>а</w:t>
      </w:r>
      <w:r>
        <w:t>вят цель преодоления недоедания. Начато осуществление комплексной страт</w:t>
      </w:r>
      <w:r>
        <w:t>е</w:t>
      </w:r>
      <w:r>
        <w:t>гии "Кресер", которая затрагивает различные причины хронического недоед</w:t>
      </w:r>
      <w:r>
        <w:t>а</w:t>
      </w:r>
      <w:r>
        <w:t>ния, увязывая усилия различных секторов страны и деятельность по преодол</w:t>
      </w:r>
      <w:r>
        <w:t>е</w:t>
      </w:r>
      <w:r>
        <w:t>нию недоедания в рамках пр</w:t>
      </w:r>
      <w:r>
        <w:t>о</w:t>
      </w:r>
      <w:r>
        <w:t>граммы "Хунтос". Тем самым создаются условия решения задач, в соответствии с которыми в конце 2008 года предусматрив</w:t>
      </w:r>
      <w:r>
        <w:t>а</w:t>
      </w:r>
      <w:r>
        <w:t>лось снизить недоедание до 21%, а в 2011 году − до 17%. Программа "Хунтос" предусматривает предоставление дополнительного пит</w:t>
      </w:r>
      <w:r>
        <w:t>а</w:t>
      </w:r>
      <w:r>
        <w:t>ния 108 499 детям в возрасте до трех лет. Ее охват постоянно расширялся, с</w:t>
      </w:r>
      <w:r>
        <w:t>о</w:t>
      </w:r>
      <w:r>
        <w:t>ставив в 2007 году 372 918 домохозяйств в 14 департаментах</w:t>
      </w:r>
      <w:r>
        <w:rPr>
          <w:rStyle w:val="FootnoteReference"/>
        </w:rPr>
        <w:footnoteReference w:id="77"/>
      </w:r>
      <w:r>
        <w:t>. См. таблицу 15 в пр</w:t>
      </w:r>
      <w:r>
        <w:t>и</w:t>
      </w:r>
      <w:r>
        <w:t>ложении III.</w:t>
      </w:r>
    </w:p>
    <w:p w:rsidR="00000000" w:rsidRDefault="00000000">
      <w:pPr>
        <w:pStyle w:val="SingleTxtGR"/>
      </w:pPr>
      <w:r>
        <w:t>141.</w:t>
      </w:r>
      <w:r>
        <w:tab/>
        <w:t>Национальная программа продовольственной помощи (НППП), в рамках которой осуществляются программы питания детей раннего возраста, в ходе 2007 года обесп</w:t>
      </w:r>
      <w:r>
        <w:t>е</w:t>
      </w:r>
      <w:r>
        <w:t>чила оказание помощи 1 056 474 детям в возрасте до шести лет, в своем большинстве первого и второго квинтилей бедности. См. табл</w:t>
      </w:r>
      <w:r>
        <w:t>и</w:t>
      </w:r>
      <w:r>
        <w:t>цу 16 в приложении III.</w:t>
      </w:r>
    </w:p>
    <w:p w:rsidR="00000000" w:rsidRDefault="00000000">
      <w:pPr>
        <w:pStyle w:val="SingleTxtGR"/>
      </w:pPr>
      <w:r>
        <w:t>142.</w:t>
      </w:r>
      <w:r>
        <w:tab/>
        <w:t>Программа "Стакан молока" (ПСМ) в 2006 году охватывала 4 067 280 п</w:t>
      </w:r>
      <w:r>
        <w:t>о</w:t>
      </w:r>
      <w:r>
        <w:t>лучателей. 60% из них были дети в возрасте до шести лет, 9% − беременные женщины и кормящие матери и 20% − дети в возрасте 7−13 лет. Ее ежегодный бюджет составляет 363 млн. новых солей, это свыше 40% совокупного бюджета продовольственной помощи. Кроме того, наблюдается рост доли кормящих м</w:t>
      </w:r>
      <w:r>
        <w:t>а</w:t>
      </w:r>
      <w:r>
        <w:t>терей и увеличение числа кормящих матерей и количества предоставляемого прикорма, как показано в таблице 17 в прил</w:t>
      </w:r>
      <w:r>
        <w:t>о</w:t>
      </w:r>
      <w:r>
        <w:t>жении III.</w:t>
      </w:r>
    </w:p>
    <w:p w:rsidR="00000000" w:rsidRDefault="00000000">
      <w:pPr>
        <w:pStyle w:val="H23GR"/>
      </w:pPr>
      <w:r>
        <w:tab/>
      </w:r>
      <w:r>
        <w:tab/>
        <w:t xml:space="preserve">Просьба привести данные о доле валового национального продукта </w:t>
      </w:r>
      <w:r>
        <w:br/>
        <w:t>на душу населения для наиболее бедных 40% населения вашей страны. Существует ли в вашей стране "уровень бедности" и, если существует, каковы критерии определения эт</w:t>
      </w:r>
      <w:r>
        <w:t>о</w:t>
      </w:r>
      <w:r>
        <w:t>го уровня?</w:t>
      </w:r>
    </w:p>
    <w:p w:rsidR="00000000" w:rsidRDefault="00000000">
      <w:pPr>
        <w:pStyle w:val="SingleTxtGR"/>
      </w:pPr>
      <w:r>
        <w:t>143.</w:t>
      </w:r>
      <w:r>
        <w:tab/>
        <w:t xml:space="preserve">В этот период ВНП колебался от 4 789 долл. США в 2000 году </w:t>
      </w:r>
      <w:r>
        <w:br/>
        <w:t>до 6 177 долл. США в 2007 году. Тем не менее в силу особенностей измерения бедности, производимых НИСИ, не имеется информации о 40% наиболее бе</w:t>
      </w:r>
      <w:r>
        <w:t>д</w:t>
      </w:r>
      <w:r>
        <w:t>ного населения. При этом имеется информация о населении по критерию ра</w:t>
      </w:r>
      <w:r>
        <w:t>з</w:t>
      </w:r>
      <w:r>
        <w:t>рыва бедности и ее динамике в период 2004−2007 годов. Более подробную и</w:t>
      </w:r>
      <w:r>
        <w:t>н</w:t>
      </w:r>
      <w:r>
        <w:t>формацию см. в таблице 4 в приложении III.</w:t>
      </w:r>
    </w:p>
    <w:p w:rsidR="00000000" w:rsidRDefault="00000000">
      <w:pPr>
        <w:pStyle w:val="SingleTxtGR"/>
      </w:pPr>
      <w:r>
        <w:t>144.</w:t>
      </w:r>
      <w:r>
        <w:tab/>
        <w:t>Национальный институт статистики и информатики (НИСИ) − официал</w:t>
      </w:r>
      <w:r>
        <w:t>ь</w:t>
      </w:r>
      <w:r>
        <w:t>ный орган руководящий системой статистики Перу. Он использует абсолютные п</w:t>
      </w:r>
      <w:r>
        <w:t>о</w:t>
      </w:r>
      <w:r>
        <w:t>казатели в денежных единицах и объективный метод измерения бедности</w:t>
      </w:r>
      <w:r>
        <w:rPr>
          <w:rStyle w:val="FootnoteReference"/>
        </w:rPr>
        <w:footnoteReference w:id="78"/>
      </w:r>
      <w:r>
        <w:t xml:space="preserve">. </w:t>
      </w:r>
      <w:r>
        <w:br/>
        <w:t>В соответствии с этой концепцией бедности бедным считается любой член д</w:t>
      </w:r>
      <w:r>
        <w:t>о</w:t>
      </w:r>
      <w:r>
        <w:t>мохозяйства, чьи душевые расходы в денежной оценке не превышают черты бедности или минимальной суммы, необходимой для удовлетворения его п</w:t>
      </w:r>
      <w:r>
        <w:t>о</w:t>
      </w:r>
      <w:r>
        <w:t>требностей в питании и других потребностей.</w:t>
      </w:r>
    </w:p>
    <w:p w:rsidR="00000000" w:rsidRDefault="00000000">
      <w:pPr>
        <w:pStyle w:val="SingleTxtGR"/>
      </w:pPr>
      <w:r>
        <w:t>145.</w:t>
      </w:r>
      <w:r>
        <w:tab/>
        <w:t>Черта крайней бедности − это денежная стоимость корзины продуктов питания, необходимой для удовлетворения минимальных потребностей челов</w:t>
      </w:r>
      <w:r>
        <w:t>е</w:t>
      </w:r>
      <w:r>
        <w:t>ка в питании. Совокупная черта бедности − черта крайней бедности плюс д</w:t>
      </w:r>
      <w:r>
        <w:t>е</w:t>
      </w:r>
      <w:r>
        <w:t>нежная сумма, необходимая для удовлетворения комплекса потребностей, не связанных с питанием, которые считаются основными (одежда, обувь, аренда жилья, топливо, мебель и домашняя утварь, охрана здоровья, транспорт и связь, проведение досуга, кул</w:t>
      </w:r>
      <w:r>
        <w:t>ь</w:t>
      </w:r>
      <w:r>
        <w:t>тура и другие расходы).</w:t>
      </w:r>
    </w:p>
    <w:p w:rsidR="00000000" w:rsidRDefault="00000000">
      <w:pPr>
        <w:pStyle w:val="H23GR"/>
      </w:pPr>
      <w:r>
        <w:tab/>
      </w:r>
      <w:r>
        <w:tab/>
        <w:t>Просьба указать индекс физического качества жизни в вашей стране.</w:t>
      </w:r>
    </w:p>
    <w:p w:rsidR="00000000" w:rsidRDefault="00000000">
      <w:pPr>
        <w:pStyle w:val="SingleTxtGR"/>
      </w:pPr>
      <w:r>
        <w:t>146.</w:t>
      </w:r>
      <w:r>
        <w:tab/>
        <w:t>В нашей стране не используется индекс физического качества жизни, к</w:t>
      </w:r>
      <w:r>
        <w:t>о</w:t>
      </w:r>
      <w:r>
        <w:t>торый не фигурирует и в числе параметров, замеряемых МИСИ. В любом сл</w:t>
      </w:r>
      <w:r>
        <w:t>у</w:t>
      </w:r>
      <w:r>
        <w:t>чае в указанный период 2000−2008 годов значение индекса развития человека составило 0,620 в 2000 году и 0,773 в 2007 году.</w:t>
      </w:r>
    </w:p>
    <w:p w:rsidR="00000000" w:rsidRDefault="00000000">
      <w:pPr>
        <w:pStyle w:val="H23GR"/>
      </w:pPr>
      <w:r>
        <w:tab/>
      </w:r>
      <w:r>
        <w:tab/>
        <w:t xml:space="preserve">Произошли ли за отчетный период какие-либо изменения в политике, законах и практике страны, неблагоприятно отразившиеся на доступе </w:t>
      </w:r>
      <w:r>
        <w:br/>
        <w:t>к достаточному питанию для этих групп или слоев населения или находящихся в наименее благ</w:t>
      </w:r>
      <w:r>
        <w:t>о</w:t>
      </w:r>
      <w:r>
        <w:t>приятных условиях групп? Если произошли, просьба описать эти изменения и оценить их влияние.</w:t>
      </w:r>
    </w:p>
    <w:p w:rsidR="00000000" w:rsidRDefault="00000000">
      <w:pPr>
        <w:pStyle w:val="SingleTxtGR"/>
      </w:pPr>
      <w:r>
        <w:t>147.</w:t>
      </w:r>
      <w:r>
        <w:tab/>
        <w:t>Период 2000−2008 годов характеризовался не отрицательными, как выт</w:t>
      </w:r>
      <w:r>
        <w:t>е</w:t>
      </w:r>
      <w:r>
        <w:t>кает из вопроса, а положительными изменениями в плане достижения доступа к достаточному питанию. Растущий упор на обеспечении питанием, прежде всего для детей, стал одной из главных целей нынешнего правительства.</w:t>
      </w:r>
    </w:p>
    <w:p w:rsidR="00000000" w:rsidRDefault="00000000">
      <w:pPr>
        <w:pStyle w:val="H23GR"/>
      </w:pPr>
      <w:r>
        <w:tab/>
      </w:r>
      <w:r>
        <w:tab/>
        <w:t>Просьба указать, каким образом меры, принятые с целью совершенствования методов производства, хранения и распределения пищевых продуктов при полном использовании научно-технических знаний, содействовали или препятствовали осуществлению права на достаточное питание.  Просьба описать влияние этих мер с точки зрения экологической устойчивости и защиты и сохранения ресурсов производства продовольствия.</w:t>
      </w:r>
    </w:p>
    <w:p w:rsidR="00000000" w:rsidRDefault="00000000">
      <w:pPr>
        <w:pStyle w:val="SingleTxtGR"/>
      </w:pPr>
      <w:r>
        <w:t>148.</w:t>
      </w:r>
      <w:r>
        <w:tab/>
        <w:t>Национальный центр питания − выполняющий специальные и нормати</w:t>
      </w:r>
      <w:r>
        <w:t>в</w:t>
      </w:r>
      <w:r>
        <w:t>ные функции орган Национального института здравоохранения, которому п</w:t>
      </w:r>
      <w:r>
        <w:t>о</w:t>
      </w:r>
      <w:r>
        <w:t>ручено вести в масштабах страны работу по поощрению, программированию, осуществлению и оценке соответствующих исследований и разработок в обла</w:t>
      </w:r>
      <w:r>
        <w:t>с</w:t>
      </w:r>
      <w:r>
        <w:t>ти продовольствия, питания людей, санитарного контроля за продуктами пит</w:t>
      </w:r>
      <w:r>
        <w:t>а</w:t>
      </w:r>
      <w:r>
        <w:t>ния, напитками и прочее.</w:t>
      </w:r>
    </w:p>
    <w:p w:rsidR="00000000" w:rsidRDefault="00000000">
      <w:pPr>
        <w:pStyle w:val="SingleTxtGR"/>
      </w:pPr>
      <w:r>
        <w:t>149.</w:t>
      </w:r>
      <w:r>
        <w:tab/>
        <w:t>Научные исследования, которые ведутся университетами страны и др</w:t>
      </w:r>
      <w:r>
        <w:t>у</w:t>
      </w:r>
      <w:r>
        <w:t>гими государственными научными центрами, а также частные научные иссл</w:t>
      </w:r>
      <w:r>
        <w:t>е</w:t>
      </w:r>
      <w:r>
        <w:t>дования постоянно оказывают влияние на сельскохозяйственное производство.</w:t>
      </w:r>
    </w:p>
    <w:p w:rsidR="00000000" w:rsidRDefault="00000000">
      <w:pPr>
        <w:pStyle w:val="H23GR"/>
      </w:pPr>
      <w:r>
        <w:tab/>
      </w:r>
      <w:r>
        <w:tab/>
        <w:t xml:space="preserve">Просьба сообщить, какие меры принимаются с целью распространения знаний об основных принципах питания, и указать, существуют </w:t>
      </w:r>
      <w:r>
        <w:br/>
        <w:t>какие-либо значительные группы или слои в обществе, которые могут</w:t>
      </w:r>
      <w:r>
        <w:br/>
        <w:t>не обладать такими знаниями.</w:t>
      </w:r>
    </w:p>
    <w:p w:rsidR="00000000" w:rsidRDefault="00000000">
      <w:pPr>
        <w:pStyle w:val="SingleTxtGR"/>
      </w:pPr>
      <w:r>
        <w:t>150.</w:t>
      </w:r>
      <w:r>
        <w:tab/>
        <w:t>По линии Национальной программы продовольственной помощи (НППП) осуществляется Ко</w:t>
      </w:r>
      <w:r>
        <w:t>м</w:t>
      </w:r>
      <w:r>
        <w:t>плексная программа питания, которая имеет три элемента, один из которых − непосредственное распространение в целевых группах зн</w:t>
      </w:r>
      <w:r>
        <w:t>а</w:t>
      </w:r>
      <w:r>
        <w:t>ний о принципах питания. Эти целевые группы: матери детей и дети в возрасте до трех лет и главы семей или люди, в основном занимающиеся детьми, бер</w:t>
      </w:r>
      <w:r>
        <w:t>е</w:t>
      </w:r>
      <w:r>
        <w:t>менные женщины и кормящие матери, руководители местных общин и властей, социальные работники и младший технический персонал, операторы МЖСР, должностные лица секторов и местных органов власти и управления, препод</w:t>
      </w:r>
      <w:r>
        <w:t>а</w:t>
      </w:r>
      <w:r>
        <w:t>ватели, Ассоциация родителей (АПАФАС) и ЭНДЕС. Ее содержание включает здоровую практику, а также принципы питания − сбалансированное питание и дополнительное питание для детей в возрасте от шести месяцев до одного года и от одного года до трех лет</w:t>
      </w:r>
      <w:r>
        <w:rPr>
          <w:rStyle w:val="FootnoteReference"/>
        </w:rPr>
        <w:footnoteReference w:id="79"/>
      </w:r>
      <w:r>
        <w:t>.</w:t>
      </w:r>
    </w:p>
    <w:p w:rsidR="00000000" w:rsidRDefault="00000000">
      <w:pPr>
        <w:pStyle w:val="H23GR"/>
      </w:pPr>
      <w:r>
        <w:tab/>
      </w:r>
      <w:r>
        <w:tab/>
        <w:t>Перечислите меры в рамках аграрной реформой, принятые правительством вашей страны для того, чтобы ее аграрная система эффективно использовалась в целях обеспечения продовольственной безопасности семей без ущерба человеческому достоинству как в сельских, так и в городских районах с учетом статей 6 и 8 Пакта. Опишите меры, принятые с целью: разработки законодательства по этому вопросу, обеспечения соблюдения законов, существующих в этой области, содействия контролю с помощью государственных и неправительственных организаций.</w:t>
      </w:r>
    </w:p>
    <w:p w:rsidR="00000000" w:rsidRDefault="00000000">
      <w:pPr>
        <w:pStyle w:val="SingleTxtGR"/>
      </w:pPr>
      <w:r>
        <w:t>151.</w:t>
      </w:r>
      <w:r>
        <w:tab/>
        <w:t>В нашей стране аграрная реформа была проведена в ходе правления в</w:t>
      </w:r>
      <w:r>
        <w:t>о</w:t>
      </w:r>
      <w:r>
        <w:t>енных, и, несмотря на ш</w:t>
      </w:r>
      <w:r>
        <w:t>и</w:t>
      </w:r>
      <w:r>
        <w:t>рокий консенсус в отношении ее необходимости, форма ее проведения подверглась масштабной критике. В настоящее время в Перу не существует системы латифундий и, наоборот, нередко имеется пробл</w:t>
      </w:r>
      <w:r>
        <w:t>е</w:t>
      </w:r>
      <w:r>
        <w:t>ма "минифундий", что затрудняет развитие современного сельского хозяйства. Общинные земли, пр</w:t>
      </w:r>
      <w:r>
        <w:t>и</w:t>
      </w:r>
      <w:r>
        <w:t>надлежащие крестьянским общинам в андской зоне, пользуются специальным режимом защиты.</w:t>
      </w:r>
    </w:p>
    <w:p w:rsidR="00000000" w:rsidRDefault="00000000">
      <w:pPr>
        <w:pStyle w:val="H1GR"/>
      </w:pPr>
      <w:r>
        <w:tab/>
        <w:t>F.</w:t>
      </w:r>
      <w:r>
        <w:tab/>
        <w:t>Статья 11 Пакта</w:t>
      </w:r>
    </w:p>
    <w:p w:rsidR="00000000" w:rsidRDefault="00000000">
      <w:pPr>
        <w:pStyle w:val="H23GR"/>
      </w:pPr>
      <w:r>
        <w:tab/>
      </w:r>
      <w:r>
        <w:tab/>
        <w:t>Просьба представить подробную статистическую информацию</w:t>
      </w:r>
      <w:r>
        <w:br/>
        <w:t>о положении с жильем в вашей стране.</w:t>
      </w:r>
    </w:p>
    <w:p w:rsidR="00000000" w:rsidRDefault="00000000">
      <w:pPr>
        <w:pStyle w:val="SingleTxtGR"/>
      </w:pPr>
      <w:r>
        <w:t>152.</w:t>
      </w:r>
      <w:r>
        <w:tab/>
        <w:t>XI национальная перепись населения и VI национальная перепись жил</w:t>
      </w:r>
      <w:r>
        <w:t>о</w:t>
      </w:r>
      <w:r>
        <w:t>го фонда 2007 года показали, что в стране имеется 7 583 140 жилищ. Из них 7 566 142 − отдельные дома и квартиры и 15 181 жилище − совместно испол</w:t>
      </w:r>
      <w:r>
        <w:t>ь</w:t>
      </w:r>
      <w:r>
        <w:t>зуемое жилье, в том числе 1 817 мест, не предназначенных для использования в качестве жилых помещений (мосты, парки, пещеры, брошенные автомобили, аэропорты, порты и т.п.), которые, тем не менее, используются в качестве ж</w:t>
      </w:r>
      <w:r>
        <w:t>и</w:t>
      </w:r>
      <w:r>
        <w:t xml:space="preserve">лья некоторыми людьми. </w:t>
      </w:r>
    </w:p>
    <w:p w:rsidR="00000000" w:rsidRDefault="00000000">
      <w:pPr>
        <w:pStyle w:val="SingleTxtGR"/>
      </w:pPr>
      <w:r>
        <w:t>153.</w:t>
      </w:r>
      <w:r>
        <w:tab/>
        <w:t>По данным переписи 2007 года, из общего числа отдельных домов и квартир 6 477 401 жилище − отдельные дома, доля которых составляет 85,6%; 378 926 домов − многоквартирные дома, представляющие 5,0%; 332 121 жил</w:t>
      </w:r>
      <w:r>
        <w:t>и</w:t>
      </w:r>
      <w:r>
        <w:t>ще − легкие строения, на которые приходится 4,4%; меньшую долю соста</w:t>
      </w:r>
      <w:r>
        <w:t>в</w:t>
      </w:r>
      <w:r>
        <w:t>ляют пристройки, флигеля, импровизированные жилища и нежилые и иные помещ</w:t>
      </w:r>
      <w:r>
        <w:t>е</w:t>
      </w:r>
      <w:r>
        <w:t>ния. Подробнее см. таблицы 1, 2 и 3 приложения IV; а также стр. 163−197 пр</w:t>
      </w:r>
      <w:r>
        <w:t>и</w:t>
      </w:r>
      <w:r>
        <w:t>ложения X.</w:t>
      </w:r>
    </w:p>
    <w:p w:rsidR="00000000" w:rsidRDefault="00000000">
      <w:pPr>
        <w:pStyle w:val="H23GR"/>
      </w:pPr>
      <w:r>
        <w:tab/>
      </w:r>
      <w:r>
        <w:tab/>
        <w:t>Просьба представить подробную информацию о группах населения вашей страны, которые являются уязвимыми и находящимися в неблагоприятном положении с точки зрения обеспеченности жильем. Сообщите, в частности:</w:t>
      </w:r>
    </w:p>
    <w:p w:rsidR="00000000" w:rsidRDefault="00000000">
      <w:pPr>
        <w:pStyle w:val="H23GR"/>
      </w:pPr>
      <w:r>
        <w:tab/>
      </w:r>
      <w:r>
        <w:tab/>
        <w:t>Число лиц и семей, не имеющих жилища; число лиц и семей, не имеющих в настоящее время соответствующего жилья и основных удобств, таких как водопровод, отопление, если оно необходимо, места для удаления отходов, канализация, электричество, почтовая связь и т.д. (в той мере, в</w:t>
      </w:r>
      <w:r>
        <w:br/>
        <w:t>какой эти удобства считаются необходимыми в вашей стране). Укажите число людей, живущих в перенаселенных, сырых или непрочных жилищах и в других условиях, вредно влияющих на зд</w:t>
      </w:r>
      <w:r>
        <w:t>о</w:t>
      </w:r>
      <w:r>
        <w:t>ровье.</w:t>
      </w:r>
    </w:p>
    <w:p w:rsidR="00000000" w:rsidRDefault="00000000">
      <w:pPr>
        <w:pStyle w:val="SingleTxtGR"/>
      </w:pPr>
      <w:r>
        <w:t>154.</w:t>
      </w:r>
      <w:r>
        <w:tab/>
        <w:t>Не имеется точной информации о числе лиц и семей, живущих в неаде</w:t>
      </w:r>
      <w:r>
        <w:t>к</w:t>
      </w:r>
      <w:r>
        <w:t>ватных жилищах, не имеющих основных удобств. Тем не менее, по данным п</w:t>
      </w:r>
      <w:r>
        <w:t>е</w:t>
      </w:r>
      <w:r>
        <w:t>реписи, проведенной в 2007 году, из 6 400 131 жилища частных лиц 2 991 627 имеют внешние стены из кирпича или бетонных блоков, что составляет 46,7%; 2 229 715 жилищ построены из необожженного кирпича или имеют глиноби</w:t>
      </w:r>
      <w:r>
        <w:t>т</w:t>
      </w:r>
      <w:r>
        <w:t>ные стены; на них приходится 34,8%. Ниже доля жилищ, имеющих внешние стены из дерева (9,7%), жилищ из тростника (2,9%), циновок (2,3%), камня и кирпича (1,7%), других материалов (1,4%) и из камня, известковых или бето</w:t>
      </w:r>
      <w:r>
        <w:t>н</w:t>
      </w:r>
      <w:r>
        <w:t xml:space="preserve">ных блоков (0,5%). </w:t>
      </w:r>
    </w:p>
    <w:p w:rsidR="00000000" w:rsidRDefault="00000000">
      <w:pPr>
        <w:pStyle w:val="SingleTxtGR"/>
      </w:pPr>
      <w:r>
        <w:t>155.</w:t>
      </w:r>
      <w:r>
        <w:tab/>
        <w:t>Кроме того, 43,4% жилищ имеют земляной пол, что составляет в абс</w:t>
      </w:r>
      <w:r>
        <w:t>о</w:t>
      </w:r>
      <w:r>
        <w:t>лютных показателях 2 779 676 жилищ. Подробнее см. таблицу 6 приложения IV.</w:t>
      </w:r>
    </w:p>
    <w:p w:rsidR="00000000" w:rsidRDefault="00000000">
      <w:pPr>
        <w:pStyle w:val="SingleTxtGR"/>
      </w:pPr>
      <w:r>
        <w:t>156.</w:t>
      </w:r>
      <w:r>
        <w:tab/>
        <w:t>Что касается доступа к питьевой воде, то несколько дней в неделю вода подается в 438 127 жилищ, охваченных переписью (10,1%). Кроме того, 1 396 402 жилища имеют выгребную яму, их доля составляет 21,8%. Доля ж</w:t>
      </w:r>
      <w:r>
        <w:t>и</w:t>
      </w:r>
      <w:r>
        <w:t>лищ, к</w:t>
      </w:r>
      <w:r>
        <w:t>о</w:t>
      </w:r>
      <w:r>
        <w:t>торые используют для целей санитарии реку, оросительную канаву или канал, составляет 1,8%, 114 074 жилища, а число жилищ, не имеющих этих удобств, составляет 1 110 779, или 17,4%, общего числа. Подробнее см. табл</w:t>
      </w:r>
      <w:r>
        <w:t>и</w:t>
      </w:r>
      <w:r>
        <w:t xml:space="preserve">цы 5 и 7−11 приложения IV. </w:t>
      </w:r>
    </w:p>
    <w:p w:rsidR="00000000" w:rsidRDefault="00000000">
      <w:pPr>
        <w:pStyle w:val="H23GR"/>
      </w:pPr>
      <w:r>
        <w:tab/>
      </w:r>
      <w:r>
        <w:tab/>
        <w:t>Число лиц, проживающих в настоящее время в "незаконных" поселениях или домах.</w:t>
      </w:r>
    </w:p>
    <w:p w:rsidR="00000000" w:rsidRDefault="00000000">
      <w:pPr>
        <w:pStyle w:val="SingleTxtGR"/>
      </w:pPr>
      <w:r>
        <w:t>157.</w:t>
      </w:r>
      <w:r>
        <w:tab/>
        <w:t>По данным переписи 2007 года, в стране насчитывалось в общей сложн</w:t>
      </w:r>
      <w:r>
        <w:t>о</w:t>
      </w:r>
      <w:r>
        <w:t>сти 7 566 142 жилища, из них 111 180 − импровизированные жилища, а 10 311 жилищ не были предназначены для жилья. Что касается режима влад</w:t>
      </w:r>
      <w:r>
        <w:t>е</w:t>
      </w:r>
      <w:r>
        <w:t>ния, то 5,5% жилищ находились на незаконно занятых землях, принадлежащих государству. Хотя в этой связи государством разработаны процессы урегулир</w:t>
      </w:r>
      <w:r>
        <w:t>о</w:t>
      </w:r>
      <w:r>
        <w:t>вания имущественных прав в случае самозахвата, эта масштабная задача еще не решена. См. таблицу 4 в приложении IV.</w:t>
      </w:r>
    </w:p>
    <w:p w:rsidR="00000000" w:rsidRDefault="00000000">
      <w:pPr>
        <w:pStyle w:val="H23GR"/>
      </w:pPr>
      <w:r>
        <w:tab/>
      </w:r>
      <w:r>
        <w:tab/>
        <w:t>Число лиц с разбивкой по различным формам владения жильем: общественное или государственное жилье; аренда жилья в частном секторе; владельцы собственного жилья; "подпольный" сектор;</w:t>
      </w:r>
      <w:r>
        <w:br/>
        <w:t>а также прочие.</w:t>
      </w:r>
    </w:p>
    <w:p w:rsidR="00000000" w:rsidRDefault="00000000">
      <w:pPr>
        <w:pStyle w:val="SingleTxtGR"/>
      </w:pPr>
      <w:r>
        <w:t>158.</w:t>
      </w:r>
      <w:r>
        <w:tab/>
        <w:t>Из общей численности охваченных переписью жилищ частных лиц, с</w:t>
      </w:r>
      <w:r>
        <w:t>о</w:t>
      </w:r>
      <w:r>
        <w:t>ставляющей 6 400 131 жилище, в зависимости от категории владения выдел</w:t>
      </w:r>
      <w:r>
        <w:t>я</w:t>
      </w:r>
      <w:r>
        <w:t>ются "собственные полностью оплаченные" жилища, 4 241 044, или 66,3%; арендуемое жилье, 979 657, или 15,3%; меньшая доля приходится на самоз</w:t>
      </w:r>
      <w:r>
        <w:t>а</w:t>
      </w:r>
      <w:r>
        <w:t>хватные жилища (5,5%), другие формы владения (4,7%), еще не оплаченное собственное жилье (4,6%) и ведомственное жилье (3,7%). Просьба представить информацию о любых существующих законах, к</w:t>
      </w:r>
      <w:r>
        <w:t>а</w:t>
      </w:r>
      <w:r>
        <w:t>сающихся осуществления права на жилище, включая.</w:t>
      </w:r>
    </w:p>
    <w:p w:rsidR="00000000" w:rsidRDefault="00000000">
      <w:pPr>
        <w:pStyle w:val="H23GR"/>
      </w:pPr>
      <w:r>
        <w:tab/>
      </w:r>
      <w:r>
        <w:tab/>
        <w:t>Просьба представить информацию о любых существующих законах, касающихся осуществления права на жилище, включая:</w:t>
      </w:r>
    </w:p>
    <w:p w:rsidR="00000000" w:rsidRDefault="00000000">
      <w:pPr>
        <w:pStyle w:val="H23GR"/>
      </w:pPr>
      <w:r>
        <w:tab/>
      </w:r>
      <w:r>
        <w:tab/>
        <w:t>Законодательство, конкретизирующее право на жилище, определяя содержание такого права.</w:t>
      </w:r>
    </w:p>
    <w:p w:rsidR="00000000" w:rsidRDefault="00000000">
      <w:pPr>
        <w:pStyle w:val="SingleTxtGR"/>
      </w:pPr>
      <w:r>
        <w:t>159.</w:t>
      </w:r>
      <w:r>
        <w:tab/>
        <w:t>Следует подчеркнуть, что в Перу не имеется юридических норм, отриц</w:t>
      </w:r>
      <w:r>
        <w:t>а</w:t>
      </w:r>
      <w:r>
        <w:t>тельным образом влияющих на реализацию права на жилище. Политическая конституция Перу 1993 года в своей статье 2, часть 16, гарантирует право со</w:t>
      </w:r>
      <w:r>
        <w:t>б</w:t>
      </w:r>
      <w:r>
        <w:t>ственности, включая право на жилище. Собственность неотчуждаема, и никто не может быть лишен ее иначе как в интересах национальной безопасности или общественной необходимости в соответствии с предписанием закона и с пре</w:t>
      </w:r>
      <w:r>
        <w:t>д</w:t>
      </w:r>
      <w:r>
        <w:t>варительной уплатой возмещения</w:t>
      </w:r>
      <w:r>
        <w:rPr>
          <w:rStyle w:val="FootnoteReference"/>
        </w:rPr>
        <w:footnoteReference w:id="80"/>
      </w:r>
      <w:r>
        <w:t>.</w:t>
      </w:r>
    </w:p>
    <w:p w:rsidR="00000000" w:rsidRDefault="00000000">
      <w:pPr>
        <w:pStyle w:val="H23GR"/>
      </w:pPr>
      <w:r>
        <w:tab/>
      </w:r>
      <w:r>
        <w:tab/>
        <w:t>Такое законодательство, как закон о жилье, законы о бездомных, законы о муниципальном жилье и т.д.</w:t>
      </w:r>
    </w:p>
    <w:p w:rsidR="00000000" w:rsidRDefault="00000000">
      <w:pPr>
        <w:pStyle w:val="SingleTxtGR"/>
      </w:pPr>
      <w:r>
        <w:t>160.</w:t>
      </w:r>
      <w:r>
        <w:tab/>
        <w:t>В отчетный период действовали следующие законы:</w:t>
      </w:r>
    </w:p>
    <w:p w:rsidR="00000000" w:rsidRDefault="00000000">
      <w:pPr>
        <w:pStyle w:val="Bullet1GR"/>
        <w:numPr>
          <w:ilvl w:val="0"/>
          <w:numId w:val="1"/>
        </w:numPr>
      </w:pPr>
      <w:r>
        <w:t>Закон № 26912, закон о развитии доступа населения к частной собстве</w:t>
      </w:r>
      <w:r>
        <w:t>н</w:t>
      </w:r>
      <w:r>
        <w:t>ности, жилью и о развитии сбережений на основе механизмов финанс</w:t>
      </w:r>
      <w:r>
        <w:t>и</w:t>
      </w:r>
      <w:r>
        <w:t>рования с участием частного сектора, от 9 января 1998 года.</w:t>
      </w:r>
    </w:p>
    <w:p w:rsidR="00000000" w:rsidRDefault="00000000">
      <w:pPr>
        <w:pStyle w:val="Bullet1GR"/>
        <w:numPr>
          <w:ilvl w:val="0"/>
          <w:numId w:val="1"/>
        </w:numPr>
      </w:pPr>
      <w:r>
        <w:t>Закон № 27972, органический закон о муниципалитетах от 6 мая 2003 года.</w:t>
      </w:r>
    </w:p>
    <w:p w:rsidR="00000000" w:rsidRDefault="00000000">
      <w:pPr>
        <w:pStyle w:val="Bullet1GR"/>
        <w:numPr>
          <w:ilvl w:val="0"/>
          <w:numId w:val="1"/>
        </w:numPr>
      </w:pPr>
      <w:r>
        <w:t>Декрет верховной власти № 038-2001-МТС о создании программы горо</w:t>
      </w:r>
      <w:r>
        <w:t>д</w:t>
      </w:r>
      <w:r>
        <w:t>ского развития и стро</w:t>
      </w:r>
      <w:r>
        <w:t>и</w:t>
      </w:r>
      <w:r>
        <w:t>тельства жилья − программы "Мой квартал", от 24 июля 1991 года.</w:t>
      </w:r>
    </w:p>
    <w:p w:rsidR="00000000" w:rsidRDefault="00000000">
      <w:pPr>
        <w:pStyle w:val="Bullet1GR"/>
        <w:numPr>
          <w:ilvl w:val="0"/>
          <w:numId w:val="1"/>
        </w:numPr>
      </w:pPr>
      <w:r>
        <w:t>Законодательный декрет № 803, закон о развитии доступа к официально оформленной собственности, от 15 марта 1996 года, его единый испра</w:t>
      </w:r>
      <w:r>
        <w:t>в</w:t>
      </w:r>
      <w:r>
        <w:t>ленный и дополненный текст, принятый декретом верховной власти № 009-99-МТС, от 9 апреля 1999 года.</w:t>
      </w:r>
    </w:p>
    <w:p w:rsidR="00000000" w:rsidRDefault="00000000">
      <w:pPr>
        <w:pStyle w:val="H23GR"/>
      </w:pPr>
      <w:r>
        <w:tab/>
      </w:r>
      <w:r>
        <w:tab/>
        <w:t>Законодательство, связанное с землепользованием, распределением земли, предоставлением земли, районированием земли, землеустройством, экспроприацией, включая положения о компенсации, планированием землепользования, включая процедуры участия общественности.</w:t>
      </w:r>
    </w:p>
    <w:p w:rsidR="00000000" w:rsidRDefault="00000000">
      <w:pPr>
        <w:pStyle w:val="Bullet1GR"/>
        <w:numPr>
          <w:ilvl w:val="0"/>
          <w:numId w:val="1"/>
        </w:numPr>
      </w:pPr>
      <w:r>
        <w:t>Конституция устанавливает, что иностранцы, будь то физические или юридические лица, находятся в равном положении с перуанцами, в том что касается собственности. Тем не менее на расстоянии 50 км от границ они не вправе приобретать или владеть на каких-либо началах собстве</w:t>
      </w:r>
      <w:r>
        <w:t>н</w:t>
      </w:r>
      <w:r>
        <w:t>ности шахтами, землями, лесами, водами, топливом или исто</w:t>
      </w:r>
      <w:r>
        <w:t>ч</w:t>
      </w:r>
      <w:r>
        <w:t>никами энергии. Кроме того, закон может устанавливать в свете соображений н</w:t>
      </w:r>
      <w:r>
        <w:t>а</w:t>
      </w:r>
      <w:r>
        <w:t>циональной безопасности временные ограничения и конкретные запр</w:t>
      </w:r>
      <w:r>
        <w:t>е</w:t>
      </w:r>
      <w:r>
        <w:t>щения, касающиеся приобретения, владения, эксплуатации и передачи определенного имущества</w:t>
      </w:r>
      <w:r>
        <w:rPr>
          <w:rStyle w:val="FootnoteReference"/>
        </w:rPr>
        <w:footnoteReference w:id="81"/>
      </w:r>
      <w:r>
        <w:t>.</w:t>
      </w:r>
    </w:p>
    <w:p w:rsidR="00000000" w:rsidRDefault="00000000">
      <w:pPr>
        <w:pStyle w:val="Bullet1GR"/>
        <w:numPr>
          <w:ilvl w:val="0"/>
          <w:numId w:val="1"/>
        </w:numPr>
      </w:pPr>
      <w:r>
        <w:t>Закон № 26912, закон о развитии доступа населения к частной собстве</w:t>
      </w:r>
      <w:r>
        <w:t>н</w:t>
      </w:r>
      <w:r>
        <w:t>ности, жилью и о развитии сбережений, устанавливающий механизмы финансирования с участием государственного сектора (от 9 января 1998 года).</w:t>
      </w:r>
    </w:p>
    <w:p w:rsidR="00000000" w:rsidRDefault="00000000">
      <w:pPr>
        <w:pStyle w:val="Bullet1GR"/>
        <w:numPr>
          <w:ilvl w:val="0"/>
          <w:numId w:val="1"/>
        </w:numPr>
      </w:pPr>
      <w:r>
        <w:t>Закон № 27972, органический закон о муниципалитетах (от 6 мая 2003 года).</w:t>
      </w:r>
    </w:p>
    <w:p w:rsidR="00000000" w:rsidRDefault="00000000">
      <w:pPr>
        <w:pStyle w:val="Bullet1GR"/>
        <w:numPr>
          <w:ilvl w:val="0"/>
          <w:numId w:val="1"/>
        </w:numPr>
      </w:pPr>
      <w:r>
        <w:t>Закон № 29090, закон о регулировании инженерного обустройства и з</w:t>
      </w:r>
      <w:r>
        <w:t>а</w:t>
      </w:r>
      <w:r>
        <w:t>стройки городских районов (от 24 сентября 2007 года).</w:t>
      </w:r>
    </w:p>
    <w:p w:rsidR="00000000" w:rsidRDefault="00000000">
      <w:pPr>
        <w:pStyle w:val="Bullet1GR"/>
        <w:numPr>
          <w:ilvl w:val="0"/>
          <w:numId w:val="1"/>
        </w:numPr>
      </w:pPr>
      <w:r>
        <w:t>Декрет верховной власти № 038-2001-MTC о создании программы горо</w:t>
      </w:r>
      <w:r>
        <w:t>д</w:t>
      </w:r>
      <w:r>
        <w:t>ского развития и строительства жилья − программы "Мой квартал" (от 24 июля 2001 года).</w:t>
      </w:r>
    </w:p>
    <w:p w:rsidR="00000000" w:rsidRDefault="00000000">
      <w:pPr>
        <w:pStyle w:val="Bullet1GR"/>
        <w:numPr>
          <w:ilvl w:val="0"/>
          <w:numId w:val="1"/>
        </w:numPr>
      </w:pPr>
      <w:r>
        <w:t>Законодательный декрет № 803, закон о развитии доступа к официально оформленной собственности, от 15 марта 1996 года и его единый испра</w:t>
      </w:r>
      <w:r>
        <w:t>в</w:t>
      </w:r>
      <w:r>
        <w:t>ленный и дополненный текст, утвержденный декретом верховной вл</w:t>
      </w:r>
      <w:r>
        <w:t>а</w:t>
      </w:r>
      <w:r>
        <w:t>сти № 009-99-MTC (от 9 апреля 1999 года).</w:t>
      </w:r>
    </w:p>
    <w:p w:rsidR="00000000" w:rsidRDefault="00000000">
      <w:pPr>
        <w:pStyle w:val="Bullet1GR"/>
        <w:numPr>
          <w:ilvl w:val="0"/>
          <w:numId w:val="1"/>
        </w:numPr>
      </w:pPr>
      <w:r>
        <w:t>Закон № 28579, закон о преобразовании ипотечного жилищного фонда "Фондо мививьенда" в "Фондо мививьенда С.А." (от 27 июня 2005 года). См. также та</w:t>
      </w:r>
      <w:r>
        <w:t>б</w:t>
      </w:r>
      <w:r>
        <w:t>лицу 16−18 в приложении IV.</w:t>
      </w:r>
    </w:p>
    <w:p w:rsidR="00000000" w:rsidRDefault="00000000">
      <w:pPr>
        <w:pStyle w:val="H23GR"/>
      </w:pPr>
      <w:r>
        <w:tab/>
      </w:r>
      <w:r>
        <w:tab/>
        <w:t>Законодательство, касающееся прав жильцов на гарантированное владение жилищем, на защиту от выселения, на финансирование жилищного строительства и контроль за арендой жилья (или субсидирование аренды), доступность жилья и т.д.</w:t>
      </w:r>
    </w:p>
    <w:p w:rsidR="00000000" w:rsidRDefault="00000000">
      <w:pPr>
        <w:pStyle w:val="Bullet1GR"/>
        <w:numPr>
          <w:ilvl w:val="0"/>
          <w:numId w:val="1"/>
        </w:numPr>
      </w:pPr>
      <w:r>
        <w:t>Гражданский кодекс.</w:t>
      </w:r>
    </w:p>
    <w:p w:rsidR="00000000" w:rsidRDefault="00000000">
      <w:pPr>
        <w:pStyle w:val="Bullet1GR"/>
        <w:numPr>
          <w:ilvl w:val="0"/>
          <w:numId w:val="1"/>
        </w:numPr>
      </w:pPr>
      <w:r>
        <w:t>Законодательный декрет № 709, закон о развитии частных инвестиций во владения для аренды и их п</w:t>
      </w:r>
      <w:r>
        <w:t>е</w:t>
      </w:r>
      <w:r>
        <w:t>рестройку, от 5 ноября 1991 года.</w:t>
      </w:r>
    </w:p>
    <w:p w:rsidR="00000000" w:rsidRDefault="00000000">
      <w:pPr>
        <w:pStyle w:val="Bullet1GR"/>
        <w:numPr>
          <w:ilvl w:val="0"/>
          <w:numId w:val="1"/>
        </w:numPr>
      </w:pPr>
      <w:r>
        <w:t>Закон № 28579 о преобразовании ипотечного жилищного фонда "Фондо мививьенда" в "Фондо м</w:t>
      </w:r>
      <w:r>
        <w:t>и</w:t>
      </w:r>
      <w:r>
        <w:t>вивьенда С.А." от 27 июня 2005 года.</w:t>
      </w:r>
    </w:p>
    <w:p w:rsidR="00000000" w:rsidRDefault="00000000">
      <w:pPr>
        <w:pStyle w:val="H23GR"/>
      </w:pPr>
      <w:r>
        <w:tab/>
      </w:r>
      <w:r>
        <w:tab/>
        <w:t>Законодательство, касающееся строительных кодексов, правил и норм строительства и обеспеч</w:t>
      </w:r>
      <w:r>
        <w:t>е</w:t>
      </w:r>
      <w:r>
        <w:t>ния инфраструктуры.</w:t>
      </w:r>
    </w:p>
    <w:p w:rsidR="00000000" w:rsidRDefault="00000000">
      <w:pPr>
        <w:pStyle w:val="Bullet1GR"/>
        <w:numPr>
          <w:ilvl w:val="0"/>
          <w:numId w:val="1"/>
        </w:numPr>
      </w:pPr>
      <w:r>
        <w:t>Закон № 27972, органический закон о муниципалитетах (от 6 мая 2003 года).</w:t>
      </w:r>
    </w:p>
    <w:p w:rsidR="00000000" w:rsidRDefault="00000000">
      <w:pPr>
        <w:pStyle w:val="Bullet1GR"/>
        <w:numPr>
          <w:ilvl w:val="0"/>
          <w:numId w:val="1"/>
        </w:numPr>
      </w:pPr>
      <w:r>
        <w:t>Закон № 29090, закон о регулировании инженерного обустройства и з</w:t>
      </w:r>
      <w:r>
        <w:t>а</w:t>
      </w:r>
      <w:r>
        <w:t>стройки городских районов (от 24 сентября 2007 года).</w:t>
      </w:r>
    </w:p>
    <w:p w:rsidR="00000000" w:rsidRDefault="00000000">
      <w:pPr>
        <w:pStyle w:val="Bullet1GR"/>
        <w:numPr>
          <w:ilvl w:val="0"/>
          <w:numId w:val="1"/>
        </w:numPr>
      </w:pPr>
      <w:r>
        <w:t>Закон № 29167, закон, устанавливающий особый порядок в переходный период предоставления разрешений на строительство, расширение и п</w:t>
      </w:r>
      <w:r>
        <w:t>е</w:t>
      </w:r>
      <w:r>
        <w:t>рестройку сд</w:t>
      </w:r>
      <w:r>
        <w:t>а</w:t>
      </w:r>
      <w:r>
        <w:t>ваемых в аренду помещений (от 19 ноября 2007 года).</w:t>
      </w:r>
    </w:p>
    <w:p w:rsidR="00000000" w:rsidRDefault="00000000">
      <w:pPr>
        <w:pStyle w:val="H23GR"/>
      </w:pPr>
      <w:r>
        <w:tab/>
      </w:r>
      <w:r>
        <w:tab/>
        <w:t>Законодательство, запрещающее любые формы дискриминации в области жилья, включая дискриминацию групп населения, которым не обеспечивается традиционная защита.</w:t>
      </w:r>
    </w:p>
    <w:p w:rsidR="00000000" w:rsidRDefault="00000000">
      <w:pPr>
        <w:pStyle w:val="SingleTxtGR"/>
      </w:pPr>
      <w:r>
        <w:t>161.</w:t>
      </w:r>
      <w:r>
        <w:tab/>
        <w:t>В статье 2, часть 2, Конституции запрещается любого рода дискримин</w:t>
      </w:r>
      <w:r>
        <w:t>а</w:t>
      </w:r>
      <w:r>
        <w:t>ция</w:t>
      </w:r>
      <w:r>
        <w:rPr>
          <w:vertAlign w:val="superscript"/>
        </w:rPr>
        <w:footnoteReference w:id="82"/>
      </w:r>
      <w:r>
        <w:t>.</w:t>
      </w:r>
    </w:p>
    <w:p w:rsidR="00000000" w:rsidRDefault="00000000">
      <w:pPr>
        <w:pStyle w:val="H23GR"/>
      </w:pPr>
      <w:r>
        <w:tab/>
      </w:r>
      <w:r>
        <w:tab/>
        <w:t>Законодательство, запрещающее любые формы выселения.</w:t>
      </w:r>
    </w:p>
    <w:p w:rsidR="00000000" w:rsidRDefault="00000000">
      <w:pPr>
        <w:pStyle w:val="SingleTxtGR"/>
      </w:pPr>
      <w:r>
        <w:t>162.</w:t>
      </w:r>
      <w:r>
        <w:tab/>
        <w:t>В Перу не имеется законодательных актов, устанавливающих прямой з</w:t>
      </w:r>
      <w:r>
        <w:t>а</w:t>
      </w:r>
      <w:r>
        <w:t>прет выселения.</w:t>
      </w:r>
    </w:p>
    <w:p w:rsidR="00000000" w:rsidRDefault="00000000">
      <w:pPr>
        <w:pStyle w:val="H23GR"/>
      </w:pPr>
      <w:r>
        <w:tab/>
      </w:r>
      <w:r>
        <w:tab/>
        <w:t>Законодательство, ограничивающее спекуляцию жильем или собственностью, особенно в тех случаях, когда такая спекуляция оказывает негативное влияние на осуществление прав на жилище для всех секторов общес</w:t>
      </w:r>
      <w:r>
        <w:t>т</w:t>
      </w:r>
      <w:r>
        <w:t>ва.</w:t>
      </w:r>
    </w:p>
    <w:p w:rsidR="00000000" w:rsidRDefault="00000000">
      <w:pPr>
        <w:pStyle w:val="H23GR"/>
      </w:pPr>
      <w:r>
        <w:tab/>
      </w:r>
      <w:r>
        <w:tab/>
        <w:t>Законодательные меры, предоставляющие законные права собственности живущим в "незаконном" секторе.</w:t>
      </w:r>
    </w:p>
    <w:p w:rsidR="00000000" w:rsidRDefault="00000000">
      <w:pPr>
        <w:pStyle w:val="SingleTxtGR"/>
      </w:pPr>
      <w:r>
        <w:t>163.</w:t>
      </w:r>
      <w:r>
        <w:tab/>
        <w:t>Гражданский кодекс страны (статья 950) предусматривает приобрет</w:t>
      </w:r>
      <w:r>
        <w:t>а</w:t>
      </w:r>
      <w:r>
        <w:t>тельную давность в отнош</w:t>
      </w:r>
      <w:r>
        <w:t>е</w:t>
      </w:r>
      <w:r>
        <w:t>нии владения в двух формах: добросовестная (5 лет) и недобросовестная (10 лет). Ее цель − обеспечить реальную обработку и и</w:t>
      </w:r>
      <w:r>
        <w:t>с</w:t>
      </w:r>
      <w:r>
        <w:t>пользование земли.</w:t>
      </w:r>
    </w:p>
    <w:p w:rsidR="00000000" w:rsidRDefault="00000000">
      <w:pPr>
        <w:pStyle w:val="SingleTxtGR"/>
      </w:pPr>
      <w:r>
        <w:t>164.</w:t>
      </w:r>
      <w:r>
        <w:tab/>
        <w:t>В этой связи Управление по оформлению неформальной собственности (КОФОПРИ) является государственным самостоятельным органом в секторе жилищного строительства, образованным как юридическое лицо по публичн</w:t>
      </w:r>
      <w:r>
        <w:t>о</w:t>
      </w:r>
      <w:r>
        <w:t>му праву с самостоятельной сметой и балансом. В его функции входит разр</w:t>
      </w:r>
      <w:r>
        <w:t>а</w:t>
      </w:r>
      <w:r>
        <w:t>ботка, определение норм, осуществление и контроль за процессами оформл</w:t>
      </w:r>
      <w:r>
        <w:t>е</w:t>
      </w:r>
      <w:r>
        <w:t>ния жилых помещений и поддержание их оформления в надлежащей форме, включая физическую и юридическую санацию и оформление права собстве</w:t>
      </w:r>
      <w:r>
        <w:t>н</w:t>
      </w:r>
      <w:r>
        <w:t>ности, разработку имущественного кадастра в городских и сельских ра</w:t>
      </w:r>
      <w:r>
        <w:t>й</w:t>
      </w:r>
      <w:r>
        <w:t>онах и передачу знаний и опыта региональным и местным органам власти и управл</w:t>
      </w:r>
      <w:r>
        <w:t>е</w:t>
      </w:r>
      <w:r>
        <w:t>ния в рамках процесса децентрализации. Подробнее о нормах, регламентиру</w:t>
      </w:r>
      <w:r>
        <w:t>ю</w:t>
      </w:r>
      <w:r>
        <w:t>щих работу КОФОПРИ, см. таблицу 16 в прилож</w:t>
      </w:r>
      <w:r>
        <w:t>е</w:t>
      </w:r>
      <w:r>
        <w:t>нии IV.</w:t>
      </w:r>
    </w:p>
    <w:p w:rsidR="00000000" w:rsidRDefault="00000000">
      <w:pPr>
        <w:pStyle w:val="H23GR"/>
      </w:pPr>
      <w:r>
        <w:tab/>
      </w:r>
      <w:r>
        <w:tab/>
        <w:t>Законодательство в области планирования охраны окружающей среды и гигиены жилищ и санитарного состояния населенных пунктов.</w:t>
      </w:r>
    </w:p>
    <w:p w:rsidR="00000000" w:rsidRDefault="00000000">
      <w:pPr>
        <w:pStyle w:val="SingleTxtGR"/>
      </w:pPr>
      <w:r>
        <w:t>165.</w:t>
      </w:r>
      <w:r>
        <w:tab/>
        <w:t>Имеется Национальный план комплексного управления твердыми отх</w:t>
      </w:r>
      <w:r>
        <w:t>о</w:t>
      </w:r>
      <w:r>
        <w:t>дами, утвержденный постановлением Руководящего совета Национального с</w:t>
      </w:r>
      <w:r>
        <w:t>о</w:t>
      </w:r>
      <w:r>
        <w:t>вета по окружающей среде (НСОС) № 0047-2005-CONAM/CD, принятый в а</w:t>
      </w:r>
      <w:r>
        <w:t>п</w:t>
      </w:r>
      <w:r>
        <w:t>реле 2005 года</w:t>
      </w:r>
      <w:r>
        <w:rPr>
          <w:vertAlign w:val="superscript"/>
        </w:rPr>
        <w:footnoteReference w:id="83"/>
      </w:r>
      <w:r>
        <w:t>.</w:t>
      </w:r>
    </w:p>
    <w:p w:rsidR="00000000" w:rsidRDefault="00000000">
      <w:pPr>
        <w:pStyle w:val="H23GR"/>
      </w:pPr>
      <w:r>
        <w:tab/>
      </w:r>
      <w:r>
        <w:tab/>
        <w:t xml:space="preserve">Просьба представить информацию о всех других мерах, принятых в целях осуществления права на жилище, включая: </w:t>
      </w:r>
    </w:p>
    <w:p w:rsidR="00000000" w:rsidRDefault="00000000">
      <w:pPr>
        <w:pStyle w:val="H23GR"/>
      </w:pPr>
      <w:r>
        <w:tab/>
      </w:r>
      <w:r>
        <w:tab/>
        <w:t>Меры, принятые с целью поощрения "стратегий предоставления возможностей", благодаря которым организации местных общин и "неформальный сектор" могут заниматься жилищным строительством и создавать связанные с ним службы. Могут ли такие организации действовать свободно? Финансирует ли их государство?</w:t>
      </w:r>
    </w:p>
    <w:p w:rsidR="00000000" w:rsidRDefault="00000000">
      <w:pPr>
        <w:pStyle w:val="SingleTxtGR"/>
      </w:pPr>
      <w:r>
        <w:t>166.</w:t>
      </w:r>
      <w:r>
        <w:tab/>
        <w:t>Во-первых, содействие официальному владению имуществом оказывае</w:t>
      </w:r>
      <w:r>
        <w:t>т</w:t>
      </w:r>
      <w:r>
        <w:t>ся по линии КОФОПРИ, ставящего задачу решения проблемы отсутствия оф</w:t>
      </w:r>
      <w:r>
        <w:t>и</w:t>
      </w:r>
      <w:r>
        <w:t>циальных прав на жилье.</w:t>
      </w:r>
    </w:p>
    <w:p w:rsidR="00000000" w:rsidRDefault="00000000">
      <w:pPr>
        <w:pStyle w:val="SingleTxtGR"/>
      </w:pPr>
      <w:r>
        <w:t>167.</w:t>
      </w:r>
      <w:r>
        <w:tab/>
        <w:t>Для содействия доступу населения к жилью создана программа "Мивив</w:t>
      </w:r>
      <w:r>
        <w:t>ь</w:t>
      </w:r>
      <w:r>
        <w:t>енда", в связи с которой были приняты следующие нормативные акты: закон № 26912 от 9 января 1998 года, закон о развитии доступа населения к частной собственности, жилью и о развитии сбережений на основе механизмов фина</w:t>
      </w:r>
      <w:r>
        <w:t>н</w:t>
      </w:r>
      <w:r>
        <w:t>сирования с участием частного сектора. На основании этого закона создан ип</w:t>
      </w:r>
      <w:r>
        <w:t>о</w:t>
      </w:r>
      <w:r>
        <w:t>течный фонд развития жилищного строительства ("Мививьенда") за счет ресу</w:t>
      </w:r>
      <w:r>
        <w:t>р</w:t>
      </w:r>
      <w:r>
        <w:t>сов, выделенных на первом этапе из Национального жилищного фонда (ФОНАВИ), цель которого − содействие приобретению жилья, прежде всего представля</w:t>
      </w:r>
      <w:r>
        <w:t>ю</w:t>
      </w:r>
      <w:r>
        <w:t xml:space="preserve">щего социальный интерес. </w:t>
      </w:r>
    </w:p>
    <w:p w:rsidR="00000000" w:rsidRDefault="00000000">
      <w:pPr>
        <w:pStyle w:val="H23GR"/>
      </w:pPr>
      <w:r>
        <w:tab/>
      </w:r>
      <w:r>
        <w:tab/>
        <w:t>Меры, принятые государством в целях строительства жилых комплексов и расширения других форм строительства доступного и сдаваемого в аренду жилья.</w:t>
      </w:r>
    </w:p>
    <w:p w:rsidR="00000000" w:rsidRDefault="00000000">
      <w:pPr>
        <w:pStyle w:val="SingleTxtGR"/>
      </w:pPr>
      <w:r>
        <w:t>168.</w:t>
      </w:r>
      <w:r>
        <w:tab/>
        <w:t>Законодательный декрет № 709, закон о развитии частных инвестиций во владения для аренды, опу</w:t>
      </w:r>
      <w:r>
        <w:t>б</w:t>
      </w:r>
      <w:r>
        <w:t>ликованный 5 ноября 1991 года.</w:t>
      </w:r>
    </w:p>
    <w:p w:rsidR="00000000" w:rsidRDefault="00000000">
      <w:pPr>
        <w:pStyle w:val="H23GR"/>
      </w:pPr>
      <w:r>
        <w:tab/>
      </w:r>
      <w:r>
        <w:tab/>
        <w:t>Меры, принятые с целью гарантировать использование международной помощи в области жилищного строительства и населенных пунктов для удовлетворения нужд групп населения, находящихся в наиболее неблагоприятном положении.</w:t>
      </w:r>
    </w:p>
    <w:p w:rsidR="00000000" w:rsidRDefault="00000000">
      <w:pPr>
        <w:pStyle w:val="SingleTxtGR"/>
      </w:pPr>
      <w:r>
        <w:t>169.</w:t>
      </w:r>
      <w:r>
        <w:tab/>
        <w:t>Национальная политика по вопросам международного сотрудничества в жилищной сфере и в сфере населенных пунктов проводится с привлечением ряда государственных органов в целях удовлетворения потребностей наиболее нуждающихся групп. Так, в жилищной области действует Фонд сотрудничества в целях социального развития (ФССР), который опирается на международную поддержку в виде финансового безвозмездного участия в целях оказания пом</w:t>
      </w:r>
      <w:r>
        <w:t>о</w:t>
      </w:r>
      <w:r>
        <w:t>щи в проведении деятельности по различным направлениям; кроме того, ос</w:t>
      </w:r>
      <w:r>
        <w:t>у</w:t>
      </w:r>
      <w:r>
        <w:t>ществляется управление проектами финансирования с участием многосторо</w:t>
      </w:r>
      <w:r>
        <w:t>н</w:t>
      </w:r>
      <w:r>
        <w:t>них структур и учреждений международного сотрудн</w:t>
      </w:r>
      <w:r>
        <w:t>и</w:t>
      </w:r>
      <w:r>
        <w:t>чества</w:t>
      </w:r>
      <w:r>
        <w:rPr>
          <w:vertAlign w:val="superscript"/>
        </w:rPr>
        <w:footnoteReference w:id="84"/>
      </w:r>
      <w:r>
        <w:t>.</w:t>
      </w:r>
    </w:p>
    <w:p w:rsidR="00000000" w:rsidRDefault="00000000">
      <w:pPr>
        <w:pStyle w:val="H23GR"/>
      </w:pPr>
      <w:r>
        <w:tab/>
      </w:r>
      <w:r>
        <w:tab/>
        <w:t>Меры, принятые в целях поощрительства строительства малых и средних гор</w:t>
      </w:r>
      <w:r>
        <w:t>о</w:t>
      </w:r>
      <w:r>
        <w:t>дов, особенно в сельских районах.</w:t>
      </w:r>
    </w:p>
    <w:p w:rsidR="00000000" w:rsidRDefault="00000000">
      <w:pPr>
        <w:pStyle w:val="SingleTxtGR"/>
      </w:pPr>
      <w:r>
        <w:t>170.</w:t>
      </w:r>
      <w:r>
        <w:tab/>
        <w:t>Проекты социальной инфраструктуры, финансируемые ФССР, − малые объекты строительства, призванные содействовать удовлетворению основных потребностей бедного сельского населения. Эти проекты имеют среднюю сто</w:t>
      </w:r>
      <w:r>
        <w:t>и</w:t>
      </w:r>
      <w:r>
        <w:t>мость 35 000 долл. и финансируются по следующим направлен</w:t>
      </w:r>
      <w:r>
        <w:t>и</w:t>
      </w:r>
      <w:r>
        <w:t>ям работы: учебные заведения, учреждения здравоохранения, снабжение питьевой водой, санитария, пешеходные тропы, автомобильные и пешеходные мосты и м</w:t>
      </w:r>
      <w:r>
        <w:t>е</w:t>
      </w:r>
      <w:r>
        <w:t>стные сети электроснабжения.</w:t>
      </w:r>
    </w:p>
    <w:p w:rsidR="00000000" w:rsidRDefault="00000000">
      <w:pPr>
        <w:pStyle w:val="SingleTxtGR"/>
      </w:pPr>
      <w:r>
        <w:t>171.</w:t>
      </w:r>
      <w:r>
        <w:tab/>
        <w:t>В первоочередном порядке удовлетворяются потребности местных нас</w:t>
      </w:r>
      <w:r>
        <w:t>е</w:t>
      </w:r>
      <w:r>
        <w:t>ленных пунктов в районах, относимых к квинтилю I и II (наибольшая бе</w:t>
      </w:r>
      <w:r>
        <w:t>д</w:t>
      </w:r>
      <w:r>
        <w:t>ность) карты бедности ФССР; такая работа  ведется совместно с местными органами власти и управления. Эти проекты должны увязываться с местными соглас</w:t>
      </w:r>
      <w:r>
        <w:t>о</w:t>
      </w:r>
      <w:r>
        <w:t>ванными планами развития и быть включены в долевые бюджеты. Соответс</w:t>
      </w:r>
      <w:r>
        <w:t>т</w:t>
      </w:r>
      <w:r>
        <w:t>вующие нормы также указаны в таблице 16 в приложении IV.</w:t>
      </w:r>
    </w:p>
    <w:p w:rsidR="00000000" w:rsidRDefault="00000000">
      <w:pPr>
        <w:pStyle w:val="H1GR"/>
      </w:pPr>
      <w:r>
        <w:tab/>
        <w:t>G.</w:t>
      </w:r>
      <w:r>
        <w:tab/>
        <w:t>Статья 12 Пакта</w:t>
      </w:r>
    </w:p>
    <w:p w:rsidR="00000000" w:rsidRDefault="00000000">
      <w:pPr>
        <w:pStyle w:val="H23GR"/>
      </w:pPr>
      <w:r>
        <w:tab/>
      </w:r>
      <w:r>
        <w:tab/>
        <w:t>Просьба представить информацию о состоянии физического и психического здоровья перуанского населения как в целом, так и по отдельным группам общества, в частности по сельским и коренным общинам. Как на протяжении определенного периода изменялось положение со здоровьем этих групп?</w:t>
      </w:r>
    </w:p>
    <w:p w:rsidR="00000000" w:rsidRDefault="00000000">
      <w:pPr>
        <w:pStyle w:val="H23GR"/>
      </w:pPr>
      <w:r>
        <w:tab/>
      </w:r>
      <w:r>
        <w:tab/>
        <w:t>Психическое здоровье</w:t>
      </w:r>
    </w:p>
    <w:p w:rsidR="00000000" w:rsidRDefault="00000000">
      <w:pPr>
        <w:pStyle w:val="SingleTxtGR"/>
      </w:pPr>
      <w:r>
        <w:t>172.</w:t>
      </w:r>
      <w:r>
        <w:tab/>
        <w:t>Управление психического здоровья Министерства здравоохранения − р</w:t>
      </w:r>
      <w:r>
        <w:t>у</w:t>
      </w:r>
      <w:r>
        <w:t>ководящий орган в области охраны психического здоровья и оказания помощи населению отвечает за следующие направления деятельности: насилие, завис</w:t>
      </w:r>
      <w:r>
        <w:t>и</w:t>
      </w:r>
      <w:r>
        <w:t>мости, психопатологии и бедствия.</w:t>
      </w:r>
    </w:p>
    <w:p w:rsidR="00000000" w:rsidRDefault="00000000">
      <w:pPr>
        <w:pStyle w:val="SingleTxtGR"/>
      </w:pPr>
      <w:r>
        <w:t>173.</w:t>
      </w:r>
      <w:r>
        <w:tab/>
        <w:t>Клинические расстройства: депрессия, страх и прочее</w:t>
      </w:r>
      <w:r>
        <w:rPr>
          <w:vertAlign w:val="superscript"/>
        </w:rPr>
        <w:footnoteReference w:id="85"/>
      </w:r>
      <w:r>
        <w:t>.</w:t>
      </w:r>
    </w:p>
    <w:p w:rsidR="00000000" w:rsidRDefault="00000000">
      <w:pPr>
        <w:pStyle w:val="SingleTxtGR"/>
      </w:pPr>
      <w:r>
        <w:t>174.</w:t>
      </w:r>
      <w:r>
        <w:tab/>
        <w:t>В нашей стране эпидемиологическое обследование психического здор</w:t>
      </w:r>
      <w:r>
        <w:t>о</w:t>
      </w:r>
      <w:r>
        <w:t>вья населения Большой Лимы (Национальный институт психического здоровья, НИПЗ, 2002 год)</w:t>
      </w:r>
      <w:r>
        <w:rPr>
          <w:vertAlign w:val="superscript"/>
        </w:rPr>
        <w:footnoteReference w:id="86"/>
      </w:r>
      <w:r>
        <w:t xml:space="preserve"> показывает, что общая распространенность депрессии с</w:t>
      </w:r>
      <w:r>
        <w:t>о</w:t>
      </w:r>
      <w:r>
        <w:t>ставляет 19% (14,5% среди мужчин и 23,3% среди женщин). Что касается ра</w:t>
      </w:r>
      <w:r>
        <w:t>с</w:t>
      </w:r>
      <w:r>
        <w:t>стройства на почве страха, то это же обследование показывает, что общая ра</w:t>
      </w:r>
      <w:r>
        <w:t>с</w:t>
      </w:r>
      <w:r>
        <w:t>пространенность психических расстройств в Большой Лиме и Кальяо составл</w:t>
      </w:r>
      <w:r>
        <w:t>я</w:t>
      </w:r>
      <w:r>
        <w:t>ет 37,3%. Исследование Соги (1997 год), проведенное только в одном районе Лимы, оценивает распространенность депрессии в 32,6%, что объясняется тем, что она затрагивает в основном женское население в период климакса и му</w:t>
      </w:r>
      <w:r>
        <w:t>ж</w:t>
      </w:r>
      <w:r>
        <w:t>ское население раннего юношеского возра</w:t>
      </w:r>
      <w:r>
        <w:t>с</w:t>
      </w:r>
      <w:r>
        <w:t>та.</w:t>
      </w:r>
    </w:p>
    <w:p w:rsidR="00000000" w:rsidRDefault="00000000">
      <w:pPr>
        <w:pStyle w:val="SingleTxtGR"/>
      </w:pPr>
      <w:r>
        <w:t>175.</w:t>
      </w:r>
      <w:r>
        <w:tab/>
        <w:t>Согласно данным эпидемиологического обследования психического зд</w:t>
      </w:r>
      <w:r>
        <w:t>о</w:t>
      </w:r>
      <w:r>
        <w:t>ровья в перуанской сьерре − Аякучо, Кахамарка и Уарас (НИПЗ, 2003 год)</w:t>
      </w:r>
      <w:r>
        <w:rPr>
          <w:rStyle w:val="FootnoteReference"/>
        </w:rPr>
        <w:footnoteReference w:id="87"/>
      </w:r>
      <w:r>
        <w:t>, распростране</w:t>
      </w:r>
      <w:r>
        <w:t>н</w:t>
      </w:r>
      <w:r>
        <w:t>ность депрессивных расстройств составляет 17%, цифра, сходная с упоминавшейся выше, при этом имеются различия между мужчинами и же</w:t>
      </w:r>
      <w:r>
        <w:t>н</w:t>
      </w:r>
      <w:r>
        <w:t>щинами: среди них этот п</w:t>
      </w:r>
      <w:r>
        <w:t>о</w:t>
      </w:r>
      <w:r>
        <w:t>казатель составляет соответственно 13,3% и 20,5%. В расчете за год заболеваемость составляет 7,4%. Шире распространены тр</w:t>
      </w:r>
      <w:r>
        <w:t>е</w:t>
      </w:r>
      <w:r>
        <w:t>вожные расстройства, 21,1%. Чаще они наблюдаются среди женщин (25,3%), чем среди мужчин (16,6%). Как будет показано ниже, среди мужчин выше ра</w:t>
      </w:r>
      <w:r>
        <w:t>с</w:t>
      </w:r>
      <w:r>
        <w:t>пространенность зависимостей.</w:t>
      </w:r>
    </w:p>
    <w:p w:rsidR="00000000" w:rsidRDefault="00000000">
      <w:pPr>
        <w:pStyle w:val="SingleTxtGR"/>
      </w:pPr>
      <w:r>
        <w:t>176.</w:t>
      </w:r>
      <w:r>
        <w:tab/>
        <w:t>Эпидемиологическое обследование психического здоровья в перуанской сельве − Икитос, Тарапото и Пикальпа (НИПЗ, 2004 год)</w:t>
      </w:r>
      <w:r>
        <w:rPr>
          <w:rStyle w:val="FootnoteReference"/>
        </w:rPr>
        <w:footnoteReference w:id="88"/>
      </w:r>
      <w:r>
        <w:t xml:space="preserve"> − показывает, что свыше трети населения этих городов (39,3%) хотя бы один раз в своей жизни страдали от какого-либо психического расстройства. Обследование оценивает распространенность депрессивных расстройств в 21,9%, при этом имеются ра</w:t>
      </w:r>
      <w:r>
        <w:t>з</w:t>
      </w:r>
      <w:r>
        <w:t>личия между мужчинами и женщинами: соответственно 13,5% и 29,2%. По ра</w:t>
      </w:r>
      <w:r>
        <w:t>с</w:t>
      </w:r>
      <w:r>
        <w:t>пространенности тревожных расстройств то же обследование д</w:t>
      </w:r>
      <w:r>
        <w:t>а</w:t>
      </w:r>
      <w:r>
        <w:t>ло цифру 18,3% (14,3% для мужчин и 21,8% для женщин).</w:t>
      </w:r>
    </w:p>
    <w:p w:rsidR="00000000" w:rsidRDefault="00000000">
      <w:pPr>
        <w:pStyle w:val="H4GR"/>
      </w:pPr>
      <w:r>
        <w:tab/>
      </w:r>
      <w:r>
        <w:tab/>
        <w:t>Психопатические аспекты</w:t>
      </w:r>
    </w:p>
    <w:p w:rsidR="00000000" w:rsidRDefault="00000000">
      <w:pPr>
        <w:pStyle w:val="SingleTxtGR"/>
      </w:pPr>
      <w:r>
        <w:t>177.</w:t>
      </w:r>
      <w:r>
        <w:tab/>
        <w:t>То, что в ходе обследования, проведенного в перуанской сьерре, были изучены эти аспекты, имеет важное значение, поскольку сами по себе они не служат мотивом обращения за медицинской помощью. Была исследована ра</w:t>
      </w:r>
      <w:r>
        <w:t>с</w:t>
      </w:r>
      <w:r>
        <w:t>пространенность таких явлений, как терпимость по отношению к психопатии, терпимость к такому преступному поведению, как ограбление, а также псих</w:t>
      </w:r>
      <w:r>
        <w:t>о</w:t>
      </w:r>
      <w:r>
        <w:t>патические тенденции − частая ложь, насилие и воровство. Среди взрослого н</w:t>
      </w:r>
      <w:r>
        <w:t>а</w:t>
      </w:r>
      <w:r>
        <w:t xml:space="preserve">селения распространенность терпимости составила 11,6%, а психопатических тенденций − 4,7% численности населения. </w:t>
      </w:r>
    </w:p>
    <w:p w:rsidR="00000000" w:rsidRDefault="00000000">
      <w:pPr>
        <w:pStyle w:val="SingleTxtGR"/>
      </w:pPr>
      <w:r>
        <w:t>178.</w:t>
      </w:r>
      <w:r>
        <w:tab/>
        <w:t>Следует подчеркнуть, что среди подростков при меньшей терпимости к противоправному поведению по сравнению со взрослыми (9,9%) гораздо бол</w:t>
      </w:r>
      <w:r>
        <w:t>ь</w:t>
      </w:r>
      <w:r>
        <w:t>ше распространены психопатические наклонности (39,4%). В обследовании о</w:t>
      </w:r>
      <w:r>
        <w:t>т</w:t>
      </w:r>
      <w:r>
        <w:t>мечается, что анал</w:t>
      </w:r>
      <w:r>
        <w:t>о</w:t>
      </w:r>
      <w:r>
        <w:t>гичные результаты получены по Лиме и Кальяо.</w:t>
      </w:r>
    </w:p>
    <w:p w:rsidR="00000000" w:rsidRDefault="00000000">
      <w:pPr>
        <w:pStyle w:val="H4GR"/>
      </w:pPr>
      <w:r>
        <w:tab/>
      </w:r>
      <w:r>
        <w:tab/>
        <w:t>Самоубийства</w:t>
      </w:r>
    </w:p>
    <w:p w:rsidR="00000000" w:rsidRDefault="00000000">
      <w:pPr>
        <w:pStyle w:val="SingleTxtGR"/>
      </w:pPr>
      <w:r>
        <w:t>179.</w:t>
      </w:r>
      <w:r>
        <w:tab/>
        <w:t>Самоубийства, связанные с разными обстоятельствами, занимают четве</w:t>
      </w:r>
      <w:r>
        <w:t>р</w:t>
      </w:r>
      <w:r>
        <w:t>тое место как причина насильственной смерти в Лиме, 8% (Институт суде</w:t>
      </w:r>
      <w:r>
        <w:t>б</w:t>
      </w:r>
      <w:r>
        <w:t>ной медицины, 2001 год), причем их количество среди мужчин и женщин соотн</w:t>
      </w:r>
      <w:r>
        <w:t>о</w:t>
      </w:r>
      <w:r>
        <w:t>сится 2:1</w:t>
      </w:r>
      <w:r>
        <w:rPr>
          <w:rStyle w:val="FootnoteReference"/>
        </w:rPr>
        <w:footnoteReference w:id="89"/>
      </w:r>
      <w:r>
        <w:t>.</w:t>
      </w:r>
    </w:p>
    <w:p w:rsidR="00000000" w:rsidRDefault="00000000">
      <w:pPr>
        <w:pStyle w:val="SingleTxtGR"/>
      </w:pPr>
      <w:r>
        <w:t>180.</w:t>
      </w:r>
      <w:r>
        <w:tab/>
        <w:t>Другое последующее обследование НИПЗ (2002 года) показало, что доля людей среди обследованного населения, допускающих мысль о самоубийстве, составляет 30,3%; чаще эти мысли бывали у женщин (40,4%), чем у му</w:t>
      </w:r>
      <w:r>
        <w:t>ж</w:t>
      </w:r>
      <w:r>
        <w:t>чин (19,6%), в отличие от совершенных самоубийств</w:t>
      </w:r>
      <w:r>
        <w:rPr>
          <w:rStyle w:val="FootnoteReference"/>
        </w:rPr>
        <w:footnoteReference w:id="90"/>
      </w:r>
      <w:r>
        <w:t>. Отмечается усиление су</w:t>
      </w:r>
      <w:r>
        <w:t>и</w:t>
      </w:r>
      <w:r>
        <w:t>цидных наклонностей по мере увеличения возраста. Доля людей, имевших мысли о самоубийстве, среди взрослых, подростков и престарелых составляет соответственно 30,3%, 29,1% и 27,8%</w:t>
      </w:r>
      <w:r>
        <w:rPr>
          <w:rStyle w:val="FootnoteReference"/>
        </w:rPr>
        <w:footnoteReference w:id="91"/>
      </w:r>
      <w:r>
        <w:t>. Если среди взрослых такие наклонн</w:t>
      </w:r>
      <w:r>
        <w:t>о</w:t>
      </w:r>
      <w:r>
        <w:t>сти имеют больше людей, чем среди подростков, то среди подростков ежего</w:t>
      </w:r>
      <w:r>
        <w:t>д</w:t>
      </w:r>
      <w:r>
        <w:t>ная распространенность больше, чем среди взрослых (соответственно 15,3% и 8,5%), в силу чего проблема суицида и депрессии становится одним из приор</w:t>
      </w:r>
      <w:r>
        <w:t>и</w:t>
      </w:r>
      <w:r>
        <w:t>тетов психиатрической помощи в детский и подростковый пер</w:t>
      </w:r>
      <w:r>
        <w:t>и</w:t>
      </w:r>
      <w:r>
        <w:t>од.</w:t>
      </w:r>
    </w:p>
    <w:p w:rsidR="00000000" w:rsidRDefault="00000000">
      <w:pPr>
        <w:pStyle w:val="SingleTxtGR"/>
      </w:pPr>
      <w:r>
        <w:t>181.</w:t>
      </w:r>
      <w:r>
        <w:tab/>
        <w:t>В перуанской сьерре (НИПЗ, 2003 год) среди замужних женщин или же</w:t>
      </w:r>
      <w:r>
        <w:t>н</w:t>
      </w:r>
      <w:r>
        <w:t>щин, бывших замужем, доля испытывающих склонность к самоубийству с</w:t>
      </w:r>
      <w:r>
        <w:t>о</w:t>
      </w:r>
      <w:r>
        <w:t>ставляет 45%. Распространенность суицидного поведения выше среди же</w:t>
      </w:r>
      <w:r>
        <w:t>н</w:t>
      </w:r>
      <w:r>
        <w:t>щин: 3,6% против 1,7% для мужчин. По данным того же обследования суицидные наклонности имели 34,2% взрослых − несколько больше, чем по прежним да</w:t>
      </w:r>
      <w:r>
        <w:t>н</w:t>
      </w:r>
      <w:r>
        <w:t>ным.</w:t>
      </w:r>
    </w:p>
    <w:p w:rsidR="00000000" w:rsidRDefault="00000000">
      <w:pPr>
        <w:pStyle w:val="SingleTxtGR"/>
      </w:pPr>
      <w:r>
        <w:t>182.</w:t>
      </w:r>
      <w:r>
        <w:tab/>
        <w:t>В перуанской сельве (НИПЗ, 2004 год) среди группы замужних женщин или женщин, бывших замужем, доля людей, демонстрирующих суицидные н</w:t>
      </w:r>
      <w:r>
        <w:t>а</w:t>
      </w:r>
      <w:r>
        <w:t>клонности, составляет 39,9%. Распространенность суицидного поведения в</w:t>
      </w:r>
      <w:r>
        <w:t>ы</w:t>
      </w:r>
      <w:r>
        <w:t>ше среди женщин: 4,8% против 2,2% среди мужчин. По данным того же исследов</w:t>
      </w:r>
      <w:r>
        <w:t>а</w:t>
      </w:r>
      <w:r>
        <w:t xml:space="preserve">ния, желание умереть было у 32,5% взрослых. </w:t>
      </w:r>
    </w:p>
    <w:p w:rsidR="00000000" w:rsidRDefault="00000000">
      <w:pPr>
        <w:pStyle w:val="H4GR"/>
      </w:pPr>
      <w:r>
        <w:tab/>
      </w:r>
      <w:r>
        <w:tab/>
        <w:t>Употребление наркосодержащих веществ и наркомания</w:t>
      </w:r>
    </w:p>
    <w:p w:rsidR="00000000" w:rsidRDefault="00000000">
      <w:pPr>
        <w:pStyle w:val="SingleTxtGR"/>
      </w:pPr>
      <w:r>
        <w:t>183.</w:t>
      </w:r>
      <w:r>
        <w:tab/>
        <w:t>По данным национального обследования профилактики и употребления наркотиков</w:t>
      </w:r>
      <w:r>
        <w:rPr>
          <w:rStyle w:val="FootnoteReference"/>
        </w:rPr>
        <w:footnoteReference w:id="92"/>
      </w:r>
      <w:r>
        <w:t>, в категории зависимости от наркотических средств или псих</w:t>
      </w:r>
      <w:r>
        <w:t>о</w:t>
      </w:r>
      <w:r>
        <w:t>тропных веществ выделяются зависимость от алкоголя и табака (10,1% и 8,1% обследованного населения, соответственно), в то время как зависимость от па</w:t>
      </w:r>
      <w:r>
        <w:t>с</w:t>
      </w:r>
      <w:r>
        <w:t>ты коки, хлоргидрата кокаина, ингаля</w:t>
      </w:r>
      <w:r>
        <w:t>н</w:t>
      </w:r>
      <w:r>
        <w:t>тов и транквилизаторов составляет 0,78%</w:t>
      </w:r>
      <w:r>
        <w:rPr>
          <w:rStyle w:val="FootnoteReference"/>
        </w:rPr>
        <w:footnoteReference w:id="93"/>
      </w:r>
      <w:r>
        <w:t>.</w:t>
      </w:r>
    </w:p>
    <w:p w:rsidR="00000000" w:rsidRDefault="00000000">
      <w:pPr>
        <w:pStyle w:val="SingleTxtGR"/>
      </w:pPr>
      <w:r>
        <w:t>184.</w:t>
      </w:r>
      <w:r>
        <w:tab/>
        <w:t>По данным эпидемиологических обследований психического здоровья, проведенных НИПЗ, распространенность употребления разрешенных законом неалкогольных веществ составляла 71,6% в Лиме и Кальяо, 66,3% в сьерре; 74,4% в сельве; 84,9% в приграничных районах. При этом употребление запр</w:t>
      </w:r>
      <w:r>
        <w:t>е</w:t>
      </w:r>
      <w:r>
        <w:t>щенных неалкогольных веществ составляло 7,8% в Лиме; 2,8% в сьерре; 9,5% в сельве; и 3,8% в приграничных районах</w:t>
      </w:r>
      <w:r>
        <w:rPr>
          <w:rStyle w:val="FootnoteReference"/>
        </w:rPr>
        <w:footnoteReference w:id="94"/>
      </w:r>
      <w:r>
        <w:t>.</w:t>
      </w:r>
    </w:p>
    <w:p w:rsidR="00000000" w:rsidRDefault="00000000">
      <w:pPr>
        <w:pStyle w:val="H4GR"/>
      </w:pPr>
      <w:r>
        <w:tab/>
      </w:r>
      <w:r>
        <w:tab/>
        <w:t>Насилие</w:t>
      </w:r>
    </w:p>
    <w:p w:rsidR="00000000" w:rsidRDefault="00000000">
      <w:pPr>
        <w:pStyle w:val="SingleTxtGR"/>
      </w:pPr>
      <w:r>
        <w:t>185.</w:t>
      </w:r>
      <w:r>
        <w:tab/>
        <w:t>Согласно уже упоминавшемуся обследованию НИПЗ (2002 год), насил</w:t>
      </w:r>
      <w:r>
        <w:t>ь</w:t>
      </w:r>
      <w:r>
        <w:t>ственные наклонности демонстрируют 30,2% опрошенного населения (в во</w:t>
      </w:r>
      <w:r>
        <w:t>з</w:t>
      </w:r>
      <w:r>
        <w:t>расте 18−91 года). Кроме того, по данным обследования, проведенного в пер</w:t>
      </w:r>
      <w:r>
        <w:t>у</w:t>
      </w:r>
      <w:r>
        <w:t>анской сьерре (2003 год), насильственные наклонности демонстрируют 27,5% опрошенных, включая драки с применением какого-либо вида оружия и изби</w:t>
      </w:r>
      <w:r>
        <w:t>е</w:t>
      </w:r>
      <w:r>
        <w:t>ние несовершеннолетних. Сходным образом по данным эпидемиологического обследования психического здоровья в перуанской сельве (2004 год) распр</w:t>
      </w:r>
      <w:r>
        <w:t>о</w:t>
      </w:r>
      <w:r>
        <w:t>страненность насильственных наклонностей оценивае</w:t>
      </w:r>
      <w:r>
        <w:t>т</w:t>
      </w:r>
      <w:r>
        <w:t>ся в 26,5%.</w:t>
      </w:r>
    </w:p>
    <w:p w:rsidR="00000000" w:rsidRDefault="00000000">
      <w:pPr>
        <w:pStyle w:val="H4GR"/>
      </w:pPr>
      <w:r>
        <w:tab/>
      </w:r>
      <w:r>
        <w:tab/>
        <w:t>Бытовое насилие</w:t>
      </w:r>
    </w:p>
    <w:p w:rsidR="00000000" w:rsidRDefault="00000000">
      <w:pPr>
        <w:pStyle w:val="SingleTxtGR"/>
      </w:pPr>
      <w:r>
        <w:t>186.</w:t>
      </w:r>
      <w:r>
        <w:tab/>
        <w:t>По эпидемиологическим данным (Минздрав, 2000 год)</w:t>
      </w:r>
      <w:r>
        <w:rPr>
          <w:rStyle w:val="FootnoteReference"/>
        </w:rPr>
        <w:footnoteReference w:id="95"/>
      </w:r>
      <w:r>
        <w:t xml:space="preserve"> о бытовом нас</w:t>
      </w:r>
      <w:r>
        <w:t>и</w:t>
      </w:r>
      <w:r>
        <w:t>лии, 84,7% его жертв были женщинами против 15,2% мужчин. Что касается во</w:t>
      </w:r>
      <w:r>
        <w:t>з</w:t>
      </w:r>
      <w:r>
        <w:t>раста, то 61% были младше 15 лет, иными словами, от него больше всего стр</w:t>
      </w:r>
      <w:r>
        <w:t>а</w:t>
      </w:r>
      <w:r>
        <w:t>дали девочки и подростки.</w:t>
      </w:r>
    </w:p>
    <w:p w:rsidR="00000000" w:rsidRDefault="00000000">
      <w:pPr>
        <w:pStyle w:val="SingleTxtGR"/>
      </w:pPr>
      <w:r>
        <w:t>187.</w:t>
      </w:r>
      <w:r>
        <w:tab/>
        <w:t>На протяжении 10 лет быстро растет число нуждающихся в помощи жертв быт</w:t>
      </w:r>
      <w:r>
        <w:t>о</w:t>
      </w:r>
      <w:r>
        <w:t>вого насилия: в 2007 году оно выросло по сравнению с предыдущим годом на 96%, т.е. почти удвоилось. Следует отметить, что с 1997 года рост п</w:t>
      </w:r>
      <w:r>
        <w:t>о</w:t>
      </w:r>
      <w:r>
        <w:t>требностей в помощи составил 46,08%, т.е. в указанный период число пол</w:t>
      </w:r>
      <w:r>
        <w:t>у</w:t>
      </w:r>
      <w:r>
        <w:t>чивших помощь жертв бытового насилия выросло в 46 раз. Следует отметить, что указанные цифры необязательно следует трактовать как рост бытового н</w:t>
      </w:r>
      <w:r>
        <w:t>а</w:t>
      </w:r>
      <w:r>
        <w:t>силия, поскольку важную роль играет увеличение числа жалоб на такое нас</w:t>
      </w:r>
      <w:r>
        <w:t>и</w:t>
      </w:r>
      <w:r>
        <w:t xml:space="preserve">лие. Характерно, что рост числа таких жалоб начался в конце </w:t>
      </w:r>
      <w:r>
        <w:br/>
        <w:t>1990-х годов, когда государством была начата масштабная кампания повышения информированности</w:t>
      </w:r>
      <w:r>
        <w:rPr>
          <w:rStyle w:val="FootnoteReference"/>
        </w:rPr>
        <w:footnoteReference w:id="96"/>
      </w:r>
      <w:r>
        <w:t>. Более подробные сведения см. в таблицах 4−6 прилож</w:t>
      </w:r>
      <w:r>
        <w:t>е</w:t>
      </w:r>
      <w:r>
        <w:t>ния V.</w:t>
      </w:r>
    </w:p>
    <w:p w:rsidR="00000000" w:rsidRDefault="00000000">
      <w:pPr>
        <w:pStyle w:val="H4GR"/>
      </w:pPr>
      <w:r>
        <w:tab/>
      </w:r>
      <w:r>
        <w:tab/>
        <w:t>Политическое насилие, перемещение и психосоциальные следы</w:t>
      </w:r>
      <w:r>
        <w:rPr>
          <w:i w:val="0"/>
          <w:vertAlign w:val="superscript"/>
        </w:rPr>
        <w:footnoteReference w:id="97"/>
      </w:r>
    </w:p>
    <w:p w:rsidR="00000000" w:rsidRDefault="00000000">
      <w:pPr>
        <w:pStyle w:val="SingleTxtGR"/>
      </w:pPr>
      <w:r>
        <w:t>188.</w:t>
      </w:r>
      <w:r>
        <w:tab/>
        <w:t>В соответствии с заключительным докладом Комиссии по установлению истины и примирению (КИП) наиболее вероятная цифра числа погибших от политического насилия составляет 69 280 человек в доверительном интервале 95%, нижняя и верхняя границы которого соответственно 61 007 человек и 77 552 человека. Помимо продолжающихся до настоящего времени дискуссий по поводу точности цифры числа погибших, полученной КИП, не вызывает особых сомнений то, что 85% этих жертв погибли в 85% департаментов, сч</w:t>
      </w:r>
      <w:r>
        <w:t>и</w:t>
      </w:r>
      <w:r>
        <w:t>тающихся наиболее бедными департаментами страны: Аякучо, Хунин, Уануко, Уанкавелика, Апуримак и Сан-Мартин. При этом, по данным КИП, на департ</w:t>
      </w:r>
      <w:r>
        <w:t>а</w:t>
      </w:r>
      <w:r>
        <w:t>мент Аякучо приходится свыше 40% погибших и исчезнувших</w:t>
      </w:r>
      <w:r>
        <w:rPr>
          <w:vertAlign w:val="superscript"/>
        </w:rPr>
        <w:footnoteReference w:id="98"/>
      </w:r>
      <w:r>
        <w:t>.</w:t>
      </w:r>
    </w:p>
    <w:p w:rsidR="00000000" w:rsidRDefault="00000000">
      <w:pPr>
        <w:pStyle w:val="H23GR"/>
      </w:pPr>
      <w:r>
        <w:tab/>
      </w:r>
      <w:r>
        <w:tab/>
        <w:t>Физическое здоровье</w:t>
      </w:r>
    </w:p>
    <w:p w:rsidR="00000000" w:rsidRDefault="00000000">
      <w:pPr>
        <w:pStyle w:val="SingleTxtGR"/>
      </w:pPr>
      <w:r>
        <w:t>189.</w:t>
      </w:r>
      <w:r>
        <w:tab/>
        <w:t>Услуги здравоохранения оказываются государственными учреждениями здравоохранения (Минздрав, СМС и учреждения здравоохранения вооруже</w:t>
      </w:r>
      <w:r>
        <w:t>н</w:t>
      </w:r>
      <w:r>
        <w:t>ных сил и полиции) и частные учреждения здравоохранения (медицинские у</w:t>
      </w:r>
      <w:r>
        <w:t>ч</w:t>
      </w:r>
      <w:r>
        <w:t>реждения, клиники, консультации и т.п.).</w:t>
      </w:r>
    </w:p>
    <w:p w:rsidR="00000000" w:rsidRDefault="00000000">
      <w:pPr>
        <w:pStyle w:val="SingleTxtGR"/>
      </w:pPr>
      <w:r>
        <w:t>190.</w:t>
      </w:r>
      <w:r>
        <w:tab/>
        <w:t>Наибольшее число врачей, медсестер, акушеров и зубных врачей работ</w:t>
      </w:r>
      <w:r>
        <w:t>а</w:t>
      </w:r>
      <w:r>
        <w:t>ют в наиболее развитых департаментах и районах. В ведении Министерства здравоохранения находится 84,7% всех медицинских учреждений. В наибол</w:t>
      </w:r>
      <w:r>
        <w:t>ь</w:t>
      </w:r>
      <w:r>
        <w:t>шей степени медицинскими учреждениями обеспечены регионы Маре-де-Дьос, Паско и Амасонас.</w:t>
      </w:r>
    </w:p>
    <w:p w:rsidR="00000000" w:rsidRDefault="00000000">
      <w:pPr>
        <w:pStyle w:val="SingleTxtGR"/>
      </w:pPr>
      <w:r>
        <w:t>191.</w:t>
      </w:r>
      <w:r>
        <w:tab/>
        <w:t>На протяжении последних десяти лет охват основными видами вакцин</w:t>
      </w:r>
      <w:r>
        <w:t>а</w:t>
      </w:r>
      <w:r>
        <w:t>ции составляет свыше 85%. Охват перинатальной помощью (четыре и более консультаций) составляет 87%, в то время как роды в медицинском учреждении принимаются в 70,4% случаев. В стране широко распространено использование средств контрацепции. 70,5% женщин детородного возраста, состоящих в бр</w:t>
      </w:r>
      <w:r>
        <w:t>а</w:t>
      </w:r>
      <w:r>
        <w:t>ке, используют тот или иной метод контрацепции (46,7% используют совреме</w:t>
      </w:r>
      <w:r>
        <w:t>н</w:t>
      </w:r>
      <w:r>
        <w:t>ные методы, 22% − традиционные методы, а 1,8% − народные методы).</w:t>
      </w:r>
    </w:p>
    <w:p w:rsidR="00000000" w:rsidRDefault="00000000">
      <w:pPr>
        <w:pStyle w:val="SingleTxtGR"/>
      </w:pPr>
      <w:r>
        <w:t>192.</w:t>
      </w:r>
      <w:r>
        <w:tab/>
        <w:t>Кроме того, неуклонно расширяется охват комплексным медицинским страхованием. В 2005 году им было охвачено приблизительно 3,5 млн. человек. Наибольшее число членов насчитывается в сельских районах и в наиболее бе</w:t>
      </w:r>
      <w:r>
        <w:t>д</w:t>
      </w:r>
      <w:r>
        <w:t xml:space="preserve">ном квинтиле. </w:t>
      </w:r>
    </w:p>
    <w:p w:rsidR="00000000" w:rsidRDefault="00000000">
      <w:pPr>
        <w:pStyle w:val="H23GR"/>
      </w:pPr>
      <w:r>
        <w:tab/>
      </w:r>
      <w:r>
        <w:tab/>
        <w:t>Просьба указать, существует ли в Перу национальная политика в области здравоохранения. Просьба указать, принято ли обязательство в отн</w:t>
      </w:r>
      <w:r>
        <w:t>о</w:t>
      </w:r>
      <w:r>
        <w:t>шении концепции первичной медико-санитарной помощи, разработанной ВОЗ, в качестве составной части политики здравоохранения. Если да, то какие меры были пр</w:t>
      </w:r>
      <w:r>
        <w:t>и</w:t>
      </w:r>
      <w:r>
        <w:t>няты для осуществления медико-санитарной помощи.</w:t>
      </w:r>
    </w:p>
    <w:p w:rsidR="00000000" w:rsidRDefault="00000000">
      <w:pPr>
        <w:pStyle w:val="SingleTxtGR"/>
      </w:pPr>
      <w:r>
        <w:t>193.</w:t>
      </w:r>
      <w:r>
        <w:tab/>
        <w:t>В Перу принят Национальный согласованный план здравоохранения</w:t>
      </w:r>
      <w:r>
        <w:rPr>
          <w:vertAlign w:val="superscript"/>
        </w:rPr>
        <w:footnoteReference w:id="99"/>
      </w:r>
      <w:r>
        <w:t xml:space="preserve"> (НСПЗ), подготовленный по итогам широкого процесса обсуждения</w:t>
      </w:r>
      <w:r>
        <w:rPr>
          <w:vertAlign w:val="superscript"/>
        </w:rPr>
        <w:footnoteReference w:id="100"/>
      </w:r>
      <w:r>
        <w:t>, который определяет направления работы, устанавливая цели и задачи здравоохранения в среднесрочной и долгосрочной перспективе на период 2007−2011 годов.</w:t>
      </w:r>
    </w:p>
    <w:p w:rsidR="00000000" w:rsidRDefault="00000000">
      <w:pPr>
        <w:pStyle w:val="SingleTxtGR"/>
      </w:pPr>
      <w:r>
        <w:t>194.</w:t>
      </w:r>
      <w:r>
        <w:tab/>
        <w:t>Этот план ставит проблемы здравоохранения в стране, подразделяемые на три основных группы: медицинские проблемы, проблемы функциониров</w:t>
      </w:r>
      <w:r>
        <w:t>а</w:t>
      </w:r>
      <w:r>
        <w:t>ния системы здравоохранения и проблемы, связанные с определяющими факт</w:t>
      </w:r>
      <w:r>
        <w:t>о</w:t>
      </w:r>
      <w:r>
        <w:t>рами здравоохранения. Кроме того, следует отметить, что проблемы, связанные с водоснабжением и санитарией, продовольственной безопасностью, образов</w:t>
      </w:r>
      <w:r>
        <w:t>а</w:t>
      </w:r>
      <w:r>
        <w:t>нием, безопасностью граждан, безопасностью производственной среды, обр</w:t>
      </w:r>
      <w:r>
        <w:t>а</w:t>
      </w:r>
      <w:r>
        <w:t>зом жизни и бедностью, настоятельным образом требуют участия других орг</w:t>
      </w:r>
      <w:r>
        <w:t>а</w:t>
      </w:r>
      <w:r>
        <w:t>нов государства.</w:t>
      </w:r>
    </w:p>
    <w:p w:rsidR="00000000" w:rsidRDefault="00000000">
      <w:pPr>
        <w:pStyle w:val="SingleTxtGR"/>
      </w:pPr>
      <w:r>
        <w:t>195.</w:t>
      </w:r>
      <w:r>
        <w:tab/>
        <w:t>В стране накоплен разнообразный опыт и развиваются специальные и с</w:t>
      </w:r>
      <w:r>
        <w:t>о</w:t>
      </w:r>
      <w:r>
        <w:t>циальные процессы выявления основных проблем здравоохранения, а также реализуются политические инициативы по согласованию и выработке догов</w:t>
      </w:r>
      <w:r>
        <w:t>о</w:t>
      </w:r>
      <w:r>
        <w:t>ренностей в целях направления усилий и ресурсов для их решения. Их можно резюмировать следующим образом:</w:t>
      </w:r>
    </w:p>
    <w:p w:rsidR="00000000" w:rsidRDefault="00000000">
      <w:pPr>
        <w:pStyle w:val="Bullet1GR"/>
        <w:numPr>
          <w:ilvl w:val="0"/>
          <w:numId w:val="1"/>
        </w:numPr>
      </w:pPr>
      <w:r>
        <w:t>Высокий показатель материнской смертности − главным образом в на</w:t>
      </w:r>
      <w:r>
        <w:t>и</w:t>
      </w:r>
      <w:r>
        <w:t>более бедных ра</w:t>
      </w:r>
      <w:r>
        <w:t>й</w:t>
      </w:r>
      <w:r>
        <w:t>онах и районах социального отторжения, имеющихся в стране, что вызвано высокой долей подростковых беременностей, осло</w:t>
      </w:r>
      <w:r>
        <w:t>ж</w:t>
      </w:r>
      <w:r>
        <w:t>нений в ходе беременности, при родах и после родов, а также недосту</w:t>
      </w:r>
      <w:r>
        <w:t>п</w:t>
      </w:r>
      <w:r>
        <w:t>ностью методов планир</w:t>
      </w:r>
      <w:r>
        <w:t>о</w:t>
      </w:r>
      <w:r>
        <w:t>вания семьи.</w:t>
      </w:r>
    </w:p>
    <w:p w:rsidR="00000000" w:rsidRDefault="00000000">
      <w:pPr>
        <w:pStyle w:val="Bullet1GR"/>
        <w:numPr>
          <w:ilvl w:val="0"/>
          <w:numId w:val="1"/>
        </w:numPr>
      </w:pPr>
      <w:r>
        <w:t>Высокая младенческая смертность − вызвана главным образом перин</w:t>
      </w:r>
      <w:r>
        <w:t>а</w:t>
      </w:r>
      <w:r>
        <w:t>тальными проблемами, острыми диарейными заболеваниями и острыми респираторными инфекциями, главным образом в наиболее бедных ра</w:t>
      </w:r>
      <w:r>
        <w:t>й</w:t>
      </w:r>
      <w:r>
        <w:t>онах страны, находящи</w:t>
      </w:r>
      <w:r>
        <w:t>х</w:t>
      </w:r>
      <w:r>
        <w:t>ся в ситуации социальной изоляции.</w:t>
      </w:r>
    </w:p>
    <w:p w:rsidR="00000000" w:rsidRDefault="00000000">
      <w:pPr>
        <w:pStyle w:val="Bullet1GR"/>
        <w:numPr>
          <w:ilvl w:val="0"/>
          <w:numId w:val="1"/>
        </w:numPr>
      </w:pPr>
      <w:r>
        <w:t>Высокая доля хронического недоедания среди детей (дефицит белка и дефицит питательных микроэлементов в рационе питания) − главным о</w:t>
      </w:r>
      <w:r>
        <w:t>б</w:t>
      </w:r>
      <w:r>
        <w:t>разом в наиболее бедных районах соц</w:t>
      </w:r>
      <w:r>
        <w:t>и</w:t>
      </w:r>
      <w:r>
        <w:t>альной изоляции в стране.</w:t>
      </w:r>
    </w:p>
    <w:p w:rsidR="00000000" w:rsidRDefault="00000000">
      <w:pPr>
        <w:pStyle w:val="Bullet1GR"/>
        <w:numPr>
          <w:ilvl w:val="0"/>
          <w:numId w:val="1"/>
        </w:numPr>
      </w:pPr>
      <w:r>
        <w:t>Высокая распространенность инфекционных заболеваний (малярия, т</w:t>
      </w:r>
      <w:r>
        <w:t>у</w:t>
      </w:r>
      <w:r>
        <w:t>беркулез, ВИЧ/СПИД).</w:t>
      </w:r>
    </w:p>
    <w:p w:rsidR="00000000" w:rsidRDefault="00000000">
      <w:pPr>
        <w:pStyle w:val="Bullet1GR"/>
        <w:numPr>
          <w:ilvl w:val="0"/>
          <w:numId w:val="1"/>
        </w:numPr>
      </w:pPr>
      <w:r>
        <w:t>Высокая распространенность региональных инфекционных заболеваний (денге, бартонелез, болезнь Шагаса, лейшманиоз, чума).</w:t>
      </w:r>
    </w:p>
    <w:p w:rsidR="00000000" w:rsidRDefault="00000000">
      <w:pPr>
        <w:pStyle w:val="Bullet1GR"/>
        <w:numPr>
          <w:ilvl w:val="0"/>
          <w:numId w:val="1"/>
        </w:numPr>
      </w:pPr>
      <w:r>
        <w:t>Высокая смертность от раковых заболеваний (шейки матки, груди, пр</w:t>
      </w:r>
      <w:r>
        <w:t>о</w:t>
      </w:r>
      <w:r>
        <w:t>статы, желудка, ле</w:t>
      </w:r>
      <w:r>
        <w:t>г</w:t>
      </w:r>
      <w:r>
        <w:t>ких, кожи и полости рта)</w:t>
      </w:r>
      <w:r>
        <w:rPr>
          <w:vertAlign w:val="superscript"/>
        </w:rPr>
        <w:footnoteReference w:id="101"/>
      </w:r>
      <w:r>
        <w:t>.</w:t>
      </w:r>
    </w:p>
    <w:p w:rsidR="00000000" w:rsidRDefault="00000000">
      <w:pPr>
        <w:pStyle w:val="SingleTxtGR"/>
      </w:pPr>
      <w:r>
        <w:t>196.</w:t>
      </w:r>
      <w:r>
        <w:tab/>
        <w:t>Кроме того, Перу работает в постоянном сотрудничестве с Панамерика</w:t>
      </w:r>
      <w:r>
        <w:t>н</w:t>
      </w:r>
      <w:r>
        <w:t>ской организацией здравоохранения, региональным отделением Всемирной о</w:t>
      </w:r>
      <w:r>
        <w:t>р</w:t>
      </w:r>
      <w:r>
        <w:t>ганизации здравоохранения. В этой связи был разработан портфель услуг пе</w:t>
      </w:r>
      <w:r>
        <w:t>р</w:t>
      </w:r>
      <w:r>
        <w:t>вичной медико-санитарной помощи</w:t>
      </w:r>
      <w:r>
        <w:rPr>
          <w:vertAlign w:val="superscript"/>
        </w:rPr>
        <w:footnoteReference w:id="102"/>
      </w:r>
      <w:r>
        <w:t>, который представляет собой комплекс мер воздействия, нацеленных на различные группы населения (детей, подрос</w:t>
      </w:r>
      <w:r>
        <w:t>т</w:t>
      </w:r>
      <w:r>
        <w:t>ков, женщин, беременных женщин, взрослых и престарелых) с учетом потре</w:t>
      </w:r>
      <w:r>
        <w:t>б</w:t>
      </w:r>
      <w:r>
        <w:t>ностей и запросов застрахованного населения</w:t>
      </w:r>
      <w:r>
        <w:rPr>
          <w:vertAlign w:val="superscript"/>
        </w:rPr>
        <w:footnoteReference w:id="103"/>
      </w:r>
      <w:r>
        <w:t>.</w:t>
      </w:r>
    </w:p>
    <w:p w:rsidR="00000000" w:rsidRDefault="00000000">
      <w:pPr>
        <w:pStyle w:val="SingleTxtGR"/>
      </w:pPr>
      <w:r>
        <w:t>197.</w:t>
      </w:r>
      <w:r>
        <w:tab/>
        <w:t>Кроме того, создана школа первичной медико-санитарной помощи СМС с учетом рекомендаций о вложении средств в развитие институционального ч</w:t>
      </w:r>
      <w:r>
        <w:t>е</w:t>
      </w:r>
      <w:r>
        <w:t>ловеческого капитала. Рассматривается вопрос о создании функциональной о</w:t>
      </w:r>
      <w:r>
        <w:t>р</w:t>
      </w:r>
      <w:r>
        <w:t>ганизации, зан</w:t>
      </w:r>
      <w:r>
        <w:t>и</w:t>
      </w:r>
      <w:r>
        <w:t>мающейся обучением и подготовкой персонала СМС</w:t>
      </w:r>
      <w:r>
        <w:rPr>
          <w:rStyle w:val="FootnoteReference"/>
        </w:rPr>
        <w:footnoteReference w:id="104"/>
      </w:r>
      <w:r>
        <w:t>.</w:t>
      </w:r>
    </w:p>
    <w:p w:rsidR="00000000" w:rsidRDefault="00000000">
      <w:pPr>
        <w:pStyle w:val="H23GR"/>
      </w:pPr>
      <w:r>
        <w:tab/>
      </w:r>
      <w:r>
        <w:tab/>
        <w:t>Просьба указать, какая доля ВНП, а также национального и/или регионального бюджета (региональных бюджетов) расходуется на социальное обеспечение. Какова эта доля в сравнении с периодом десятилетней да</w:t>
      </w:r>
      <w:r>
        <w:t>в</w:t>
      </w:r>
      <w:r>
        <w:t>ности? Каковы причины каких-либо изменений? Просьба сопоставить ситуацию с ситуацией пять и десять лет назад.</w:t>
      </w:r>
    </w:p>
    <w:p w:rsidR="00000000" w:rsidRDefault="00000000">
      <w:pPr>
        <w:pStyle w:val="SingleTxtGR"/>
      </w:pPr>
      <w:r>
        <w:t>198.</w:t>
      </w:r>
      <w:r>
        <w:tab/>
        <w:t>В отношении расходов на здравоохранение отмечается, что в масштабах страны они составляют 4,4% ВНП, при этом доля здравоохранения в расходах государственного бюджета составляет 1,3%, в то время как его доля в общем бюджете Республики составляет 5,38%. Подробнее см. таблицу 29 в прилож</w:t>
      </w:r>
      <w:r>
        <w:t>е</w:t>
      </w:r>
      <w:r>
        <w:t>нии VI.</w:t>
      </w:r>
    </w:p>
    <w:p w:rsidR="00000000" w:rsidRDefault="00000000">
      <w:pPr>
        <w:pStyle w:val="H23GR"/>
        <w:keepNext w:val="0"/>
      </w:pPr>
      <w:r>
        <w:tab/>
      </w:r>
      <w:r>
        <w:tab/>
        <w:t>Просьба представить в случае наличия данные по следующим категориям, определенным ВОЗ:</w:t>
      </w:r>
    </w:p>
    <w:p w:rsidR="00000000" w:rsidRDefault="00000000">
      <w:pPr>
        <w:pStyle w:val="H23GR"/>
        <w:keepNext w:val="0"/>
      </w:pPr>
      <w:r>
        <w:tab/>
      </w:r>
      <w:r>
        <w:tab/>
        <w:t>Младенческая смертность (помимо общей информации по стране, просьба представить данные с разбивкой по полу, группе городского и сельского населения, а также, по возможности, по социально-экономическим и этническим группам и географическим районам. Просьба включить национальное определение городских/сельских районов и прочих единиц территориального деления).</w:t>
      </w:r>
    </w:p>
    <w:p w:rsidR="00000000" w:rsidRDefault="00000000">
      <w:pPr>
        <w:pStyle w:val="SingleTxtGR"/>
      </w:pPr>
      <w:r>
        <w:t>199.</w:t>
      </w:r>
      <w:r>
        <w:tab/>
        <w:t>Младенческая и детская смертность сократилась с 43 (28 в городах и 60 в сельских районах) и 59 на 1 000 живорождений в 1996 году до 21 и 29 на 1 000 живорождений в 2004−2006 годах (17 в городах и 27 в сельских районах), соответственно, иными словами, сокращение составило чуть больше 51% бл</w:t>
      </w:r>
      <w:r>
        <w:t>а</w:t>
      </w:r>
      <w:r>
        <w:t>годаря улучшению охвата услуг здравоохранения в сельских районах, что п</w:t>
      </w:r>
      <w:r>
        <w:t>о</w:t>
      </w:r>
      <w:r>
        <w:t>зволило уменьшить традиционно существовавший разрыв между показателями здравоохранения в городах и сельских районах. Подробнее о причинах смер</w:t>
      </w:r>
      <w:r>
        <w:t>т</w:t>
      </w:r>
      <w:r>
        <w:t>ности см. таблицы 7−11 приложения VI.</w:t>
      </w:r>
    </w:p>
    <w:p w:rsidR="00000000" w:rsidRDefault="00000000">
      <w:pPr>
        <w:pStyle w:val="H23GR"/>
      </w:pPr>
      <w:r>
        <w:tab/>
      </w:r>
      <w:r>
        <w:tab/>
        <w:t>Доступ населения к воде, удовлетворяющий необходимым условиям (просьба провести различие между городским и сельским населением).</w:t>
      </w:r>
    </w:p>
    <w:p w:rsidR="00000000" w:rsidRDefault="00000000">
      <w:pPr>
        <w:pStyle w:val="SingleTxtGR"/>
      </w:pPr>
      <w:r>
        <w:t>200.</w:t>
      </w:r>
      <w:r>
        <w:tab/>
        <w:t>Правительство Перу по линии Министерства жилищного строительства и санит</w:t>
      </w:r>
      <w:r>
        <w:t>а</w:t>
      </w:r>
      <w:r>
        <w:t>рии утвердило Национальный план санитарии "Вода − это жизнь" на 2006−2015 годы</w:t>
      </w:r>
      <w:r>
        <w:rPr>
          <w:rStyle w:val="FootnoteReference"/>
        </w:rPr>
        <w:footnoteReference w:id="105"/>
      </w:r>
      <w:r>
        <w:t>. Кроме того, перепись 2007 года обнаруживает, что из общего числа частных домовладений, охваченных переписью, 3 504 658 имеют вод</w:t>
      </w:r>
      <w:r>
        <w:t>о</w:t>
      </w:r>
      <w:r>
        <w:t>провод, что составляет 54,8% в масштабах страны. Кроме того, имеется 568 800 жилищ, где водопровод имеется не в жилище, а в здании (8,9% общего количества), и 243 241 жилище, где жильцы пользуются водой из водоразбо</w:t>
      </w:r>
      <w:r>
        <w:t>р</w:t>
      </w:r>
      <w:r>
        <w:t>ных колонок. Кроме того, 16,0% жилищ (1 024 654) обеспечиваются водой из рек, оросительных канав и источников, а 8,1% − из колодцев (515 589 жилищ). Подробнее см. таблицы 7−9 приложения IV.</w:t>
      </w:r>
    </w:p>
    <w:p w:rsidR="00000000" w:rsidRDefault="00000000">
      <w:pPr>
        <w:pStyle w:val="H23GR"/>
      </w:pPr>
      <w:r>
        <w:tab/>
      </w:r>
      <w:r>
        <w:tab/>
        <w:t>Доступ населения к соответствующим санитарно-техническим средствам (с ра</w:t>
      </w:r>
      <w:r>
        <w:t>з</w:t>
      </w:r>
      <w:r>
        <w:t>бивкой на городское и сельское население).</w:t>
      </w:r>
    </w:p>
    <w:p w:rsidR="00000000" w:rsidRDefault="00000000">
      <w:pPr>
        <w:pStyle w:val="SingleTxtGR"/>
      </w:pPr>
      <w:r>
        <w:t>201.</w:t>
      </w:r>
      <w:r>
        <w:tab/>
        <w:t>По данным переписи 2007 года, из общего числа частных домов, охв</w:t>
      </w:r>
      <w:r>
        <w:t>а</w:t>
      </w:r>
      <w:r>
        <w:t>ченных переписью, 3 073 327 имели санитарно-технические системы, соед</w:t>
      </w:r>
      <w:r>
        <w:t>и</w:t>
      </w:r>
      <w:r>
        <w:t>ненные с сетью канализации общего пользования, внутри жилища, что соста</w:t>
      </w:r>
      <w:r>
        <w:t>в</w:t>
      </w:r>
      <w:r>
        <w:t>ляет 48,0%. 1 396 402 жилища, или 21,8%, имели выгребную яму. Число ж</w:t>
      </w:r>
      <w:r>
        <w:t>и</w:t>
      </w:r>
      <w:r>
        <w:t>лищ, жители которых использовали реку, оросительную канаву или канал для санитарных нужд, составило 114 074, или 1,8%, а жилищ, не имеющих таких удобств, − 1 110 779, или 17,4% общего числа. Более подробную информацию по департаментам см. в таблицах 9 и 10 в приложениях 4 и 5, с</w:t>
      </w:r>
      <w:r>
        <w:t>о</w:t>
      </w:r>
      <w:r>
        <w:t>ответственно.</w:t>
      </w:r>
    </w:p>
    <w:p w:rsidR="00000000" w:rsidRDefault="00000000">
      <w:pPr>
        <w:pStyle w:val="H23GR"/>
      </w:pPr>
      <w:r>
        <w:tab/>
      </w:r>
      <w:r>
        <w:tab/>
        <w:t>Число детей, получивших прививки от дифтерии, коклюша, столбняка, кори, полиомиелита и туберкулеза (с разбивкой на городское и сельское население и по полу).</w:t>
      </w:r>
    </w:p>
    <w:p w:rsidR="00000000" w:rsidRDefault="00000000">
      <w:pPr>
        <w:pStyle w:val="SingleTxtGR"/>
      </w:pPr>
      <w:r>
        <w:t>202.</w:t>
      </w:r>
      <w:r>
        <w:tab/>
        <w:t>В соответствии с последними имеющимися цифрами, на 2002 год обесп</w:t>
      </w:r>
      <w:r>
        <w:t>е</w:t>
      </w:r>
      <w:r>
        <w:t>чен следующий охват: 94,5% по полиомиелиту, 94,8% по коклюшу; 95,2% по столбняку и 92,1% по туберкулезу. Более подробную информацию см. в табл</w:t>
      </w:r>
      <w:r>
        <w:t>и</w:t>
      </w:r>
      <w:r>
        <w:t>цах 10−12 в прилож</w:t>
      </w:r>
      <w:r>
        <w:t>е</w:t>
      </w:r>
      <w:r>
        <w:t>нии V.</w:t>
      </w:r>
    </w:p>
    <w:p w:rsidR="00000000" w:rsidRDefault="00000000">
      <w:pPr>
        <w:pStyle w:val="H23GR"/>
      </w:pPr>
      <w:r>
        <w:tab/>
      </w:r>
      <w:r>
        <w:tab/>
        <w:t>Ожидаемая продолжительность жизни (с разбивкой на городское и сельское нас</w:t>
      </w:r>
      <w:r>
        <w:t>е</w:t>
      </w:r>
      <w:r>
        <w:t>ление по социально-экономическим группам и по полу).</w:t>
      </w:r>
    </w:p>
    <w:p w:rsidR="00000000" w:rsidRDefault="00000000">
      <w:pPr>
        <w:pStyle w:val="SingleTxtGR"/>
        <w:rPr>
          <w:bCs/>
        </w:rPr>
      </w:pPr>
      <w:r>
        <w:rPr>
          <w:bCs/>
        </w:rPr>
        <w:t>203.</w:t>
      </w:r>
      <w:r>
        <w:rPr>
          <w:bCs/>
        </w:rPr>
        <w:tab/>
        <w:t>С 1950 года совокупный показатель смертности в Перу демонстрирует тенденцию снижения, что во многом обусловлено снижением младенческой смертности. Подробнее см. таблицы 13 и 14 в приложении V. Средняя продо</w:t>
      </w:r>
      <w:r>
        <w:rPr>
          <w:bCs/>
        </w:rPr>
        <w:t>л</w:t>
      </w:r>
      <w:r>
        <w:rPr>
          <w:bCs/>
        </w:rPr>
        <w:t>жительность жизни в Перу составила 52 года, в то время как половина смертей в стране происходит до 63 лет; эти цифры варьируются во внутренних районах страны</w:t>
      </w:r>
      <w:r>
        <w:rPr>
          <w:bCs/>
          <w:vertAlign w:val="superscript"/>
        </w:rPr>
        <w:footnoteReference w:id="106"/>
      </w:r>
      <w:r>
        <w:rPr>
          <w:bCs/>
        </w:rPr>
        <w:t xml:space="preserve">. </w:t>
      </w:r>
    </w:p>
    <w:p w:rsidR="00000000" w:rsidRDefault="00000000">
      <w:pPr>
        <w:pStyle w:val="SingleTxtGR"/>
        <w:rPr>
          <w:bCs/>
        </w:rPr>
      </w:pPr>
      <w:r>
        <w:rPr>
          <w:bCs/>
        </w:rPr>
        <w:t>204.</w:t>
      </w:r>
      <w:r>
        <w:rPr>
          <w:bCs/>
        </w:rPr>
        <w:tab/>
        <w:t>Острые респираторные заболевания, заболевания мочеполовой системы и заболевания кровеносной системы являются главными причинами смерти при показателях смертности, соответственно, 83,5, 28,0 и 25,9 на 100 000 жителей. Смертность от ци</w:t>
      </w:r>
      <w:r>
        <w:rPr>
          <w:bCs/>
        </w:rPr>
        <w:t>р</w:t>
      </w:r>
      <w:r>
        <w:rPr>
          <w:bCs/>
        </w:rPr>
        <w:t>роза, несчастных случаев (главным образом дорожно-транспортных происшествий) и ВИЧ/СПИДа и туберкулеза выше среди му</w:t>
      </w:r>
      <w:r>
        <w:rPr>
          <w:bCs/>
        </w:rPr>
        <w:t>ж</w:t>
      </w:r>
      <w:r>
        <w:rPr>
          <w:bCs/>
        </w:rPr>
        <w:t>чин, чем среди женщин.</w:t>
      </w:r>
    </w:p>
    <w:p w:rsidR="00000000" w:rsidRDefault="00000000">
      <w:pPr>
        <w:pStyle w:val="SingleTxtGR"/>
        <w:rPr>
          <w:bCs/>
        </w:rPr>
      </w:pPr>
      <w:r>
        <w:rPr>
          <w:bCs/>
        </w:rPr>
        <w:t>205.</w:t>
      </w:r>
      <w:r>
        <w:rPr>
          <w:bCs/>
        </w:rPr>
        <w:tab/>
        <w:t>В сельских районах смертность в результате несчастных случаев от ре</w:t>
      </w:r>
      <w:r>
        <w:rPr>
          <w:bCs/>
        </w:rPr>
        <w:t>с</w:t>
      </w:r>
      <w:r>
        <w:rPr>
          <w:bCs/>
        </w:rPr>
        <w:t>пирато</w:t>
      </w:r>
      <w:r>
        <w:rPr>
          <w:bCs/>
        </w:rPr>
        <w:t>р</w:t>
      </w:r>
      <w:r>
        <w:rPr>
          <w:bCs/>
        </w:rPr>
        <w:t>ных расстройств и послеоперационных осложнений, как при операции аппендицита, демонстрирует показатели смертности выше средней по стране.</w:t>
      </w:r>
    </w:p>
    <w:p w:rsidR="00000000" w:rsidRDefault="00000000">
      <w:pPr>
        <w:pStyle w:val="H23GR"/>
      </w:pPr>
      <w:r>
        <w:tab/>
      </w:r>
      <w:r>
        <w:tab/>
        <w:t>Доля беременных женщин, имеющих возможность пользоваться услугами квалифицированного персонала во время беременности, и доля беременных женщин, пользующихся услугами квалифицированного персонала во время родов.</w:t>
      </w:r>
    </w:p>
    <w:p w:rsidR="00000000" w:rsidRDefault="00000000">
      <w:pPr>
        <w:pStyle w:val="SingleTxtGR"/>
      </w:pPr>
      <w:r>
        <w:t>206.</w:t>
      </w:r>
      <w:r>
        <w:tab/>
        <w:t>Что касается доли женщин, пользующихся помощью квалифицированн</w:t>
      </w:r>
      <w:r>
        <w:t>о</w:t>
      </w:r>
      <w:r>
        <w:t>го персонала в ходе родов, то наблюдается рост оказания помощи матерям: д</w:t>
      </w:r>
      <w:r>
        <w:t>о</w:t>
      </w:r>
      <w:r>
        <w:t xml:space="preserve">родовая помощь и роды в медицинском учреждении демонстрируют наиболее высокую динамику роста в сельских районах. Более подробную информацию см. в таблицах </w:t>
      </w:r>
      <w:r>
        <w:rPr>
          <w:bCs/>
        </w:rPr>
        <w:t>21−26 приложения VI.</w:t>
      </w:r>
    </w:p>
    <w:p w:rsidR="00000000" w:rsidRDefault="00000000">
      <w:pPr>
        <w:pStyle w:val="SingleTxtGR"/>
        <w:rPr>
          <w:bCs/>
        </w:rPr>
      </w:pPr>
      <w:r>
        <w:t>207.</w:t>
      </w:r>
      <w:r>
        <w:tab/>
        <w:t xml:space="preserve">В 1997 году было зарегистрировано 769 смертей матерей, в то время как в 2007 году их число сократилось до 513. Дополнительную информацию см. в таблицах </w:t>
      </w:r>
      <w:r>
        <w:rPr>
          <w:bCs/>
        </w:rPr>
        <w:t>17−19 в приложении VI.</w:t>
      </w:r>
    </w:p>
    <w:p w:rsidR="00000000" w:rsidRDefault="00000000">
      <w:pPr>
        <w:pStyle w:val="H23GR"/>
      </w:pPr>
      <w:r>
        <w:tab/>
      </w:r>
      <w:r>
        <w:tab/>
        <w:t>Доля детей, имеющих возможность пользоваться услугами квалифицированного персонала при лечении (с разбивкой показателей на городское и сельское насел</w:t>
      </w:r>
      <w:r>
        <w:t>е</w:t>
      </w:r>
      <w:r>
        <w:t>ние и по социально-экономическим группам).</w:t>
      </w:r>
    </w:p>
    <w:p w:rsidR="00000000" w:rsidRDefault="00000000">
      <w:pPr>
        <w:pStyle w:val="SingleTxtGR"/>
      </w:pPr>
      <w:r>
        <w:t>208.</w:t>
      </w:r>
      <w:r>
        <w:tab/>
        <w:t>По этому вопросу см. таблицы 14−16 в приложении VI.</w:t>
      </w:r>
    </w:p>
    <w:p w:rsidR="00000000" w:rsidRDefault="00000000">
      <w:pPr>
        <w:pStyle w:val="H23GR"/>
      </w:pPr>
      <w:r>
        <w:tab/>
      </w:r>
      <w:r>
        <w:tab/>
        <w:t>Можно ли определить по разбивке используемых показателей или другими способами наличие в вашей стране каких-либо групп населения, положение со здоровьем которых значительно хуже, чем положение большинства населения? Просьба указать эти группы как можно точнее и привести подробности. В каких районах вашей страны, если таковые имеются, положение со здоровьем населения хуже?</w:t>
      </w:r>
    </w:p>
    <w:p w:rsidR="00000000" w:rsidRDefault="00000000">
      <w:pPr>
        <w:pStyle w:val="SingleTxtGR"/>
      </w:pPr>
      <w:r>
        <w:t>209.</w:t>
      </w:r>
      <w:r>
        <w:tab/>
        <w:t>В число приоритетных районов входит сельва с малочисленным насел</w:t>
      </w:r>
      <w:r>
        <w:t>е</w:t>
      </w:r>
      <w:r>
        <w:t>нием, сталкивающимся с серьезными санитарными проблемами в силу клим</w:t>
      </w:r>
      <w:r>
        <w:t>а</w:t>
      </w:r>
      <w:r>
        <w:t>тических условий, создающих благоприятную среду для всевозможных троп</w:t>
      </w:r>
      <w:r>
        <w:t>и</w:t>
      </w:r>
      <w:r>
        <w:t>ческих заболеваний. Оказание помощи затруднено в силу удаленности этих районов обитания коренных общин. В Сьерре имеются рассредоточенные гру</w:t>
      </w:r>
      <w:r>
        <w:t>п</w:t>
      </w:r>
      <w:r>
        <w:t>пы населения, страдающего от кра</w:t>
      </w:r>
      <w:r>
        <w:t>й</w:t>
      </w:r>
      <w:r>
        <w:t>ней бедности, помощь которым оказывается спорадически при больших трудностях, вызванных высокими расх</w:t>
      </w:r>
      <w:r>
        <w:t>о</w:t>
      </w:r>
      <w:r>
        <w:t>дами.</w:t>
      </w:r>
    </w:p>
    <w:p w:rsidR="00000000" w:rsidRDefault="00000000">
      <w:pPr>
        <w:pStyle w:val="H23GR"/>
      </w:pPr>
      <w:r>
        <w:tab/>
      </w:r>
      <w:r>
        <w:tab/>
        <w:t>Просьба указать, какие меры Перу считает необходимым принять для улучшения положения с физическим и психическим здоровьем таких уязвимых и находящихся в неблагоприятном положении групп или в таких неблагополучных районах.</w:t>
      </w:r>
    </w:p>
    <w:p w:rsidR="00000000" w:rsidRDefault="00000000">
      <w:pPr>
        <w:pStyle w:val="SingleTxtGR"/>
      </w:pPr>
      <w:r>
        <w:t>210.</w:t>
      </w:r>
      <w:r>
        <w:tab/>
        <w:t>В числе мер, которые принимает Перу и которые были перечислены в к</w:t>
      </w:r>
      <w:r>
        <w:t>а</w:t>
      </w:r>
      <w:r>
        <w:t>честве н</w:t>
      </w:r>
      <w:r>
        <w:t>е</w:t>
      </w:r>
      <w:r>
        <w:t>обходимых в Национальном комплексном плане здравоохранения (2007 год), можно отметить следующие: снижение младенческой смертности на основе укрепления Н</w:t>
      </w:r>
      <w:r>
        <w:t>а</w:t>
      </w:r>
      <w:r>
        <w:t>циональной стратегии здравоохранения и иммунизации, финансирования закупок материалов и создания непрерывной холодильной ц</w:t>
      </w:r>
      <w:r>
        <w:t>е</w:t>
      </w:r>
      <w:r>
        <w:t>пи; надлежащая подготовка для лечения инфекционных заболеваний и включ</w:t>
      </w:r>
      <w:r>
        <w:t>е</w:t>
      </w:r>
      <w:r>
        <w:t>ние специализированной психиатрической помощи в общую систему здрав</w:t>
      </w:r>
      <w:r>
        <w:t>о</w:t>
      </w:r>
      <w:r>
        <w:t>охранения</w:t>
      </w:r>
      <w:r>
        <w:rPr>
          <w:rStyle w:val="FootnoteReference"/>
          <w:szCs w:val="18"/>
        </w:rPr>
        <w:footnoteReference w:id="107"/>
      </w:r>
      <w:r>
        <w:t>.</w:t>
      </w:r>
    </w:p>
    <w:p w:rsidR="00000000" w:rsidRDefault="00000000">
      <w:pPr>
        <w:pStyle w:val="SingleTxtGR"/>
      </w:pPr>
      <w:r>
        <w:t>211.</w:t>
      </w:r>
      <w:r>
        <w:tab/>
        <w:t>Кроме того, по линии Министерства здравоохранения оказывается п</w:t>
      </w:r>
      <w:r>
        <w:t>о</w:t>
      </w:r>
      <w:r>
        <w:t>мощь мальчикам, девочкам и подросткам, ставшим жертвами насилия, секс</w:t>
      </w:r>
      <w:r>
        <w:t>у</w:t>
      </w:r>
      <w:r>
        <w:t>альных надруг</w:t>
      </w:r>
      <w:r>
        <w:t>а</w:t>
      </w:r>
      <w:r>
        <w:t>тельств и сексуальной эксплуатации в коммерческих целях. Применяется стратегия обучения медицинских работников на всех уровнях о</w:t>
      </w:r>
      <w:r>
        <w:t>б</w:t>
      </w:r>
      <w:r>
        <w:t>служивания: первый уровень – предупреждение, выявление и, при необходим</w:t>
      </w:r>
      <w:r>
        <w:t>о</w:t>
      </w:r>
      <w:r>
        <w:t>сти, сообщение о таких случаях; второй уровень – применяется стратегия мод</w:t>
      </w:r>
      <w:r>
        <w:t>у</w:t>
      </w:r>
      <w:r>
        <w:t>лей оказания помощи в случаях жестокого обр</w:t>
      </w:r>
      <w:r>
        <w:t>а</w:t>
      </w:r>
      <w:r>
        <w:t>щения с детьми, всего в стране насчитывается 12 таких модулей</w:t>
      </w:r>
      <w:r>
        <w:rPr>
          <w:rStyle w:val="FootnoteReference"/>
          <w:szCs w:val="18"/>
        </w:rPr>
        <w:footnoteReference w:id="108"/>
      </w:r>
      <w:r>
        <w:t>.</w:t>
      </w:r>
    </w:p>
    <w:p w:rsidR="00000000" w:rsidRDefault="00000000">
      <w:pPr>
        <w:pStyle w:val="SingleTxtGR"/>
      </w:pPr>
      <w:r>
        <w:t>212.</w:t>
      </w:r>
      <w:r>
        <w:tab/>
        <w:t>Что касается жертв политического насилия, то имеется План во</w:t>
      </w:r>
      <w:r>
        <w:t>з</w:t>
      </w:r>
      <w:r>
        <w:t>мещения ущерба, в котором отражены рекомендации КИП. В области психического зд</w:t>
      </w:r>
      <w:r>
        <w:t>о</w:t>
      </w:r>
      <w:r>
        <w:t>ровья в качестве приоритетных были названы десять регионов, в которые были направлены бригады психиатрической помощи для оказания помощи жертвам политического насилия в рамках Плана возмещения ущерба (в части психич</w:t>
      </w:r>
      <w:r>
        <w:t>е</w:t>
      </w:r>
      <w:r>
        <w:t>ского здор</w:t>
      </w:r>
      <w:r>
        <w:t>о</w:t>
      </w:r>
      <w:r>
        <w:t>вья).</w:t>
      </w:r>
    </w:p>
    <w:p w:rsidR="00000000" w:rsidRDefault="00000000">
      <w:pPr>
        <w:pStyle w:val="SingleTxtGR"/>
      </w:pPr>
      <w:r>
        <w:t>213.</w:t>
      </w:r>
      <w:r>
        <w:tab/>
        <w:t>Что касается крайне бедных слоев населения, то для них предусмотрена наци</w:t>
      </w:r>
      <w:r>
        <w:t>о</w:t>
      </w:r>
      <w:r>
        <w:t>нальная программа непосредственной помощи наиболее бедных "Хунтос" ("Вместе"), в рамках которой в контексте психического здоровья приоритетное внимание уделяется 13 регионам страны, в которые направляются бригады пс</w:t>
      </w:r>
      <w:r>
        <w:t>и</w:t>
      </w:r>
      <w:r>
        <w:t>хиатрической помощи (сестринский персонал, психологи и психиа</w:t>
      </w:r>
      <w:r>
        <w:t>т</w:t>
      </w:r>
      <w:r>
        <w:t>ры).</w:t>
      </w:r>
    </w:p>
    <w:p w:rsidR="00000000" w:rsidRDefault="00000000">
      <w:pPr>
        <w:pStyle w:val="SingleTxtGR"/>
      </w:pPr>
      <w:r>
        <w:t>214.</w:t>
      </w:r>
      <w:r>
        <w:tab/>
        <w:t>Кроме того, предусмотрены другие меры, в частности расширение числа сотрудников медицинских учреждений, работающих с наиболее бедными сло</w:t>
      </w:r>
      <w:r>
        <w:t>я</w:t>
      </w:r>
      <w:r>
        <w:t>ми населения; информационные кампании о непатентованных лекарственных препаратах; выполнение региональными и местными органами упра</w:t>
      </w:r>
      <w:r>
        <w:t>в</w:t>
      </w:r>
      <w:r>
        <w:t>ления своих обязательств по расширению и улучшению медицинского обслуживания; увеличение государственных расходов на здравоохранение в районах прожив</w:t>
      </w:r>
      <w:r>
        <w:t>а</w:t>
      </w:r>
      <w:r>
        <w:t>ния наиболее бедных слоев населения, в особенности в сельской местности; проведение на уровне общин просветительских мероприятий по вопросам пр</w:t>
      </w:r>
      <w:r>
        <w:t>о</w:t>
      </w:r>
      <w:r>
        <w:t>довольствия и питания, гигиены и окружающей среды с помощью апробир</w:t>
      </w:r>
      <w:r>
        <w:t>о</w:t>
      </w:r>
      <w:r>
        <w:t>ванных методик обучения правилам гигиены (мытье рук матерями и детьми, демонстрации приготовления продуктов, группы поддержки грудного вскар</w:t>
      </w:r>
      <w:r>
        <w:t>м</w:t>
      </w:r>
      <w:r>
        <w:t>ливания и т.д.); поощрение среди населения ответственного отношения к в</w:t>
      </w:r>
      <w:r>
        <w:t>о</w:t>
      </w:r>
      <w:r>
        <w:t>просам питания и продовольственной без</w:t>
      </w:r>
      <w:r>
        <w:t>о</w:t>
      </w:r>
      <w:r>
        <w:t>пасности.</w:t>
      </w:r>
    </w:p>
    <w:p w:rsidR="00000000" w:rsidRDefault="00000000">
      <w:pPr>
        <w:pStyle w:val="H23GR"/>
      </w:pPr>
      <w:r>
        <w:tab/>
      </w:r>
      <w:r>
        <w:tab/>
        <w:t>Просьба разъяснить основные меры, которые Перу приняло при максимальном использовании имеющихся ресурсов для улучшения положения в этой области. Укажите цели и установленные для них сроки для определения достижений в этом отношении.</w:t>
      </w:r>
    </w:p>
    <w:p w:rsidR="00000000" w:rsidRDefault="00000000">
      <w:pPr>
        <w:pStyle w:val="SingleTxtGR"/>
      </w:pPr>
      <w:r>
        <w:t>Жестокое обращение с детьми:</w:t>
      </w:r>
    </w:p>
    <w:p w:rsidR="00000000" w:rsidRDefault="00000000">
      <w:pPr>
        <w:pStyle w:val="Bullet1GR"/>
        <w:numPr>
          <w:ilvl w:val="0"/>
          <w:numId w:val="1"/>
        </w:numPr>
      </w:pPr>
      <w:r>
        <w:t>Создание шести модулей оказания помощи в случаях жестокого обращ</w:t>
      </w:r>
      <w:r>
        <w:t>е</w:t>
      </w:r>
      <w:r>
        <w:t>ния с детьми для оказания помощи мальчикам, девочкам и подросткам, ставшим жертвами насилия, сексуальных надругательств и сексуальной эксплуатации детей в коммерч</w:t>
      </w:r>
      <w:r>
        <w:t>е</w:t>
      </w:r>
      <w:r>
        <w:t>ских целях.</w:t>
      </w:r>
    </w:p>
    <w:p w:rsidR="00000000" w:rsidRDefault="00000000">
      <w:pPr>
        <w:pStyle w:val="Bullet1GR"/>
        <w:numPr>
          <w:ilvl w:val="0"/>
          <w:numId w:val="1"/>
        </w:numPr>
      </w:pPr>
      <w:r>
        <w:t>Подготовка технических указаний для комплексного включения данных модулей в деятельность медицинских учреждений и выделения под них отдельного бюджета.</w:t>
      </w:r>
    </w:p>
    <w:p w:rsidR="00000000" w:rsidRDefault="00000000">
      <w:pPr>
        <w:pStyle w:val="Bullet1GR"/>
        <w:numPr>
          <w:ilvl w:val="0"/>
          <w:numId w:val="1"/>
        </w:numPr>
      </w:pPr>
      <w:r>
        <w:t>А также подготовка технических указаний в отношении оказания ко</w:t>
      </w:r>
      <w:r>
        <w:t>м</w:t>
      </w:r>
      <w:r>
        <w:t>плексной помощи мальчикам, девочкам и подросткам, ставшим жертвами насилия, секс</w:t>
      </w:r>
      <w:r>
        <w:t>у</w:t>
      </w:r>
      <w:r>
        <w:t>альных надругательств и сексуальной эксплуатации детей в коммерческих ц</w:t>
      </w:r>
      <w:r>
        <w:t>е</w:t>
      </w:r>
      <w:r>
        <w:t>лях, которые будут применяться на национальном уровне и дополнят любые процедуры и форматы помощи (консультати</w:t>
      </w:r>
      <w:r>
        <w:t>в</w:t>
      </w:r>
      <w:r>
        <w:t>ные центры).</w:t>
      </w:r>
    </w:p>
    <w:p w:rsidR="00000000" w:rsidRDefault="00000000">
      <w:pPr>
        <w:pStyle w:val="SingleTxtGR"/>
      </w:pPr>
      <w:r>
        <w:t>Зависимости:</w:t>
      </w:r>
    </w:p>
    <w:p w:rsidR="00000000" w:rsidRDefault="00000000">
      <w:pPr>
        <w:pStyle w:val="Bullet1GR"/>
        <w:numPr>
          <w:ilvl w:val="0"/>
          <w:numId w:val="1"/>
        </w:numPr>
      </w:pPr>
      <w:r>
        <w:t>Был разработан и введен План оперативного реагирования на зависим</w:t>
      </w:r>
      <w:r>
        <w:t>о</w:t>
      </w:r>
      <w:r>
        <w:t>сти, призванный укрепить сети медицинской помощи в различных реги</w:t>
      </w:r>
      <w:r>
        <w:t>о</w:t>
      </w:r>
      <w:r>
        <w:t>нах и облегчить доступ населения, употребляющего алкоголь и страда</w:t>
      </w:r>
      <w:r>
        <w:t>ю</w:t>
      </w:r>
      <w:r>
        <w:t>щего алкоголизмом, к своевременной ко</w:t>
      </w:r>
      <w:r>
        <w:t>м</w:t>
      </w:r>
      <w:r>
        <w:t>плексной помощи.</w:t>
      </w:r>
    </w:p>
    <w:p w:rsidR="00000000" w:rsidRDefault="00000000">
      <w:pPr>
        <w:pStyle w:val="Bullet1GR"/>
        <w:numPr>
          <w:ilvl w:val="0"/>
          <w:numId w:val="1"/>
        </w:numPr>
      </w:pPr>
      <w:r>
        <w:t>В различных регионах страны созданы модули оперативного реагиров</w:t>
      </w:r>
      <w:r>
        <w:t>а</w:t>
      </w:r>
      <w:r>
        <w:t>ния на зависимости, которые оказывают специализированную помощь и служат консультативными центрами соответствующих сетей в реги</w:t>
      </w:r>
      <w:r>
        <w:t>о</w:t>
      </w:r>
      <w:r>
        <w:t>нах. В 1998 году были проведены первые мероприятия в интересах отдале</w:t>
      </w:r>
      <w:r>
        <w:t>н</w:t>
      </w:r>
      <w:r>
        <w:t>ных общин на окраинах долин Центральной Уальяги и Альто-Браво в Сан-Мартине и долин рек Эне и Тамбо в Хунине. Цель заключалась в оказании медицинской помощи общинам силами бригады в составе те</w:t>
      </w:r>
      <w:r>
        <w:t>х</w:t>
      </w:r>
      <w:r>
        <w:t>нических и профессиональных сотрудников и при использовании мес</w:t>
      </w:r>
      <w:r>
        <w:t>т</w:t>
      </w:r>
      <w:r>
        <w:t>ных, существующих ресурсов в сфере медицинского обслуж</w:t>
      </w:r>
      <w:r>
        <w:t>и</w:t>
      </w:r>
      <w:r>
        <w:t>вания.</w:t>
      </w:r>
    </w:p>
    <w:p w:rsidR="00000000" w:rsidRDefault="00000000">
      <w:pPr>
        <w:pStyle w:val="SingleTxtGR"/>
      </w:pPr>
      <w:r>
        <w:t>Комплексное медицинское обслуживание социально и географически изолир</w:t>
      </w:r>
      <w:r>
        <w:t>о</w:t>
      </w:r>
      <w:r>
        <w:t>ванного населения (КМОИН):</w:t>
      </w:r>
    </w:p>
    <w:p w:rsidR="00000000" w:rsidRDefault="00000000">
      <w:pPr>
        <w:pStyle w:val="SingleTxtGR"/>
      </w:pPr>
      <w:r>
        <w:t>215.</w:t>
      </w:r>
      <w:r>
        <w:tab/>
        <w:t>В 1998 году были проведены первые мероприятия в интересах отдале</w:t>
      </w:r>
      <w:r>
        <w:t>н</w:t>
      </w:r>
      <w:r>
        <w:t>ных общин на окраинах долин Центральной Уальяги и Альто-Браво в Сан-Мартине и долин рек Эне и Тамбо в Хунине. Цель заключалась в оказании м</w:t>
      </w:r>
      <w:r>
        <w:t>е</w:t>
      </w:r>
      <w:r>
        <w:t>дицинской помощи общинам силами бригады в составе технических и профе</w:t>
      </w:r>
      <w:r>
        <w:t>с</w:t>
      </w:r>
      <w:r>
        <w:t>сиональных сотрудников и при использовании местных, существующих ресу</w:t>
      </w:r>
      <w:r>
        <w:t>р</w:t>
      </w:r>
      <w:r>
        <w:t>сов в сфере медицинского о</w:t>
      </w:r>
      <w:r>
        <w:t>б</w:t>
      </w:r>
      <w:r>
        <w:t>служивания.</w:t>
      </w:r>
    </w:p>
    <w:p w:rsidR="00000000" w:rsidRDefault="00000000">
      <w:pPr>
        <w:pStyle w:val="SingleTxtGR"/>
      </w:pPr>
      <w:r>
        <w:t>216.</w:t>
      </w:r>
      <w:r>
        <w:tab/>
        <w:t>В течение 1999 года с учетом результатов пробных проектов подобный опыт был перенят в 16 отделах здравоохранения. В течение 2000 года особое внимание было уд</w:t>
      </w:r>
      <w:r>
        <w:t>е</w:t>
      </w:r>
      <w:r>
        <w:t>лено организации, развитию и систематизации такого опыта на фоне укрепления мон</w:t>
      </w:r>
      <w:r>
        <w:t>и</w:t>
      </w:r>
      <w:r>
        <w:t>торинга и контроля.</w:t>
      </w:r>
    </w:p>
    <w:p w:rsidR="00000000" w:rsidRDefault="00000000">
      <w:pPr>
        <w:pStyle w:val="SingleTxtGR"/>
      </w:pPr>
      <w:r>
        <w:t>217.</w:t>
      </w:r>
      <w:r>
        <w:tab/>
        <w:t>В 2001 году на основании Программы администрирования договоров на управление (ПАДУ) были сформированы и начали работу местные передви</w:t>
      </w:r>
      <w:r>
        <w:t>ж</w:t>
      </w:r>
      <w:r>
        <w:t>ные медицинские мобильные группы (ЭЛИТЕС) в качестве выездных пунктов медицинского обслуживания; они являлись элементом стратегии расширения доступа и охвата медицинскими услугами и повышения благосостояния нас</w:t>
      </w:r>
      <w:r>
        <w:t>е</w:t>
      </w:r>
      <w:r>
        <w:t>ления наиболее бедных районов. Такие группы формируются исходя из ста</w:t>
      </w:r>
      <w:r>
        <w:t>н</w:t>
      </w:r>
      <w:r>
        <w:t>дартных критериев, и их появление носило постепенный и всеобъемлющий х</w:t>
      </w:r>
      <w:r>
        <w:t>а</w:t>
      </w:r>
      <w:r>
        <w:t>рактер на уровне сетей или микросетей учреждений первичной медицинской помощи при управлениях здравоохр</w:t>
      </w:r>
      <w:r>
        <w:t>а</w:t>
      </w:r>
      <w:r>
        <w:t>нения</w:t>
      </w:r>
      <w:r>
        <w:rPr>
          <w:rStyle w:val="FootnoteReference"/>
          <w:szCs w:val="18"/>
        </w:rPr>
        <w:footnoteReference w:id="109"/>
      </w:r>
      <w:r>
        <w:t>.</w:t>
      </w:r>
    </w:p>
    <w:p w:rsidR="00000000" w:rsidRDefault="00000000">
      <w:pPr>
        <w:pStyle w:val="SingleTxtGR"/>
      </w:pPr>
      <w:r>
        <w:t>218.</w:t>
      </w:r>
      <w:r>
        <w:tab/>
        <w:t>К декабрю 2004 года было охвачено 152 946 новых пациентов, на которых в среднем тратилось 30,00 новых солей и получивших в среднем 2,15 услуг из расчета 14,00 солей за медицинскую у</w:t>
      </w:r>
      <w:r>
        <w:t>с</w:t>
      </w:r>
      <w:r>
        <w:t>лугу.</w:t>
      </w:r>
    </w:p>
    <w:p w:rsidR="00000000" w:rsidRDefault="00000000">
      <w:pPr>
        <w:pStyle w:val="SingleTxtGR"/>
      </w:pPr>
      <w:r>
        <w:t>219.</w:t>
      </w:r>
      <w:r>
        <w:tab/>
        <w:t>В 2006 году число групп КМОИН возросло до 124</w:t>
      </w:r>
      <w:r>
        <w:rPr>
          <w:rStyle w:val="FootnoteReference"/>
          <w:szCs w:val="18"/>
        </w:rPr>
        <w:footnoteReference w:id="110"/>
      </w:r>
      <w:r>
        <w:t>. Более подробную информ</w:t>
      </w:r>
      <w:r>
        <w:t>а</w:t>
      </w:r>
      <w:r>
        <w:t>цию см. в таблицах № 15−17 в приложении V.</w:t>
      </w:r>
    </w:p>
    <w:p w:rsidR="00000000" w:rsidRDefault="00000000">
      <w:pPr>
        <w:pStyle w:val="H23GR"/>
        <w:rPr>
          <w:bCs/>
        </w:rPr>
      </w:pPr>
      <w:r>
        <w:tab/>
      </w:r>
      <w:r>
        <w:tab/>
        <w:t>Просьба описать принятые Перу меры в целях сокращения мертворождаемости и младенческой смертности и обеспечения здорового развития ребенка.</w:t>
      </w:r>
    </w:p>
    <w:p w:rsidR="00000000" w:rsidRDefault="00000000">
      <w:pPr>
        <w:pStyle w:val="SingleTxtGR"/>
      </w:pPr>
      <w:r>
        <w:t>220.</w:t>
      </w:r>
      <w:r>
        <w:tab/>
        <w:t>Безусловно, несмотря на достигнутые результаты, среди матерей по-прежнему сохраняются значительные различия в плане места проживания, во</w:t>
      </w:r>
      <w:r>
        <w:t>з</w:t>
      </w:r>
      <w:r>
        <w:t>раста и образования, причем такие различия ощущаются особо остро при сра</w:t>
      </w:r>
      <w:r>
        <w:t>в</w:t>
      </w:r>
      <w:r>
        <w:t>нении сельских и городских районов. Деятельность перуанского государства в этой области включает следующие стратегии и мероприятия:</w:t>
      </w:r>
    </w:p>
    <w:p w:rsidR="00000000" w:rsidRDefault="00000000">
      <w:pPr>
        <w:pStyle w:val="Bullet1GR"/>
        <w:numPr>
          <w:ilvl w:val="0"/>
          <w:numId w:val="1"/>
        </w:numPr>
      </w:pPr>
      <w:r>
        <w:t>укрепление Национальной стратегии здравоохранения и иммунизации (НСЗИ) и финансирование закупки материалов и обеспечения непреры</w:t>
      </w:r>
      <w:r>
        <w:t>в</w:t>
      </w:r>
      <w:r>
        <w:t>ной холодильной цепи;</w:t>
      </w:r>
    </w:p>
    <w:p w:rsidR="00000000" w:rsidRDefault="00000000">
      <w:pPr>
        <w:pStyle w:val="Bullet1GR"/>
        <w:numPr>
          <w:ilvl w:val="0"/>
          <w:numId w:val="1"/>
        </w:numPr>
      </w:pPr>
      <w:r>
        <w:t>надлежащий и своевременный контроль за ростом и развитием ребенка с использов</w:t>
      </w:r>
      <w:r>
        <w:t>а</w:t>
      </w:r>
      <w:r>
        <w:t>нием ресурсов и применением норм медицинских служб;</w:t>
      </w:r>
    </w:p>
    <w:p w:rsidR="00000000" w:rsidRDefault="00000000">
      <w:pPr>
        <w:pStyle w:val="Bullet1GR"/>
        <w:numPr>
          <w:ilvl w:val="0"/>
          <w:numId w:val="1"/>
        </w:numPr>
      </w:pPr>
      <w:r>
        <w:t>стимулирование психического развития ребенка в течение первых трех лет жизни;</w:t>
      </w:r>
    </w:p>
    <w:p w:rsidR="00000000" w:rsidRDefault="00000000">
      <w:pPr>
        <w:pStyle w:val="Bullet1GR"/>
        <w:numPr>
          <w:ilvl w:val="0"/>
          <w:numId w:val="1"/>
        </w:numPr>
      </w:pPr>
      <w:r>
        <w:t>расширение и углубление мер по профилактике и лечению наиболее ра</w:t>
      </w:r>
      <w:r>
        <w:t>с</w:t>
      </w:r>
      <w:r>
        <w:t>пространенных детских заболеваний (диарея, ОРЗ, осложнения в перин</w:t>
      </w:r>
      <w:r>
        <w:t>а</w:t>
      </w:r>
      <w:r>
        <w:t>тальный период) на основе комплексного и общинного подхода на всех уровнях и во всех учреждениях;</w:t>
      </w:r>
    </w:p>
    <w:p w:rsidR="00000000" w:rsidRDefault="00000000">
      <w:pPr>
        <w:pStyle w:val="Bullet1GR"/>
        <w:numPr>
          <w:ilvl w:val="0"/>
          <w:numId w:val="1"/>
        </w:numPr>
      </w:pPr>
      <w:r>
        <w:t>повышение эффективности лечения в учреждениях первичной педиатр</w:t>
      </w:r>
      <w:r>
        <w:t>и</w:t>
      </w:r>
      <w:r>
        <w:t>ческой помощи, повышение компетентности персонала, развитие инфр</w:t>
      </w:r>
      <w:r>
        <w:t>а</w:t>
      </w:r>
      <w:r>
        <w:t>структуры и обеспечение надлежащего оборудования для комплексного ухода за детьми;</w:t>
      </w:r>
    </w:p>
    <w:p w:rsidR="00000000" w:rsidRDefault="00000000">
      <w:pPr>
        <w:pStyle w:val="Bullet1GR"/>
        <w:numPr>
          <w:ilvl w:val="0"/>
          <w:numId w:val="1"/>
        </w:numPr>
      </w:pPr>
      <w:r>
        <w:t>пропаганда мер гигиены − мытья матерями и детьми рук, благодаря чему уменьшается опасность острых форм диарейных заболеваний;</w:t>
      </w:r>
    </w:p>
    <w:p w:rsidR="00000000" w:rsidRDefault="00000000">
      <w:pPr>
        <w:pStyle w:val="Bullet1GR"/>
        <w:numPr>
          <w:ilvl w:val="0"/>
          <w:numId w:val="1"/>
        </w:numPr>
      </w:pPr>
      <w:r>
        <w:t>улучшение практики воспитания детей и более эффективное использов</w:t>
      </w:r>
      <w:r>
        <w:t>а</w:t>
      </w:r>
      <w:r>
        <w:t>ние р</w:t>
      </w:r>
      <w:r>
        <w:t>е</w:t>
      </w:r>
      <w:r>
        <w:t>сурсов семьи и общины в интересах надлежащего роста и раннего развития;</w:t>
      </w:r>
    </w:p>
    <w:p w:rsidR="00000000" w:rsidRDefault="00000000">
      <w:pPr>
        <w:pStyle w:val="Bullet1GR"/>
        <w:numPr>
          <w:ilvl w:val="0"/>
          <w:numId w:val="1"/>
        </w:numPr>
      </w:pPr>
      <w:r>
        <w:t>обеспечение доступа отдаленных общин к комплексной педиатрической помощи силами групп комплексного медицинского обслуживания соц</w:t>
      </w:r>
      <w:r>
        <w:t>и</w:t>
      </w:r>
      <w:r>
        <w:t>ально и географически изолированного н</w:t>
      </w:r>
      <w:r>
        <w:t>а</w:t>
      </w:r>
      <w:r>
        <w:t>селения (КМОИН).</w:t>
      </w:r>
    </w:p>
    <w:p w:rsidR="00000000" w:rsidRDefault="00000000">
      <w:pPr>
        <w:pStyle w:val="H23GR"/>
      </w:pPr>
      <w:r>
        <w:tab/>
      </w:r>
      <w:r>
        <w:tab/>
        <w:t>Просьба перечислить принятые Перу меры в целях улучшения всех аспектов санитарного состояния окружающей среды и производственной гиги</w:t>
      </w:r>
      <w:r>
        <w:t>е</w:t>
      </w:r>
      <w:r>
        <w:t>ны.</w:t>
      </w:r>
    </w:p>
    <w:p w:rsidR="00000000" w:rsidRDefault="00000000">
      <w:pPr>
        <w:pStyle w:val="SingleTxtGR"/>
      </w:pPr>
      <w:r>
        <w:t>221.</w:t>
      </w:r>
      <w:r>
        <w:tab/>
        <w:t>Деятельность перуанского государства в этой области включает следу</w:t>
      </w:r>
      <w:r>
        <w:t>ю</w:t>
      </w:r>
      <w:r>
        <w:t>щие стратегии и мероприятия: доработка целостной нормативно-правовой базы охраны окружающей среды; завершение выработки стандартов в отношении з</w:t>
      </w:r>
      <w:r>
        <w:t>а</w:t>
      </w:r>
      <w:r>
        <w:t>грязняющих веществ; усовершенствование процесса удаления твердых отходов, предотвращения выбросов загрязняющих газов, регулирования химических в</w:t>
      </w:r>
      <w:r>
        <w:t>е</w:t>
      </w:r>
      <w:r>
        <w:t>ществ и защиты от ионизирующей и неионизирующей радиации и соответс</w:t>
      </w:r>
      <w:r>
        <w:t>т</w:t>
      </w:r>
      <w:r>
        <w:t>вующего контроля и проверки; подготовка планов, мер предупреждения и мер реагирования в чрезвычайных ситуациях и при стихийных бедствиях; обесп</w:t>
      </w:r>
      <w:r>
        <w:t>е</w:t>
      </w:r>
      <w:r>
        <w:t>чение участия населения в контр</w:t>
      </w:r>
      <w:r>
        <w:t>о</w:t>
      </w:r>
      <w:r>
        <w:t>ле.</w:t>
      </w:r>
    </w:p>
    <w:p w:rsidR="00000000" w:rsidRDefault="00000000">
      <w:pPr>
        <w:pStyle w:val="SingleTxtGR"/>
      </w:pPr>
      <w:r>
        <w:t>222.</w:t>
      </w:r>
      <w:r>
        <w:tab/>
        <w:t>Что касается качества воздуха, то с июля 2006 года на основании</w:t>
      </w:r>
      <w:r>
        <w:br/>
        <w:t>закона № 28817 Национальному совету по окружающей среде (НСОС) в качес</w:t>
      </w:r>
      <w:r>
        <w:t>т</w:t>
      </w:r>
      <w:r>
        <w:t>ве национального органа, отвечающего за окружающую среду, поручается вести процесс разработки, пересмотра и постепенного внедрения стандартов в отн</w:t>
      </w:r>
      <w:r>
        <w:t>о</w:t>
      </w:r>
      <w:r>
        <w:t>шении качества, а Главное управление экомедицины (ГУЭ) Министерства здр</w:t>
      </w:r>
      <w:r>
        <w:t>а</w:t>
      </w:r>
      <w:r>
        <w:t>воохранения отвечает за проведение анализа качества воздуха и подготовку р</w:t>
      </w:r>
      <w:r>
        <w:t>е</w:t>
      </w:r>
      <w:r>
        <w:t>гистров выбросов и эпидемиологических исследований в сотрудничестве с те</w:t>
      </w:r>
      <w:r>
        <w:t>х</w:t>
      </w:r>
      <w:r>
        <w:t>ническими исследовательскими группами по вопросам окружающей среды</w:t>
      </w:r>
      <w:r>
        <w:rPr>
          <w:sz w:val="18"/>
          <w:vertAlign w:val="superscript"/>
        </w:rPr>
        <w:footnoteReference w:id="111"/>
      </w:r>
      <w:r>
        <w:t>.</w:t>
      </w:r>
    </w:p>
    <w:p w:rsidR="00000000" w:rsidRDefault="00000000">
      <w:pPr>
        <w:pStyle w:val="SingleTxtGR"/>
      </w:pPr>
      <w:r>
        <w:t>223.</w:t>
      </w:r>
      <w:r>
        <w:tab/>
        <w:t>Что касается загрязнения твердыми отходами, то в соответствии с Н</w:t>
      </w:r>
      <w:r>
        <w:t>а</w:t>
      </w:r>
      <w:r>
        <w:t>циональным планом удаления твердых отходов требуется выделение не менее 100 млн. долл., в первую очередь на инфраструктурные нужды, для обеспеч</w:t>
      </w:r>
      <w:r>
        <w:t>е</w:t>
      </w:r>
      <w:r>
        <w:t>ния надлежащего вывоза и окончательного удаления твердых отходов</w:t>
      </w:r>
      <w:r>
        <w:br/>
        <w:t>в масштабах страны</w:t>
      </w:r>
      <w:r>
        <w:rPr>
          <w:sz w:val="18"/>
          <w:vertAlign w:val="superscript"/>
        </w:rPr>
        <w:footnoteReference w:id="112"/>
      </w:r>
      <w:r>
        <w:t>.</w:t>
      </w:r>
    </w:p>
    <w:p w:rsidR="00000000" w:rsidRDefault="00000000">
      <w:pPr>
        <w:pStyle w:val="SingleTxtGR"/>
      </w:pPr>
      <w:r>
        <w:t>224.</w:t>
      </w:r>
      <w:r>
        <w:tab/>
        <w:t>Что касается стойких органических загрязнителей (СОЗ), то недавно был разработан Национальный план осуществления Стокгольмской конвенции в Перу. Запрещен ввоз пестицидов, относящихся к категории СОЗ, для сельскох</w:t>
      </w:r>
      <w:r>
        <w:t>о</w:t>
      </w:r>
      <w:r>
        <w:t>зяйственного использования.</w:t>
      </w:r>
    </w:p>
    <w:p w:rsidR="00000000" w:rsidRDefault="00000000">
      <w:pPr>
        <w:pStyle w:val="SingleTxtGR"/>
      </w:pPr>
      <w:r>
        <w:t>225.</w:t>
      </w:r>
      <w:r>
        <w:tab/>
        <w:t>Их использование в сфере здравоохранения, на произво</w:t>
      </w:r>
      <w:r>
        <w:t>д</w:t>
      </w:r>
      <w:r>
        <w:t>стве, в быту</w:t>
      </w:r>
      <w:r>
        <w:br/>
        <w:t>и т.д. не запрещено, поскольку, согласно данным компетентных органов и т</w:t>
      </w:r>
      <w:r>
        <w:t>а</w:t>
      </w:r>
      <w:r>
        <w:t>можен, они не используются уже более десяти лет. Сохраняется проблема ввоза пест</w:t>
      </w:r>
      <w:r>
        <w:t>и</w:t>
      </w:r>
      <w:r>
        <w:t>цидов через северную границу и из Боливии</w:t>
      </w:r>
      <w:r>
        <w:rPr>
          <w:sz w:val="18"/>
          <w:vertAlign w:val="superscript"/>
        </w:rPr>
        <w:footnoteReference w:id="113"/>
      </w:r>
      <w:r>
        <w:t>.</w:t>
      </w:r>
    </w:p>
    <w:p w:rsidR="00000000" w:rsidRDefault="00000000">
      <w:pPr>
        <w:pStyle w:val="SingleTxtGR"/>
      </w:pPr>
      <w:r>
        <w:t>226.</w:t>
      </w:r>
      <w:r>
        <w:tab/>
        <w:t>С 1991 года в Перу действует прямой запрет на закупку, ввоз и использ</w:t>
      </w:r>
      <w:r>
        <w:t>о</w:t>
      </w:r>
      <w:r>
        <w:t>вание ДДТ в сельскохозяйственных целях, и ДДТ уже более десяти лет не и</w:t>
      </w:r>
      <w:r>
        <w:t>с</w:t>
      </w:r>
      <w:r>
        <w:t>пользуется для борьбы с переносчиками инфекции.</w:t>
      </w:r>
    </w:p>
    <w:p w:rsidR="00000000" w:rsidRDefault="00000000">
      <w:pPr>
        <w:pStyle w:val="SingleTxtGR"/>
      </w:pPr>
      <w:r>
        <w:t>227.</w:t>
      </w:r>
      <w:r>
        <w:tab/>
        <w:t>Что касается лабораторной инфраструктуры, то, помимо трех государс</w:t>
      </w:r>
      <w:r>
        <w:t>т</w:t>
      </w:r>
      <w:r>
        <w:t>венных лабораторий в НССХЭ, ГУЭ и МИП, существует еще ряд университе</w:t>
      </w:r>
      <w:r>
        <w:t>т</w:t>
      </w:r>
      <w:r>
        <w:t>ских лабораторий, в частности в Высшем национальном университете Сан-Маркоса, Папском католическом университете Перу, Национальном универс</w:t>
      </w:r>
      <w:r>
        <w:t>и</w:t>
      </w:r>
      <w:r>
        <w:t>тете инженерии, и шесть частных лабораторий, которые проводят анализ пе</w:t>
      </w:r>
      <w:r>
        <w:t>с</w:t>
      </w:r>
      <w:r>
        <w:t>тицидов, относящихся к категории СОЗ и ПХД; лабораторий для анализа дио</w:t>
      </w:r>
      <w:r>
        <w:t>к</w:t>
      </w:r>
      <w:r>
        <w:t>синов и фуранов не существует.</w:t>
      </w:r>
    </w:p>
    <w:p w:rsidR="00000000" w:rsidRDefault="00000000">
      <w:pPr>
        <w:pStyle w:val="SingleTxtGR"/>
      </w:pPr>
      <w:r>
        <w:t>Нефтяные месторождения</w:t>
      </w:r>
    </w:p>
    <w:p w:rsidR="00000000" w:rsidRDefault="00000000">
      <w:pPr>
        <w:pStyle w:val="SingleTxtGR"/>
      </w:pPr>
      <w:r>
        <w:t>228.</w:t>
      </w:r>
      <w:r>
        <w:tab/>
        <w:t>24 января 2007 года в соответствии со статьями 1, 2 и 18 закона № 28964 было учреждено ныне действующее Управление по контролю за инвестициями в энергетике и горнодобывающей промышленности (УКИЭГ), отвечающее за регламентацию, руководство и контроль за деятельностью, проводимой как г</w:t>
      </w:r>
      <w:r>
        <w:t>о</w:t>
      </w:r>
      <w:r>
        <w:t>сударственными, так и частными юридическими лицами и физическими лиц</w:t>
      </w:r>
      <w:r>
        <w:t>а</w:t>
      </w:r>
      <w:r>
        <w:t>ми в подотраслях энергетики, нефтедобычи и горнодобывающей промышле</w:t>
      </w:r>
      <w:r>
        <w:t>н</w:t>
      </w:r>
      <w:r>
        <w:t>ности.</w:t>
      </w:r>
    </w:p>
    <w:p w:rsidR="00000000" w:rsidRDefault="00000000">
      <w:pPr>
        <w:pStyle w:val="SingleTxtGR"/>
      </w:pPr>
      <w:r>
        <w:t>229.</w:t>
      </w:r>
      <w:r>
        <w:tab/>
        <w:t>Любое физическое или юридическое, публичное или частное лицо, нес</w:t>
      </w:r>
      <w:r>
        <w:t>у</w:t>
      </w:r>
      <w:r>
        <w:t>щее экологическую ответственность в подотрасли нефтедобычи, обязано во</w:t>
      </w:r>
      <w:r>
        <w:t>с</w:t>
      </w:r>
      <w:r>
        <w:t>полнить соответствующий экологический ущерб под угрозой санкций и пре</w:t>
      </w:r>
      <w:r>
        <w:t>д</w:t>
      </w:r>
      <w:r>
        <w:t>ставить план консервации в Главное управление по энергетическим и эколог</w:t>
      </w:r>
      <w:r>
        <w:t>и</w:t>
      </w:r>
      <w:r>
        <w:t>ческим вопросам Министерства энергетики и горнодобывающей промышле</w:t>
      </w:r>
      <w:r>
        <w:t>н</w:t>
      </w:r>
      <w:r>
        <w:t>ности</w:t>
      </w:r>
      <w:r>
        <w:rPr>
          <w:sz w:val="18"/>
          <w:vertAlign w:val="superscript"/>
        </w:rPr>
        <w:footnoteReference w:id="114"/>
      </w:r>
      <w:r>
        <w:t>.</w:t>
      </w:r>
    </w:p>
    <w:p w:rsidR="00000000" w:rsidRDefault="00000000">
      <w:pPr>
        <w:pStyle w:val="SingleTxtGR"/>
      </w:pPr>
      <w:r>
        <w:t>230.</w:t>
      </w:r>
      <w:r>
        <w:tab/>
        <w:t>Наконец, следует подчеркнуть, что 14 мая 2008 года на основании зак</w:t>
      </w:r>
      <w:r>
        <w:t>о</w:t>
      </w:r>
      <w:r>
        <w:t>нодательного декрета № 1013 было создано Министерство охраны окружающей среды в качестве руководящего органа в национальном секторе окружающей среды, уполномоченного координировать деятельность на уровне правительства и региональных и местных органов управления. В его состав влились НСОС</w:t>
      </w:r>
      <w:r>
        <w:br/>
        <w:t>и ИПР, и оно было объединено с такими органами, как Национальная служба метеорологии и гидрологии Перу (НСМГ).</w:t>
      </w:r>
    </w:p>
    <w:p w:rsidR="00000000" w:rsidRDefault="00000000">
      <w:pPr>
        <w:pStyle w:val="H23GR"/>
      </w:pPr>
      <w:r>
        <w:tab/>
      </w:r>
      <w:r>
        <w:tab/>
        <w:t>Просьба описать принятые страной меры в целях предупреждения</w:t>
      </w:r>
      <w:r>
        <w:br/>
        <w:t>и лечения эпидемических, эндемических, профессиональных и иных болезней и борьбы с ними.</w:t>
      </w:r>
    </w:p>
    <w:p w:rsidR="00000000" w:rsidRDefault="00000000">
      <w:pPr>
        <w:pStyle w:val="SingleTxtGR"/>
      </w:pPr>
      <w:r>
        <w:t>231.</w:t>
      </w:r>
      <w:r>
        <w:tab/>
        <w:t>Деятельность перуанского государства в этой области включает следу</w:t>
      </w:r>
      <w:r>
        <w:t>ю</w:t>
      </w:r>
      <w:r>
        <w:t>щие стратегии и мероприятия:</w:t>
      </w:r>
    </w:p>
    <w:p w:rsidR="00000000" w:rsidRDefault="00000000">
      <w:pPr>
        <w:pStyle w:val="Bullet1GR"/>
        <w:numPr>
          <w:ilvl w:val="0"/>
          <w:numId w:val="1"/>
        </w:numPr>
      </w:pPr>
      <w:r>
        <w:t>разработка стратегий по профилактике, направленных на сокращение факторов риска сахарного диабета, артериальной гипертензии, ишемич</w:t>
      </w:r>
      <w:r>
        <w:t>е</w:t>
      </w:r>
      <w:r>
        <w:t>ской кардиоми</w:t>
      </w:r>
      <w:r>
        <w:t>о</w:t>
      </w:r>
      <w:r>
        <w:t>патии и инсультов среди взрослого населения;</w:t>
      </w:r>
    </w:p>
    <w:p w:rsidR="00000000" w:rsidRDefault="00000000">
      <w:pPr>
        <w:pStyle w:val="Bullet1GR"/>
        <w:numPr>
          <w:ilvl w:val="0"/>
          <w:numId w:val="1"/>
        </w:numPr>
      </w:pPr>
      <w:r>
        <w:t>разработка стратегий раннего диагностирования, лечения и надлежащего контроля за состоянием пациентов с сахарным диабетом, артериальной гипертензией, ишемической кардиомиопатией и инсультами;</w:t>
      </w:r>
    </w:p>
    <w:p w:rsidR="00000000" w:rsidRDefault="00000000">
      <w:pPr>
        <w:pStyle w:val="Bullet1GR"/>
        <w:numPr>
          <w:ilvl w:val="0"/>
          <w:numId w:val="1"/>
        </w:numPr>
      </w:pPr>
      <w:r>
        <w:t>специальные процедуры в дородовой период для контроля уровня соде</w:t>
      </w:r>
      <w:r>
        <w:t>р</w:t>
      </w:r>
      <w:r>
        <w:t>жания глюкозы в крови женщин репродуктивного возраста, страдающих диабетом;</w:t>
      </w:r>
    </w:p>
    <w:p w:rsidR="00000000" w:rsidRDefault="00000000">
      <w:pPr>
        <w:pStyle w:val="Bullet1GR"/>
        <w:numPr>
          <w:ilvl w:val="0"/>
          <w:numId w:val="1"/>
        </w:numPr>
      </w:pPr>
      <w:r>
        <w:t>поощрение здорового образа жизни, борьба с сидячим образом жизни, курением, ожирением и стрессом, поощрение регулярной физической деятельности;</w:t>
      </w:r>
    </w:p>
    <w:p w:rsidR="00000000" w:rsidRDefault="00000000">
      <w:pPr>
        <w:pStyle w:val="Bullet1GR"/>
        <w:numPr>
          <w:ilvl w:val="0"/>
          <w:numId w:val="1"/>
        </w:numPr>
      </w:pPr>
      <w:r>
        <w:t>содействие деятельности организованных групп (групп поддержки) по профилактике хронико-дегенеративных заболеваний, в особенности с</w:t>
      </w:r>
      <w:r>
        <w:t>а</w:t>
      </w:r>
      <w:r>
        <w:t>харного диаб</w:t>
      </w:r>
      <w:r>
        <w:t>е</w:t>
      </w:r>
      <w:r>
        <w:t>та;</w:t>
      </w:r>
    </w:p>
    <w:p w:rsidR="00000000" w:rsidRDefault="00000000">
      <w:pPr>
        <w:pStyle w:val="Bullet1GR"/>
        <w:numPr>
          <w:ilvl w:val="0"/>
          <w:numId w:val="1"/>
        </w:numPr>
      </w:pPr>
      <w:r>
        <w:t>покрытие расходов на медицинские услуги, связанные с сахарным диаб</w:t>
      </w:r>
      <w:r>
        <w:t>е</w:t>
      </w:r>
      <w:r>
        <w:t>том, артериальной гипертензией, ишемической кардиомиопатией и и</w:t>
      </w:r>
      <w:r>
        <w:t>н</w:t>
      </w:r>
      <w:r>
        <w:t>сультами, о</w:t>
      </w:r>
      <w:r>
        <w:t>б</w:t>
      </w:r>
      <w:r>
        <w:t>щей медицинской страховкой.</w:t>
      </w:r>
    </w:p>
    <w:p w:rsidR="00000000" w:rsidRDefault="00000000">
      <w:pPr>
        <w:pStyle w:val="SingleTxtGR"/>
      </w:pPr>
      <w:r>
        <w:t>232.</w:t>
      </w:r>
      <w:r>
        <w:tab/>
        <w:t>В связи со смертностью от рака:</w:t>
      </w:r>
    </w:p>
    <w:p w:rsidR="00000000" w:rsidRDefault="00000000">
      <w:pPr>
        <w:pStyle w:val="Bullet1GR"/>
        <w:numPr>
          <w:ilvl w:val="0"/>
          <w:numId w:val="1"/>
        </w:numPr>
      </w:pPr>
      <w:r>
        <w:t>повышение осведомленности о пользе профилактики, проверок и раннего выявления рака груди, шейки матки, простаты, легких и желудка;</w:t>
      </w:r>
    </w:p>
    <w:p w:rsidR="00000000" w:rsidRDefault="00000000">
      <w:pPr>
        <w:pStyle w:val="Bullet1GR"/>
        <w:numPr>
          <w:ilvl w:val="0"/>
          <w:numId w:val="1"/>
        </w:numPr>
      </w:pPr>
      <w:r>
        <w:t>обучение медицинских сотрудников в учреждениях первичной медици</w:t>
      </w:r>
      <w:r>
        <w:t>н</w:t>
      </w:r>
      <w:r>
        <w:t>ской помощи методам проверки с помощью мазка по Папаниколау, ма</w:t>
      </w:r>
      <w:r>
        <w:t>м</w:t>
      </w:r>
      <w:r>
        <w:t>мографии, а также предоставлению консультаций по вопросам профила</w:t>
      </w:r>
      <w:r>
        <w:t>к</w:t>
      </w:r>
      <w:r>
        <w:t>тики, выявления и ухода, в особенности сельских жителей прибрежного и горного районов и ра</w:t>
      </w:r>
      <w:r>
        <w:t>й</w:t>
      </w:r>
      <w:r>
        <w:t>она тропических лесов;</w:t>
      </w:r>
    </w:p>
    <w:p w:rsidR="00000000" w:rsidRDefault="00000000">
      <w:pPr>
        <w:pStyle w:val="Bullet1GR"/>
        <w:numPr>
          <w:ilvl w:val="0"/>
          <w:numId w:val="1"/>
        </w:numPr>
      </w:pPr>
      <w:r>
        <w:t>укрепление услуг радиодиагностики средней и высокой сложности</w:t>
      </w:r>
      <w:r>
        <w:br/>
        <w:t>в больн</w:t>
      </w:r>
      <w:r>
        <w:t>и</w:t>
      </w:r>
      <w:r>
        <w:t>цах;</w:t>
      </w:r>
    </w:p>
    <w:p w:rsidR="00000000" w:rsidRDefault="00000000">
      <w:pPr>
        <w:pStyle w:val="Bullet1GR"/>
        <w:numPr>
          <w:ilvl w:val="0"/>
          <w:numId w:val="1"/>
        </w:numPr>
      </w:pPr>
      <w:r>
        <w:t>укрепление контроля качества цитологических лабораторий, расположе</w:t>
      </w:r>
      <w:r>
        <w:t>н</w:t>
      </w:r>
      <w:r>
        <w:t>ных в главных городах департаментов;</w:t>
      </w:r>
    </w:p>
    <w:p w:rsidR="00000000" w:rsidRDefault="00000000">
      <w:pPr>
        <w:pStyle w:val="Bullet1GR"/>
        <w:numPr>
          <w:ilvl w:val="0"/>
          <w:numId w:val="1"/>
        </w:numPr>
      </w:pPr>
      <w:r>
        <w:t>подготовка персонала и поставка оборудования для ранней диагностики рака простаты путем укрепления больничных лабораторий для провед</w:t>
      </w:r>
      <w:r>
        <w:t>е</w:t>
      </w:r>
      <w:r>
        <w:t>ния теста на ПСА по методу Элиса;</w:t>
      </w:r>
    </w:p>
    <w:p w:rsidR="00000000" w:rsidRDefault="00000000">
      <w:pPr>
        <w:pStyle w:val="Bullet1GR"/>
        <w:numPr>
          <w:ilvl w:val="0"/>
          <w:numId w:val="1"/>
        </w:numPr>
      </w:pPr>
      <w:r>
        <w:t>разработка и применение протоколов профилактики рака шейки матки, груди, желудка, простаты и легких;</w:t>
      </w:r>
    </w:p>
    <w:p w:rsidR="00000000" w:rsidRDefault="00000000">
      <w:pPr>
        <w:pStyle w:val="Bullet1GR"/>
        <w:numPr>
          <w:ilvl w:val="0"/>
          <w:numId w:val="1"/>
        </w:numPr>
      </w:pPr>
      <w:r>
        <w:t>привлечение к участию всех секторов (государственных и частных),</w:t>
      </w:r>
      <w:r>
        <w:br/>
        <w:t>позволяющих вести комплексную работу в этой области;</w:t>
      </w:r>
    </w:p>
    <w:p w:rsidR="00000000" w:rsidRDefault="00000000">
      <w:pPr>
        <w:pStyle w:val="Bullet1GR"/>
        <w:numPr>
          <w:ilvl w:val="0"/>
          <w:numId w:val="1"/>
        </w:numPr>
      </w:pPr>
      <w:r>
        <w:t>выделение средств на поставку диагностического оборудования для в</w:t>
      </w:r>
      <w:r>
        <w:t>ы</w:t>
      </w:r>
      <w:r>
        <w:t>явления канцерогенных процессов в стратегические региональные це</w:t>
      </w:r>
      <w:r>
        <w:t>н</w:t>
      </w:r>
      <w:r>
        <w:t>тры (маммографы, кольпоскопы), а также обучение пользованию таким оборудованием;</w:t>
      </w:r>
    </w:p>
    <w:p w:rsidR="00000000" w:rsidRDefault="00000000">
      <w:pPr>
        <w:pStyle w:val="Bullet1GR"/>
        <w:numPr>
          <w:ilvl w:val="0"/>
          <w:numId w:val="1"/>
        </w:numPr>
      </w:pPr>
      <w:r>
        <w:t>усовершенствование системы профилактики и своевременной диагност</w:t>
      </w:r>
      <w:r>
        <w:t>и</w:t>
      </w:r>
      <w:r>
        <w:t>ки на основе отлаженной системы направлений на обследования.</w:t>
      </w:r>
    </w:p>
    <w:p w:rsidR="00000000" w:rsidRDefault="00000000">
      <w:pPr>
        <w:pStyle w:val="SingleTxtGR"/>
      </w:pPr>
      <w:r>
        <w:t>233.</w:t>
      </w:r>
      <w:r>
        <w:tab/>
        <w:t>В области гигиены и безопасности труда:</w:t>
      </w:r>
    </w:p>
    <w:p w:rsidR="00000000" w:rsidRDefault="00000000">
      <w:pPr>
        <w:pStyle w:val="Bullet1GR"/>
        <w:numPr>
          <w:ilvl w:val="0"/>
          <w:numId w:val="1"/>
        </w:numPr>
      </w:pPr>
      <w:r>
        <w:t>пересмотр и соответствующее обновление законодательства в области г</w:t>
      </w:r>
      <w:r>
        <w:t>и</w:t>
      </w:r>
      <w:r>
        <w:t>гиены и безопасности труда;</w:t>
      </w:r>
    </w:p>
    <w:p w:rsidR="00000000" w:rsidRDefault="00000000">
      <w:pPr>
        <w:pStyle w:val="Bullet1GR"/>
        <w:numPr>
          <w:ilvl w:val="0"/>
          <w:numId w:val="1"/>
        </w:numPr>
      </w:pPr>
      <w:r>
        <w:t>укрепление контроля за осуществлением законодательства в области г</w:t>
      </w:r>
      <w:r>
        <w:t>и</w:t>
      </w:r>
      <w:r>
        <w:t>гиены труда;</w:t>
      </w:r>
    </w:p>
    <w:p w:rsidR="00000000" w:rsidRDefault="00000000">
      <w:pPr>
        <w:pStyle w:val="Bullet1GR"/>
        <w:numPr>
          <w:ilvl w:val="0"/>
          <w:numId w:val="1"/>
        </w:numPr>
      </w:pPr>
      <w:r>
        <w:t>увеличение числа специалистов по вопросам гигиены и безопасности труда;</w:t>
      </w:r>
    </w:p>
    <w:p w:rsidR="00000000" w:rsidRDefault="00000000">
      <w:pPr>
        <w:pStyle w:val="Bullet1GR"/>
        <w:numPr>
          <w:ilvl w:val="0"/>
          <w:numId w:val="1"/>
        </w:numPr>
      </w:pPr>
      <w:r>
        <w:t>ознакомление трудящихся с правами в области гигиены труда, а также предупреждение рисков в производственной среде;</w:t>
      </w:r>
    </w:p>
    <w:p w:rsidR="00000000" w:rsidRDefault="00000000">
      <w:pPr>
        <w:pStyle w:val="Bullet1GR"/>
        <w:numPr>
          <w:ilvl w:val="0"/>
          <w:numId w:val="1"/>
        </w:numPr>
      </w:pPr>
      <w:r>
        <w:t>поощрение включения вопросов, связанных с гигиеной труда, в програ</w:t>
      </w:r>
      <w:r>
        <w:t>м</w:t>
      </w:r>
      <w:r>
        <w:t>мы обучения медицинских работников.</w:t>
      </w:r>
    </w:p>
    <w:p w:rsidR="00000000" w:rsidRDefault="00000000">
      <w:pPr>
        <w:pStyle w:val="H23GR"/>
      </w:pPr>
      <w:r>
        <w:tab/>
      </w:r>
      <w:r>
        <w:tab/>
        <w:t>Просьба описать принятые правительством вашей страны меры в целях обеспечения для всех медицинской помощи и медицинского ухода в случае б</w:t>
      </w:r>
      <w:r>
        <w:t>о</w:t>
      </w:r>
      <w:r>
        <w:t>лезни.</w:t>
      </w:r>
    </w:p>
    <w:p w:rsidR="00000000" w:rsidRDefault="00000000">
      <w:pPr>
        <w:pStyle w:val="SingleTxtGR"/>
      </w:pPr>
      <w:r>
        <w:t>234.</w:t>
      </w:r>
      <w:r>
        <w:tab/>
        <w:t>Деятельность перуанского государства в этой области включает следу</w:t>
      </w:r>
      <w:r>
        <w:t>ю</w:t>
      </w:r>
      <w:r>
        <w:t>щие стратегии и мер</w:t>
      </w:r>
      <w:r>
        <w:t>о</w:t>
      </w:r>
      <w:r>
        <w:t>приятия</w:t>
      </w:r>
      <w:r>
        <w:rPr>
          <w:rStyle w:val="FootnoteReference"/>
        </w:rPr>
        <w:footnoteReference w:id="115"/>
      </w:r>
      <w:r>
        <w:t>:</w:t>
      </w:r>
    </w:p>
    <w:p w:rsidR="00000000" w:rsidRDefault="00000000">
      <w:pPr>
        <w:pStyle w:val="SingleTxtGR"/>
      </w:pPr>
      <w:r>
        <w:t>235.</w:t>
      </w:r>
      <w:r>
        <w:tab/>
        <w:t>Расширение сферы медицинских услуг:</w:t>
      </w:r>
    </w:p>
    <w:p w:rsidR="00000000" w:rsidRDefault="00000000">
      <w:pPr>
        <w:pStyle w:val="Bullet1GR"/>
        <w:numPr>
          <w:ilvl w:val="0"/>
          <w:numId w:val="1"/>
        </w:numPr>
      </w:pPr>
      <w:r>
        <w:t>создание стимулов для работы в сельских и менее развитых районах в интересах привлеч</w:t>
      </w:r>
      <w:r>
        <w:t>е</w:t>
      </w:r>
      <w:r>
        <w:t>ния квалифицированного персонала;</w:t>
      </w:r>
    </w:p>
    <w:p w:rsidR="00000000" w:rsidRDefault="00000000">
      <w:pPr>
        <w:pStyle w:val="Bullet1GR"/>
        <w:numPr>
          <w:ilvl w:val="0"/>
          <w:numId w:val="1"/>
        </w:numPr>
      </w:pPr>
      <w:r>
        <w:t>учреждение механизмов совместного использования услуг с помощью системы обмена услугами между СМСП, Минздравом и медицинскими службами вооруженных сил и органов полиции, а также частными п</w:t>
      </w:r>
      <w:r>
        <w:t>о</w:t>
      </w:r>
      <w:r>
        <w:t>ставщиками услуг;</w:t>
      </w:r>
    </w:p>
    <w:p w:rsidR="00000000" w:rsidRDefault="00000000">
      <w:pPr>
        <w:pStyle w:val="Bullet1GR"/>
        <w:numPr>
          <w:ilvl w:val="0"/>
          <w:numId w:val="1"/>
        </w:numPr>
      </w:pPr>
      <w:r>
        <w:t>стандартизация процедур и протоколов обмена услугами;</w:t>
      </w:r>
    </w:p>
    <w:p w:rsidR="00000000" w:rsidRDefault="00000000">
      <w:pPr>
        <w:pStyle w:val="Bullet1GR"/>
        <w:numPr>
          <w:ilvl w:val="0"/>
          <w:numId w:val="1"/>
        </w:numPr>
      </w:pPr>
      <w:r>
        <w:t>создание выездных бригад помощи для отдаленных населенных пун</w:t>
      </w:r>
      <w:r>
        <w:t>к</w:t>
      </w:r>
      <w:r>
        <w:t>тов в го</w:t>
      </w:r>
      <w:r>
        <w:t>р</w:t>
      </w:r>
      <w:r>
        <w:t>ных и лесистых районах;</w:t>
      </w:r>
    </w:p>
    <w:p w:rsidR="00000000" w:rsidRDefault="00000000">
      <w:pPr>
        <w:pStyle w:val="Bullet1GR"/>
        <w:numPr>
          <w:ilvl w:val="0"/>
          <w:numId w:val="1"/>
        </w:numPr>
      </w:pPr>
      <w:r>
        <w:t>создание механизмов координации между медицинскими учреждениями перв</w:t>
      </w:r>
      <w:r>
        <w:t>о</w:t>
      </w:r>
      <w:r>
        <w:t>го, второго и третьего уровней;</w:t>
      </w:r>
    </w:p>
    <w:p w:rsidR="00000000" w:rsidRDefault="00000000">
      <w:pPr>
        <w:pStyle w:val="Bullet1GR"/>
        <w:numPr>
          <w:ilvl w:val="0"/>
          <w:numId w:val="1"/>
        </w:numPr>
      </w:pPr>
      <w:r>
        <w:t>планирование специализированных услуг (наиболее распространенные процедуры и плановые операции, если это возможно) в учреждениях пе</w:t>
      </w:r>
      <w:r>
        <w:t>р</w:t>
      </w:r>
      <w:r>
        <w:t>вичной медицинской помощи в сел</w:t>
      </w:r>
      <w:r>
        <w:t>ь</w:t>
      </w:r>
      <w:r>
        <w:t>ских районах;</w:t>
      </w:r>
    </w:p>
    <w:p w:rsidR="00000000" w:rsidRDefault="00000000">
      <w:pPr>
        <w:pStyle w:val="Bullet1GR"/>
        <w:numPr>
          <w:ilvl w:val="0"/>
          <w:numId w:val="1"/>
        </w:numPr>
      </w:pPr>
      <w:r>
        <w:t>программа сокращения рисков неблагоприятного развития событий (си</w:t>
      </w:r>
      <w:r>
        <w:t>с</w:t>
      </w:r>
      <w:r>
        <w:t>тема выявления, регистрация, уведомление, меры реагирования, анализ и снижение опасности неблагоприятного развития событий) в государс</w:t>
      </w:r>
      <w:r>
        <w:t>т</w:t>
      </w:r>
      <w:r>
        <w:t>венных больницах;</w:t>
      </w:r>
    </w:p>
    <w:p w:rsidR="00000000" w:rsidRDefault="00000000">
      <w:pPr>
        <w:pStyle w:val="Bullet1GR"/>
        <w:numPr>
          <w:ilvl w:val="0"/>
          <w:numId w:val="1"/>
        </w:numPr>
      </w:pPr>
      <w:r>
        <w:t>сертификация 100% единиц крови как безопасных для использования и обеспечения посту</w:t>
      </w:r>
      <w:r>
        <w:t>п</w:t>
      </w:r>
      <w:r>
        <w:t>ления 30% от добровольных доноров.</w:t>
      </w:r>
    </w:p>
    <w:p w:rsidR="00000000" w:rsidRDefault="00000000">
      <w:pPr>
        <w:pStyle w:val="SingleTxtGR"/>
      </w:pPr>
      <w:r>
        <w:t>236.</w:t>
      </w:r>
      <w:r>
        <w:tab/>
        <w:t>Укрепление инфраструктуры и оборудования учреждений медицинских сетей и микросетей:</w:t>
      </w:r>
    </w:p>
    <w:p w:rsidR="00000000" w:rsidRDefault="00000000">
      <w:pPr>
        <w:pStyle w:val="Bullet1GR"/>
        <w:numPr>
          <w:ilvl w:val="0"/>
          <w:numId w:val="1"/>
        </w:numPr>
      </w:pPr>
      <w:r>
        <w:t>классификация государственных и частных медицинских учреждений;</w:t>
      </w:r>
    </w:p>
    <w:p w:rsidR="00000000" w:rsidRDefault="00000000">
      <w:pPr>
        <w:pStyle w:val="Bullet1GR"/>
        <w:numPr>
          <w:ilvl w:val="0"/>
          <w:numId w:val="1"/>
        </w:numPr>
      </w:pPr>
      <w:r>
        <w:t>составление генерального плана инвестиций в больницы, сети и микр</w:t>
      </w:r>
      <w:r>
        <w:t>о</w:t>
      </w:r>
      <w:r>
        <w:t>сети, учитывающего потребности в расширении или создании новой и</w:t>
      </w:r>
      <w:r>
        <w:t>н</w:t>
      </w:r>
      <w:r>
        <w:t>фраструктуры в области здравоохранения в масштабах департамента и включающего бюджет на техническое обсл</w:t>
      </w:r>
      <w:r>
        <w:t>у</w:t>
      </w:r>
      <w:r>
        <w:t>живание оборудования;</w:t>
      </w:r>
    </w:p>
    <w:p w:rsidR="00000000" w:rsidRDefault="00000000">
      <w:pPr>
        <w:pStyle w:val="Bullet1GR"/>
        <w:numPr>
          <w:ilvl w:val="0"/>
          <w:numId w:val="1"/>
        </w:numPr>
      </w:pPr>
      <w:r>
        <w:t>проведение предынвестиционных исследований по регионам, уточнение порядка и институциональных обязательств в отношении инвестиций с правительственными органами на других уровнях и руководство ос</w:t>
      </w:r>
      <w:r>
        <w:t>у</w:t>
      </w:r>
      <w:r>
        <w:t>ществлением проектов и</w:t>
      </w:r>
      <w:r>
        <w:t>н</w:t>
      </w:r>
      <w:r>
        <w:t>вестиций;</w:t>
      </w:r>
    </w:p>
    <w:p w:rsidR="00000000" w:rsidRDefault="00000000">
      <w:pPr>
        <w:pStyle w:val="Bullet1GR"/>
        <w:numPr>
          <w:ilvl w:val="0"/>
          <w:numId w:val="1"/>
        </w:numPr>
      </w:pPr>
      <w:r>
        <w:t>правовая санация приоритетных учреждений;</w:t>
      </w:r>
    </w:p>
    <w:p w:rsidR="00000000" w:rsidRDefault="00000000">
      <w:pPr>
        <w:pStyle w:val="Bullet1GR"/>
        <w:numPr>
          <w:ilvl w:val="0"/>
          <w:numId w:val="1"/>
        </w:numPr>
      </w:pPr>
      <w:r>
        <w:t>выработка структуры категорий обслуживания медицинских учреждений и системы напра</w:t>
      </w:r>
      <w:r>
        <w:t>в</w:t>
      </w:r>
      <w:r>
        <w:t>лений и транспорта;</w:t>
      </w:r>
    </w:p>
    <w:p w:rsidR="00000000" w:rsidRDefault="00000000">
      <w:pPr>
        <w:pStyle w:val="Bullet1GR"/>
        <w:numPr>
          <w:ilvl w:val="0"/>
          <w:numId w:val="1"/>
        </w:numPr>
      </w:pPr>
      <w:r>
        <w:t>осуществление программы технического обслуживания оборудования.</w:t>
      </w:r>
    </w:p>
    <w:p w:rsidR="00000000" w:rsidRDefault="00000000">
      <w:pPr>
        <w:pStyle w:val="SingleTxtGR"/>
      </w:pPr>
      <w:r>
        <w:t>237.</w:t>
      </w:r>
      <w:r>
        <w:tab/>
        <w:t>Применение Национальной системы гарантии качественного медици</w:t>
      </w:r>
      <w:r>
        <w:t>н</w:t>
      </w:r>
      <w:r>
        <w:t>ского обслуживания:</w:t>
      </w:r>
    </w:p>
    <w:p w:rsidR="00000000" w:rsidRDefault="00000000">
      <w:pPr>
        <w:pStyle w:val="Bullet1GR"/>
        <w:numPr>
          <w:ilvl w:val="0"/>
          <w:numId w:val="1"/>
        </w:numPr>
      </w:pPr>
      <w:r>
        <w:t>аккредитация медицинских учреждений и служб медицинской помощи;</w:t>
      </w:r>
    </w:p>
    <w:p w:rsidR="00000000" w:rsidRDefault="00000000">
      <w:pPr>
        <w:pStyle w:val="Bullet1GR"/>
        <w:numPr>
          <w:ilvl w:val="0"/>
          <w:numId w:val="1"/>
        </w:numPr>
      </w:pPr>
      <w:r>
        <w:t>Национальный план обеспечения безопасности пациентов и сокращения рисков неблагопр</w:t>
      </w:r>
      <w:r>
        <w:t>и</w:t>
      </w:r>
      <w:r>
        <w:t>ятных событий;</w:t>
      </w:r>
    </w:p>
    <w:p w:rsidR="00000000" w:rsidRDefault="00000000">
      <w:pPr>
        <w:pStyle w:val="Bullet1GR"/>
        <w:numPr>
          <w:ilvl w:val="0"/>
          <w:numId w:val="1"/>
        </w:numPr>
      </w:pPr>
      <w:r>
        <w:t>применение проектов постоянного совершенствования (ППС) в медици</w:t>
      </w:r>
      <w:r>
        <w:t>н</w:t>
      </w:r>
      <w:r>
        <w:t>ских учреждениях;</w:t>
      </w:r>
    </w:p>
    <w:p w:rsidR="00000000" w:rsidRDefault="00000000">
      <w:pPr>
        <w:pStyle w:val="Bullet1GR"/>
        <w:numPr>
          <w:ilvl w:val="0"/>
          <w:numId w:val="1"/>
        </w:numPr>
      </w:pPr>
      <w:r>
        <w:t>контроль качества предоставляемых медицинских услуг;</w:t>
      </w:r>
    </w:p>
    <w:p w:rsidR="00000000" w:rsidRDefault="00000000">
      <w:pPr>
        <w:pStyle w:val="Bullet1GR"/>
        <w:numPr>
          <w:ilvl w:val="0"/>
          <w:numId w:val="1"/>
        </w:numPr>
      </w:pPr>
      <w:r>
        <w:t>оценка показателей неудовлетворенности внешних пользователей (СЕЕУС) и анализ удовлетворенности внутренних пользователей (обст</w:t>
      </w:r>
      <w:r>
        <w:t>а</w:t>
      </w:r>
      <w:r>
        <w:t>новка в коллект</w:t>
      </w:r>
      <w:r>
        <w:t>и</w:t>
      </w:r>
      <w:r>
        <w:t>ве);</w:t>
      </w:r>
    </w:p>
    <w:p w:rsidR="00000000" w:rsidRDefault="00000000">
      <w:pPr>
        <w:pStyle w:val="Bullet1GR"/>
        <w:numPr>
          <w:ilvl w:val="0"/>
          <w:numId w:val="1"/>
        </w:numPr>
      </w:pPr>
      <w:r>
        <w:t>анализ стандартных методов лечения.</w:t>
      </w:r>
    </w:p>
    <w:p w:rsidR="00000000" w:rsidRDefault="00000000">
      <w:pPr>
        <w:pStyle w:val="SingleTxtGR"/>
      </w:pPr>
      <w:r>
        <w:t>238.</w:t>
      </w:r>
      <w:r>
        <w:tab/>
        <w:t>31 октября 2006 года был издан декрет верховной власти № 077-2006-PCM, на основании которого с января 2007 года непосредственное руководство органами здравоохранения передается местным органам управления в рамках экспериментальных проектов, проводимых во всех департаментах страны и конституционной провинции Кальяо</w:t>
      </w:r>
      <w:r>
        <w:rPr>
          <w:rStyle w:val="FootnoteReference"/>
        </w:rPr>
        <w:footnoteReference w:id="116"/>
      </w:r>
      <w:r>
        <w:t>. Кроме того, был издан декрет верхо</w:t>
      </w:r>
      <w:r>
        <w:t>в</w:t>
      </w:r>
      <w:r>
        <w:t>ной власти № 027-2007-PCM, в котором были утверждены приоритетные стр</w:t>
      </w:r>
      <w:r>
        <w:t>а</w:t>
      </w:r>
      <w:r>
        <w:t>тегии в области д</w:t>
      </w:r>
      <w:r>
        <w:t>е</w:t>
      </w:r>
      <w:r>
        <w:t>централизации.</w:t>
      </w:r>
    </w:p>
    <w:p w:rsidR="00000000" w:rsidRDefault="00000000">
      <w:pPr>
        <w:pStyle w:val="SingleTxtGR"/>
        <w:rPr>
          <w:b/>
        </w:rPr>
      </w:pPr>
      <w:r>
        <w:rPr>
          <w:b/>
        </w:rPr>
        <w:t>Просьба указать, какие меры были приняты в стране для обеспеч</w:t>
      </w:r>
      <w:r>
        <w:rPr>
          <w:b/>
        </w:rPr>
        <w:t>е</w:t>
      </w:r>
      <w:r>
        <w:rPr>
          <w:b/>
        </w:rPr>
        <w:t>ния максимального участия общественности в планировании, организ</w:t>
      </w:r>
      <w:r>
        <w:rPr>
          <w:b/>
        </w:rPr>
        <w:t>а</w:t>
      </w:r>
      <w:r>
        <w:rPr>
          <w:b/>
        </w:rPr>
        <w:t>ции, осуществлении первичной медико-санитарной помощи и контроля за ней.</w:t>
      </w:r>
    </w:p>
    <w:p w:rsidR="00000000" w:rsidRDefault="00000000">
      <w:pPr>
        <w:pStyle w:val="SingleTxtGR"/>
      </w:pPr>
      <w:r>
        <w:t>239.</w:t>
      </w:r>
      <w:r>
        <w:tab/>
        <w:t>В соответствии с законом о Национальной скоординированной и деце</w:t>
      </w:r>
      <w:r>
        <w:t>н</w:t>
      </w:r>
      <w:r>
        <w:t>трализованной системе здравоохранения предусматривается создание и регл</w:t>
      </w:r>
      <w:r>
        <w:t>а</w:t>
      </w:r>
      <w:r>
        <w:t>ментируется деятельность Национального совета здравоохранения, регионал</w:t>
      </w:r>
      <w:r>
        <w:t>ь</w:t>
      </w:r>
      <w:r>
        <w:t>ных советов здравоохранения, а также провинциальных и местных советов здравоохранения. Деятельность данных органов, отвечающих за к</w:t>
      </w:r>
      <w:r>
        <w:t>о</w:t>
      </w:r>
      <w:r>
        <w:t>ординацию и согласование деятельности, носит консультативный характер, в их состав в основном входят представители учреждений, оказывающих медицинские у</w:t>
      </w:r>
      <w:r>
        <w:t>с</w:t>
      </w:r>
      <w:r>
        <w:t>луги. Кроме того, представительство гражданского общества и основных общ</w:t>
      </w:r>
      <w:r>
        <w:t>е</w:t>
      </w:r>
      <w:r>
        <w:t>ственных организаций в вопросах здравоохранения обеспечивается одним пре</w:t>
      </w:r>
      <w:r>
        <w:t>д</w:t>
      </w:r>
      <w:r>
        <w:t>ставителем на семь или девять организ</w:t>
      </w:r>
      <w:r>
        <w:t>а</w:t>
      </w:r>
      <w:r>
        <w:t>ций</w:t>
      </w:r>
      <w:r>
        <w:rPr>
          <w:rStyle w:val="FootnoteReference"/>
        </w:rPr>
        <w:footnoteReference w:id="117"/>
      </w:r>
      <w:r>
        <w:t>.</w:t>
      </w:r>
    </w:p>
    <w:p w:rsidR="00000000" w:rsidRDefault="00000000">
      <w:pPr>
        <w:pStyle w:val="SingleTxtGR"/>
      </w:pPr>
      <w:r>
        <w:t>240.</w:t>
      </w:r>
      <w:r>
        <w:tab/>
        <w:t>Что касается непосредственно уровня медицинского обслуживания, то в соответствии с декретом верховной власти № 01-94-SA регламентируется о</w:t>
      </w:r>
      <w:r>
        <w:t>б</w:t>
      </w:r>
      <w:r>
        <w:t>разование и деятельность местных общих управлений здравоохранения (МОУЗ) в рамках Программы совместного управления (ПСУ), и в настоящее время в их ведении находятся 35% учреждений первичной медицинской помощи страны. Благодаря ПСУ впервые за историю этого сектора удалось рассредоточить пр</w:t>
      </w:r>
      <w:r>
        <w:t>е</w:t>
      </w:r>
      <w:r>
        <w:t>доставление и освоение ресурсов медицинских служб и содействовать улучш</w:t>
      </w:r>
      <w:r>
        <w:t>е</w:t>
      </w:r>
      <w:r>
        <w:t>нию качества и более эффективному использованию государстве</w:t>
      </w:r>
      <w:r>
        <w:t>н</w:t>
      </w:r>
      <w:r>
        <w:t>ных ресурсов в учреждениях, управляемых по такой схеме, в среднем по стр</w:t>
      </w:r>
      <w:r>
        <w:t>а</w:t>
      </w:r>
      <w:r>
        <w:t>не.</w:t>
      </w:r>
    </w:p>
    <w:p w:rsidR="00000000" w:rsidRDefault="00000000">
      <w:pPr>
        <w:pStyle w:val="SingleTxtGR"/>
      </w:pPr>
      <w:r>
        <w:t>241.</w:t>
      </w:r>
      <w:r>
        <w:tab/>
        <w:t>В течение последних десятилетий развивались местные механизмы орг</w:t>
      </w:r>
      <w:r>
        <w:t>а</w:t>
      </w:r>
      <w:r>
        <w:t>низации и представител</w:t>
      </w:r>
      <w:r>
        <w:t>ь</w:t>
      </w:r>
      <w:r>
        <w:t>ства, которые в некоторых регионах уже оформились в Систему общественного контроля в сфере здравоохранения (СИВИКОС)</w:t>
      </w:r>
      <w:r>
        <w:rPr>
          <w:rStyle w:val="FootnoteReference"/>
        </w:rPr>
        <w:footnoteReference w:id="118"/>
      </w:r>
      <w:r>
        <w:t xml:space="preserve"> в составе комитетов по вопросам здравоохранения и развития. Многим мех</w:t>
      </w:r>
      <w:r>
        <w:t>а</w:t>
      </w:r>
      <w:r>
        <w:t>низмам все еще предстоит нарастить потенциал и добиться более эффективной координации деятельности с центральными уровнями политического предст</w:t>
      </w:r>
      <w:r>
        <w:t>а</w:t>
      </w:r>
      <w:r>
        <w:t>вительства.</w:t>
      </w:r>
    </w:p>
    <w:p w:rsidR="00000000" w:rsidRDefault="00000000">
      <w:pPr>
        <w:pStyle w:val="SingleTxtGR"/>
      </w:pPr>
      <w:r>
        <w:rPr>
          <w:b/>
        </w:rPr>
        <w:t>Просьба указать, имеется ли у Министерства здравоохранения Наци</w:t>
      </w:r>
      <w:r>
        <w:rPr>
          <w:b/>
        </w:rPr>
        <w:t>о</w:t>
      </w:r>
      <w:r>
        <w:rPr>
          <w:b/>
        </w:rPr>
        <w:t>нальный план в области охраны физического и психического здоровья, и если да, то каковы результаты его осущ</w:t>
      </w:r>
      <w:r>
        <w:rPr>
          <w:b/>
        </w:rPr>
        <w:t>е</w:t>
      </w:r>
      <w:r>
        <w:rPr>
          <w:b/>
        </w:rPr>
        <w:t>ствления к настоящему времени.</w:t>
      </w:r>
    </w:p>
    <w:p w:rsidR="00000000" w:rsidRDefault="00000000">
      <w:pPr>
        <w:pStyle w:val="SingleTxtGR"/>
      </w:pPr>
      <w:r>
        <w:t>242.</w:t>
      </w:r>
      <w:r>
        <w:tab/>
        <w:t>В области психического здоровья в Перу имеется Национальный план охраны психического здоровья</w:t>
      </w:r>
      <w:r>
        <w:rPr>
          <w:rStyle w:val="FootnoteReference"/>
        </w:rPr>
        <w:footnoteReference w:id="119"/>
      </w:r>
      <w:r>
        <w:t>, в рамках которого в качестве задач на 2008 год значится обеспечение ухода за 360 000 лиц с психическими наруш</w:t>
      </w:r>
      <w:r>
        <w:t>е</w:t>
      </w:r>
      <w:r>
        <w:t>ниями, а также подготовка 160 работников учреждений первичной медицинской помощи по вопросам профилактики и работы с клиническими руководствами по охране психического здоровья.</w:t>
      </w:r>
    </w:p>
    <w:p w:rsidR="00000000" w:rsidRDefault="00000000">
      <w:pPr>
        <w:pStyle w:val="SingleTxtGR"/>
        <w:rPr>
          <w:bCs/>
        </w:rPr>
      </w:pPr>
      <w:r>
        <w:t>243.</w:t>
      </w:r>
      <w:r>
        <w:tab/>
        <w:t>Что касается его осуществления, то в первой половине 2008 года было проведено 176 868 консультаций в связи с проблемами психического здоровья (49% намеченной цели). Помимо этого было проведено семь учебных семин</w:t>
      </w:r>
      <w:r>
        <w:t>а</w:t>
      </w:r>
      <w:r>
        <w:t>ров по вопросам лечения лиц с психическими нарушениями в учрежд</w:t>
      </w:r>
      <w:r>
        <w:t>е</w:t>
      </w:r>
      <w:r>
        <w:t>ниях первичной помощи, в которых принял участие 661 профессиональный работник (56,9% намеченной цели).</w:t>
      </w:r>
    </w:p>
    <w:p w:rsidR="00000000" w:rsidRDefault="00000000">
      <w:pPr>
        <w:pStyle w:val="SingleTxtGR"/>
      </w:pPr>
      <w:r>
        <w:t>244.</w:t>
      </w:r>
      <w:r>
        <w:tab/>
        <w:t>Что касается направлений деятельности, то предусмотрены Комплексный план возмещения ущерба (КПВУ) лицам с психическими нарушениями, План мер реагирования в случае зависимостей, борьба с депрессией и другими пат</w:t>
      </w:r>
      <w:r>
        <w:t>о</w:t>
      </w:r>
      <w:r>
        <w:t xml:space="preserve">логиями и психологическая помощь при стихийных бедствиях. </w:t>
      </w:r>
    </w:p>
    <w:p w:rsidR="00000000" w:rsidRDefault="00000000">
      <w:pPr>
        <w:pStyle w:val="SingleTxtGR"/>
      </w:pPr>
      <w:r>
        <w:rPr>
          <w:bCs/>
        </w:rPr>
        <w:t>245.</w:t>
      </w:r>
      <w:r>
        <w:rPr>
          <w:bCs/>
        </w:rPr>
        <w:tab/>
        <w:t xml:space="preserve">Если говорить о мерах, принятых в рамках Комплексного </w:t>
      </w:r>
      <w:r>
        <w:t>плана возмещ</w:t>
      </w:r>
      <w:r>
        <w:t>е</w:t>
      </w:r>
      <w:r>
        <w:t>ния ущерба (КПВУ) лицам с психическими нарушениями</w:t>
      </w:r>
      <w:r>
        <w:rPr>
          <w:bCs/>
        </w:rPr>
        <w:t xml:space="preserve"> и жертвам насилия, то всего насчитывается 11 групп специалистов в области психического здор</w:t>
      </w:r>
      <w:r>
        <w:rPr>
          <w:bCs/>
        </w:rPr>
        <w:t>о</w:t>
      </w:r>
      <w:r>
        <w:rPr>
          <w:bCs/>
        </w:rPr>
        <w:t>вья, в состав которых входят медицинские сотрудники, психологи и медици</w:t>
      </w:r>
      <w:r>
        <w:rPr>
          <w:bCs/>
        </w:rPr>
        <w:t>н</w:t>
      </w:r>
      <w:r>
        <w:rPr>
          <w:bCs/>
        </w:rPr>
        <w:t xml:space="preserve">ские сестры и которые в первой половине 2008 года провели </w:t>
      </w:r>
      <w:r>
        <w:t>70 745 консульт</w:t>
      </w:r>
      <w:r>
        <w:t>а</w:t>
      </w:r>
      <w:r>
        <w:t>ций с населением, пострадавшим от политического насилия (64% намеченной цели)</w:t>
      </w:r>
      <w:r>
        <w:rPr>
          <w:rStyle w:val="FootnoteReference"/>
        </w:rPr>
        <w:footnoteReference w:id="120"/>
      </w:r>
      <w:r>
        <w:t xml:space="preserve">. </w:t>
      </w:r>
    </w:p>
    <w:p w:rsidR="00000000" w:rsidRDefault="00000000">
      <w:pPr>
        <w:pStyle w:val="SingleTxtGR"/>
      </w:pPr>
      <w:r>
        <w:t>246.</w:t>
      </w:r>
      <w:r>
        <w:tab/>
        <w:t>В феврале 2008 года состоялась оценка выполнения задач, намеченных в проекте "Укрепление комплексного медицинского обслуживания населения, пострадавшего от насилия и нарушения прав человека в Республике Перу". Р</w:t>
      </w:r>
      <w:r>
        <w:t>е</w:t>
      </w:r>
      <w:r>
        <w:t>зультаты выглядят следующим образом: выявлены 14 546 жертв насилия и 13 832 из них оказана помощь</w:t>
      </w:r>
      <w:r>
        <w:rPr>
          <w:rStyle w:val="FootnoteReference"/>
        </w:rPr>
        <w:footnoteReference w:id="121"/>
      </w:r>
      <w:r>
        <w:t>. В рамках осуществления данного Плана в районе, пострадавшем в ходе землетрясения 2007 года (Региональное упра</w:t>
      </w:r>
      <w:r>
        <w:t>в</w:t>
      </w:r>
      <w:r>
        <w:t>ление здравоохранения Ика – Сеть здравоохранения Чинча − Писко), с января по март 2008 года были достигнуты следующие результаты: 80 профессионал</w:t>
      </w:r>
      <w:r>
        <w:t>ь</w:t>
      </w:r>
      <w:r>
        <w:t>ных медицинских сотрудников учреждений первичной медицинской помощи прошли подготовку по вопросам оказания помощи в период после стихийного бедствия; подготовка проведена среди 40 медицинских сотрудников, лидеров общин, пре</w:t>
      </w:r>
      <w:r>
        <w:t>д</w:t>
      </w:r>
      <w:r>
        <w:t>ставителей НПО и 90 преподавателей начальной и средней школы.</w:t>
      </w:r>
    </w:p>
    <w:p w:rsidR="00000000" w:rsidRDefault="00000000">
      <w:pPr>
        <w:pStyle w:val="SingleTxtGR"/>
      </w:pPr>
      <w:r>
        <w:t>247.</w:t>
      </w:r>
      <w:r>
        <w:tab/>
        <w:t>Состоялся обмен опытом применения Моделей оказания помощи в случ</w:t>
      </w:r>
      <w:r>
        <w:t>а</w:t>
      </w:r>
      <w:r>
        <w:t>ях жестокого обращения с детьми (МАМИ) с участием 78 делегатов из реги</w:t>
      </w:r>
      <w:r>
        <w:t>о</w:t>
      </w:r>
      <w:r>
        <w:t>нов Куско, Аякучо, Мадре-де-Дьос, Лорето и Ика. Кроме того, удалось подп</w:t>
      </w:r>
      <w:r>
        <w:t>и</w:t>
      </w:r>
      <w:r>
        <w:t>сать соглашение об обязательстве выделить бюджетные средства на примен</w:t>
      </w:r>
      <w:r>
        <w:t>е</w:t>
      </w:r>
      <w:r>
        <w:t>ние МАМИ.</w:t>
      </w:r>
    </w:p>
    <w:p w:rsidR="00000000" w:rsidRDefault="00000000">
      <w:pPr>
        <w:pStyle w:val="SingleTxtGR"/>
      </w:pPr>
      <w:r>
        <w:t>248.</w:t>
      </w:r>
      <w:r>
        <w:tab/>
        <w:t>МКВУ был представлен доклад о проделанной деятельности в сфере о</w:t>
      </w:r>
      <w:r>
        <w:t>х</w:t>
      </w:r>
      <w:r>
        <w:t>раны психического здоровья, а также подведены итоги осуществления Наци</w:t>
      </w:r>
      <w:r>
        <w:t>о</w:t>
      </w:r>
      <w:r>
        <w:t>нального плана борьбы с насилием в отношении женщин на 2005−2007 годы. Помимо этого, были разработаны предложение в отношении принципов рук</w:t>
      </w:r>
      <w:r>
        <w:t>о</w:t>
      </w:r>
      <w:r>
        <w:t>водства работой центров реабилитации на основании координационных сов</w:t>
      </w:r>
      <w:r>
        <w:t>е</w:t>
      </w:r>
      <w:r>
        <w:t>щаний по вопросам применения; технические указания в отношении оказания комплексной помощи мальчикам, девочкам и подросткам, ставшим жертвами насилия и сексуальных надругательств; и технические указания в отношении действия моделей помощи в случаях жестокого обращения с детьми и подрос</w:t>
      </w:r>
      <w:r>
        <w:t>т</w:t>
      </w:r>
      <w:r>
        <w:t>ками.</w:t>
      </w:r>
    </w:p>
    <w:p w:rsidR="00000000" w:rsidRDefault="00000000">
      <w:pPr>
        <w:pStyle w:val="SingleTxtGR"/>
      </w:pPr>
      <w:r>
        <w:t>Зависимости – План мер реагирования в случае зависимости.</w:t>
      </w:r>
    </w:p>
    <w:p w:rsidR="00000000" w:rsidRDefault="00000000">
      <w:pPr>
        <w:pStyle w:val="SingleTxtGR"/>
      </w:pPr>
      <w:r>
        <w:t>249.</w:t>
      </w:r>
      <w:r>
        <w:tab/>
        <w:t>В сотрудничестве с Национальной комиссией по развитию и жизни без наркотиков (ДЕВИДА) был разработан оперативный план мер реагирования в случае зависимостей на 2008 год, получивший название "Укрепление и пров</w:t>
      </w:r>
      <w:r>
        <w:t>е</w:t>
      </w:r>
      <w:r>
        <w:t>дение программ оказания помощи людям, употребляющим алкоголь, табак и другие наркотические средства и страдающим от зависимости, на национал</w:t>
      </w:r>
      <w:r>
        <w:t>ь</w:t>
      </w:r>
      <w:r>
        <w:t>ном уровне"</w:t>
      </w:r>
      <w:r>
        <w:rPr>
          <w:rStyle w:val="FootnoteReference"/>
        </w:rPr>
        <w:footnoteReference w:id="122"/>
      </w:r>
      <w:r>
        <w:t>.</w:t>
      </w:r>
    </w:p>
    <w:p w:rsidR="00000000" w:rsidRDefault="00000000">
      <w:pPr>
        <w:pStyle w:val="SingleTxtGR"/>
      </w:pPr>
      <w:r>
        <w:t>250.</w:t>
      </w:r>
      <w:r>
        <w:tab/>
        <w:t>Помимо этого, в Тумбесе (медицинский центр провинции Сарумилья), Андауайласе (Местный комитет по вопросам здравоохранения в Талавере) и Арекипе (Многопрофильный медицинский центр в Паукарпате, Самакола, отд</w:t>
      </w:r>
      <w:r>
        <w:t>е</w:t>
      </w:r>
      <w:r>
        <w:t>ления Мисти и Виктора Рауля Инохосы) были введены шесть моделей оказания п</w:t>
      </w:r>
      <w:r>
        <w:t>о</w:t>
      </w:r>
      <w:r>
        <w:t>мощи в случае зависимости, в рамках которых были охвачены 138 798 детей, подростков и мол</w:t>
      </w:r>
      <w:r>
        <w:t>о</w:t>
      </w:r>
      <w:r>
        <w:t>дых людей.</w:t>
      </w:r>
    </w:p>
    <w:p w:rsidR="00000000" w:rsidRDefault="00000000">
      <w:pPr>
        <w:pStyle w:val="SingleTxtGR"/>
      </w:pPr>
      <w:r>
        <w:t>Физическое здоровье.</w:t>
      </w:r>
    </w:p>
    <w:p w:rsidR="00000000" w:rsidRDefault="00000000">
      <w:pPr>
        <w:pStyle w:val="SingleTxtGR"/>
      </w:pPr>
      <w:r>
        <w:t>251.</w:t>
      </w:r>
      <w:r>
        <w:tab/>
        <w:t>В Перу действует Национальный комплексный план здравоохранения, у</w:t>
      </w:r>
      <w:r>
        <w:t>т</w:t>
      </w:r>
      <w:r>
        <w:t>вержденный на основании министерского постановления № 589-2007-МЗ от 20 июля 2007 года.</w:t>
      </w:r>
    </w:p>
    <w:p w:rsidR="00000000" w:rsidRDefault="00000000">
      <w:pPr>
        <w:pStyle w:val="H1GR"/>
      </w:pPr>
      <w:r>
        <w:tab/>
        <w:t>H.</w:t>
      </w:r>
      <w:r>
        <w:tab/>
        <w:t>Статья 13 Пакта</w:t>
      </w:r>
    </w:p>
    <w:p w:rsidR="00000000" w:rsidRDefault="00000000">
      <w:pPr>
        <w:pStyle w:val="H23GR"/>
      </w:pPr>
      <w:r>
        <w:tab/>
      </w:r>
      <w:r>
        <w:tab/>
        <w:t>В целях полного осуществления в вашей стране права каждого человека на образование:</w:t>
      </w:r>
    </w:p>
    <w:p w:rsidR="00000000" w:rsidRDefault="00000000">
      <w:pPr>
        <w:pStyle w:val="H23GR"/>
      </w:pPr>
      <w:r>
        <w:tab/>
      </w:r>
      <w:r>
        <w:tab/>
        <w:t>Как Перу выполняет свое обязательство обеспечить обязательное и бесплатное начальное обр</w:t>
      </w:r>
      <w:r>
        <w:t>а</w:t>
      </w:r>
      <w:r>
        <w:t>зование для всех?</w:t>
      </w:r>
    </w:p>
    <w:p w:rsidR="00000000" w:rsidRDefault="00000000">
      <w:pPr>
        <w:pStyle w:val="SingleTxtGR"/>
      </w:pPr>
      <w:r>
        <w:t>252.</w:t>
      </w:r>
      <w:r>
        <w:tab/>
        <w:t>В Перу образование носит обязательный характер для учащихся на д</w:t>
      </w:r>
      <w:r>
        <w:t>о</w:t>
      </w:r>
      <w:r>
        <w:t>школьном, начальном и среднем уровнях</w:t>
      </w:r>
      <w:r>
        <w:rPr>
          <w:rStyle w:val="FootnoteReference"/>
        </w:rPr>
        <w:footnoteReference w:id="123"/>
      </w:r>
      <w:r>
        <w:t>. В настоящее время показатели о</w:t>
      </w:r>
      <w:r>
        <w:t>х</w:t>
      </w:r>
      <w:r>
        <w:t>вата детей в возрасте от 6 до 11 лет свидетельствуют о достижении практич</w:t>
      </w:r>
      <w:r>
        <w:t>е</w:t>
      </w:r>
      <w:r>
        <w:t>ски всеобщего охвата системой образования (96,5%), при этом не наблюдается ре</w:t>
      </w:r>
      <w:r>
        <w:t>з</w:t>
      </w:r>
      <w:r>
        <w:t>ких различий по полу, месту проживания и уровню доходов. В 2007 году чи</w:t>
      </w:r>
      <w:r>
        <w:t>с</w:t>
      </w:r>
      <w:r>
        <w:t>тый коэффициент охвата начальным школьным образованием составил 93,6%</w:t>
      </w:r>
      <w:r>
        <w:rPr>
          <w:rStyle w:val="FootnoteReference"/>
        </w:rPr>
        <w:footnoteReference w:id="124"/>
      </w:r>
      <w:r>
        <w:t>.</w:t>
      </w:r>
    </w:p>
    <w:p w:rsidR="00000000" w:rsidRDefault="00000000">
      <w:pPr>
        <w:pStyle w:val="H23GR"/>
      </w:pPr>
      <w:r>
        <w:tab/>
      </w:r>
      <w:r>
        <w:tab/>
        <w:t>В какой мере в стране обеспечен доступ для всех к высшему образованию? Какова плата за такое высшее образование? Существует ли или вводится постепенно бесплатное образование?</w:t>
      </w:r>
    </w:p>
    <w:p w:rsidR="00000000" w:rsidRDefault="00000000">
      <w:pPr>
        <w:pStyle w:val="SingleTxtGR"/>
      </w:pPr>
      <w:r>
        <w:t>253.</w:t>
      </w:r>
      <w:r>
        <w:tab/>
        <w:t>Государственное образование является бесплатным, кроме того, образ</w:t>
      </w:r>
      <w:r>
        <w:t>о</w:t>
      </w:r>
      <w:r>
        <w:t>вание в высших государс</w:t>
      </w:r>
      <w:r>
        <w:t>т</w:t>
      </w:r>
      <w:r>
        <w:t>венных технологических институтах предоставляется бесплатно. Рассматривается возможность расширить охват государственным образованием, в особенности в сельских районах. Помимо этого, каждый может поступить в государственный университет. В свою очередь доступ к частным университетам также открыт для всех. Для поступления в высшие учебные з</w:t>
      </w:r>
      <w:r>
        <w:t>а</w:t>
      </w:r>
      <w:r>
        <w:t>ведения требуется окончить среднее образование. К этому можно доб</w:t>
      </w:r>
      <w:r>
        <w:t>а</w:t>
      </w:r>
      <w:r>
        <w:t>вить, что государство покрывает расходы на высшее образование для малоимущих лиц, успеваемость которых носит стабильно удовлетворительный характер, и полн</w:t>
      </w:r>
      <w:r>
        <w:t>о</w:t>
      </w:r>
      <w:r>
        <w:t>стью гарантирует доступ и освобождение от оплаты лицам, имеющим огран</w:t>
      </w:r>
      <w:r>
        <w:t>и</w:t>
      </w:r>
      <w:r>
        <w:t>ченные доходы, как это предусмотрено в Политической конституции перуа</w:t>
      </w:r>
      <w:r>
        <w:t>н</w:t>
      </w:r>
      <w:r>
        <w:t xml:space="preserve">ского государства (статья 17). </w:t>
      </w:r>
    </w:p>
    <w:p w:rsidR="00000000" w:rsidRDefault="00000000">
      <w:pPr>
        <w:pStyle w:val="SingleTxtGR"/>
      </w:pPr>
      <w:r>
        <w:t>254.</w:t>
      </w:r>
      <w:r>
        <w:tab/>
        <w:t>Расходы на образование для учащихся государственных заведений вкл</w:t>
      </w:r>
      <w:r>
        <w:t>ю</w:t>
      </w:r>
      <w:r>
        <w:t>чают текущие расходы в образовательных заведениях, расходы на администр</w:t>
      </w:r>
      <w:r>
        <w:t>а</w:t>
      </w:r>
      <w:r>
        <w:t>тивную деятельность исполнительных органов, а также процент за амортиз</w:t>
      </w:r>
      <w:r>
        <w:t>а</w:t>
      </w:r>
      <w:r>
        <w:t>цию капитальных активов. На уровне высшего неуниверситетского образования о</w:t>
      </w:r>
      <w:r>
        <w:t>с</w:t>
      </w:r>
      <w:r>
        <w:t>новная доля расходов определяется из расчета, что каждой группе в среднем предоставляются услуги 1,6 преподавателей в течение 40 часов, при этом также учитывается доля административных работников. Общая преподавательская н</w:t>
      </w:r>
      <w:r>
        <w:t>а</w:t>
      </w:r>
      <w:r>
        <w:t>грузка, оцениваемая в 14,5 учащихся на преподавателя, в первую очередь об</w:t>
      </w:r>
      <w:r>
        <w:t>ъ</w:t>
      </w:r>
      <w:r>
        <w:t>ясняется тем, что каждый преподаватель, работающий на сорокачас</w:t>
      </w:r>
      <w:r>
        <w:t>о</w:t>
      </w:r>
      <w:r>
        <w:t>вой ставке, в сре</w:t>
      </w:r>
      <w:r>
        <w:t>д</w:t>
      </w:r>
      <w:r>
        <w:t>нем читает всего 22 часа лекций</w:t>
      </w:r>
      <w:r>
        <w:rPr>
          <w:rStyle w:val="FootnoteReference"/>
        </w:rPr>
        <w:footnoteReference w:id="125"/>
      </w:r>
      <w:r>
        <w:t>.</w:t>
      </w:r>
    </w:p>
    <w:p w:rsidR="00000000" w:rsidRDefault="00000000">
      <w:pPr>
        <w:pStyle w:val="H23GR"/>
      </w:pPr>
      <w:r>
        <w:tab/>
      </w:r>
      <w:r>
        <w:tab/>
        <w:t>Какие усилия предприняты в целях создания системы элементарного образования для тех, кто не проходил или не закончил полного курса своего начального образования?</w:t>
      </w:r>
    </w:p>
    <w:p w:rsidR="00000000" w:rsidRDefault="00000000">
      <w:pPr>
        <w:pStyle w:val="SingleTxtGR"/>
      </w:pPr>
      <w:r>
        <w:t>255.</w:t>
      </w:r>
      <w:r>
        <w:tab/>
        <w:t>Национальная программа мобилизации для борьбы с неграмотностью (НПМБН) Министерства просвещения</w:t>
      </w:r>
      <w:r>
        <w:rPr>
          <w:rStyle w:val="FootnoteReference"/>
        </w:rPr>
        <w:footnoteReference w:id="126"/>
      </w:r>
      <w:r>
        <w:t xml:space="preserve"> призвана содействовать проведению деятельности, направленной на ликвидацию негр</w:t>
      </w:r>
      <w:r>
        <w:t>а</w:t>
      </w:r>
      <w:r>
        <w:t>мотности в стране, в числе ее задач – обучение навыкам чтения, письма и счета лиц в возрасте от 15 лет, не получивших в свое время доступа к образованию или не пользовавшихся так</w:t>
      </w:r>
      <w:r>
        <w:t>и</w:t>
      </w:r>
      <w:r>
        <w:t>ми навыками и утративших их. В период с 2006 по 2011 год планируется охв</w:t>
      </w:r>
      <w:r>
        <w:t>а</w:t>
      </w:r>
      <w:r>
        <w:t>тить программой 2,5 млн. перуанцев, причем ставится задача закрепления т</w:t>
      </w:r>
      <w:r>
        <w:t>а</w:t>
      </w:r>
      <w:r>
        <w:t>ких навыков среди 75%, благодаря чему, как ожидается, удастся удержать пок</w:t>
      </w:r>
      <w:r>
        <w:t>а</w:t>
      </w:r>
      <w:r>
        <w:t>затель неграмотности в стране на уровне ниже 4%</w:t>
      </w:r>
      <w:r>
        <w:rPr>
          <w:rStyle w:val="FootnoteReference"/>
        </w:rPr>
        <w:footnoteReference w:id="127"/>
      </w:r>
      <w:r>
        <w:t>.</w:t>
      </w:r>
    </w:p>
    <w:p w:rsidR="00000000" w:rsidRDefault="00000000">
      <w:pPr>
        <w:pStyle w:val="SingleTxtGR"/>
        <w:rPr>
          <w:b/>
        </w:rPr>
      </w:pPr>
      <w:r>
        <w:rPr>
          <w:b/>
        </w:rPr>
        <w:t>Какие трудности возникли при осуществлении права на образование, оп</w:t>
      </w:r>
      <w:r>
        <w:rPr>
          <w:b/>
        </w:rPr>
        <w:t>и</w:t>
      </w:r>
      <w:r>
        <w:rPr>
          <w:b/>
        </w:rPr>
        <w:t>санного в пункте 1? Какие цели и сроки правительство установило в этой области?</w:t>
      </w:r>
    </w:p>
    <w:p w:rsidR="00000000" w:rsidRDefault="00000000">
      <w:pPr>
        <w:pStyle w:val="SingleTxtGR"/>
      </w:pPr>
      <w:r>
        <w:t>256.</w:t>
      </w:r>
      <w:r>
        <w:tab/>
        <w:t>Наибольшая трудность связана с нехваткой денежных средств для расш</w:t>
      </w:r>
      <w:r>
        <w:t>и</w:t>
      </w:r>
      <w:r>
        <w:t>рения охвата образованием всех лиц с неоконченным базовым образованием. Ставится цель обучить грамоте приблизительно 2 500 000 человек и перевести значительную долю из них (по оценкам, речь идет о 65% выпускников пр</w:t>
      </w:r>
      <w:r>
        <w:t>о</w:t>
      </w:r>
      <w:r>
        <w:t>граммы обучения грамотности) на ступень альтернативного элементарного о</w:t>
      </w:r>
      <w:r>
        <w:t>б</w:t>
      </w:r>
      <w:r>
        <w:t>разования с тем, чтобы они смогли как минимум получить начальное образов</w:t>
      </w:r>
      <w:r>
        <w:t>а</w:t>
      </w:r>
      <w:r>
        <w:t>ние</w:t>
      </w:r>
      <w:r>
        <w:rPr>
          <w:rStyle w:val="FootnoteReference"/>
        </w:rPr>
        <w:footnoteReference w:id="128"/>
      </w:r>
      <w:r>
        <w:t>.</w:t>
      </w:r>
    </w:p>
    <w:p w:rsidR="00000000" w:rsidRDefault="00000000">
      <w:pPr>
        <w:pStyle w:val="H23GR"/>
      </w:pPr>
      <w:r>
        <w:tab/>
      </w:r>
      <w:r>
        <w:tab/>
        <w:t>Просьба представить статистические данные о грамотности, охвате элементарным образованием с приведением информации о сельских районах, образовании взрослого населения и непрерывном образовании, масштабах отсева учащихся на всех уровнях образования, а также доле оканчивающих учебные заведения на всех уровнях (в разбивке, по возможности, по полу, вероисповеданию и т.д.). Представьте также информацию о принятых мерах по повышению уровня грамотности с приведением данных о масштабах охвата программ, группах населения, на которые они рассчитаны, финансировании образования и масштабах охвата учащихся, а также статистические данные об оканчивающих учебные заведения в разбивке по возрастным группам, полу и т.д.</w:t>
      </w:r>
    </w:p>
    <w:p w:rsidR="00000000" w:rsidRDefault="00000000">
      <w:pPr>
        <w:pStyle w:val="SingleTxtGR"/>
      </w:pPr>
      <w:r>
        <w:t>257.</w:t>
      </w:r>
      <w:r>
        <w:tab/>
        <w:t>Доля проучившихся по крайней мере один год в высшем учебном завед</w:t>
      </w:r>
      <w:r>
        <w:t>е</w:t>
      </w:r>
      <w:r>
        <w:t>нии среди населения в возрасте от 15 лет составляет 31,1%, что на 112% выше по сравнению с данными переписи населения 1993 года. Доля населения, пол</w:t>
      </w:r>
      <w:r>
        <w:t>у</w:t>
      </w:r>
      <w:r>
        <w:t>чившего среднее образование, возросла до 49,8%, при том, что в 1993 году этот показатель составлял 35,5%, а в 2007 году достиг 38,2% населения (Социал</w:t>
      </w:r>
      <w:r>
        <w:t>ь</w:t>
      </w:r>
      <w:r>
        <w:t>но-демографическая структура Перу. Перепись населения 2007 года, таблица 2.1, стр. 87 и далее оригинала, приложение IX).</w:t>
      </w:r>
    </w:p>
    <w:p w:rsidR="00000000" w:rsidRDefault="00000000">
      <w:pPr>
        <w:pStyle w:val="SingleTxtGR"/>
      </w:pPr>
      <w:r>
        <w:t>258.</w:t>
      </w:r>
      <w:r>
        <w:tab/>
        <w:t>Что касается географического разреза, то обучалось в высших учебных заведениях 37,9% городского населения, при этом среди сельского населения данный показатель составляет всего 6,2%. Кроме того, 40,7% городского нас</w:t>
      </w:r>
      <w:r>
        <w:t>е</w:t>
      </w:r>
      <w:r>
        <w:t>ления получили среднее образование, а среди сельского населения этот показ</w:t>
      </w:r>
      <w:r>
        <w:t>а</w:t>
      </w:r>
      <w:r>
        <w:t>тель составляет 28,9% (Социально-демографическая структура Перу. Перепись населения 2007 года, таблица 2.2, стр. 87 и далее оригинала, приложение IX).</w:t>
      </w:r>
    </w:p>
    <w:p w:rsidR="00000000" w:rsidRDefault="00000000">
      <w:pPr>
        <w:pStyle w:val="SingleTxtGR"/>
      </w:pPr>
      <w:r>
        <w:t>259.</w:t>
      </w:r>
      <w:r>
        <w:tab/>
        <w:t>Если брать разбивку по полу, то, по данным 2007 года, высшее образов</w:t>
      </w:r>
      <w:r>
        <w:t>а</w:t>
      </w:r>
      <w:r>
        <w:t>ние получили 32% му</w:t>
      </w:r>
      <w:r>
        <w:t>ж</w:t>
      </w:r>
      <w:r>
        <w:t>чин, при этом в 1993 году этот показатель составлял 21,6%. В случае женщин также отмечаются знач</w:t>
      </w:r>
      <w:r>
        <w:t>и</w:t>
      </w:r>
      <w:r>
        <w:t>тельные изменения: так, доля женщин в возрасте от 15 лет, имеющих высшее образование, возросла с 19,3% в 1993 году до 30,2%. Наконец, в 2003 году 17,6% женщин и 6,7% мужчин не имели никакого о</w:t>
      </w:r>
      <w:r>
        <w:t>б</w:t>
      </w:r>
      <w:r>
        <w:t>разования, а к 2007 году эти показатели снизились до 10,8% и 3,9% (Социально-демографическая стру</w:t>
      </w:r>
      <w:r>
        <w:t>к</w:t>
      </w:r>
      <w:r>
        <w:t>тура Перу. Перепись населения 2007 года, таблица 2.2, стр. 98 оригинала, приложение IX).</w:t>
      </w:r>
    </w:p>
    <w:p w:rsidR="00000000" w:rsidRDefault="00000000">
      <w:pPr>
        <w:pStyle w:val="SingleTxtGR"/>
      </w:pPr>
      <w:r>
        <w:t>260.</w:t>
      </w:r>
      <w:r>
        <w:tab/>
        <w:t>В Перу насчитывается 1 359 558 человек в возрасте от 15 лет, не уме</w:t>
      </w:r>
      <w:r>
        <w:t>ю</w:t>
      </w:r>
      <w:r>
        <w:t>щих ни читать, ни писать, что составляет 7,1% этой возрастной группы. По сравнению с 1993 года их доля снизилась на 5,7%. В абсолютном выражении число неграмотных снизилось до 424 723 человек. Сохраняются различия ме</w:t>
      </w:r>
      <w:r>
        <w:t>ж</w:t>
      </w:r>
      <w:r>
        <w:t>ду полами: доля неграмотных среди мужчин составляет 3,6 %, а среди же</w:t>
      </w:r>
      <w:r>
        <w:t>н</w:t>
      </w:r>
      <w:r>
        <w:t>щин − 10,6%. Тем не менее в период между переписями 1993 и 2007 годов в большей степени сократился уровень неграмотности именно среди женщин − с 18,3% до 10,6%, т.е. на 7,7%, при этом в случае мужчин этот показатель сн</w:t>
      </w:r>
      <w:r>
        <w:t>и</w:t>
      </w:r>
      <w:r>
        <w:t>зился на 3,5%, с 7,1 до 3,6 (Социально-демографическая структура Перу. Пер</w:t>
      </w:r>
      <w:r>
        <w:t>е</w:t>
      </w:r>
      <w:r>
        <w:t>пись населения 2007 года, таблица 2.12, стр. 101 оригинала, приложение IX).</w:t>
      </w:r>
    </w:p>
    <w:p w:rsidR="00000000" w:rsidRDefault="00000000">
      <w:pPr>
        <w:pStyle w:val="SingleTxtGR"/>
      </w:pPr>
      <w:r>
        <w:t>261.</w:t>
      </w:r>
      <w:r>
        <w:tab/>
        <w:t>Доля неграмотного населения в возрасте от 15 лет составляет 19,7% в сельской местности и 3,7% − в городской. По сравнению с переписью насел</w:t>
      </w:r>
      <w:r>
        <w:t>е</w:t>
      </w:r>
      <w:r>
        <w:t>ния 1993 года наблюдается значительное снижение эт</w:t>
      </w:r>
      <w:r>
        <w:t>о</w:t>
      </w:r>
      <w:r>
        <w:t>го показателя (на 10,1%) в сельской местности, при этом в городе снижение составило 3%.</w:t>
      </w:r>
    </w:p>
    <w:p w:rsidR="00000000" w:rsidRDefault="00000000">
      <w:pPr>
        <w:pStyle w:val="SingleTxtGR"/>
      </w:pPr>
      <w:r>
        <w:t>262.</w:t>
      </w:r>
      <w:r>
        <w:tab/>
        <w:t>С другой стороны, острее всего проблема неграмотности стоит среди п</w:t>
      </w:r>
      <w:r>
        <w:t>о</w:t>
      </w:r>
      <w:r>
        <w:t>жилого населения: показатели в группе в возрасте от 65 лет составляют 26,7% по сравнению с группами в возрасте 20−29 лет и 15−19 лет, в которых эти пок</w:t>
      </w:r>
      <w:r>
        <w:t>а</w:t>
      </w:r>
      <w:r>
        <w:t>затели равняются соответственно 2,2% и 1,3%. При сравнении с данными пер</w:t>
      </w:r>
      <w:r>
        <w:t>е</w:t>
      </w:r>
      <w:r>
        <w:t>писи населения 2003 года прослеживается снижение показателей во всех во</w:t>
      </w:r>
      <w:r>
        <w:t>з</w:t>
      </w:r>
      <w:r>
        <w:t>растных группах, в особенности в группе в возрасте 40−64 лет (11,6%) (Соц</w:t>
      </w:r>
      <w:r>
        <w:t>и</w:t>
      </w:r>
      <w:r>
        <w:t>ально-демографическая структура Перу. Перепись населения 2007 года, табл</w:t>
      </w:r>
      <w:r>
        <w:t>и</w:t>
      </w:r>
      <w:r>
        <w:t>ца 2.14, стр. 103 оригинала, приложение IX).</w:t>
      </w:r>
    </w:p>
    <w:p w:rsidR="00000000" w:rsidRDefault="00000000">
      <w:pPr>
        <w:pStyle w:val="SingleTxtGR"/>
      </w:pPr>
      <w:r>
        <w:t>263.</w:t>
      </w:r>
      <w:r>
        <w:tab/>
        <w:t>С другой стороны, по данным переписи населения 2007 года, 8 169 236 человек в возрасте 3−24 лет посещают учебные заведения</w:t>
      </w:r>
      <w:r>
        <w:rPr>
          <w:rStyle w:val="FootnoteReference"/>
        </w:rPr>
        <w:footnoteReference w:id="129"/>
      </w:r>
      <w:r>
        <w:t>. В период между переписями 1993 и 2007 годов показатель посещаемости школы среди детей в возрасте от шести до одиннадцати</w:t>
      </w:r>
      <w:r>
        <w:rPr>
          <w:rStyle w:val="FootnoteReference"/>
        </w:rPr>
        <w:footnoteReference w:id="130"/>
      </w:r>
      <w:r>
        <w:t>и в возрасте 12−16 лет возрос соответс</w:t>
      </w:r>
      <w:r>
        <w:t>т</w:t>
      </w:r>
      <w:r>
        <w:t>венно до 7,6% и 9,4% (Социально-демографическая структура Перу. Перепись населения 2007 года, таблица 2.4, страница 93 ориг</w:t>
      </w:r>
      <w:r>
        <w:t>и</w:t>
      </w:r>
      <w:r>
        <w:t>нала, приложение IX).</w:t>
      </w:r>
    </w:p>
    <w:p w:rsidR="00000000" w:rsidRDefault="00000000">
      <w:pPr>
        <w:pStyle w:val="SingleTxtGR"/>
        <w:rPr>
          <w:b/>
        </w:rPr>
      </w:pPr>
      <w:r>
        <w:rPr>
          <w:b/>
        </w:rPr>
        <w:t>Просьба представить информацию о доле бюджета страны (или, при нео</w:t>
      </w:r>
      <w:r>
        <w:rPr>
          <w:b/>
        </w:rPr>
        <w:t>б</w:t>
      </w:r>
      <w:r>
        <w:rPr>
          <w:b/>
        </w:rPr>
        <w:t>ходимости, региональных бюджетов), расходуемой на образование. Опиш</w:t>
      </w:r>
      <w:r>
        <w:rPr>
          <w:b/>
        </w:rPr>
        <w:t>и</w:t>
      </w:r>
      <w:r>
        <w:rPr>
          <w:b/>
        </w:rPr>
        <w:t>те школьную систему, деятельность по строительству новых школ, пло</w:t>
      </w:r>
      <w:r>
        <w:rPr>
          <w:b/>
        </w:rPr>
        <w:t>т</w:t>
      </w:r>
      <w:r>
        <w:rPr>
          <w:b/>
        </w:rPr>
        <w:t>ность школьной сети, особенно в сельских районах, а также школьные программы.</w:t>
      </w:r>
    </w:p>
    <w:p w:rsidR="00000000" w:rsidRDefault="00000000">
      <w:pPr>
        <w:pStyle w:val="SingleTxtGR"/>
      </w:pPr>
      <w:r>
        <w:t>264.</w:t>
      </w:r>
      <w:r>
        <w:tab/>
        <w:t>На сектор образования в 2007 году было выделено 3% валового внутре</w:t>
      </w:r>
      <w:r>
        <w:t>н</w:t>
      </w:r>
      <w:r>
        <w:t>него продукта (ВВП), что составляет 18,6% государственного бюджета</w:t>
      </w:r>
      <w:r>
        <w:rPr>
          <w:rStyle w:val="FootnoteReference"/>
        </w:rPr>
        <w:footnoteReference w:id="131"/>
      </w:r>
      <w:r>
        <w:t>. Более подробную информацию см. в таблице 9 прил</w:t>
      </w:r>
      <w:r>
        <w:t>о</w:t>
      </w:r>
      <w:r>
        <w:t>жения VII.</w:t>
      </w:r>
    </w:p>
    <w:p w:rsidR="00000000" w:rsidRDefault="00000000">
      <w:pPr>
        <w:pStyle w:val="SingleTxtGR"/>
      </w:pPr>
      <w:r>
        <w:t>265.</w:t>
      </w:r>
      <w:r>
        <w:tab/>
        <w:t>Объем бюджетных средств в сфере образования, выделенных правител</w:t>
      </w:r>
      <w:r>
        <w:t>ь</w:t>
      </w:r>
      <w:r>
        <w:t>ством на государственные учебные заведения в 2008 году, достиг 1 960 572 107 солей (закон № 29142 о государственном бюджете в 2008 финансовом году), что почти в три раза превышает объем той же бюджетной статьи в 1995 году. По данным Национальной ассамблеи ректоров (НАР), наблюдается значительное увеличение числа самостоятельных источников финансирования университ</w:t>
      </w:r>
      <w:r>
        <w:t>е</w:t>
      </w:r>
      <w:r>
        <w:t>тов. Так, в 1995 году государственные университеты получали 85% доходов из государственной казны и 15% за счет непосредственно полученных ресурсов (НПР); в 2007 году доля участия государства снизилась до 69%, а доля НПР возросла до 31%</w:t>
      </w:r>
      <w:r>
        <w:rPr>
          <w:rStyle w:val="FootnoteReference"/>
        </w:rPr>
        <w:footnoteReference w:id="132"/>
      </w:r>
      <w:r>
        <w:t xml:space="preserve">. </w:t>
      </w:r>
    </w:p>
    <w:p w:rsidR="00000000" w:rsidRDefault="00000000">
      <w:pPr>
        <w:pStyle w:val="SingleTxtGR"/>
        <w:rPr>
          <w:b/>
        </w:rPr>
      </w:pPr>
      <w:r>
        <w:rPr>
          <w:b/>
        </w:rPr>
        <w:t>В какой мере осуществляется на практике равный доступ к разли</w:t>
      </w:r>
      <w:r>
        <w:rPr>
          <w:b/>
        </w:rPr>
        <w:t>ч</w:t>
      </w:r>
      <w:r>
        <w:rPr>
          <w:b/>
        </w:rPr>
        <w:t xml:space="preserve">ным уровням образования и различным мероприятиям по повышению уровня грамотности? Например: </w:t>
      </w:r>
    </w:p>
    <w:p w:rsidR="00000000" w:rsidRDefault="00000000">
      <w:pPr>
        <w:pStyle w:val="SingleTxtGR"/>
        <w:rPr>
          <w:b/>
        </w:rPr>
      </w:pPr>
      <w:r>
        <w:rPr>
          <w:b/>
        </w:rPr>
        <w:t>Какова доля мужчин и женщин, обучающихся на различных уровнях си</w:t>
      </w:r>
      <w:r>
        <w:rPr>
          <w:b/>
        </w:rPr>
        <w:t>с</w:t>
      </w:r>
      <w:r>
        <w:rPr>
          <w:b/>
        </w:rPr>
        <w:t>темы образования и участвующих в этих меропри</w:t>
      </w:r>
      <w:r>
        <w:rPr>
          <w:b/>
        </w:rPr>
        <w:t>я</w:t>
      </w:r>
      <w:r>
        <w:rPr>
          <w:b/>
        </w:rPr>
        <w:t>тиях?</w:t>
      </w:r>
    </w:p>
    <w:p w:rsidR="00000000" w:rsidRDefault="00000000">
      <w:pPr>
        <w:pStyle w:val="SingleTxtGR"/>
      </w:pPr>
      <w:r>
        <w:t>266.</w:t>
      </w:r>
      <w:r>
        <w:tab/>
        <w:t>В 2006 году на уровне высшего образования (в среднем 23 года) обуч</w:t>
      </w:r>
      <w:r>
        <w:t>а</w:t>
      </w:r>
      <w:r>
        <w:t>лось 597 759 человек (52,97% мужчин и 47,03% женщин). По данным НАР, в 2006 году число учащихся государственных университетов составило 290 516 человек, а число учащихся частных учебных заведений − 307 243 чел</w:t>
      </w:r>
      <w:r>
        <w:t>о</w:t>
      </w:r>
      <w:r>
        <w:t>век</w:t>
      </w:r>
      <w:r>
        <w:rPr>
          <w:rStyle w:val="FootnoteReference"/>
        </w:rPr>
        <w:footnoteReference w:id="133"/>
      </w:r>
      <w:r>
        <w:t>. В гендерном плане это свидетельствует об отсутствии разрывов между полами и исключении женщин из сферы образования. В 2007 году, по оценкам, 604 197 человек продолжают обучение в университетах страны</w:t>
      </w:r>
      <w:r>
        <w:rPr>
          <w:rStyle w:val="FootnoteReference"/>
        </w:rPr>
        <w:footnoteReference w:id="134"/>
      </w:r>
      <w:r>
        <w:t xml:space="preserve">. Что касается информации о других уровнях образования, см. таблицу 2 в приложении VII. </w:t>
      </w:r>
    </w:p>
    <w:p w:rsidR="00000000" w:rsidRDefault="00000000">
      <w:pPr>
        <w:pStyle w:val="SingleTxtGR"/>
        <w:rPr>
          <w:b/>
        </w:rPr>
      </w:pPr>
      <w:r>
        <w:rPr>
          <w:b/>
        </w:rPr>
        <w:t>Что касается практического осуществления права доступа к этим уровням образования и к мероприятиям по повышению уровня грамотности, то с</w:t>
      </w:r>
      <w:r>
        <w:rPr>
          <w:b/>
        </w:rPr>
        <w:t>у</w:t>
      </w:r>
      <w:r>
        <w:rPr>
          <w:b/>
        </w:rPr>
        <w:t>ществуют ли какие-либо конкретные уязвимые или находящиеся в небл</w:t>
      </w:r>
      <w:r>
        <w:rPr>
          <w:b/>
        </w:rPr>
        <w:t>а</w:t>
      </w:r>
      <w:r>
        <w:rPr>
          <w:b/>
        </w:rPr>
        <w:t>гоприятном положении группы населения? Укажите, например, в какой мере правом на повышение уровня грамотности и образование, о котором говорится в статье 12, пользуются девочки, дети из групп населения с ни</w:t>
      </w:r>
      <w:r>
        <w:rPr>
          <w:b/>
        </w:rPr>
        <w:t>з</w:t>
      </w:r>
      <w:r>
        <w:rPr>
          <w:b/>
        </w:rPr>
        <w:t>ким доходом, дети в сельских районах, физически или умственно неполн</w:t>
      </w:r>
      <w:r>
        <w:rPr>
          <w:b/>
        </w:rPr>
        <w:t>о</w:t>
      </w:r>
      <w:r>
        <w:rPr>
          <w:b/>
        </w:rPr>
        <w:t>ценные дети, дети иммигрантов и трудящихся-мигрантов, дети, принадл</w:t>
      </w:r>
      <w:r>
        <w:rPr>
          <w:b/>
        </w:rPr>
        <w:t>е</w:t>
      </w:r>
      <w:r>
        <w:rPr>
          <w:b/>
        </w:rPr>
        <w:t>жащие к языковым, расовым, религиозным или другим меньшинствам, и дети представителей коренных н</w:t>
      </w:r>
      <w:r>
        <w:rPr>
          <w:b/>
        </w:rPr>
        <w:t>а</w:t>
      </w:r>
      <w:r>
        <w:rPr>
          <w:b/>
        </w:rPr>
        <w:t>родов.</w:t>
      </w:r>
    </w:p>
    <w:p w:rsidR="00000000" w:rsidRDefault="00000000">
      <w:pPr>
        <w:pStyle w:val="SingleTxtGR"/>
      </w:pPr>
      <w:r>
        <w:t>267.</w:t>
      </w:r>
      <w:r>
        <w:tab/>
        <w:t>К наиболее уязвимым группам относятся жительницы сельских районов с неоконченным базовым образованием и подростки в возрасте от 9 до 18 лет, вынужденные работать и/или подвергающиеся же</w:t>
      </w:r>
      <w:r>
        <w:t>с</w:t>
      </w:r>
      <w:r>
        <w:t>токому обращению.</w:t>
      </w:r>
    </w:p>
    <w:p w:rsidR="00000000" w:rsidRDefault="00000000">
      <w:pPr>
        <w:pStyle w:val="SingleTxtGR"/>
      </w:pPr>
      <w:r>
        <w:t>268.</w:t>
      </w:r>
      <w:r>
        <w:tab/>
        <w:t>Для поощрения процессов обучения грамотности среди уязвимых групп и языковых меньшинств помимо испанского языка употребляются следующие наиболее распространенные родные языки: кечуа Аякучо-Чанка, кечуа Куско-Кальяо, аймара, ашанинка, шипибо, агуаруна; уамбиса и кечуа Уанка.</w:t>
      </w:r>
    </w:p>
    <w:p w:rsidR="00000000" w:rsidRDefault="00000000">
      <w:pPr>
        <w:pStyle w:val="SingleTxtGR"/>
      </w:pPr>
      <w:r>
        <w:t>269.</w:t>
      </w:r>
      <w:r>
        <w:tab/>
        <w:t>Тем не менее, согласно данным переписи населения 2007 года, среди н</w:t>
      </w:r>
      <w:r>
        <w:t>а</w:t>
      </w:r>
      <w:r>
        <w:t>селения, обучавшегося в детстве на родном языке, показатели неграмотности выше, чем среди обучавшихся на испанском языке. Среди лиц, обучавшихся на кечуа, доля неграмотных составляет 21,8%, населения, обучавшегося на аш</w:t>
      </w:r>
      <w:r>
        <w:t>а</w:t>
      </w:r>
      <w:r>
        <w:t>нинка, − 27,5% и на аймара − 14,6%, при этом среди населения, обучавшегося на испанском языке, этот показатель составляет 4,3%. В сельской местности эти показатели выше. Помимо этого, возможности последующего обучения в бол</w:t>
      </w:r>
      <w:r>
        <w:t>ь</w:t>
      </w:r>
      <w:r>
        <w:t>шей степени доступны лицам, обучавшимся в детстве на испанском языке: ср</w:t>
      </w:r>
      <w:r>
        <w:t>е</w:t>
      </w:r>
      <w:r>
        <w:t>ди них высшее образование получили 35,2% по сравнению с 10,6% и 12,8% лиц, обучавшихся соответственно на кечуа и аймара.</w:t>
      </w:r>
    </w:p>
    <w:p w:rsidR="00000000" w:rsidRDefault="00000000">
      <w:pPr>
        <w:pStyle w:val="H23GR"/>
      </w:pPr>
      <w:r>
        <w:tab/>
      </w:r>
      <w:r>
        <w:tab/>
        <w:t>Какие меры принимает или собирается принять правительство страны с целью обеспечения или гарантирования равного доступа ко всем уровням образования в вашей стране, например путем принятия антидискриминационных мер, применения финансовых стимулов, выплаты стипендий, принятия каких-либо позитивных или конструктивных мер? Просьба оп</w:t>
      </w:r>
      <w:r>
        <w:t>и</w:t>
      </w:r>
      <w:r>
        <w:t>сать влияние таких мер.</w:t>
      </w:r>
    </w:p>
    <w:p w:rsidR="00000000" w:rsidRDefault="00000000">
      <w:pPr>
        <w:pStyle w:val="SingleTxtGR"/>
      </w:pPr>
      <w:r>
        <w:t>270.</w:t>
      </w:r>
      <w:r>
        <w:tab/>
        <w:t>Постепенно развивается государственная политика социальной интегр</w:t>
      </w:r>
      <w:r>
        <w:t>а</w:t>
      </w:r>
      <w:r>
        <w:t>ции с целью устранения различий, затрагивающих лиц, оказавшихся в неблаг</w:t>
      </w:r>
      <w:r>
        <w:t>о</w:t>
      </w:r>
      <w:r>
        <w:t>получном положении по тем или иным причинам. Например, в рамках Ко</w:t>
      </w:r>
      <w:r>
        <w:t>м</w:t>
      </w:r>
      <w:r>
        <w:t>плексного плана возмещения ущерба жертвам терроризма рассматривается во</w:t>
      </w:r>
      <w:r>
        <w:t>з</w:t>
      </w:r>
      <w:r>
        <w:t>можность предоставления стипендий лицам, включенным в единый список жертв</w:t>
      </w:r>
      <w:r>
        <w:rPr>
          <w:rStyle w:val="FootnoteReference"/>
        </w:rPr>
        <w:footnoteReference w:id="135"/>
      </w:r>
      <w:r>
        <w:t>.</w:t>
      </w:r>
    </w:p>
    <w:p w:rsidR="00000000" w:rsidRDefault="00000000">
      <w:pPr>
        <w:pStyle w:val="SingleTxtGR"/>
      </w:pPr>
      <w:r>
        <w:t>271.</w:t>
      </w:r>
      <w:r>
        <w:tab/>
        <w:t>В области финансовых стимулов, как уже указывалось выше, применяе</w:t>
      </w:r>
      <w:r>
        <w:t>т</w:t>
      </w:r>
      <w:r>
        <w:t>ся программа "Хунтос", в рамках которой семьи получают 100 солей, если в</w:t>
      </w:r>
      <w:r>
        <w:t>ы</w:t>
      </w:r>
      <w:r>
        <w:t>полняют требование об обеспечении регулярного посещения школ детьми школьного возраста; в 2007 году данное требование выполнено на 93,4%.</w:t>
      </w:r>
    </w:p>
    <w:p w:rsidR="00000000" w:rsidRDefault="00000000">
      <w:pPr>
        <w:pStyle w:val="H23GR"/>
      </w:pPr>
      <w:r>
        <w:tab/>
      </w:r>
      <w:r>
        <w:tab/>
        <w:t>Просьба описать возможности, предоставляемые в этой связи в языковом отношении, например обучение учащихся на родном языке.</w:t>
      </w:r>
    </w:p>
    <w:p w:rsidR="00000000" w:rsidRDefault="00000000">
      <w:pPr>
        <w:pStyle w:val="SingleTxtGR"/>
      </w:pPr>
      <w:r>
        <w:t>272.</w:t>
      </w:r>
      <w:r>
        <w:tab/>
        <w:t>В целях предоставления возможностей в языковом отношении обучение на родном языке, отличном от испанского, ведется на следующих наиболее ра</w:t>
      </w:r>
      <w:r>
        <w:t>с</w:t>
      </w:r>
      <w:r>
        <w:t>пространенных языках: кечуа Аякучо-Чанка, кечуа Куско-Кольяо, аймара, аш</w:t>
      </w:r>
      <w:r>
        <w:t>а</w:t>
      </w:r>
      <w:r>
        <w:t>нинка, шипибо, агуаруна; уамбиса и кечуа Уанка.</w:t>
      </w:r>
    </w:p>
    <w:p w:rsidR="00000000" w:rsidRDefault="00000000">
      <w:pPr>
        <w:pStyle w:val="H23GR"/>
        <w:rPr>
          <w:b w:val="0"/>
        </w:rPr>
      </w:pPr>
      <w:r>
        <w:tab/>
      </w:r>
      <w:r>
        <w:tab/>
        <w:t>Просьба описать материальные условия преподавательского состава на всех уровнях образования в вашей стране с учетом рекомендации о статусе преподавателей, принятой 5 октября 1966 года на Специальной межправительственной конференции о статусе преподавателей, созванной ЮНЕСКО.</w:t>
      </w:r>
    </w:p>
    <w:p w:rsidR="00000000" w:rsidRDefault="00000000">
      <w:pPr>
        <w:pStyle w:val="SingleTxtGR"/>
      </w:pPr>
      <w:r>
        <w:t>273.</w:t>
      </w:r>
      <w:r>
        <w:tab/>
        <w:t>На уровне высшего технического образования для преподавателей не предусмотрена система подготовки или повышения квалификации на наци</w:t>
      </w:r>
      <w:r>
        <w:t>о</w:t>
      </w:r>
      <w:r>
        <w:t>нальном уровне. Управление высшего технического образования в рамках эк</w:t>
      </w:r>
      <w:r>
        <w:t>с</w:t>
      </w:r>
      <w:r>
        <w:t>периментального проекта новой учебной программы в области высшего техн</w:t>
      </w:r>
      <w:r>
        <w:t>и</w:t>
      </w:r>
      <w:r>
        <w:t>ческого образования проводит подготовку преподавателей, охваченных этим экспериментальным процессом. Кроме того, в соответствии с соглашениями с другими институтами (например, НИСХИ) и проектами, провод</w:t>
      </w:r>
      <w:r>
        <w:t>и</w:t>
      </w:r>
      <w:r>
        <w:t>мыми ДЕСТП (например, АПРОЛАБ), была запланирована подготовка преподавателей вы</w:t>
      </w:r>
      <w:r>
        <w:t>с</w:t>
      </w:r>
      <w:r>
        <w:t>ших технических учебных заведений и центров технико-производственного обучения. Тем не менее этих инициатив недостаточно для удовлетворения о</w:t>
      </w:r>
      <w:r>
        <w:t>г</w:t>
      </w:r>
      <w:r>
        <w:t>ромного спроса, существующего как на уровне высшего технического образ</w:t>
      </w:r>
      <w:r>
        <w:t>о</w:t>
      </w:r>
      <w:r>
        <w:t>вания, так и технико-производственного об</w:t>
      </w:r>
      <w:r>
        <w:t>у</w:t>
      </w:r>
      <w:r>
        <w:t>чения.</w:t>
      </w:r>
    </w:p>
    <w:p w:rsidR="00000000" w:rsidRDefault="00000000">
      <w:pPr>
        <w:pStyle w:val="H23GR"/>
      </w:pPr>
      <w:r>
        <w:tab/>
      </w:r>
      <w:r>
        <w:tab/>
        <w:t>Какие меры страна принимает или собирается принять в целях улучшения условий жизни преп</w:t>
      </w:r>
      <w:r>
        <w:t>о</w:t>
      </w:r>
      <w:r>
        <w:t>давателей?</w:t>
      </w:r>
    </w:p>
    <w:p w:rsidR="00000000" w:rsidRDefault="00000000">
      <w:pPr>
        <w:pStyle w:val="SingleTxtGR"/>
      </w:pPr>
      <w:r>
        <w:t>274.</w:t>
      </w:r>
      <w:r>
        <w:tab/>
        <w:t>Принимаются меры для подготовки и повышения профессионального уровня преподавателей на основе таких программ, как Национальная програ</w:t>
      </w:r>
      <w:r>
        <w:t>м</w:t>
      </w:r>
      <w:r>
        <w:t>ма стипендий в педагогических вузах</w:t>
      </w:r>
      <w:r>
        <w:rPr>
          <w:rStyle w:val="FootnoteReference"/>
        </w:rPr>
        <w:footnoteReference w:id="136"/>
      </w:r>
      <w:r>
        <w:t>; Национальная программа непрерывн</w:t>
      </w:r>
      <w:r>
        <w:t>о</w:t>
      </w:r>
      <w:r>
        <w:t>го образования и подготовки 2008 года</w:t>
      </w:r>
      <w:r>
        <w:rPr>
          <w:rStyle w:val="FootnoteReference"/>
        </w:rPr>
        <w:footnoteReference w:id="137"/>
      </w:r>
      <w:r>
        <w:t>, Программа "Учитель XXI века", кот</w:t>
      </w:r>
      <w:r>
        <w:t>о</w:t>
      </w:r>
      <w:r>
        <w:t>рая предназначена для педагогов страны и в рамках которой 100 000 учителей и завучам предоставляется портативный компьютер</w:t>
      </w:r>
      <w:r>
        <w:rPr>
          <w:rStyle w:val="FootnoteReference"/>
        </w:rPr>
        <w:footnoteReference w:id="138"/>
      </w:r>
      <w:r>
        <w:t>, Программа педагогич</w:t>
      </w:r>
      <w:r>
        <w:t>е</w:t>
      </w:r>
      <w:r>
        <w:t>ской подготовки для других профессиональных сотрудников университетов</w:t>
      </w:r>
      <w:r>
        <w:rPr>
          <w:rStyle w:val="FootnoteReference"/>
        </w:rPr>
        <w:footnoteReference w:id="139"/>
      </w:r>
      <w:r>
        <w:t>, Программа специализированной академической подготовки для учит</w:t>
      </w:r>
      <w:r>
        <w:t>е</w:t>
      </w:r>
      <w:r>
        <w:t>лей</w:t>
      </w:r>
      <w:r>
        <w:rPr>
          <w:rStyle w:val="FootnoteReference"/>
        </w:rPr>
        <w:footnoteReference w:id="140"/>
      </w:r>
      <w:r>
        <w:t>.</w:t>
      </w:r>
    </w:p>
    <w:p w:rsidR="00000000" w:rsidRDefault="00000000">
      <w:pPr>
        <w:pStyle w:val="H23GR"/>
      </w:pPr>
      <w:r>
        <w:tab/>
      </w:r>
      <w:r>
        <w:tab/>
        <w:t>Какая доля учебных заведений на всех уровнях образования в стране не создана и не управляется государством? Сталкивались ли с какими-либо трудностями те, кто хочет создать такие учебные заведения или получить в них доступ?</w:t>
      </w:r>
    </w:p>
    <w:p w:rsidR="00000000" w:rsidRDefault="00000000">
      <w:pPr>
        <w:pStyle w:val="SingleTxtGR"/>
      </w:pPr>
      <w:r>
        <w:t>275.</w:t>
      </w:r>
      <w:r>
        <w:tab/>
        <w:t>77% школ на уровне общего базового образования относятся к числу г</w:t>
      </w:r>
      <w:r>
        <w:t>о</w:t>
      </w:r>
      <w:r>
        <w:t>сударственных</w:t>
      </w:r>
      <w:r>
        <w:rPr>
          <w:rStyle w:val="FootnoteReference"/>
        </w:rPr>
        <w:footnoteReference w:id="141"/>
      </w:r>
      <w:r>
        <w:t>. Те, кто хочет создать такие учебные заведения или получить в них доступ, не сталкиваются ни с какими трудностями, поскольку в соответс</w:t>
      </w:r>
      <w:r>
        <w:t>т</w:t>
      </w:r>
      <w:r>
        <w:t>вии с законодательным декретом № 882 (ноябрь 1996 года) о поощрении час</w:t>
      </w:r>
      <w:r>
        <w:t>т</w:t>
      </w:r>
      <w:r>
        <w:t>ных инвестиций в сферу образования появилась законная возможность созд</w:t>
      </w:r>
      <w:r>
        <w:t>а</w:t>
      </w:r>
      <w:r>
        <w:t>ния коммерческих учебных заведений, которыми руководит их основатель или учредитель и которые подчиняются прав</w:t>
      </w:r>
      <w:r>
        <w:t>и</w:t>
      </w:r>
      <w:r>
        <w:t>лам рынка.</w:t>
      </w:r>
    </w:p>
    <w:p w:rsidR="00000000" w:rsidRDefault="00000000">
      <w:pPr>
        <w:pStyle w:val="H23GR"/>
      </w:pPr>
      <w:r>
        <w:tab/>
      </w:r>
      <w:r>
        <w:tab/>
        <w:t>Какие достижения в плане выполнения Национального плана в области образ</w:t>
      </w:r>
      <w:r>
        <w:t>о</w:t>
      </w:r>
      <w:r>
        <w:t>вания отмечаются на сегодняшний день?</w:t>
      </w:r>
    </w:p>
    <w:p w:rsidR="00000000" w:rsidRDefault="00000000">
      <w:pPr>
        <w:pStyle w:val="SingleTxtGR"/>
      </w:pPr>
      <w:r>
        <w:t>276.</w:t>
      </w:r>
      <w:r>
        <w:tab/>
        <w:t>Оценка Стратегического секторального многолетнего плана (ССМП) на 2007–2011 годы показала основные результаты в сфере управления образован</w:t>
      </w:r>
      <w:r>
        <w:t>и</w:t>
      </w:r>
      <w:r>
        <w:t>ем в 2007 году с учетом показателей, утвержденных в ССМП</w:t>
      </w:r>
      <w:r>
        <w:rPr>
          <w:rStyle w:val="FootnoteReference"/>
        </w:rPr>
        <w:footnoteReference w:id="142"/>
      </w:r>
      <w:r>
        <w:t>. В числе показ</w:t>
      </w:r>
      <w:r>
        <w:t>а</w:t>
      </w:r>
      <w:r>
        <w:t>телей, свидетельствующих о наиболее высоких уровнях соответствия, можно упомянуть чистый коэффициент охвата начальным школьным образованием, составивший 93,6%, коэффициент окончания начальной школы в установле</w:t>
      </w:r>
      <w:r>
        <w:t>н</w:t>
      </w:r>
      <w:r>
        <w:t>ном возрасте (11−13 лет), достигший 77,6%, и чистый коэффициент о</w:t>
      </w:r>
      <w:r>
        <w:t>х</w:t>
      </w:r>
      <w:r>
        <w:t>вата средним образованием, составивший 74,7%.</w:t>
      </w:r>
    </w:p>
    <w:p w:rsidR="00000000" w:rsidRDefault="00000000">
      <w:pPr>
        <w:pStyle w:val="H23GR"/>
      </w:pPr>
      <w:r>
        <w:tab/>
      </w:r>
      <w:r>
        <w:tab/>
        <w:t>Происходили ли за отчетный период какие-либо изменения в национальной политике, законодательстве и практике, отрицательно повлиявшие на осуществление права, закрепленного в статье 13? Если происходили, то просьба описать эти изменения и оценить их влияние.</w:t>
      </w:r>
    </w:p>
    <w:p w:rsidR="00000000" w:rsidRDefault="00000000">
      <w:pPr>
        <w:pStyle w:val="SingleTxtGR"/>
      </w:pPr>
      <w:r>
        <w:t>277.</w:t>
      </w:r>
      <w:r>
        <w:tab/>
        <w:t>В период, рассматриваемый в настоящем докладе, не происходило каких-либо изменений в национальной политике, законодательстве и практике, отр</w:t>
      </w:r>
      <w:r>
        <w:t>и</w:t>
      </w:r>
      <w:r>
        <w:t>цательно повлиявших на осуществление права, закрепленного в статье 13.</w:t>
      </w:r>
    </w:p>
    <w:p w:rsidR="00000000" w:rsidRDefault="00000000">
      <w:pPr>
        <w:pStyle w:val="H1GR"/>
      </w:pPr>
      <w:r>
        <w:tab/>
        <w:t>I.</w:t>
      </w:r>
      <w:r>
        <w:tab/>
        <w:t>Статья 15 Пакта</w:t>
      </w:r>
    </w:p>
    <w:p w:rsidR="00000000" w:rsidRDefault="00000000">
      <w:pPr>
        <w:pStyle w:val="H23GR"/>
      </w:pPr>
      <w:r>
        <w:tab/>
      </w:r>
      <w:r>
        <w:tab/>
        <w:t>Просьба описать законодательные и прочие меры, принятые правительством в целях осуществления права каждого человека на участие в культурной жизни, которую он считает подходящей, и на проявление своей собственной культуры. В частности, просьба представить информацию о следующих аспектах:</w:t>
      </w:r>
    </w:p>
    <w:p w:rsidR="00000000" w:rsidRDefault="00000000">
      <w:pPr>
        <w:pStyle w:val="H23GR"/>
      </w:pPr>
      <w:r>
        <w:tab/>
      </w:r>
      <w:r>
        <w:tab/>
        <w:t>Любых других мерах, принятых в целях сохранения, развития и пропаганды культуры.</w:t>
      </w:r>
    </w:p>
    <w:p w:rsidR="00000000" w:rsidRDefault="00000000">
      <w:pPr>
        <w:pStyle w:val="SingleTxtGR"/>
      </w:pPr>
      <w:r>
        <w:t>278.</w:t>
      </w:r>
      <w:r>
        <w:tab/>
        <w:t>В Перу, среди прочего, существуют Национальная музыкальная консерв</w:t>
      </w:r>
      <w:r>
        <w:t>а</w:t>
      </w:r>
      <w:r>
        <w:t>тория, Национальная автономная высшая школа изящных искусств, Наци</w:t>
      </w:r>
      <w:r>
        <w:t>о</w:t>
      </w:r>
      <w:r>
        <w:t>нальная высшая школа драматического искусства и Национальная высшая шк</w:t>
      </w:r>
      <w:r>
        <w:t>о</w:t>
      </w:r>
      <w:r>
        <w:t>ла балета. Указанные государственные высшие учебные заведения пользуются академической, экономической и административной независимостью и готовят профессиональных творческих работников и преподавателей в различных о</w:t>
      </w:r>
      <w:r>
        <w:t>б</w:t>
      </w:r>
      <w:r>
        <w:t>ластях искусства</w:t>
      </w:r>
      <w:r>
        <w:rPr>
          <w:rStyle w:val="FootnoteReference"/>
        </w:rPr>
        <w:footnoteReference w:id="143"/>
      </w:r>
      <w:r>
        <w:t>.</w:t>
      </w:r>
    </w:p>
    <w:p w:rsidR="00000000" w:rsidRDefault="00000000">
      <w:pPr>
        <w:pStyle w:val="SingleTxtGR"/>
        <w:rPr>
          <w:b/>
        </w:rPr>
      </w:pPr>
      <w:r>
        <w:rPr>
          <w:b/>
        </w:rPr>
        <w:t>Просьба описать законодательные и прочие меры, принятые в целях ос</w:t>
      </w:r>
      <w:r>
        <w:rPr>
          <w:b/>
        </w:rPr>
        <w:t>у</w:t>
      </w:r>
      <w:r>
        <w:rPr>
          <w:b/>
        </w:rPr>
        <w:t>ществления права каждого человека на пользование результатами научн</w:t>
      </w:r>
      <w:r>
        <w:rPr>
          <w:b/>
        </w:rPr>
        <w:t>о</w:t>
      </w:r>
      <w:r>
        <w:rPr>
          <w:b/>
        </w:rPr>
        <w:t>го прогресса и их практического применения, включая меры, направле</w:t>
      </w:r>
      <w:r>
        <w:rPr>
          <w:b/>
        </w:rPr>
        <w:t>н</w:t>
      </w:r>
      <w:r>
        <w:rPr>
          <w:b/>
        </w:rPr>
        <w:t>ные на охрану, развитие и пропаганду науки. В частности, представьте и</w:t>
      </w:r>
      <w:r>
        <w:rPr>
          <w:b/>
        </w:rPr>
        <w:t>н</w:t>
      </w:r>
      <w:r>
        <w:rPr>
          <w:b/>
        </w:rPr>
        <w:t>формацию о следующих аспектах:</w:t>
      </w:r>
    </w:p>
    <w:p w:rsidR="00000000" w:rsidRDefault="00000000">
      <w:pPr>
        <w:pStyle w:val="SingleTxtGR"/>
        <w:rPr>
          <w:b/>
        </w:rPr>
      </w:pPr>
      <w:r>
        <w:rPr>
          <w:b/>
        </w:rPr>
        <w:t>мерах в целях содействия распространению информации о научном пр</w:t>
      </w:r>
      <w:r>
        <w:rPr>
          <w:b/>
        </w:rPr>
        <w:t>о</w:t>
      </w:r>
      <w:r>
        <w:rPr>
          <w:b/>
        </w:rPr>
        <w:t>грессе.</w:t>
      </w:r>
    </w:p>
    <w:p w:rsidR="00000000" w:rsidRDefault="00000000">
      <w:pPr>
        <w:pStyle w:val="SingleTxtGR"/>
      </w:pPr>
      <w:r>
        <w:t>279.</w:t>
      </w:r>
      <w:r>
        <w:tab/>
        <w:t>С учетом обязательства государства содействовать научно-техническому прогрессу в стране на основании декрета верховной власти № 008-ED-2007 б</w:t>
      </w:r>
      <w:r>
        <w:t>ы</w:t>
      </w:r>
      <w:r>
        <w:t xml:space="preserve">ла учреждена предоставляемая на конкурсной основе стипендия им. </w:t>
      </w:r>
      <w:r>
        <w:rPr>
          <w:bCs/>
        </w:rPr>
        <w:t>Айя де Ла Торе</w:t>
      </w:r>
      <w:r>
        <w:t>, чтобы молодые профессионалы могли углубить и усовершенс</w:t>
      </w:r>
      <w:r>
        <w:t>т</w:t>
      </w:r>
      <w:r>
        <w:t>вовать свои университетские знания в различных научно-технических областях, отн</w:t>
      </w:r>
      <w:r>
        <w:t>о</w:t>
      </w:r>
      <w:r>
        <w:t>симых к разряду приоритетных с точки зрения развития страны, в частности в области аграрных исследований, металлургической переработки, генетики, системной инженерии и т.д.</w:t>
      </w:r>
    </w:p>
    <w:p w:rsidR="00000000" w:rsidRDefault="00000000">
      <w:pPr>
        <w:pStyle w:val="H23GR"/>
      </w:pPr>
      <w:r>
        <w:tab/>
      </w:r>
      <w:r>
        <w:tab/>
        <w:t>Какие меры приняло правительство для охраны, развития и пропаганды науки и культуры? В частности:</w:t>
      </w:r>
    </w:p>
    <w:p w:rsidR="00000000" w:rsidRDefault="00000000">
      <w:pPr>
        <w:pStyle w:val="H23GR"/>
      </w:pPr>
      <w:r>
        <w:tab/>
      </w:r>
      <w:r>
        <w:tab/>
        <w:t>Просьба описать законодательные и прочие меры, принятые в целях осуществления права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В частности, представьте информацию о практических мерах, направленных на всестороннее осуществление этого права, включая обеспечение необходимых условий для научной, литературной или художественной деятельности, и на защиту прав на интеллектуальную собственность, возникающих в результате такой деятельности. Какие трудности повлияли на осуществление этого права и в какой степ</w:t>
      </w:r>
      <w:r>
        <w:t>е</w:t>
      </w:r>
      <w:r>
        <w:t>ни?</w:t>
      </w:r>
    </w:p>
    <w:p w:rsidR="00000000" w:rsidRDefault="00000000">
      <w:pPr>
        <w:pStyle w:val="SingleTxtGR"/>
      </w:pPr>
      <w:r>
        <w:t>280.</w:t>
      </w:r>
      <w:r>
        <w:tab/>
        <w:t>Закон об авторском праве</w:t>
      </w:r>
      <w:r>
        <w:rPr>
          <w:rStyle w:val="FootnoteReference"/>
        </w:rPr>
        <w:footnoteReference w:id="144"/>
      </w:r>
      <w:r>
        <w:t xml:space="preserve"> обеспечивает защиту результатов интеллект</w:t>
      </w:r>
      <w:r>
        <w:t>у</w:t>
      </w:r>
      <w:r>
        <w:t>альной деятельности в литературной и художественной области, которые отл</w:t>
      </w:r>
      <w:r>
        <w:t>и</w:t>
      </w:r>
      <w:r>
        <w:t>чаются оригинальным характером и могут быть распространены или воспрои</w:t>
      </w:r>
      <w:r>
        <w:t>з</w:t>
      </w:r>
      <w:r>
        <w:t>ведены с помощью каких-либо известных или неизвестных средств или мет</w:t>
      </w:r>
      <w:r>
        <w:t>о</w:t>
      </w:r>
      <w:r>
        <w:t>дов. На основании законодательного декрета № 822 было обновлено законод</w:t>
      </w:r>
      <w:r>
        <w:t>а</w:t>
      </w:r>
      <w:r>
        <w:t>тельство в области авторского права благодаря приведению норм в соответствие с решением № 351 Андского сообщества и новыми международными тенде</w:t>
      </w:r>
      <w:r>
        <w:t>н</w:t>
      </w:r>
      <w:r>
        <w:t>циями, а также учету последствий новых технологий и эры цифровых технол</w:t>
      </w:r>
      <w:r>
        <w:t>о</w:t>
      </w:r>
      <w:r>
        <w:t>гий. В соответствии с законодательным указом № 1076 в законодательный де</w:t>
      </w:r>
      <w:r>
        <w:t>к</w:t>
      </w:r>
      <w:r>
        <w:t>рет № 822 были внесены поправки. Кроме того, устанавливаются различные меры наказания в отношении лиц, наруша</w:t>
      </w:r>
      <w:r>
        <w:t>ю</w:t>
      </w:r>
      <w:r>
        <w:t>щих нормы авторского права</w:t>
      </w:r>
      <w:r>
        <w:rPr>
          <w:rStyle w:val="FootnoteReference"/>
        </w:rPr>
        <w:footnoteReference w:id="145"/>
      </w:r>
      <w:r>
        <w:t>.</w:t>
      </w:r>
    </w:p>
    <w:p w:rsidR="00000000" w:rsidRDefault="00000000">
      <w:pPr>
        <w:pStyle w:val="SingleTxtGR"/>
      </w:pPr>
      <w:r>
        <w:t>281.</w:t>
      </w:r>
      <w:r>
        <w:tab/>
        <w:t>Что касается уголовного законодательства, то с 1991 года в новый Уг</w:t>
      </w:r>
      <w:r>
        <w:t>о</w:t>
      </w:r>
      <w:r>
        <w:t>ловный кодекс включена отдельная глава, касающаяся преступлений против а</w:t>
      </w:r>
      <w:r>
        <w:t>в</w:t>
      </w:r>
      <w:r>
        <w:t>торских прав (статьи 216−221) и устанавливающая меры наказания, связа</w:t>
      </w:r>
      <w:r>
        <w:t>н</w:t>
      </w:r>
      <w:r>
        <w:t>ные, среди прочего, с лишением свободы и выплатой штрафов, в отношении лиц, полностью изменяющих произведение, воспроизводящих его целиком или ча</w:t>
      </w:r>
      <w:r>
        <w:t>с</w:t>
      </w:r>
      <w:r>
        <w:t>тично с помощью каких-либо средств или методов, распространяющих его на коммерческой основе или за плату за наем или прокат, передающих или распр</w:t>
      </w:r>
      <w:r>
        <w:t>о</w:t>
      </w:r>
      <w:r>
        <w:t>страняющих его с помощью каких-либо средств и методов или воспроизвод</w:t>
      </w:r>
      <w:r>
        <w:t>я</w:t>
      </w:r>
      <w:r>
        <w:t>щих, распространяющих или передающих его большим тиражом, чем это пр</w:t>
      </w:r>
      <w:r>
        <w:t>е</w:t>
      </w:r>
      <w:r>
        <w:t>дусмотрено письменным разрешением</w:t>
      </w:r>
      <w:r>
        <w:rPr>
          <w:sz w:val="18"/>
          <w:szCs w:val="18"/>
          <w:vertAlign w:val="superscript"/>
        </w:rPr>
        <w:footnoteReference w:id="146"/>
      </w:r>
      <w:r>
        <w:t>.</w:t>
      </w:r>
    </w:p>
    <w:p w:rsidR="00000000" w:rsidRDefault="00000000">
      <w:pPr>
        <w:pStyle w:val="SingleTxtGR"/>
      </w:pPr>
      <w:r>
        <w:t>282.</w:t>
      </w:r>
      <w:r>
        <w:tab/>
        <w:t>Кроме того, существует Национальный стратегический план борьбы с таможенными преступлениями и пиратством на 2005−2009 годы</w:t>
      </w:r>
      <w:r>
        <w:rPr>
          <w:sz w:val="18"/>
          <w:szCs w:val="18"/>
          <w:vertAlign w:val="superscript"/>
        </w:rPr>
        <w:footnoteReference w:id="147"/>
      </w:r>
      <w:r>
        <w:t>, который пришел на смену Национальному стратегическому плану борьбы с контраба</w:t>
      </w:r>
      <w:r>
        <w:t>н</w:t>
      </w:r>
      <w:r>
        <w:t>дой и махинациями с таможенными пошлинами на 2002−2006 годы. В рамках этой стратегии в различных регионах страны были созданы региональные по</w:t>
      </w:r>
      <w:r>
        <w:t>д</w:t>
      </w:r>
      <w:r>
        <w:t>разделения по борьбе с таможенными преступлениями и пиратством, призва</w:t>
      </w:r>
      <w:r>
        <w:t>н</w:t>
      </w:r>
      <w:r>
        <w:t>ные с</w:t>
      </w:r>
      <w:r>
        <w:t>о</w:t>
      </w:r>
      <w:r>
        <w:t>действовать совместному планированию и предварительной координации для принятия оперативных мер соответствующими органами в своей сфере комп</w:t>
      </w:r>
      <w:r>
        <w:t>е</w:t>
      </w:r>
      <w:r>
        <w:t>тенции на региональном уровне</w:t>
      </w:r>
      <w:r>
        <w:rPr>
          <w:sz w:val="18"/>
          <w:szCs w:val="18"/>
          <w:vertAlign w:val="superscript"/>
        </w:rPr>
        <w:footnoteReference w:id="148"/>
      </w:r>
      <w:r>
        <w:t>.</w:t>
      </w:r>
    </w:p>
    <w:p w:rsidR="00000000" w:rsidRDefault="00000000">
      <w:pPr>
        <w:pStyle w:val="SingleTxtGR"/>
      </w:pPr>
      <w:r>
        <w:t>283.</w:t>
      </w:r>
      <w:r>
        <w:tab/>
        <w:t>В настоящее время в Перу отмечается значительный объем продаж так называемых пиратских копий дисков и книг без выплаты авторских гонораров, в связи с чем полицией постоянно проводятся оперативные мероприятия по их конфискации.</w:t>
      </w:r>
    </w:p>
    <w:p w:rsidR="00000000" w:rsidRDefault="00000000">
      <w:pPr>
        <w:pStyle w:val="H23GR"/>
      </w:pPr>
      <w:r>
        <w:tab/>
      </w:r>
      <w:r>
        <w:tab/>
        <w:t xml:space="preserve">Просьба описать правовую, административную и судебную системы вашей страны, направленные на уважение и защиту свободы, безусловно необходимой для научных исследований и творческой деятельности, в частности: </w:t>
      </w:r>
    </w:p>
    <w:p w:rsidR="00000000" w:rsidRDefault="00000000">
      <w:pPr>
        <w:pStyle w:val="H23GR"/>
      </w:pPr>
      <w:r>
        <w:tab/>
      </w:r>
      <w:r>
        <w:tab/>
        <w:t>Меры, направленные на содействие пользованию этой своб</w:t>
      </w:r>
      <w:r>
        <w:t>о</w:t>
      </w:r>
      <w:r>
        <w:t>дой, включая обеспечение всех необходимых условий и возможностей для научных исследований и творческой деятельности.</w:t>
      </w:r>
    </w:p>
    <w:p w:rsidR="00000000" w:rsidRDefault="00000000">
      <w:pPr>
        <w:pStyle w:val="SingleTxtGR"/>
      </w:pPr>
      <w:r>
        <w:t>284.</w:t>
      </w:r>
      <w:r>
        <w:tab/>
        <w:t>Во исполнение обязательств, взятых в момент присоединения к междун</w:t>
      </w:r>
      <w:r>
        <w:t>а</w:t>
      </w:r>
      <w:r>
        <w:t>родным конвенциям, а также при вступлении в силу затрагивающего андский регион решения № 351 Андского сообщества государств, а также с учетом ряда других факторов были предусмотрены различные законодательные реформы, в рамках которых нормы в этой области были приведены в соответствие с тек</w:t>
      </w:r>
      <w:r>
        <w:t>у</w:t>
      </w:r>
      <w:r>
        <w:t>щими международными тенденциями.</w:t>
      </w:r>
    </w:p>
    <w:p w:rsidR="00000000" w:rsidRDefault="00000000">
      <w:pPr>
        <w:pStyle w:val="SingleTxtGR"/>
      </w:pPr>
      <w:r>
        <w:t>285.</w:t>
      </w:r>
      <w:r>
        <w:tab/>
        <w:t>Поощрение научно-технического развития страны оговаривается в пун</w:t>
      </w:r>
      <w:r>
        <w:t>к</w:t>
      </w:r>
      <w:r>
        <w:t>те 2 статьи 14 Конституции</w:t>
      </w:r>
      <w:r>
        <w:rPr>
          <w:sz w:val="18"/>
          <w:szCs w:val="18"/>
          <w:vertAlign w:val="superscript"/>
        </w:rPr>
        <w:footnoteReference w:id="149"/>
      </w:r>
      <w:r>
        <w:t>. Помимо этого, в пункте 8 статьи 2 гарантируется свобода творчества и доступа к культуре</w:t>
      </w:r>
      <w:r>
        <w:rPr>
          <w:sz w:val="18"/>
          <w:szCs w:val="18"/>
          <w:vertAlign w:val="superscript"/>
        </w:rPr>
        <w:footnoteReference w:id="150"/>
      </w:r>
      <w:r>
        <w:t>.</w:t>
      </w:r>
    </w:p>
    <w:p w:rsidR="00000000" w:rsidRDefault="00000000">
      <w:pPr>
        <w:pStyle w:val="SingleTxtGR"/>
      </w:pPr>
      <w:r>
        <w:t>286.</w:t>
      </w:r>
      <w:r>
        <w:tab/>
        <w:t>Кроме того, 1 декабря 2000 года в стране вступило в силу Решение № 486 Комиссии Андского сообщества, являющееся наднациональной нормой, в соо</w:t>
      </w:r>
      <w:r>
        <w:t>т</w:t>
      </w:r>
      <w:r>
        <w:t>ветствии с которой устанавливается общий режим в области промышленной собственности стран − членов Андского сообщества государств (АСГ), пр</w:t>
      </w:r>
      <w:r>
        <w:t>и</w:t>
      </w:r>
      <w:r>
        <w:t>званный интегрировать нормы, содержащиеся в Соглашении о торговых аспе</w:t>
      </w:r>
      <w:r>
        <w:t>к</w:t>
      </w:r>
      <w:r>
        <w:t>тах прав интеллектуальной собственности (СТАПИС).</w:t>
      </w:r>
    </w:p>
    <w:p w:rsidR="00000000" w:rsidRDefault="00000000">
      <w:pPr>
        <w:pStyle w:val="H23GR"/>
      </w:pPr>
      <w:r>
        <w:tab/>
      </w:r>
      <w:r>
        <w:tab/>
        <w:t>Меры, принятые с целью гарантировать свободу обмена научной, технической и культурной информацией, мнениями и опытом между учеными, писателями, творческими работниками, артистами и другими людьми тво</w:t>
      </w:r>
      <w:r>
        <w:t>р</w:t>
      </w:r>
      <w:r>
        <w:t>ческого труда и их соответствующими учреждениями.</w:t>
      </w:r>
    </w:p>
    <w:p w:rsidR="00000000" w:rsidRDefault="00000000">
      <w:pPr>
        <w:pStyle w:val="SingleTxtGR"/>
      </w:pPr>
      <w:r>
        <w:t>287.</w:t>
      </w:r>
      <w:r>
        <w:tab/>
        <w:t>Национальная комиссия по авторским правам при Национальном инст</w:t>
      </w:r>
      <w:r>
        <w:t>и</w:t>
      </w:r>
      <w:r>
        <w:t>туте по вопросам конкуренции и защиты интеллектуальной собственности (ИНДЕКОПИ) занимается укреплением и поощрением культуры уважения прав интеллектуальной собственности в целом на национальном уровне, проводя различные кампании совместно с частным сектором, профессиональными об</w:t>
      </w:r>
      <w:r>
        <w:t>ъ</w:t>
      </w:r>
      <w:r>
        <w:t>единениями различных отраслей культурной индустрии и обществами авторов, композиторов, актеров и т.д.</w:t>
      </w:r>
      <w:r>
        <w:rPr>
          <w:sz w:val="18"/>
          <w:szCs w:val="18"/>
          <w:vertAlign w:val="superscript"/>
        </w:rPr>
        <w:footnoteReference w:id="151"/>
      </w:r>
    </w:p>
    <w:p w:rsidR="00000000" w:rsidRDefault="00000000">
      <w:pPr>
        <w:pStyle w:val="SingleTxtGR"/>
      </w:pPr>
      <w:r>
        <w:t>288.</w:t>
      </w:r>
      <w:r>
        <w:tab/>
        <w:t>В то же время в целях содействия развитию изобретений Комиссия по изобретениям и новым технологиям, среди прочего, разместила в сети Инте</w:t>
      </w:r>
      <w:r>
        <w:t>р</w:t>
      </w:r>
      <w:r>
        <w:t>нет библиографическую информацию о заявках на патент на изобретение, а также полный текст решений в отношении заявок на патент и остальных реш</w:t>
      </w:r>
      <w:r>
        <w:t>е</w:t>
      </w:r>
      <w:r>
        <w:t>ний, принятых К</w:t>
      </w:r>
      <w:r>
        <w:t>о</w:t>
      </w:r>
      <w:r>
        <w:t>миссией</w:t>
      </w:r>
      <w:r>
        <w:rPr>
          <w:sz w:val="18"/>
          <w:szCs w:val="18"/>
          <w:vertAlign w:val="superscript"/>
        </w:rPr>
        <w:footnoteReference w:id="152"/>
      </w:r>
      <w:r>
        <w:t>.</w:t>
      </w:r>
    </w:p>
    <w:p w:rsidR="00000000" w:rsidRDefault="00000000">
      <w:pPr>
        <w:pStyle w:val="H23GR"/>
      </w:pPr>
      <w:r>
        <w:tab/>
      </w:r>
      <w:r>
        <w:tab/>
        <w:t>Меры, принятые в целях поддержки научных обществ, академий наук, профессиональных ассоциаций, союзов работников и других о</w:t>
      </w:r>
      <w:r>
        <w:t>р</w:t>
      </w:r>
      <w:r>
        <w:t>ганизаций и учреждений, занимающихся научными исследованиями и творческой деятельностью.</w:t>
      </w:r>
    </w:p>
    <w:p w:rsidR="00000000" w:rsidRDefault="00000000">
      <w:pPr>
        <w:pStyle w:val="SingleTxtGR"/>
      </w:pPr>
      <w:r>
        <w:t>289.</w:t>
      </w:r>
      <w:r>
        <w:tab/>
        <w:t>Национальная комиссия по авторскому праву</w:t>
      </w:r>
      <w:r>
        <w:rPr>
          <w:sz w:val="18"/>
          <w:szCs w:val="18"/>
          <w:vertAlign w:val="superscript"/>
        </w:rPr>
        <w:footnoteReference w:id="153"/>
      </w:r>
      <w:r>
        <w:t xml:space="preserve"> на правах единственного компетентного органа санкционирует и контролирует деятельность организ</w:t>
      </w:r>
      <w:r>
        <w:t>а</w:t>
      </w:r>
      <w:r>
        <w:t>ций коллективного управления авторскими правами.</w:t>
      </w:r>
    </w:p>
    <w:p w:rsidR="00000000" w:rsidRDefault="00000000">
      <w:pPr>
        <w:pStyle w:val="SingleTxtGR"/>
      </w:pPr>
      <w:r>
        <w:t>290.</w:t>
      </w:r>
      <w:r>
        <w:tab/>
        <w:t>Организации коллективного управления, обеспечивающие защиту осно</w:t>
      </w:r>
      <w:r>
        <w:t>в</w:t>
      </w:r>
      <w:r>
        <w:t>ных принципов авторского права, в нынешних условиях превратились в нез</w:t>
      </w:r>
      <w:r>
        <w:t>а</w:t>
      </w:r>
      <w:r>
        <w:t>менимые органы по определению, контролю за соблюдением, формулиров</w:t>
      </w:r>
      <w:r>
        <w:t>а</w:t>
      </w:r>
      <w:r>
        <w:t>нию и распределению прав публичного представительства и выполнения, радио- и телевещания и механического воспроизводства. С учетом этих параметров с</w:t>
      </w:r>
      <w:r>
        <w:t>о</w:t>
      </w:r>
      <w:r>
        <w:t>гласно перуанскому законодательству обладателям авторских и смежных прав предоставляется право создавать подобного рода общес</w:t>
      </w:r>
      <w:r>
        <w:t>т</w:t>
      </w:r>
      <w:r>
        <w:t>ва</w:t>
      </w:r>
      <w:r>
        <w:rPr>
          <w:sz w:val="18"/>
          <w:szCs w:val="18"/>
          <w:vertAlign w:val="superscript"/>
        </w:rPr>
        <w:footnoteReference w:id="154"/>
      </w:r>
      <w:r>
        <w:t>.</w:t>
      </w:r>
    </w:p>
    <w:p w:rsidR="00000000" w:rsidRDefault="00000000">
      <w:pPr>
        <w:pStyle w:val="H23GR"/>
      </w:pPr>
      <w:r>
        <w:tab/>
      </w:r>
      <w:r>
        <w:tab/>
        <w:t>Происходили ли за последние восемь лет какие-либо изменения в национальной политике, законодательстве и практике, отрицательно повлиявшие на осуществление прав, закрепленных в статье 15? Если происходили, то просьба описать эти изменения и оценить их влияние.</w:t>
      </w:r>
    </w:p>
    <w:p w:rsidR="00000000" w:rsidRDefault="00000000">
      <w:pPr>
        <w:pStyle w:val="SingleTxtGR"/>
      </w:pPr>
      <w:r>
        <w:t>291.</w:t>
      </w:r>
      <w:r>
        <w:tab/>
        <w:t>Законодательные реформы в области прав интеллектуальной собственн</w:t>
      </w:r>
      <w:r>
        <w:t>о</w:t>
      </w:r>
      <w:r>
        <w:t>сти призваны обеспечить эффективную защиту таких прав, а также создать стимулы для творческой деятельности, выражающиеся, в частности, в борьбе с пиратством, другими словами с воспроизводством и продажей произведений (как правило, книг и дисков) без выплаты гонораров, причитающихся согласно соответствующим правам. Следует отметить, что борьба с этим преступлением, а также другой преступной деятельностью, как то контрабандой и подлогом, была объявлена в интересах общественности.</w:t>
      </w:r>
    </w:p>
    <w:p w:rsidR="00000000" w:rsidRDefault="00000000">
      <w:pPr>
        <w:pStyle w:val="SingleTxtGR"/>
      </w:pPr>
      <w:r>
        <w:t>292.</w:t>
      </w:r>
      <w:r>
        <w:tab/>
        <w:t>Для рассмотрения дел о подобной незаконной деятельности были созд</w:t>
      </w:r>
      <w:r>
        <w:t>а</w:t>
      </w:r>
      <w:r>
        <w:t>ны суды, специализирующиеся на таможенных преступлениях и преступлениях против интеллектуальной собственности, охваченные компетенцией Наци</w:t>
      </w:r>
      <w:r>
        <w:t>о</w:t>
      </w:r>
      <w:r>
        <w:t>нальной уголовной палаты по преступлениям против прав человека и челове</w:t>
      </w:r>
      <w:r>
        <w:t>ч</w:t>
      </w:r>
      <w:r>
        <w:t>ности. Помимо этого, Генеральной прокуратурой были учреждены специализ</w:t>
      </w:r>
      <w:r>
        <w:t>и</w:t>
      </w:r>
      <w:r>
        <w:t>рованные прокуратуры.</w:t>
      </w:r>
    </w:p>
    <w:p w:rsidR="00000000" w:rsidRDefault="00000000">
      <w:pPr>
        <w:pStyle w:val="SingleTxtGR"/>
      </w:pPr>
      <w:r>
        <w:t>293.</w:t>
      </w:r>
      <w:r>
        <w:tab/>
        <w:t>В соответствии с указанным все поправки, внесенные в з</w:t>
      </w:r>
      <w:r>
        <w:t>а</w:t>
      </w:r>
      <w:r>
        <w:t>конодательство, принимались без ущерба для прав, закрепленных в указанных законодательных актах</w:t>
      </w:r>
      <w:r>
        <w:rPr>
          <w:sz w:val="18"/>
          <w:szCs w:val="18"/>
          <w:vertAlign w:val="superscript"/>
        </w:rPr>
        <w:footnoteReference w:id="155"/>
      </w:r>
      <w:r>
        <w:t>.</w:t>
      </w:r>
    </w:p>
    <w:p w:rsidR="00000000" w:rsidRDefault="00000000">
      <w:pPr>
        <w:pStyle w:val="HChGR"/>
      </w:pPr>
      <w:r>
        <w:t>Приложения</w:t>
      </w:r>
    </w:p>
    <w:p w:rsidR="00000000" w:rsidRDefault="00000000">
      <w:pPr>
        <w:pStyle w:val="HChGR"/>
      </w:pPr>
      <w:r>
        <w:tab/>
      </w:r>
      <w:r>
        <w:tab/>
        <w:t>Приложение I</w:t>
      </w:r>
    </w:p>
    <w:p w:rsidR="00000000" w:rsidRDefault="00000000">
      <w:pPr>
        <w:pStyle w:val="HChGR"/>
      </w:pPr>
      <w:r>
        <w:tab/>
      </w:r>
      <w:r>
        <w:tab/>
        <w:t>Национальные законодательные меры в связи</w:t>
      </w:r>
      <w:r>
        <w:br/>
        <w:t>с ущемлением экономических, социальных и культурных прав</w:t>
      </w:r>
    </w:p>
    <w:p w:rsidR="00000000" w:rsidRDefault="00000000">
      <w:pPr>
        <w:pStyle w:val="H23GR"/>
      </w:pPr>
      <w:r>
        <w:tab/>
        <w:t>1.</w:t>
      </w:r>
      <w:r>
        <w:tab/>
        <w:t>Конституционные нормы</w:t>
      </w:r>
    </w:p>
    <w:p w:rsidR="00000000" w:rsidRDefault="00000000">
      <w:pPr>
        <w:pStyle w:val="SingleTxtGR"/>
      </w:pPr>
      <w:r>
        <w:t>1.</w:t>
      </w:r>
      <w:r>
        <w:tab/>
        <w:t>В части 2 статьи 2 Политической конституции Перу закрепляется право на недискриминацию на условиях, установленных в Конвенции:</w:t>
      </w:r>
    </w:p>
    <w:p w:rsidR="00000000" w:rsidRDefault="00000000">
      <w:pPr>
        <w:pStyle w:val="SingleTxtGR"/>
        <w:ind w:left="1701" w:hanging="567"/>
      </w:pPr>
      <w:r>
        <w:tab/>
        <w:t>"Каждый человек имеет право (…) на равенство перед законом. Никто не должен подвергаться дискриминации по признаку происхождения, расы, п</w:t>
      </w:r>
      <w:r>
        <w:t>о</w:t>
      </w:r>
      <w:r>
        <w:t>ла, языка, религии, убеждений, экономического положения или иному признаку".</w:t>
      </w:r>
    </w:p>
    <w:p w:rsidR="00000000" w:rsidRDefault="00000000">
      <w:pPr>
        <w:pStyle w:val="SingleTxtGR"/>
      </w:pPr>
      <w:r>
        <w:t>2.</w:t>
      </w:r>
      <w:r>
        <w:tab/>
        <w:t>Кроме того, в соответствии с частью 19 упомянутой статьи об основных правах человека закрепляется право на этническую и культурную самобы</w:t>
      </w:r>
      <w:r>
        <w:t>т</w:t>
      </w:r>
      <w:r>
        <w:t>ность, на основании которого государство признает и защищает этническое и культурное многообразие населения.</w:t>
      </w:r>
    </w:p>
    <w:p w:rsidR="00000000" w:rsidRDefault="00000000">
      <w:pPr>
        <w:pStyle w:val="SingleTxtGR"/>
      </w:pPr>
      <w:r>
        <w:t>3.</w:t>
      </w:r>
      <w:r>
        <w:tab/>
        <w:t>Кроме того, в Конституции устанавливаются конституционные гарантии, призванные обеспечить действенную защиту прав человека в рамках процедур, доступных каждому гражданину. В отношении защиты права на недискримин</w:t>
      </w:r>
      <w:r>
        <w:t>а</w:t>
      </w:r>
      <w:r>
        <w:t>цию в части 2 статьи 200 Конституции предусматривается процедура ампаро, представляющая собой гарантию в случае деяния или упущения со стороны любого органа, сотрудника или лица, посягающего на основные права того или иного человека или нарушающ</w:t>
      </w:r>
      <w:r>
        <w:t>е</w:t>
      </w:r>
      <w:r>
        <w:t>го их</w:t>
      </w:r>
      <w:r>
        <w:rPr>
          <w:sz w:val="18"/>
          <w:szCs w:val="18"/>
          <w:vertAlign w:val="superscript"/>
        </w:rPr>
        <w:t>1</w:t>
      </w:r>
      <w:r>
        <w:t>.</w:t>
      </w:r>
    </w:p>
    <w:p w:rsidR="00000000" w:rsidRDefault="00000000">
      <w:pPr>
        <w:pStyle w:val="SingleTxtGR"/>
      </w:pPr>
      <w:r>
        <w:t>4.</w:t>
      </w:r>
      <w:r>
        <w:tab/>
        <w:t>Конституционный суд</w:t>
      </w:r>
      <w:r>
        <w:rPr>
          <w:sz w:val="18"/>
          <w:szCs w:val="18"/>
          <w:vertAlign w:val="superscript"/>
        </w:rPr>
        <w:t>2</w:t>
      </w:r>
      <w:r>
        <w:t xml:space="preserve"> смог создать важные судебные прецеденты</w:t>
      </w:r>
      <w:r>
        <w:rPr>
          <w:sz w:val="18"/>
          <w:szCs w:val="18"/>
          <w:vertAlign w:val="superscript"/>
        </w:rPr>
        <w:t>3</w:t>
      </w:r>
      <w:r>
        <w:t xml:space="preserve"> в о</w:t>
      </w:r>
      <w:r>
        <w:t>б</w:t>
      </w:r>
      <w:r>
        <w:t>ласти защиты и уважения прав человека в Перу. В его постановлении по д</w:t>
      </w:r>
      <w:r>
        <w:t>е</w:t>
      </w:r>
      <w:r>
        <w:t>лу № 0261-2003-AA/TC</w:t>
      </w:r>
      <w:r>
        <w:rPr>
          <w:sz w:val="18"/>
          <w:szCs w:val="18"/>
          <w:vertAlign w:val="superscript"/>
        </w:rPr>
        <w:t>4</w:t>
      </w:r>
      <w:r>
        <w:t xml:space="preserve"> развивается концепция равенства, равенства перед з</w:t>
      </w:r>
      <w:r>
        <w:t>а</w:t>
      </w:r>
      <w:r>
        <w:t>коном и дифференциации; в нем указывается, что "понятие равенства должно рассматриваться с двух взаимодополняющих позиций. С одной стороны, оно служит руководящим принципом организации и деятельности демократическ</w:t>
      </w:r>
      <w:r>
        <w:t>о</w:t>
      </w:r>
      <w:r>
        <w:t>го правового государства. С другой стороны, оно представляет с</w:t>
      </w:r>
      <w:r>
        <w:t>о</w:t>
      </w:r>
      <w:r>
        <w:t xml:space="preserve">бой основное право человека". </w:t>
      </w:r>
    </w:p>
    <w:p w:rsidR="00000000" w:rsidRDefault="00000000">
      <w:pPr>
        <w:pStyle w:val="SingleTxtGR"/>
      </w:pPr>
      <w:r>
        <w:t>5.</w:t>
      </w:r>
      <w:r>
        <w:tab/>
        <w:t>В этой связи следует подчеркнуть, что в своих многочисленных пост</w:t>
      </w:r>
      <w:r>
        <w:t>а</w:t>
      </w:r>
      <w:r>
        <w:t>новлениях, вступивших в законную силу</w:t>
      </w:r>
      <w:r>
        <w:rPr>
          <w:sz w:val="18"/>
          <w:szCs w:val="18"/>
          <w:vertAlign w:val="superscript"/>
        </w:rPr>
        <w:t>5</w:t>
      </w:r>
      <w:r>
        <w:t>, Конституционный суд закрепил с</w:t>
      </w:r>
      <w:r>
        <w:t>о</w:t>
      </w:r>
      <w:r>
        <w:t>ответствующие юридические нормы при толковании права на равенство, ук</w:t>
      </w:r>
      <w:r>
        <w:t>а</w:t>
      </w:r>
      <w:r>
        <w:t>зав, что это − правовой принцип, в соответствии с которым лица, находящиеся в одинаковом положении, получают одинаковое обращение. Это касается схо</w:t>
      </w:r>
      <w:r>
        <w:t>д</w:t>
      </w:r>
      <w:r>
        <w:t>ства или совпадения на основании одинакового характера, обстоятельств, кач</w:t>
      </w:r>
      <w:r>
        <w:t>е</w:t>
      </w:r>
      <w:r>
        <w:t>ства, количества или формы; при этом не предусматривается исключений или преимуществ, л</w:t>
      </w:r>
      <w:r>
        <w:t>и</w:t>
      </w:r>
      <w:r>
        <w:t>шающих лицо прав, предоставляемых другому лицу в сходных равных обстоятельс</w:t>
      </w:r>
      <w:r>
        <w:t>т</w:t>
      </w:r>
      <w:r>
        <w:t>вах.</w:t>
      </w:r>
    </w:p>
    <w:p w:rsidR="00000000" w:rsidRDefault="00000000">
      <w:pPr>
        <w:pStyle w:val="H23GR"/>
      </w:pPr>
      <w:r>
        <w:tab/>
        <w:t>2.</w:t>
      </w:r>
      <w:r>
        <w:tab/>
        <w:t>Законодательство</w:t>
      </w:r>
    </w:p>
    <w:p w:rsidR="00000000" w:rsidRDefault="00000000">
      <w:pPr>
        <w:pStyle w:val="H23GR"/>
      </w:pPr>
      <w:r>
        <w:tab/>
      </w:r>
      <w:r>
        <w:tab/>
        <w:t>Законодательные нормы, касающиеся доступа к учебным завед</w:t>
      </w:r>
      <w:r>
        <w:t>е</w:t>
      </w:r>
      <w:r>
        <w:t>ниям</w:t>
      </w:r>
    </w:p>
    <w:p w:rsidR="00000000" w:rsidRDefault="00000000">
      <w:pPr>
        <w:pStyle w:val="SingleTxtGR"/>
      </w:pPr>
      <w:r>
        <w:t>6.</w:t>
      </w:r>
      <w:r>
        <w:tab/>
        <w:t>Положения, содержащиеся в общем законе об образовании (зак</w:t>
      </w:r>
      <w:r>
        <w:t>о</w:t>
      </w:r>
      <w:r>
        <w:t>не № 28044)</w:t>
      </w:r>
      <w:r>
        <w:rPr>
          <w:sz w:val="18"/>
          <w:szCs w:val="18"/>
          <w:vertAlign w:val="superscript"/>
        </w:rPr>
        <w:t>6</w:t>
      </w:r>
      <w:r>
        <w:t>, в статье 8 которого указывается, что в системе образования "це</w:t>
      </w:r>
      <w:r>
        <w:t>н</w:t>
      </w:r>
      <w:r>
        <w:t>тром и главным участником учебного процесса" является человек, основаны, среди прочего, на принципе инклюзивности, в соответствии с которым "сист</w:t>
      </w:r>
      <w:r>
        <w:t>е</w:t>
      </w:r>
      <w:r>
        <w:t>мой образования охватываются инвалиды, социально осужденные, маргинал</w:t>
      </w:r>
      <w:r>
        <w:t>и</w:t>
      </w:r>
      <w:r>
        <w:t>зованные и уязвимые группы населения, в особенности в сельской местности, без какого бы то ни было различия по признакам этнического происхождения, религии, пола или иного основания для дискриминации, что способствует иск</w:t>
      </w:r>
      <w:r>
        <w:t>о</w:t>
      </w:r>
      <w:r>
        <w:t>ренению нищеты, отчуждения и неравенства". В том же ключе статья 18 нал</w:t>
      </w:r>
      <w:r>
        <w:t>а</w:t>
      </w:r>
      <w:r>
        <w:t>гает на государство обязательство разрабатывать и осуществлять образовател</w:t>
      </w:r>
      <w:r>
        <w:t>ь</w:t>
      </w:r>
      <w:r>
        <w:t>ные проекты, включающие цели, стратегии, мероприятия и ресурсы, напра</w:t>
      </w:r>
      <w:r>
        <w:t>в</w:t>
      </w:r>
      <w:r>
        <w:t>ленные на устранение неравенства и/или неравноправия по признакам прои</w:t>
      </w:r>
      <w:r>
        <w:t>с</w:t>
      </w:r>
      <w:r>
        <w:t>хождения, этнической принадлежности, пола, языка, религии, убеждений, эк</w:t>
      </w:r>
      <w:r>
        <w:t>о</w:t>
      </w:r>
      <w:r>
        <w:t>номического положения, возраста или иному признаку.</w:t>
      </w:r>
    </w:p>
    <w:p w:rsidR="00000000" w:rsidRDefault="00000000">
      <w:pPr>
        <w:pStyle w:val="SingleTxtGR"/>
      </w:pPr>
      <w:r>
        <w:t>7.</w:t>
      </w:r>
      <w:r>
        <w:tab/>
        <w:t>Помимо приведенных выше норм, действует принятый на основании з</w:t>
      </w:r>
      <w:r>
        <w:t>а</w:t>
      </w:r>
      <w:r>
        <w:t>кона № 27337</w:t>
      </w:r>
      <w:r>
        <w:rPr>
          <w:sz w:val="18"/>
          <w:szCs w:val="18"/>
          <w:vertAlign w:val="superscript"/>
        </w:rPr>
        <w:t>7</w:t>
      </w:r>
      <w:r>
        <w:t xml:space="preserve"> Кодекс законов о детях и подростках, в статье 14 которого уст</w:t>
      </w:r>
      <w:r>
        <w:t>а</w:t>
      </w:r>
      <w:r>
        <w:t>навливается, что органы системы образования должны принимать надлеж</w:t>
      </w:r>
      <w:r>
        <w:t>а</w:t>
      </w:r>
      <w:r>
        <w:t>щие меры во избежание каких-либо форм дискриминации.</w:t>
      </w:r>
    </w:p>
    <w:p w:rsidR="00000000" w:rsidRDefault="00000000">
      <w:pPr>
        <w:pStyle w:val="H23GR"/>
      </w:pPr>
      <w:r>
        <w:tab/>
      </w:r>
      <w:r>
        <w:tab/>
        <w:t>Нормы, касающиеся трудоустройства и труд</w:t>
      </w:r>
      <w:r>
        <w:t>о</w:t>
      </w:r>
      <w:r>
        <w:t>вых отношений</w:t>
      </w:r>
    </w:p>
    <w:p w:rsidR="00000000" w:rsidRDefault="00000000">
      <w:pPr>
        <w:pStyle w:val="SingleTxtGR"/>
      </w:pPr>
      <w:r>
        <w:t>8.</w:t>
      </w:r>
      <w:r>
        <w:tab/>
        <w:t>В соответствии с законом о борьбе с актами дискриминации в области трудоустройства и доступа к средствам получения образования (законом № 26772)</w:t>
      </w:r>
      <w:r>
        <w:rPr>
          <w:sz w:val="18"/>
          <w:szCs w:val="18"/>
          <w:vertAlign w:val="superscript"/>
        </w:rPr>
        <w:t>8</w:t>
      </w:r>
      <w:r>
        <w:t xml:space="preserve"> при трудоустройстве не могут выдвигаться требования, предпол</w:t>
      </w:r>
      <w:r>
        <w:t>а</w:t>
      </w:r>
      <w:r>
        <w:t>гающие дискриминацию, несоблюдение или видоизменение принципа равных возможностей и равного обращения. В соответствии с данной нормой подо</w:t>
      </w:r>
      <w:r>
        <w:t>б</w:t>
      </w:r>
      <w:r>
        <w:t>ные проявления дискриминации могут принимать форму требований к сотру</w:t>
      </w:r>
      <w:r>
        <w:t>д</w:t>
      </w:r>
      <w:r>
        <w:t>никам или же условий доступа к техническому и профессиональному образов</w:t>
      </w:r>
      <w:r>
        <w:t>а</w:t>
      </w:r>
      <w:r>
        <w:t>нию на основании расы, пола, религии, убеждений, социального происхождения, эк</w:t>
      </w:r>
      <w:r>
        <w:t>о</w:t>
      </w:r>
      <w:r>
        <w:t>номического положения, семейного положения, возраста или иного признака. Министерство труда и поощрения занятости уполномочено рассл</w:t>
      </w:r>
      <w:r>
        <w:t>е</w:t>
      </w:r>
      <w:r>
        <w:t>довать факты, устанавливать виновных и применять соответствующие админ</w:t>
      </w:r>
      <w:r>
        <w:t>и</w:t>
      </w:r>
      <w:r>
        <w:t>стративные санкции.</w:t>
      </w:r>
    </w:p>
    <w:p w:rsidR="00000000" w:rsidRDefault="00000000">
      <w:pPr>
        <w:pStyle w:val="SingleTxtGR"/>
      </w:pPr>
      <w:r>
        <w:t>9.</w:t>
      </w:r>
      <w:r>
        <w:tab/>
        <w:t>Хотя подобные нормы могут, как представляется, вводить ограничения на принятие решений работодателем в плане требований, непосредственно связа</w:t>
      </w:r>
      <w:r>
        <w:t>н</w:t>
      </w:r>
      <w:r>
        <w:t>ных с уровнем квалификации, указанная норма не имеет цели ущемления св</w:t>
      </w:r>
      <w:r>
        <w:t>о</w:t>
      </w:r>
      <w:r>
        <w:t>боды приема на работу. Напротив, она призвана совместить эту норму с правом на равенство, обеспечив разумный и оправданный подбор кадров с учетом х</w:t>
      </w:r>
      <w:r>
        <w:t>а</w:t>
      </w:r>
      <w:r>
        <w:t>рактеристик и способностей кандид</w:t>
      </w:r>
      <w:r>
        <w:t>а</w:t>
      </w:r>
      <w:r>
        <w:t>та на ту или иную должность.</w:t>
      </w:r>
    </w:p>
    <w:p w:rsidR="00000000" w:rsidRDefault="00000000">
      <w:pPr>
        <w:pStyle w:val="SingleTxtGR"/>
      </w:pPr>
      <w:r>
        <w:t>10.</w:t>
      </w:r>
      <w:r>
        <w:tab/>
        <w:t>В положении</w:t>
      </w:r>
      <w:r>
        <w:rPr>
          <w:sz w:val="18"/>
          <w:szCs w:val="18"/>
          <w:vertAlign w:val="superscript"/>
        </w:rPr>
        <w:t>9</w:t>
      </w:r>
      <w:r>
        <w:t xml:space="preserve"> к этому закону уточняется, что запрет на дискриминацию при трудоустройстве или доступе к средствам получения образования распр</w:t>
      </w:r>
      <w:r>
        <w:t>о</w:t>
      </w:r>
      <w:r>
        <w:t>страняется на работодателей, занимающихся наймом персонала, учебные зав</w:t>
      </w:r>
      <w:r>
        <w:t>е</w:t>
      </w:r>
      <w:r>
        <w:t>дения</w:t>
      </w:r>
      <w:r>
        <w:rPr>
          <w:sz w:val="18"/>
          <w:szCs w:val="18"/>
          <w:vertAlign w:val="superscript"/>
        </w:rPr>
        <w:t>10</w:t>
      </w:r>
      <w:r>
        <w:t>, а также бюро по трудоустройству, служащие посредниками при на</w:t>
      </w:r>
      <w:r>
        <w:t>й</w:t>
      </w:r>
      <w:r>
        <w:t>ме на работу. Кроме того, на средства массовой информации, публикующие пре</w:t>
      </w:r>
      <w:r>
        <w:t>д</w:t>
      </w:r>
      <w:r>
        <w:t>ложения о трудоустройстве и доступе к средствам получения образования, н</w:t>
      </w:r>
      <w:r>
        <w:t>а</w:t>
      </w:r>
      <w:r>
        <w:t>лагается обязательство предоставлять административным органам необход</w:t>
      </w:r>
      <w:r>
        <w:t>и</w:t>
      </w:r>
      <w:r>
        <w:t>мую информацию и содействовать проводимым ими расследованиям, а также обращать вн</w:t>
      </w:r>
      <w:r>
        <w:t>и</w:t>
      </w:r>
      <w:r>
        <w:t>мание на случаи, не представляющие собой дискриминационную практику в силу обосн</w:t>
      </w:r>
      <w:r>
        <w:t>о</w:t>
      </w:r>
      <w:r>
        <w:t>ванных объективных причин. С учетом этого положения лица могут обращаться с жалобами в административный орган по вопросам труда, сопр</w:t>
      </w:r>
      <w:r>
        <w:t>о</w:t>
      </w:r>
      <w:r>
        <w:t>вождая их соответствующими доказательствами, которые, в случае дискрим</w:t>
      </w:r>
      <w:r>
        <w:t>и</w:t>
      </w:r>
      <w:r>
        <w:t>нации со стороны средств массовой информации, представляют собой рекламные объявление, в котором предположительно указываются условия приема на работу, носящие дискриминационный характер.</w:t>
      </w:r>
    </w:p>
    <w:p w:rsidR="00000000" w:rsidRDefault="00000000">
      <w:pPr>
        <w:pStyle w:val="SingleTxtGR"/>
      </w:pPr>
      <w:r>
        <w:t>11.</w:t>
      </w:r>
      <w:r>
        <w:tab/>
        <w:t>Следует отметить, что в едином дополненном и измененном законод</w:t>
      </w:r>
      <w:r>
        <w:t>а</w:t>
      </w:r>
      <w:r>
        <w:t>тельном декрете № 728 (закон о производительности и состязательности в сф</w:t>
      </w:r>
      <w:r>
        <w:t>е</w:t>
      </w:r>
      <w:r>
        <w:t>ре труда</w:t>
      </w:r>
      <w:r>
        <w:rPr>
          <w:sz w:val="18"/>
          <w:szCs w:val="18"/>
          <w:vertAlign w:val="superscript"/>
        </w:rPr>
        <w:t>11</w:t>
      </w:r>
      <w:r>
        <w:t>) в качестве недобросовестных действий, сопоставимых с увольнен</w:t>
      </w:r>
      <w:r>
        <w:t>и</w:t>
      </w:r>
      <w:r>
        <w:t>ем, рассматриваются "акты дискриминации по признаку пола, расы, религии, убеждений и языка" в соответствии с пунктом f) статьи 30 указанного з</w:t>
      </w:r>
      <w:r>
        <w:t>а</w:t>
      </w:r>
      <w:r>
        <w:t>кона.</w:t>
      </w:r>
    </w:p>
    <w:p w:rsidR="00000000" w:rsidRDefault="00000000">
      <w:pPr>
        <w:pStyle w:val="SingleTxtGR"/>
      </w:pPr>
      <w:r>
        <w:t>12.</w:t>
      </w:r>
      <w:r>
        <w:tab/>
        <w:t>С другой стороны, в соответствии с Положением о порядке осуществл</w:t>
      </w:r>
      <w:r>
        <w:t>е</w:t>
      </w:r>
      <w:r>
        <w:t>ния закона о трудоустройстве и защите трудящихся</w:t>
      </w:r>
      <w:r>
        <w:rPr>
          <w:sz w:val="18"/>
          <w:szCs w:val="18"/>
          <w:vertAlign w:val="superscript"/>
        </w:rPr>
        <w:t>12</w:t>
      </w:r>
      <w:r>
        <w:t xml:space="preserve"> Инспекции труда Реги</w:t>
      </w:r>
      <w:r>
        <w:t>о</w:t>
      </w:r>
      <w:r>
        <w:t>нального управления труда и поощрения занятости Лимы и Кальяо поручено расследовать акты дискриминации в области трудоустройства и трудовых о</w:t>
      </w:r>
      <w:r>
        <w:t>т</w:t>
      </w:r>
      <w:r>
        <w:t>ношений. Кроме того, во всех остальных департаментах страны рассмотрение таких случаев поручено Управлению по предупреждению и разрешению ко</w:t>
      </w:r>
      <w:r>
        <w:t>н</w:t>
      </w:r>
      <w:r>
        <w:t>фликтов управлений труда и поощрения занятости или органу, выполняющему аналогичные фун</w:t>
      </w:r>
      <w:r>
        <w:t>к</w:t>
      </w:r>
      <w:r>
        <w:t>ции.</w:t>
      </w:r>
    </w:p>
    <w:p w:rsidR="00000000" w:rsidRDefault="00000000">
      <w:pPr>
        <w:pStyle w:val="SingleTxtGR"/>
      </w:pPr>
      <w:r>
        <w:t>13.</w:t>
      </w:r>
      <w:r>
        <w:tab/>
        <w:t>В соответствии с пунктом 31.3 статьи 31 Положения серьезным наруш</w:t>
      </w:r>
      <w:r>
        <w:t>е</w:t>
      </w:r>
      <w:r>
        <w:t>нием в сфере занятости и трудоустройства считается опубликование и распр</w:t>
      </w:r>
      <w:r>
        <w:t>о</w:t>
      </w:r>
      <w:r>
        <w:t>странение с помощью любых средств информации предложений о трудоустро</w:t>
      </w:r>
      <w:r>
        <w:t>й</w:t>
      </w:r>
      <w:r>
        <w:t>стве, носящих дискриминационный характер, будь то по признаку происхожд</w:t>
      </w:r>
      <w:r>
        <w:t>е</w:t>
      </w:r>
      <w:r>
        <w:t>ния, расы, цвета кожи, пола, возраста, языка, религии, убеждений, национал</w:t>
      </w:r>
      <w:r>
        <w:t>ь</w:t>
      </w:r>
      <w:r>
        <w:t>ного происхождения, материального положения, принадлежности к профсо</w:t>
      </w:r>
      <w:r>
        <w:t>ю</w:t>
      </w:r>
      <w:r>
        <w:t>зам, инвалидности, заболевания ВИЧ или иному признаку. Подобное поведение н</w:t>
      </w:r>
      <w:r>
        <w:t>а</w:t>
      </w:r>
      <w:r>
        <w:t>казывается в соответствии с положениями статьи 48, в которой оговаривается характер и п</w:t>
      </w:r>
      <w:r>
        <w:t>о</w:t>
      </w:r>
      <w:r>
        <w:t>рядок назначения наказаний.</w:t>
      </w:r>
    </w:p>
    <w:p w:rsidR="00000000" w:rsidRDefault="00000000">
      <w:pPr>
        <w:pStyle w:val="H23GR"/>
      </w:pPr>
      <w:r>
        <w:tab/>
      </w:r>
      <w:r>
        <w:tab/>
        <w:t>Нормы, касающиеся потребительских отношений</w:t>
      </w:r>
    </w:p>
    <w:p w:rsidR="00000000" w:rsidRDefault="00000000">
      <w:pPr>
        <w:pStyle w:val="SingleTxtGR"/>
      </w:pPr>
      <w:r>
        <w:t>14.</w:t>
      </w:r>
      <w:r>
        <w:tab/>
        <w:t>Несмотря на существование закона о защите прав потребителя (законод</w:t>
      </w:r>
      <w:r>
        <w:t>а</w:t>
      </w:r>
      <w:r>
        <w:t>тельный декрет № 716)</w:t>
      </w:r>
      <w:r>
        <w:rPr>
          <w:sz w:val="18"/>
          <w:szCs w:val="18"/>
          <w:vertAlign w:val="superscript"/>
        </w:rPr>
        <w:t>13</w:t>
      </w:r>
      <w:r>
        <w:t>, большинство прав потребителей и пользователей ре</w:t>
      </w:r>
      <w:r>
        <w:t>г</w:t>
      </w:r>
      <w:r>
        <w:t>ламентируются в соответствии с единым дополненным и измененным зак</w:t>
      </w:r>
      <w:r>
        <w:t>о</w:t>
      </w:r>
      <w:r>
        <w:t>ном, принятым на основании декрета верховной власти № 039-2000-ITINCI</w:t>
      </w:r>
      <w:r>
        <w:rPr>
          <w:sz w:val="18"/>
          <w:szCs w:val="18"/>
          <w:vertAlign w:val="superscript"/>
        </w:rPr>
        <w:t>14</w:t>
      </w:r>
      <w:r>
        <w:t>. В этом документе закрепляется ряд прав потребителей, включая право доступа к ра</w:t>
      </w:r>
      <w:r>
        <w:t>з</w:t>
      </w:r>
      <w:r>
        <w:t>нообразным товарам и услугам по конкурентоспособным ценам и право на з</w:t>
      </w:r>
      <w:r>
        <w:t>а</w:t>
      </w:r>
      <w:r>
        <w:t>щиту их экономических интересов в условиях справедливого и равного отн</w:t>
      </w:r>
      <w:r>
        <w:t>о</w:t>
      </w:r>
      <w:r>
        <w:t>шения в контексте любых коммерческих сделок. Для достижения этой цели у</w:t>
      </w:r>
      <w:r>
        <w:t>с</w:t>
      </w:r>
      <w:r>
        <w:t>танавливается право потребителей не подвергаться дискриминации по призн</w:t>
      </w:r>
      <w:r>
        <w:t>а</w:t>
      </w:r>
      <w:r>
        <w:t>кам расы, пола, социально-экономического положения, языка, инвалидности, политич</w:t>
      </w:r>
      <w:r>
        <w:t>е</w:t>
      </w:r>
      <w:r>
        <w:t>ских предпочтений, религиозных убеждений или иному признаку при приобретении товаров и услуг, которые предоставляются в местах, открытых для доступа н</w:t>
      </w:r>
      <w:r>
        <w:t>а</w:t>
      </w:r>
      <w:r>
        <w:t>селения.</w:t>
      </w:r>
    </w:p>
    <w:p w:rsidR="00000000" w:rsidRDefault="00000000">
      <w:pPr>
        <w:pStyle w:val="SingleTxtGR"/>
      </w:pPr>
      <w:r>
        <w:t>15.</w:t>
      </w:r>
      <w:r>
        <w:tab/>
        <w:t>В этой же области действует закон № 27049</w:t>
      </w:r>
      <w:r>
        <w:rPr>
          <w:sz w:val="18"/>
          <w:szCs w:val="18"/>
          <w:vertAlign w:val="superscript"/>
        </w:rPr>
        <w:t>15</w:t>
      </w:r>
      <w:r>
        <w:t>, закрепляющий право гра</w:t>
      </w:r>
      <w:r>
        <w:t>ж</w:t>
      </w:r>
      <w:r>
        <w:t>дан не подвергаться дискриминации в сфере потребления; на его основании в законодательный декрет № 716 включена статья 7-B, в которой говорится, что потребители не должны подвергаться дискриминации по признаку расы, пола, социально-экономического уровня, языка, инвалидности, политических пре</w:t>
      </w:r>
      <w:r>
        <w:t>д</w:t>
      </w:r>
      <w:r>
        <w:t>почтений, религиозных убеждений или иному признаку при приобретении т</w:t>
      </w:r>
      <w:r>
        <w:t>о</w:t>
      </w:r>
      <w:r>
        <w:t>варов и услуг, которые предоставляются в местах, открытых для доступа нас</w:t>
      </w:r>
      <w:r>
        <w:t>е</w:t>
      </w:r>
      <w:r>
        <w:t>ления. Любые исключения должны быть объективно обоснованы соображени</w:t>
      </w:r>
      <w:r>
        <w:t>я</w:t>
      </w:r>
      <w:r>
        <w:t>ми безопасности учреждения, охраной спокойствия или иными вескими прич</w:t>
      </w:r>
      <w:r>
        <w:t>и</w:t>
      </w:r>
      <w:r>
        <w:t>нами.</w:t>
      </w:r>
    </w:p>
    <w:p w:rsidR="00000000" w:rsidRDefault="00000000">
      <w:pPr>
        <w:pStyle w:val="SingleTxtGR"/>
      </w:pPr>
      <w:r>
        <w:t>16.</w:t>
      </w:r>
      <w:r>
        <w:tab/>
        <w:t>Бремя доказывания несправедливого отношения лежит на заинтересова</w:t>
      </w:r>
      <w:r>
        <w:t>н</w:t>
      </w:r>
      <w:r>
        <w:t>ном потребителе или лице, представляющем его интересы</w:t>
      </w:r>
      <w:r>
        <w:rPr>
          <w:sz w:val="18"/>
          <w:szCs w:val="18"/>
          <w:vertAlign w:val="superscript"/>
        </w:rPr>
        <w:t>16</w:t>
      </w:r>
      <w:r>
        <w:t>. В этой связи б</w:t>
      </w:r>
      <w:r>
        <w:t>ы</w:t>
      </w:r>
      <w:r>
        <w:t>ли установлены прецеденты, предусматривающие санкции в отношении учрежд</w:t>
      </w:r>
      <w:r>
        <w:t>е</w:t>
      </w:r>
      <w:r>
        <w:t>ний, виновных в дискриминационной практике</w:t>
      </w:r>
      <w:r>
        <w:rPr>
          <w:sz w:val="18"/>
          <w:szCs w:val="18"/>
          <w:vertAlign w:val="superscript"/>
        </w:rPr>
        <w:t>17</w:t>
      </w:r>
      <w:r>
        <w:t>. Жалобы на дискриминацию могут быть поданы любым лицом, как физическим, так и юридическим, кот</w:t>
      </w:r>
      <w:r>
        <w:t>о</w:t>
      </w:r>
      <w:r>
        <w:t>рое считает, что его право потребителя на справедливое и равное обращение было нарушено, при этом оно должно обратиться в Комиссию по защите прав потребителя при Национальном институте по вопросам конкуренции и защиты интеллектуальной собственности (ИНДЕКОПИ).</w:t>
      </w:r>
    </w:p>
    <w:p w:rsidR="00000000" w:rsidRDefault="00000000">
      <w:pPr>
        <w:pStyle w:val="SingleTxtGR"/>
      </w:pPr>
      <w:r>
        <w:t>17.</w:t>
      </w:r>
      <w:r>
        <w:tab/>
        <w:t>С другой стороны, говоря о защите потребителя в области рекламной деятельности, следует отметить недавно вступивший в силу закон о борьбе с недобросовестной конкуренцией (законодательный декрет № 1044), призва</w:t>
      </w:r>
      <w:r>
        <w:t>н</w:t>
      </w:r>
      <w:r>
        <w:t>ный предотвратить публикацию рекламных объявлений, чреватых актами ди</w:t>
      </w:r>
      <w:r>
        <w:t>с</w:t>
      </w:r>
      <w:r>
        <w:t>криминации, оградив при этом информационную роль коммерческой рекламы.</w:t>
      </w:r>
    </w:p>
    <w:p w:rsidR="00000000" w:rsidRDefault="00000000">
      <w:pPr>
        <w:pStyle w:val="H23GR"/>
      </w:pPr>
      <w:r>
        <w:tab/>
      </w:r>
      <w:r>
        <w:tab/>
        <w:t>Нормативные положения в области государственной службы, запрещающие акты дискр</w:t>
      </w:r>
      <w:r>
        <w:t>и</w:t>
      </w:r>
      <w:r>
        <w:t>минации</w:t>
      </w:r>
    </w:p>
    <w:p w:rsidR="00000000" w:rsidRDefault="00000000">
      <w:pPr>
        <w:pStyle w:val="SingleTxtGR"/>
      </w:pPr>
      <w:r>
        <w:t>18.</w:t>
      </w:r>
      <w:r>
        <w:tab/>
        <w:t>С принятием Рамочного закона о модернизации государственного упра</w:t>
      </w:r>
      <w:r>
        <w:t>в</w:t>
      </w:r>
      <w:r>
        <w:t>ления (закона № 27658)</w:t>
      </w:r>
      <w:r>
        <w:rPr>
          <w:sz w:val="18"/>
          <w:szCs w:val="18"/>
          <w:vertAlign w:val="superscript"/>
        </w:rPr>
        <w:t>18</w:t>
      </w:r>
      <w:r>
        <w:t xml:space="preserve"> в Перу был провозглашен процесс модернизации р</w:t>
      </w:r>
      <w:r>
        <w:t>я</w:t>
      </w:r>
      <w:r>
        <w:t>да учреждений, ведомств, органов, организаций и процедур в целях совершенс</w:t>
      </w:r>
      <w:r>
        <w:t>т</w:t>
      </w:r>
      <w:r>
        <w:t>вования государственного управления и построения демократического деце</w:t>
      </w:r>
      <w:r>
        <w:t>н</w:t>
      </w:r>
      <w:r>
        <w:t>трализованного государства, призванного служить своим гражданам, и пред</w:t>
      </w:r>
      <w:r>
        <w:t>у</w:t>
      </w:r>
      <w:r>
        <w:t>смотрены принципы, мероприятия, механизмы и инструменты для дост</w:t>
      </w:r>
      <w:r>
        <w:t>и</w:t>
      </w:r>
      <w:r>
        <w:t>жения этой цели.</w:t>
      </w:r>
    </w:p>
    <w:p w:rsidR="00000000" w:rsidRDefault="00000000">
      <w:pPr>
        <w:pStyle w:val="SingleTxtGR"/>
      </w:pPr>
      <w:r>
        <w:t>19.</w:t>
      </w:r>
      <w:r>
        <w:tab/>
        <w:t>В свете этих руководящих указаний и в соответствии с обязательствами демократического государства все сотрудники органов государственной адм</w:t>
      </w:r>
      <w:r>
        <w:t>и</w:t>
      </w:r>
      <w:r>
        <w:t>нистрации при осуществлении своей деятельн</w:t>
      </w:r>
      <w:r>
        <w:t>о</w:t>
      </w:r>
      <w:r>
        <w:t>сти или выполнении функций от имени государства должны согласовывать свои действия с положениями Ко</w:t>
      </w:r>
      <w:r>
        <w:t>н</w:t>
      </w:r>
      <w:r>
        <w:t>ституции и законов, в особенности закона о кодексе норм поведения на гос</w:t>
      </w:r>
      <w:r>
        <w:t>у</w:t>
      </w:r>
      <w:r>
        <w:t>дарственной службе (закона № 27815)</w:t>
      </w:r>
      <w:r>
        <w:rPr>
          <w:sz w:val="18"/>
          <w:szCs w:val="18"/>
          <w:vertAlign w:val="superscript"/>
        </w:rPr>
        <w:t>19</w:t>
      </w:r>
      <w:r>
        <w:t xml:space="preserve"> и положения к нему</w:t>
      </w:r>
      <w:r>
        <w:rPr>
          <w:sz w:val="18"/>
          <w:szCs w:val="18"/>
          <w:vertAlign w:val="superscript"/>
        </w:rPr>
        <w:t>20</w:t>
      </w:r>
      <w:r>
        <w:t>. Таким образом, государственный служащий, совершивший акт дискриминации, нарушает не только Конституцию, но и положения Кодекса и несет функциональную отве</w:t>
      </w:r>
      <w:r>
        <w:t>т</w:t>
      </w:r>
      <w:r>
        <w:t>ственность, влекущую надлежащее наказание</w:t>
      </w:r>
      <w:r>
        <w:rPr>
          <w:sz w:val="18"/>
          <w:szCs w:val="18"/>
          <w:vertAlign w:val="superscript"/>
        </w:rPr>
        <w:t>21</w:t>
      </w:r>
      <w:r>
        <w:t>.</w:t>
      </w:r>
    </w:p>
    <w:p w:rsidR="00000000" w:rsidRDefault="00000000">
      <w:pPr>
        <w:pStyle w:val="H23GR"/>
      </w:pPr>
      <w:r>
        <w:tab/>
      </w:r>
      <w:r>
        <w:tab/>
        <w:t>Прочие усилия</w:t>
      </w:r>
    </w:p>
    <w:p w:rsidR="00000000" w:rsidRDefault="00000000">
      <w:pPr>
        <w:pStyle w:val="SingleTxtGR"/>
      </w:pPr>
      <w:r>
        <w:t>20.</w:t>
      </w:r>
      <w:r>
        <w:tab/>
        <w:t>Региональные и местные органы власти вносят свой вклад в принятие норм</w:t>
      </w:r>
      <w:r>
        <w:rPr>
          <w:sz w:val="18"/>
          <w:szCs w:val="18"/>
          <w:vertAlign w:val="superscript"/>
        </w:rPr>
        <w:t>22</w:t>
      </w:r>
      <w:r>
        <w:rPr>
          <w:sz w:val="18"/>
          <w:szCs w:val="18"/>
        </w:rPr>
        <w:t>6</w:t>
      </w:r>
      <w:r>
        <w:t xml:space="preserve"> способствующих прогрессивному развитию прав человека; можно, в частности, отметить ряд инициатив в области борьбы с дискриминацией. Пр</w:t>
      </w:r>
      <w:r>
        <w:t>и</w:t>
      </w:r>
      <w:r>
        <w:t>нятие мун</w:t>
      </w:r>
      <w:r>
        <w:t>и</w:t>
      </w:r>
      <w:r>
        <w:t>ципалитетом провинции Абанкай постановления № 002 2008-A-MPA</w:t>
      </w:r>
      <w:r>
        <w:rPr>
          <w:sz w:val="18"/>
          <w:szCs w:val="18"/>
          <w:vertAlign w:val="superscript"/>
        </w:rPr>
        <w:t>23</w:t>
      </w:r>
      <w:r>
        <w:t>, в соответствии с которым запрещается дискриминация во всех сферах, стало важной вехой в этой области, поскольку это − первое постановление т</w:t>
      </w:r>
      <w:r>
        <w:t>а</w:t>
      </w:r>
      <w:r>
        <w:t>кого рода на национальном уровне, на основании которого признается равенс</w:t>
      </w:r>
      <w:r>
        <w:t>т</w:t>
      </w:r>
      <w:r>
        <w:t>во ме</w:t>
      </w:r>
      <w:r>
        <w:t>ж</w:t>
      </w:r>
      <w:r>
        <w:t>ду людьми и запрещается любая дискриминация по признаку расы, пола, религии, вида деятельности, состояния здоровья, инвалидности, места прои</w:t>
      </w:r>
      <w:r>
        <w:t>с</w:t>
      </w:r>
      <w:r>
        <w:t>хождения или проживания, возраста, языка или иному признаку.</w:t>
      </w:r>
    </w:p>
    <w:p w:rsidR="00000000" w:rsidRDefault="00000000">
      <w:pPr>
        <w:pStyle w:val="SingleTxtGR"/>
      </w:pPr>
      <w:r>
        <w:t>21.</w:t>
      </w:r>
      <w:r>
        <w:tab/>
        <w:t>Также следует отметить усилия правительства региона Апуримак, изда</w:t>
      </w:r>
      <w:r>
        <w:t>в</w:t>
      </w:r>
      <w:r>
        <w:t>шего региональное постановление № 017-2008-CR-APURÍMAC</w:t>
      </w:r>
      <w:r>
        <w:rPr>
          <w:sz w:val="18"/>
          <w:szCs w:val="18"/>
          <w:vertAlign w:val="superscript"/>
        </w:rPr>
        <w:t>24</w:t>
      </w:r>
      <w:r>
        <w:t xml:space="preserve"> о предотвр</w:t>
      </w:r>
      <w:r>
        <w:t>а</w:t>
      </w:r>
      <w:r>
        <w:t>щении и искоренении всех форм дискриминации. Важное значение этого док</w:t>
      </w:r>
      <w:r>
        <w:t>у</w:t>
      </w:r>
      <w:r>
        <w:t>мента объясняется тем, что под недискриминацией в нем подразумевается ко</w:t>
      </w:r>
      <w:r>
        <w:t>м</w:t>
      </w:r>
      <w:r>
        <w:t>плексный подход ко всем проектам в области прав человека, разрабатыва</w:t>
      </w:r>
      <w:r>
        <w:t>е</w:t>
      </w:r>
      <w:r>
        <w:t>мым указанным правительством и его органами.</w:t>
      </w:r>
    </w:p>
    <w:p w:rsidR="00000000" w:rsidRDefault="00000000">
      <w:pPr>
        <w:pStyle w:val="SingleTxtGR"/>
      </w:pPr>
      <w:r>
        <w:t>22.</w:t>
      </w:r>
      <w:r>
        <w:tab/>
        <w:t>Другие местные органы власти предприняли аналогичные действия и и</w:t>
      </w:r>
      <w:r>
        <w:t>з</w:t>
      </w:r>
      <w:r>
        <w:t>дали муниципальные постановления, запрещающие дискриминацию. Среди них можно упомянуть окружной муниципалитет Сан-Хуан-Батисты (Аякучо)</w:t>
      </w:r>
      <w:r>
        <w:rPr>
          <w:sz w:val="18"/>
          <w:szCs w:val="18"/>
          <w:vertAlign w:val="superscript"/>
        </w:rPr>
        <w:t>25</w:t>
      </w:r>
      <w:r>
        <w:t>, пр</w:t>
      </w:r>
      <w:r>
        <w:t>о</w:t>
      </w:r>
      <w:r>
        <w:t>винциальный муниципалитет Уаманги (Аякучо)</w:t>
      </w:r>
      <w:r>
        <w:rPr>
          <w:sz w:val="18"/>
          <w:szCs w:val="18"/>
          <w:vertAlign w:val="superscript"/>
        </w:rPr>
        <w:t>26</w:t>
      </w:r>
      <w:r>
        <w:t xml:space="preserve"> и окружной муниципалитет Мирафлореса (Лима)</w:t>
      </w:r>
      <w:r>
        <w:rPr>
          <w:sz w:val="18"/>
          <w:szCs w:val="18"/>
          <w:vertAlign w:val="superscript"/>
        </w:rPr>
        <w:t>27</w:t>
      </w:r>
      <w:r>
        <w:t>.</w:t>
      </w:r>
    </w:p>
    <w:p w:rsidR="00000000" w:rsidRDefault="00000000">
      <w:pPr>
        <w:pStyle w:val="H23GR"/>
      </w:pPr>
      <w:r>
        <w:tab/>
      </w:r>
      <w:r>
        <w:tab/>
        <w:t>Уголовный кодекс</w:t>
      </w:r>
    </w:p>
    <w:p w:rsidR="00000000" w:rsidRDefault="00000000">
      <w:pPr>
        <w:pStyle w:val="SingleTxtGR"/>
      </w:pPr>
      <w:r>
        <w:t>23.</w:t>
      </w:r>
      <w:r>
        <w:tab/>
        <w:t>Дискриминация представляет собой противоправное деяние и квалиф</w:t>
      </w:r>
      <w:r>
        <w:t>и</w:t>
      </w:r>
      <w:r>
        <w:t>цируется в качестве такового в законодательстве страны в статье 323 главы IV раздела XIV-A Уголовного кодекса, касающегося преступлений против чел</w:t>
      </w:r>
      <w:r>
        <w:t>о</w:t>
      </w:r>
      <w:r>
        <w:t>вечности:</w:t>
      </w:r>
    </w:p>
    <w:p w:rsidR="00000000" w:rsidRDefault="00000000">
      <w:pPr>
        <w:pStyle w:val="SingleTxtGR"/>
        <w:ind w:left="1701" w:hanging="567"/>
      </w:pPr>
      <w:r>
        <w:tab/>
        <w:t>"Дискриминация, самостоятельно или через третьих лиц, лица или лиц или группы лиц, открытое подстрекательство к дискриминационным а</w:t>
      </w:r>
      <w:r>
        <w:t>к</w:t>
      </w:r>
      <w:r>
        <w:t>там или пособничество совершению таковых на основании расы, рел</w:t>
      </w:r>
      <w:r>
        <w:t>и</w:t>
      </w:r>
      <w:r>
        <w:t>гии, пола, генетических факторов, происхождения, возраста, инвалидн</w:t>
      </w:r>
      <w:r>
        <w:t>о</w:t>
      </w:r>
      <w:r>
        <w:t>сти, языка, этнической или культурной самобытности, манеры одеваться, политических или иных убеждений или материального положения в ц</w:t>
      </w:r>
      <w:r>
        <w:t>е</w:t>
      </w:r>
      <w:r>
        <w:t>лях отрицания или ущемления признания, использования или осущест</w:t>
      </w:r>
      <w:r>
        <w:t>в</w:t>
      </w:r>
      <w:r>
        <w:t>ления личных прав наказывается лишением свободы на срок от двух до трех лет или общественными работами на срок от 60 до 120 дней.</w:t>
      </w:r>
    </w:p>
    <w:p w:rsidR="00000000" w:rsidRDefault="00000000">
      <w:pPr>
        <w:pStyle w:val="SingleTxtGR"/>
        <w:ind w:left="1701" w:hanging="567"/>
      </w:pPr>
      <w:r>
        <w:tab/>
        <w:t>Совершение указанных деяний государственным должностным лицом или служащим наказывается лишением свободы на срок от двух до чет</w:t>
      </w:r>
      <w:r>
        <w:t>ы</w:t>
      </w:r>
      <w:r>
        <w:t>рех лет с лишением права занимать государственную должность в соо</w:t>
      </w:r>
      <w:r>
        <w:t>т</w:t>
      </w:r>
      <w:r>
        <w:t>ветствии с частью 2 ст</w:t>
      </w:r>
      <w:r>
        <w:t>а</w:t>
      </w:r>
      <w:r>
        <w:t>тьи 36.</w:t>
      </w:r>
    </w:p>
    <w:p w:rsidR="00000000" w:rsidRDefault="00000000">
      <w:pPr>
        <w:pStyle w:val="SingleTxtGR"/>
        <w:ind w:left="1701" w:hanging="567"/>
      </w:pPr>
      <w:r>
        <w:tab/>
        <w:t>Такую же меру наказания в виде лишения свободы влечет за собой ди</w:t>
      </w:r>
      <w:r>
        <w:t>с</w:t>
      </w:r>
      <w:r>
        <w:t>криминация в форме физического или психологического н</w:t>
      </w:r>
      <w:r>
        <w:t>а</w:t>
      </w:r>
      <w:r>
        <w:t>силия".</w:t>
      </w:r>
    </w:p>
    <w:p w:rsidR="00000000" w:rsidRDefault="00000000">
      <w:pPr>
        <w:pStyle w:val="HChGR"/>
      </w:pPr>
      <w:r>
        <w:rPr>
          <w:szCs w:val="18"/>
        </w:rPr>
        <w:br w:type="page"/>
      </w:r>
      <w:r>
        <w:t>Приложение II</w:t>
      </w:r>
    </w:p>
    <w:p w:rsidR="00000000" w:rsidRDefault="00000000">
      <w:pPr>
        <w:pStyle w:val="HChGR"/>
      </w:pPr>
      <w:r>
        <w:tab/>
      </w:r>
      <w:r>
        <w:tab/>
        <w:t>Труд</w:t>
      </w:r>
    </w:p>
    <w:p w:rsidR="00000000" w:rsidRDefault="00000000">
      <w:pPr>
        <w:pStyle w:val="H1GR"/>
      </w:pPr>
      <w:r>
        <w:tab/>
        <w:t>A.</w:t>
      </w:r>
      <w:r>
        <w:tab/>
        <w:t>Статистические данные</w:t>
      </w:r>
    </w:p>
    <w:p w:rsidR="00000000" w:rsidRDefault="00000000">
      <w:pPr>
        <w:pStyle w:val="H23GR"/>
      </w:pPr>
      <w:r>
        <w:tab/>
      </w:r>
      <w:r>
        <w:tab/>
        <w:t>Статья 6 Пакта</w:t>
      </w:r>
    </w:p>
    <w:p w:rsidR="00000000" w:rsidRDefault="00000000">
      <w:pPr>
        <w:pStyle w:val="H23GR"/>
      </w:pPr>
      <w:r>
        <w:tab/>
      </w:r>
      <w:r>
        <w:tab/>
        <w:t>Тенденции в области занятости</w:t>
      </w:r>
    </w:p>
    <w:p w:rsidR="00000000" w:rsidRDefault="00000000">
      <w:pPr>
        <w:pStyle w:val="SingleTxtGR"/>
      </w:pPr>
      <w:r>
        <w:t>1.</w:t>
      </w:r>
      <w:r>
        <w:tab/>
        <w:t>В результате значительного роста валового внутреннего продукта в гор</w:t>
      </w:r>
      <w:r>
        <w:t>о</w:t>
      </w:r>
      <w:r>
        <w:t>дах резко возрос спрос на труд на предприятиях формального сектора со шт</w:t>
      </w:r>
      <w:r>
        <w:t>а</w:t>
      </w:r>
      <w:r>
        <w:t>том от десяти сотрудников (8,3% в 2007 году) практически во всех областях эконом</w:t>
      </w:r>
      <w:r>
        <w:t>и</w:t>
      </w:r>
      <w:r>
        <w:t>ческой деятельности.</w:t>
      </w:r>
    </w:p>
    <w:p w:rsidR="00000000" w:rsidRDefault="00000000">
      <w:pPr>
        <w:pStyle w:val="Heading1"/>
        <w:rPr>
          <w:b w:val="0"/>
        </w:rPr>
      </w:pPr>
      <w:r>
        <w:tab/>
      </w:r>
      <w:r>
        <w:tab/>
      </w:r>
      <w:r>
        <w:rPr>
          <w:b w:val="0"/>
        </w:rPr>
        <w:t>Таблица 1</w:t>
      </w:r>
    </w:p>
    <w:p w:rsidR="00000000" w:rsidRDefault="00000000">
      <w:pPr>
        <w:pStyle w:val="Heading1"/>
        <w:ind w:left="1134" w:hanging="1134"/>
        <w:jc w:val="left"/>
      </w:pPr>
      <w:r>
        <w:tab/>
      </w:r>
      <w:r>
        <w:tab/>
        <w:t xml:space="preserve">Города Перу: динамика занятости на предприятиях с десятью и более </w:t>
      </w:r>
      <w:r>
        <w:br/>
        <w:t>рабо</w:t>
      </w:r>
      <w:r>
        <w:t>т</w:t>
      </w:r>
      <w:r>
        <w:t>никами</w:t>
      </w:r>
    </w:p>
    <w:p w:rsidR="00000000" w:rsidRDefault="00000000">
      <w:pPr>
        <w:pStyle w:val="SingleTxtGR"/>
        <w:rPr>
          <w:i/>
        </w:rPr>
      </w:pPr>
      <w:r>
        <w:rPr>
          <w:w w:val="100"/>
          <w:lang w:eastAsia="ru-RU"/>
        </w:rPr>
      </w:r>
      <w:r>
        <w:rPr>
          <w:i/>
        </w:rPr>
        <w:pict>
          <v:group id="_x0000_s1253" editas="canvas" style="width:381pt;height:155.7pt;mso-position-horizontal-relative:char;mso-position-vertical-relative:line" coordsize="7620,3114">
            <o:lock v:ext="edit" aspectratio="t"/>
            <v:shape id="_x0000_s1254" type="#_x0000_t75" style="position:absolute;width:7620;height:3114" o:preferrelative="f">
              <v:fill o:detectmouseclick="t"/>
              <v:path o:extrusionok="t" o:connecttype="none"/>
              <o:lock v:ext="edit" text="t"/>
            </v:shape>
            <v:shape id="_x0000_s1255" style="position:absolute;left:796;top:2480;width:6176;height:42" coordsize="6176,42" path="m,42l67,,6176,r-67,42l,42xe" fillcolor="gray" stroked="f">
              <v:path arrowok="t"/>
            </v:shape>
            <v:shape id="_x0000_s1256" style="position:absolute;left:796;top:277;width:67;height:2245" coordsize="67,2245" path="m,2245l,42,67,r,2203l,2245xe" stroked="f">
              <v:path arrowok="t"/>
            </v:shape>
            <v:rect id="_x0000_s1257" style="position:absolute;left:863;top:270;width:6109;height:2203" stroked="f"/>
            <v:shape id="_x0000_s1258" style="position:absolute;left:796;top:2480;width:6176;height:42" coordsize="6176,42" path="m6176,r-67,42l,42,67,,6176,xe" filled="f" strokeweight=".65pt">
              <v:path arrowok="t"/>
            </v:shape>
            <v:shape id="_x0000_s1259" style="position:absolute;left:796;top:267;width:67;height:2245" coordsize="67,2245" path="m,2245l,42,67,r,2203l,2245xe" filled="f" strokecolor="gray" strokeweight=".65pt">
              <v:path arrowok="t"/>
            </v:shape>
            <v:rect id="_x0000_s1260" style="position:absolute;left:863;top:267;width:6109;height:2203" filled="f" strokecolor="gray" strokeweight=".65pt"/>
            <v:line id="_x0000_s1261" style="position:absolute" from="796,1413" to="6905,1413" strokeweight=".65pt"/>
            <v:line id="_x0000_s1262" style="position:absolute" from="796,1413" to="796,1455" strokeweight=".65pt"/>
            <v:line id="_x0000_s1263" style="position:absolute" from="1470,1413" to="1470,1455" strokeweight=".65pt"/>
            <v:line id="_x0000_s1264" style="position:absolute" from="2158,1413" to="2158,1455" strokeweight=".65pt"/>
            <v:line id="_x0000_s1265" style="position:absolute" from="2832,1413" to="2832,1455" strokeweight=".65pt"/>
            <v:line id="_x0000_s1266" style="position:absolute" from="3506,1413" to="3506,1455" strokeweight=".65pt"/>
            <v:line id="_x0000_s1267" style="position:absolute" from="4194,1413" to="4194,1455" strokeweight=".65pt"/>
            <v:line id="_x0000_s1268" style="position:absolute" from="4868,1413" to="4868,1455" strokeweight=".65pt"/>
            <v:line id="_x0000_s1269" style="position:absolute" from="5542,1413" to="5542,1455" strokeweight=".65pt"/>
            <v:line id="_x0000_s1270" style="position:absolute" from="6230,1413" to="6230,1455" strokeweight=".65pt"/>
            <v:line id="_x0000_s1271" style="position:absolute" from="6905,1413" to="6905,1455" strokeweight=".65pt"/>
            <v:line id="_x0000_s1272" style="position:absolute;flip:x" from="863,1386" to="6972,1386" strokeweight=".65pt"/>
            <v:shape id="_x0000_s1273" style="position:absolute;left:1133;top:1386;width:67;height:665" coordsize="67,665" path="m,27l,665,67,637,67,,,27xe" fillcolor="#80804d" strokeweight=".65pt">
              <v:path arrowok="t"/>
            </v:shape>
            <v:rect id="_x0000_s1274" style="position:absolute;left:944;top:1413;width:189;height:638" fillcolor="#ff9" strokeweight=".65pt"/>
            <v:shape id="_x0000_s1275" style="position:absolute;left:944;top:1386;width:256;height:27" coordsize="256,27" path="m189,27l256,,67,,,27r189,xe" fillcolor="black" strokeweight=".65pt">
              <v:path arrowok="t"/>
            </v:shape>
            <v:rect id="_x0000_s1276" style="position:absolute;left:944;top:2064;width:194;height:480;mso-wrap-style:none" filled="f" stroked="f">
              <v:textbox style="mso-next-textbox:#_x0000_s1276;mso-fit-shape-to-text:t" inset="0,0,0,0">
                <w:txbxContent>
                  <w:p w:rsidR="00000000" w:rsidRDefault="00000000">
                    <w:r>
                      <w:rPr>
                        <w:rFonts w:ascii="Arial" w:hAnsi="Arial" w:cs="Arial"/>
                        <w:b/>
                        <w:bCs/>
                        <w:color w:val="000000"/>
                        <w:sz w:val="10"/>
                        <w:szCs w:val="10"/>
                        <w:lang w:val="en-US"/>
                      </w:rPr>
                      <w:t>-5</w:t>
                    </w:r>
                    <w:r>
                      <w:rPr>
                        <w:rFonts w:ascii="Arial" w:hAnsi="Arial" w:cs="Arial"/>
                        <w:b/>
                        <w:bCs/>
                        <w:color w:val="000000"/>
                        <w:sz w:val="10"/>
                        <w:szCs w:val="10"/>
                      </w:rPr>
                      <w:t>,</w:t>
                    </w:r>
                    <w:r>
                      <w:rPr>
                        <w:rFonts w:ascii="Arial" w:hAnsi="Arial" w:cs="Arial"/>
                        <w:b/>
                        <w:bCs/>
                        <w:color w:val="000000"/>
                        <w:sz w:val="10"/>
                        <w:szCs w:val="10"/>
                        <w:lang w:val="en-US"/>
                      </w:rPr>
                      <w:t>8</w:t>
                    </w:r>
                  </w:p>
                </w:txbxContent>
              </v:textbox>
            </v:rect>
            <v:shape id="_x0000_s1277" style="position:absolute;left:1821;top:1386;width:53;height:318" coordsize="53,318" path="m,27l,318,53,277,53,,,27xe" fillcolor="#80804d" strokeweight=".65pt">
              <v:path arrowok="t"/>
            </v:shape>
            <v:rect id="_x0000_s1278" style="position:absolute;left:1618;top:1413;width:203;height:291" fillcolor="#ff9" strokeweight=".65pt"/>
            <v:shape id="_x0000_s1279" style="position:absolute;left:1618;top:1386;width:256;height:27" coordsize="256,27" path="m203,27l256,,68,,,27r203,xe" fillcolor="black" strokeweight=".65pt">
              <v:path arrowok="t"/>
            </v:shape>
            <v:rect id="_x0000_s1280" style="position:absolute;left:1618;top:1732;width:194;height:480;mso-wrap-style:none" filled="f" stroked="f">
              <v:textbox style="mso-next-textbox:#_x0000_s1280;mso-fit-shape-to-text:t" inset="0,0,0,0">
                <w:txbxContent>
                  <w:p w:rsidR="00000000" w:rsidRDefault="00000000">
                    <w:r>
                      <w:rPr>
                        <w:rFonts w:ascii="Arial" w:hAnsi="Arial" w:cs="Arial"/>
                        <w:b/>
                        <w:bCs/>
                        <w:color w:val="000000"/>
                        <w:sz w:val="10"/>
                        <w:szCs w:val="10"/>
                        <w:lang w:val="en-US"/>
                      </w:rPr>
                      <w:t>-2</w:t>
                    </w:r>
                    <w:r>
                      <w:rPr>
                        <w:rFonts w:ascii="Arial" w:hAnsi="Arial" w:cs="Arial"/>
                        <w:b/>
                        <w:bCs/>
                        <w:color w:val="000000"/>
                        <w:sz w:val="10"/>
                        <w:szCs w:val="10"/>
                      </w:rPr>
                      <w:t>,</w:t>
                    </w:r>
                    <w:r>
                      <w:rPr>
                        <w:rFonts w:ascii="Arial" w:hAnsi="Arial" w:cs="Arial"/>
                        <w:b/>
                        <w:bCs/>
                        <w:color w:val="000000"/>
                        <w:sz w:val="10"/>
                        <w:szCs w:val="10"/>
                        <w:lang w:val="en-US"/>
                      </w:rPr>
                      <w:t>6</w:t>
                    </w:r>
                  </w:p>
                </w:txbxContent>
              </v:textbox>
            </v:rect>
            <v:shape id="_x0000_s1281" style="position:absolute;left:2495;top:1386;width:67;height:235" coordsize="67,235" path="m,27l,235,67,207,67,,,27xe" fillcolor="#80804d" strokeweight=".65pt">
              <v:path arrowok="t"/>
            </v:shape>
            <v:rect id="_x0000_s1282" style="position:absolute;left:2306;top:1413;width:189;height:208" fillcolor="#ff9" strokeweight=".65pt"/>
            <v:shape id="_x0000_s1283" style="position:absolute;left:2306;top:1386;width:256;height:27" coordsize="256,27" path="m189,27l256,,54,,,27r189,xe" fillcolor="black" strokeweight=".65pt">
              <v:path arrowok="t"/>
            </v:shape>
            <v:rect id="_x0000_s1284" style="position:absolute;left:2293;top:1676;width:194;height:480;mso-wrap-style:none" filled="f" stroked="f">
              <v:textbox style="mso-next-textbox:#_x0000_s1284;mso-fit-shape-to-text:t" inset="0,0,0,0">
                <w:txbxContent>
                  <w:p w:rsidR="00000000" w:rsidRDefault="00000000">
                    <w:r>
                      <w:rPr>
                        <w:rFonts w:ascii="Arial" w:hAnsi="Arial" w:cs="Arial"/>
                        <w:b/>
                        <w:bCs/>
                        <w:color w:val="000000"/>
                        <w:sz w:val="10"/>
                        <w:szCs w:val="10"/>
                        <w:lang w:val="en-US"/>
                      </w:rPr>
                      <w:t>-1</w:t>
                    </w:r>
                    <w:r>
                      <w:rPr>
                        <w:rFonts w:ascii="Arial" w:hAnsi="Arial" w:cs="Arial"/>
                        <w:b/>
                        <w:bCs/>
                        <w:color w:val="000000"/>
                        <w:sz w:val="10"/>
                        <w:szCs w:val="10"/>
                      </w:rPr>
                      <w:t>,</w:t>
                    </w:r>
                    <w:r>
                      <w:rPr>
                        <w:rFonts w:ascii="Arial" w:hAnsi="Arial" w:cs="Arial"/>
                        <w:b/>
                        <w:bCs/>
                        <w:color w:val="000000"/>
                        <w:sz w:val="10"/>
                        <w:szCs w:val="10"/>
                        <w:lang w:val="en-US"/>
                      </w:rPr>
                      <w:t>9</w:t>
                    </w:r>
                  </w:p>
                </w:txbxContent>
              </v:textbox>
            </v:rect>
            <v:shape id="_x0000_s1285" style="position:absolute;left:3169;top:1386;width:67;height:41" coordsize="67,41" path="m,27l,41,67,13,67,,,27xe" fillcolor="#80804d" strokeweight=".65pt">
              <v:path arrowok="t"/>
            </v:shape>
            <v:rect id="_x0000_s1286" style="position:absolute;left:2980;top:1413;width:189;height:14" fillcolor="#ff9" strokeweight=".65pt"/>
            <v:shape id="_x0000_s1287" style="position:absolute;left:2980;top:1386;width:256;height:27" coordsize="256,27" path="m189,27l256,,68,,,27r189,xe" fillcolor="black" strokeweight=".65pt">
              <v:path arrowok="t"/>
            </v:shape>
            <v:rect id="_x0000_s1288" style="position:absolute;left:2994;top:1483;width:194;height:480;mso-wrap-style:none" filled="f" stroked="f">
              <v:textbox style="mso-next-textbox:#_x0000_s1288;mso-fit-shape-to-text:t" inset="0,0,0,0">
                <w:txbxContent>
                  <w:p w:rsidR="00000000" w:rsidRDefault="00000000">
                    <w:r>
                      <w:rPr>
                        <w:rFonts w:ascii="Arial" w:hAnsi="Arial" w:cs="Arial"/>
                        <w:b/>
                        <w:bCs/>
                        <w:color w:val="000000"/>
                        <w:sz w:val="10"/>
                        <w:szCs w:val="10"/>
                        <w:lang w:val="en-US"/>
                      </w:rPr>
                      <w:t>-0</w:t>
                    </w:r>
                    <w:r>
                      <w:rPr>
                        <w:rFonts w:ascii="Arial" w:hAnsi="Arial" w:cs="Arial"/>
                        <w:b/>
                        <w:bCs/>
                        <w:color w:val="000000"/>
                        <w:sz w:val="10"/>
                        <w:szCs w:val="10"/>
                      </w:rPr>
                      <w:t>,</w:t>
                    </w:r>
                    <w:r>
                      <w:rPr>
                        <w:rFonts w:ascii="Arial" w:hAnsi="Arial" w:cs="Arial"/>
                        <w:b/>
                        <w:bCs/>
                        <w:color w:val="000000"/>
                        <w:sz w:val="10"/>
                        <w:szCs w:val="10"/>
                        <w:lang w:val="en-US"/>
                      </w:rPr>
                      <w:t>1</w:t>
                    </w:r>
                  </w:p>
                </w:txbxContent>
              </v:textbox>
            </v:rect>
            <v:shape id="_x0000_s1289" style="position:absolute;left:4046;top:1192;width:67;height:221" coordsize="67,221" path="m,221l,41,67,r,194l,221xe" fillcolor="#668066" strokeweight=".65pt">
              <v:path arrowok="t"/>
            </v:shape>
            <v:rect id="_x0000_s1290" style="position:absolute;left:3857;top:1233;width:189;height:180" fillcolor="#cfc" strokeweight=".65pt"/>
            <v:shape id="_x0000_s1291" style="position:absolute;left:3857;top:1192;width:256;height:41" coordsize="256,41" path="m189,41l256,,54,,,41r189,xe" fillcolor="#99bf99" strokeweight=".65pt">
              <v:path arrowok="t"/>
            </v:shape>
            <v:rect id="_x0000_s1292" style="position:absolute;left:3911;top:925;width:156;height:480;mso-wrap-style:none" filled="f" stroked="f">
              <v:textbox style="mso-next-textbox:#_x0000_s1292;mso-fit-shape-to-text:t" inset="0,0,0,0">
                <w:txbxContent>
                  <w:p w:rsidR="00000000" w:rsidRDefault="00000000">
                    <w:r>
                      <w:rPr>
                        <w:rFonts w:ascii="Arial" w:hAnsi="Arial" w:cs="Arial"/>
                        <w:b/>
                        <w:bCs/>
                        <w:color w:val="000000"/>
                        <w:sz w:val="10"/>
                        <w:szCs w:val="10"/>
                        <w:lang w:val="en-US"/>
                      </w:rPr>
                      <w:t>1</w:t>
                    </w:r>
                    <w:r>
                      <w:rPr>
                        <w:rFonts w:ascii="Arial" w:hAnsi="Arial" w:cs="Arial"/>
                        <w:b/>
                        <w:bCs/>
                        <w:color w:val="000000"/>
                        <w:sz w:val="10"/>
                        <w:szCs w:val="10"/>
                      </w:rPr>
                      <w:t>,</w:t>
                    </w:r>
                    <w:r>
                      <w:rPr>
                        <w:rFonts w:ascii="Arial" w:hAnsi="Arial" w:cs="Arial"/>
                        <w:b/>
                        <w:bCs/>
                        <w:color w:val="000000"/>
                        <w:sz w:val="10"/>
                        <w:szCs w:val="10"/>
                        <w:lang w:val="en-US"/>
                      </w:rPr>
                      <w:t>7</w:t>
                    </w:r>
                  </w:p>
                </w:txbxContent>
              </v:textbox>
            </v:rect>
            <v:shape id="_x0000_s1293" style="position:absolute;left:4720;top:1081;width:67;height:332" coordsize="67,332" path="m,332l,27,67,r,305l,332xe" fillcolor="#668066" strokeweight=".65pt">
              <v:path arrowok="t"/>
            </v:shape>
            <v:rect id="_x0000_s1294" style="position:absolute;left:4531;top:1108;width:189;height:305" fillcolor="#cfc" strokeweight=".65pt"/>
            <v:shape id="_x0000_s1295" style="position:absolute;left:4531;top:1081;width:256;height:27" coordsize="256,27" path="m189,27l256,,68,,,27r189,xe" fillcolor="#99bf99" strokeweight=".65pt">
              <v:path arrowok="t"/>
            </v:shape>
            <v:rect id="_x0000_s1296" style="position:absolute;left:4585;top:820;width:156;height:480;mso-wrap-style:none" filled="f" stroked="f">
              <v:textbox style="mso-next-textbox:#_x0000_s1296;mso-fit-shape-to-text:t" inset="0,0,0,0">
                <w:txbxContent>
                  <w:p w:rsidR="00000000" w:rsidRDefault="00000000">
                    <w:r>
                      <w:rPr>
                        <w:rFonts w:ascii="Arial" w:hAnsi="Arial" w:cs="Arial"/>
                        <w:b/>
                        <w:bCs/>
                        <w:color w:val="000000"/>
                        <w:sz w:val="10"/>
                        <w:szCs w:val="10"/>
                        <w:lang w:val="en-US"/>
                      </w:rPr>
                      <w:t>2</w:t>
                    </w:r>
                    <w:r>
                      <w:rPr>
                        <w:rFonts w:ascii="Arial" w:hAnsi="Arial" w:cs="Arial"/>
                        <w:b/>
                        <w:bCs/>
                        <w:color w:val="000000"/>
                        <w:sz w:val="10"/>
                        <w:szCs w:val="10"/>
                      </w:rPr>
                      <w:t>,</w:t>
                    </w:r>
                    <w:r>
                      <w:rPr>
                        <w:rFonts w:ascii="Arial" w:hAnsi="Arial" w:cs="Arial"/>
                        <w:b/>
                        <w:bCs/>
                        <w:color w:val="000000"/>
                        <w:sz w:val="10"/>
                        <w:szCs w:val="10"/>
                        <w:lang w:val="en-US"/>
                      </w:rPr>
                      <w:t>8</w:t>
                    </w:r>
                  </w:p>
                </w:txbxContent>
              </v:textbox>
            </v:rect>
            <v:shape id="_x0000_s1297" style="position:absolute;left:5408;top:887;width:54;height:526" coordsize="54,526" path="m,526l,41,54,r,499l,526xe" fillcolor="#668066" strokeweight=".65pt">
              <v:path arrowok="t"/>
            </v:shape>
            <v:rect id="_x0000_s1298" style="position:absolute;left:5205;top:928;width:203;height:485" fillcolor="#cfc" strokeweight=".65pt"/>
            <v:shape id="_x0000_s1299" style="position:absolute;left:5205;top:887;width:257;height:41" coordsize="257,41" path="m203,41l257,,68,,,41r203,xe" fillcolor="#99bf99" strokeweight=".65pt">
              <v:path arrowok="t"/>
            </v:shape>
            <v:rect id="_x0000_s1300" style="position:absolute;left:5259;top:630;width:156;height:480;mso-wrap-style:none" filled="f" stroked="f">
              <v:textbox style="mso-next-textbox:#_x0000_s1300;mso-fit-shape-to-text:t" inset="0,0,0,0">
                <w:txbxContent>
                  <w:p w:rsidR="00000000" w:rsidRDefault="00000000">
                    <w:r>
                      <w:rPr>
                        <w:rFonts w:ascii="Arial" w:hAnsi="Arial" w:cs="Arial"/>
                        <w:b/>
                        <w:bCs/>
                        <w:color w:val="000000"/>
                        <w:sz w:val="10"/>
                        <w:szCs w:val="10"/>
                        <w:lang w:val="en-US"/>
                      </w:rPr>
                      <w:t>4</w:t>
                    </w:r>
                    <w:r>
                      <w:rPr>
                        <w:rFonts w:ascii="Arial" w:hAnsi="Arial" w:cs="Arial"/>
                        <w:b/>
                        <w:bCs/>
                        <w:color w:val="000000"/>
                        <w:sz w:val="10"/>
                        <w:szCs w:val="10"/>
                      </w:rPr>
                      <w:t>,</w:t>
                    </w:r>
                    <w:r>
                      <w:rPr>
                        <w:rFonts w:ascii="Arial" w:hAnsi="Arial" w:cs="Arial"/>
                        <w:b/>
                        <w:bCs/>
                        <w:color w:val="000000"/>
                        <w:sz w:val="10"/>
                        <w:szCs w:val="10"/>
                        <w:lang w:val="en-US"/>
                      </w:rPr>
                      <w:t>5</w:t>
                    </w:r>
                  </w:p>
                </w:txbxContent>
              </v:textbox>
            </v:rect>
            <v:shape id="_x0000_s1301" style="position:absolute;left:6082;top:582;width:67;height:831" coordsize="67,831" path="m,831l,28,67,r,804l,831xe" fillcolor="#668066" strokeweight=".65pt">
              <v:path arrowok="t"/>
            </v:shape>
            <v:rect id="_x0000_s1302" style="position:absolute;left:5893;top:610;width:189;height:803" fillcolor="#cfc" strokeweight=".65pt"/>
            <v:shape id="_x0000_s1303" style="position:absolute;left:5893;top:582;width:256;height:28" coordsize="256,28" path="m189,28l256,,54,,,28r189,xe" fillcolor="#99bf99" strokeweight=".65pt">
              <v:path arrowok="t"/>
            </v:shape>
            <v:rect id="_x0000_s1304" style="position:absolute;left:5934;top:325;width:156;height:480;mso-wrap-style:none" filled="f" stroked="f">
              <v:textbox style="mso-next-textbox:#_x0000_s1304;mso-fit-shape-to-text:t" inset="0,0,0,0">
                <w:txbxContent>
                  <w:p w:rsidR="00000000" w:rsidRDefault="00000000">
                    <w:r>
                      <w:rPr>
                        <w:rFonts w:ascii="Arial" w:hAnsi="Arial" w:cs="Arial"/>
                        <w:b/>
                        <w:bCs/>
                        <w:color w:val="000000"/>
                        <w:sz w:val="10"/>
                        <w:szCs w:val="10"/>
                        <w:lang w:val="en-US"/>
                      </w:rPr>
                      <w:t>7</w:t>
                    </w:r>
                    <w:r>
                      <w:rPr>
                        <w:rFonts w:ascii="Arial" w:hAnsi="Arial" w:cs="Arial"/>
                        <w:b/>
                        <w:bCs/>
                        <w:color w:val="000000"/>
                        <w:sz w:val="10"/>
                        <w:szCs w:val="10"/>
                      </w:rPr>
                      <w:t>,</w:t>
                    </w:r>
                    <w:r>
                      <w:rPr>
                        <w:rFonts w:ascii="Arial" w:hAnsi="Arial" w:cs="Arial"/>
                        <w:b/>
                        <w:bCs/>
                        <w:color w:val="000000"/>
                        <w:sz w:val="10"/>
                        <w:szCs w:val="10"/>
                        <w:lang w:val="en-US"/>
                      </w:rPr>
                      <w:t>3</w:t>
                    </w:r>
                  </w:p>
                </w:txbxContent>
              </v:textbox>
            </v:rect>
            <v:shape id="_x0000_s1305" style="position:absolute;left:6756;top:471;width:68;height:942" coordsize="68,942" path="m,942l,28,68,r,915l,942xe" fillcolor="#668066" strokeweight=".65pt">
              <v:path arrowok="t"/>
            </v:shape>
            <v:rect id="_x0000_s1306" style="position:absolute;left:6567;top:499;width:189;height:914" fillcolor="#cfc" strokeweight=".65pt"/>
            <v:shape id="_x0000_s1307" style="position:absolute;left:6567;top:471;width:257;height:28" coordsize="257,28" path="m189,28l257,,68,,,28r189,xe" fillcolor="#99bf99" strokeweight=".65pt">
              <v:path arrowok="t"/>
            </v:shape>
            <v:rect id="_x0000_s1308" style="position:absolute;left:6621;top:214;width:156;height:480;mso-wrap-style:none" filled="f" stroked="f">
              <v:textbox style="mso-next-textbox:#_x0000_s1308;mso-fit-shape-to-text:t" inset="0,0,0,0">
                <w:txbxContent>
                  <w:p w:rsidR="00000000" w:rsidRDefault="00000000">
                    <w:r>
                      <w:rPr>
                        <w:rFonts w:ascii="Arial" w:hAnsi="Arial" w:cs="Arial"/>
                        <w:b/>
                        <w:bCs/>
                        <w:color w:val="000000"/>
                        <w:sz w:val="10"/>
                        <w:szCs w:val="10"/>
                        <w:lang w:val="en-US"/>
                      </w:rPr>
                      <w:t>8</w:t>
                    </w:r>
                    <w:r>
                      <w:rPr>
                        <w:rFonts w:ascii="Arial" w:hAnsi="Arial" w:cs="Arial"/>
                        <w:b/>
                        <w:bCs/>
                        <w:color w:val="000000"/>
                        <w:sz w:val="10"/>
                        <w:szCs w:val="10"/>
                      </w:rPr>
                      <w:t>,</w:t>
                    </w:r>
                    <w:r>
                      <w:rPr>
                        <w:rFonts w:ascii="Arial" w:hAnsi="Arial" w:cs="Arial"/>
                        <w:b/>
                        <w:bCs/>
                        <w:color w:val="000000"/>
                        <w:sz w:val="10"/>
                        <w:szCs w:val="10"/>
                        <w:lang w:val="en-US"/>
                      </w:rPr>
                      <w:t>3</w:t>
                    </w:r>
                  </w:p>
                </w:txbxContent>
              </v:textbox>
            </v:rect>
            <v:line id="_x0000_s1309" style="position:absolute;flip:y" from="796,319" to="796,2522" strokeweight=".65pt"/>
            <v:line id="_x0000_s1310" style="position:absolute;flip:x" from="755,2522" to="796,2522" strokeweight=".65pt"/>
            <v:line id="_x0000_s1311" style="position:absolute;flip:x" from="755,2300" to="796,2300" strokeweight=".65pt"/>
            <v:line id="_x0000_s1312" style="position:absolute;flip:x" from="755,2078" to="796,2078" strokeweight=".65pt"/>
            <v:line id="_x0000_s1313" style="position:absolute;flip:x" from="755,1857" to="796,1857" strokeweight=".65pt"/>
            <v:line id="_x0000_s1314" style="position:absolute;flip:x" from="755,1635" to="796,1635" strokeweight=".65pt"/>
            <v:line id="_x0000_s1315" style="position:absolute;flip:x" from="755,1413" to="796,1413" strokeweight=".65pt"/>
            <v:line id="_x0000_s1316" style="position:absolute;flip:x" from="755,1192" to="796,1192" strokeweight=".65pt"/>
            <v:line id="_x0000_s1317" style="position:absolute;flip:x" from="755,984" to="796,984" strokeweight=".65pt"/>
            <v:line id="_x0000_s1318" style="position:absolute;flip:x" from="755,762" to="796,762" strokeweight=".65pt"/>
            <v:line id="_x0000_s1319" style="position:absolute;flip:x" from="755,540" to="796,540" strokeweight=".65pt"/>
            <v:line id="_x0000_s1320" style="position:absolute;flip:x" from="755,319" to="796,319" strokeweight=".65pt"/>
            <v:rect id="_x0000_s1321" style="position:absolute;left:482;top:2332;width:302;height:480;mso-wrap-style:none" filled="f" stroked="f">
              <v:textbox style="mso-next-textbox:#_x0000_s1321;mso-fit-shape-to-text:t" inset="0,0,0,0">
                <w:txbxContent>
                  <w:p w:rsidR="00000000" w:rsidRDefault="00000000">
                    <w:r>
                      <w:rPr>
                        <w:rFonts w:ascii="Arial" w:hAnsi="Arial" w:cs="Arial"/>
                        <w:b/>
                        <w:bCs/>
                        <w:color w:val="000000"/>
                        <w:sz w:val="12"/>
                        <w:szCs w:val="12"/>
                        <w:lang w:val="en-US"/>
                      </w:rPr>
                      <w:t>-10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2" style="position:absolute;left:536;top:2111;width:229;height:480;mso-wrap-style:none" filled="f" stroked="f">
              <v:textbox style="mso-next-textbox:#_x0000_s1322;mso-fit-shape-to-text:t" inset="0,0,0,0">
                <w:txbxContent>
                  <w:p w:rsidR="00000000" w:rsidRDefault="00000000">
                    <w:r>
                      <w:rPr>
                        <w:rFonts w:ascii="Arial" w:hAnsi="Arial" w:cs="Arial"/>
                        <w:b/>
                        <w:bCs/>
                        <w:color w:val="000000"/>
                        <w:sz w:val="12"/>
                        <w:szCs w:val="12"/>
                        <w:lang w:val="en-US"/>
                      </w:rPr>
                      <w:t>-8</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3" style="position:absolute;left:536;top:1899;width:229;height:480;mso-wrap-style:none" filled="f" stroked="f">
              <v:textbox style="mso-next-textbox:#_x0000_s1323;mso-fit-shape-to-text:t" inset="0,0,0,0">
                <w:txbxContent>
                  <w:p w:rsidR="00000000" w:rsidRDefault="00000000">
                    <w:r>
                      <w:rPr>
                        <w:rFonts w:ascii="Arial" w:hAnsi="Arial" w:cs="Arial"/>
                        <w:b/>
                        <w:bCs/>
                        <w:color w:val="000000"/>
                        <w:sz w:val="12"/>
                        <w:szCs w:val="12"/>
                        <w:lang w:val="en-US"/>
                      </w:rPr>
                      <w:t>-6</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4" style="position:absolute;left:526;top:1677;width:229;height:480;mso-wrap-style:none" filled="f" stroked="f">
              <v:textbox style="mso-next-textbox:#_x0000_s1324;mso-fit-shape-to-text:t" inset="0,0,0,0">
                <w:txbxContent>
                  <w:p w:rsidR="00000000" w:rsidRDefault="00000000">
                    <w:r>
                      <w:rPr>
                        <w:rFonts w:ascii="Arial" w:hAnsi="Arial" w:cs="Arial"/>
                        <w:b/>
                        <w:bCs/>
                        <w:color w:val="000000"/>
                        <w:sz w:val="12"/>
                        <w:szCs w:val="12"/>
                        <w:lang w:val="en-US"/>
                      </w:rPr>
                      <w:t>-4</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5" style="position:absolute;left:536;top:1436;width:229;height:480;mso-wrap-style:none" filled="f" stroked="f">
              <v:textbox style="mso-next-textbox:#_x0000_s1325;mso-fit-shape-to-text:t" inset="0,0,0,0">
                <w:txbxContent>
                  <w:p w:rsidR="00000000" w:rsidRDefault="00000000">
                    <w:r>
                      <w:rPr>
                        <w:rFonts w:ascii="Arial" w:hAnsi="Arial" w:cs="Arial"/>
                        <w:b/>
                        <w:bCs/>
                        <w:color w:val="000000"/>
                        <w:sz w:val="12"/>
                        <w:szCs w:val="12"/>
                        <w:lang w:val="en-US"/>
                      </w:rPr>
                      <w:t>-2</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6" style="position:absolute;left:557;top:1234;width:184;height:480;mso-wrap-style:none" filled="f" stroked="f">
              <v:textbox style="mso-next-textbox:#_x0000_s1326;mso-fit-shape-to-text:t" inset="0,0,0,0">
                <w:txbxContent>
                  <w:p w:rsidR="00000000" w:rsidRDefault="00000000">
                    <w:r>
                      <w:rPr>
                        <w:rFonts w:ascii="Arial" w:hAnsi="Arial" w:cs="Arial"/>
                        <w:b/>
                        <w:bCs/>
                        <w:color w:val="000000"/>
                        <w:sz w:val="12"/>
                        <w:szCs w:val="12"/>
                        <w:lang w:val="en-US"/>
                      </w:rPr>
                      <w:t>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7" style="position:absolute;left:567;top:1002;width:184;height:480;mso-wrap-style:none" filled="f" stroked="f">
              <v:textbox style="mso-next-textbox:#_x0000_s1327;mso-fit-shape-to-text:t" inset="0,0,0,0">
                <w:txbxContent>
                  <w:p w:rsidR="00000000" w:rsidRDefault="00000000">
                    <w:r>
                      <w:rPr>
                        <w:rFonts w:ascii="Arial" w:hAnsi="Arial" w:cs="Arial"/>
                        <w:b/>
                        <w:bCs/>
                        <w:color w:val="000000"/>
                        <w:sz w:val="12"/>
                        <w:szCs w:val="12"/>
                        <w:lang w:val="en-US"/>
                      </w:rPr>
                      <w:t>2</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8" style="position:absolute;left:577;top:794;width:184;height:480;mso-wrap-style:none" filled="f" stroked="f">
              <v:textbox style="mso-next-textbox:#_x0000_s1328;mso-fit-shape-to-text:t" inset="0,0,0,0">
                <w:txbxContent>
                  <w:p w:rsidR="00000000" w:rsidRDefault="00000000">
                    <w:r>
                      <w:rPr>
                        <w:rFonts w:ascii="Arial" w:hAnsi="Arial" w:cs="Arial"/>
                        <w:b/>
                        <w:bCs/>
                        <w:color w:val="000000"/>
                        <w:sz w:val="12"/>
                        <w:szCs w:val="12"/>
                        <w:lang w:val="en-US"/>
                      </w:rPr>
                      <w:t>4</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29" style="position:absolute;left:557;top:563;width:184;height:480;mso-wrap-style:none" filled="f" stroked="f">
              <v:textbox style="mso-next-textbox:#_x0000_s1329;mso-fit-shape-to-text:t" inset="0,0,0,0">
                <w:txbxContent>
                  <w:p w:rsidR="00000000" w:rsidRDefault="00000000">
                    <w:r>
                      <w:rPr>
                        <w:rFonts w:ascii="Arial" w:hAnsi="Arial" w:cs="Arial"/>
                        <w:b/>
                        <w:bCs/>
                        <w:color w:val="000000"/>
                        <w:sz w:val="12"/>
                        <w:szCs w:val="12"/>
                        <w:lang w:val="en-US"/>
                      </w:rPr>
                      <w:t>6</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30" style="position:absolute;left:557;top:361;width:184;height:480;mso-wrap-style:none" filled="f" stroked="f">
              <v:textbox style="mso-next-textbox:#_x0000_s1330;mso-fit-shape-to-text:t" inset="0,0,0,0">
                <w:txbxContent>
                  <w:p w:rsidR="00000000" w:rsidRDefault="00000000">
                    <w:r>
                      <w:rPr>
                        <w:rFonts w:ascii="Arial" w:hAnsi="Arial" w:cs="Arial"/>
                        <w:b/>
                        <w:bCs/>
                        <w:color w:val="000000"/>
                        <w:sz w:val="12"/>
                        <w:szCs w:val="12"/>
                        <w:lang w:val="en-US"/>
                      </w:rPr>
                      <w:t>8</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331" style="position:absolute;left:503;top:159;width:257;height:480" filled="f" stroked="f">
              <v:textbox style="mso-next-textbox:#_x0000_s1331;mso-fit-shape-to-text:t" inset="0,0,0,0">
                <w:txbxContent>
                  <w:p w:rsidR="00000000" w:rsidRDefault="00000000">
                    <w:r>
                      <w:rPr>
                        <w:rFonts w:ascii="Arial" w:hAnsi="Arial" w:cs="Arial"/>
                        <w:b/>
                        <w:bCs/>
                        <w:color w:val="000000"/>
                        <w:sz w:val="12"/>
                        <w:szCs w:val="12"/>
                        <w:lang w:val="en-US"/>
                      </w:rPr>
                      <w:t>10</w:t>
                    </w:r>
                    <w:r>
                      <w:rPr>
                        <w:rFonts w:ascii="Arial" w:hAnsi="Arial" w:cs="Arial"/>
                        <w:b/>
                        <w:bCs/>
                        <w:color w:val="000000"/>
                        <w:sz w:val="12"/>
                        <w:szCs w:val="12"/>
                      </w:rPr>
                      <w:t>,</w:t>
                    </w:r>
                    <w:r>
                      <w:rPr>
                        <w:rFonts w:ascii="Arial" w:hAnsi="Arial" w:cs="Arial"/>
                        <w:b/>
                        <w:bCs/>
                        <w:color w:val="000000"/>
                        <w:sz w:val="12"/>
                        <w:szCs w:val="12"/>
                        <w:lang w:val="en-US"/>
                      </w:rPr>
                      <w:t>0</w:t>
                    </w:r>
                  </w:p>
                </w:txbxContent>
              </v:textbox>
            </v:rect>
            <v:line id="_x0000_s1332" style="position:absolute" from="796,2522" to="6905,2522" strokeweight=".65pt"/>
            <v:line id="_x0000_s1333" style="position:absolute" from="796,2522" to="796,2563" strokeweight=".65pt"/>
            <v:line id="_x0000_s1334" style="position:absolute" from="1470,2522" to="1470,2563" strokeweight=".65pt"/>
            <v:line id="_x0000_s1335" style="position:absolute" from="2158,2522" to="2158,2563" strokeweight=".65pt"/>
            <v:line id="_x0000_s1336" style="position:absolute" from="2832,2522" to="2832,2563" strokeweight=".65pt"/>
            <v:line id="_x0000_s1337" style="position:absolute" from="3506,2522" to="3506,2563" strokeweight=".65pt"/>
            <v:line id="_x0000_s1338" style="position:absolute" from="4194,2522" to="4194,2563" strokeweight=".65pt"/>
            <v:line id="_x0000_s1339" style="position:absolute" from="4868,2522" to="4868,2563" strokeweight=".65pt"/>
            <v:line id="_x0000_s1340" style="position:absolute" from="5542,2522" to="5542,2563" strokeweight=".65pt"/>
            <v:line id="_x0000_s1341" style="position:absolute" from="6230,2522" to="6230,2563" strokeweight=".65pt"/>
            <v:line id="_x0000_s1342" style="position:absolute" from="6905,2522" to="6905,2563" strokeweight=".65pt"/>
            <v:rect id="_x0000_s1343" style="position:absolute;left:1025;top:2591;width:291;height:480;mso-wrap-style:none" filled="f" stroked="f">
              <v:textbox style="mso-next-textbox:#_x0000_s1343;mso-fit-shape-to-text:t" inset="0,0,0,0">
                <w:txbxContent>
                  <w:p w:rsidR="00000000" w:rsidRDefault="00000000">
                    <w:r>
                      <w:rPr>
                        <w:rFonts w:ascii="Arial" w:hAnsi="Arial" w:cs="Arial"/>
                        <w:b/>
                        <w:bCs/>
                        <w:color w:val="000000"/>
                        <w:sz w:val="12"/>
                        <w:szCs w:val="12"/>
                        <w:lang w:val="en-US"/>
                      </w:rPr>
                      <w:t>1999</w:t>
                    </w:r>
                  </w:p>
                </w:txbxContent>
              </v:textbox>
            </v:rect>
            <v:rect id="_x0000_s1344" style="position:absolute;left:1713;top:2591;width:291;height:480;mso-wrap-style:none" filled="f" stroked="f">
              <v:textbox style="mso-next-textbox:#_x0000_s1344;mso-fit-shape-to-text:t" inset="0,0,0,0">
                <w:txbxContent>
                  <w:p w:rsidR="00000000" w:rsidRDefault="00000000">
                    <w:r>
                      <w:rPr>
                        <w:rFonts w:ascii="Arial" w:hAnsi="Arial" w:cs="Arial"/>
                        <w:b/>
                        <w:bCs/>
                        <w:color w:val="000000"/>
                        <w:sz w:val="12"/>
                        <w:szCs w:val="12"/>
                        <w:lang w:val="en-US"/>
                      </w:rPr>
                      <w:t>2000</w:t>
                    </w:r>
                  </w:p>
                </w:txbxContent>
              </v:textbox>
            </v:rect>
            <v:rect id="_x0000_s1345" style="position:absolute;left:2387;top:2591;width:291;height:480;mso-wrap-style:none" filled="f" stroked="f">
              <v:textbox style="mso-next-textbox:#_x0000_s1345;mso-fit-shape-to-text:t" inset="0,0,0,0">
                <w:txbxContent>
                  <w:p w:rsidR="00000000" w:rsidRDefault="00000000">
                    <w:r>
                      <w:rPr>
                        <w:rFonts w:ascii="Arial" w:hAnsi="Arial" w:cs="Arial"/>
                        <w:b/>
                        <w:bCs/>
                        <w:color w:val="000000"/>
                        <w:sz w:val="12"/>
                        <w:szCs w:val="12"/>
                        <w:lang w:val="en-US"/>
                      </w:rPr>
                      <w:t>2001</w:t>
                    </w:r>
                  </w:p>
                </w:txbxContent>
              </v:textbox>
            </v:rect>
            <v:rect id="_x0000_s1346" style="position:absolute;left:3061;top:2591;width:291;height:480;mso-wrap-style:none" filled="f" stroked="f">
              <v:textbox style="mso-next-textbox:#_x0000_s1346;mso-fit-shape-to-text:t" inset="0,0,0,0">
                <w:txbxContent>
                  <w:p w:rsidR="00000000" w:rsidRDefault="00000000">
                    <w:r>
                      <w:rPr>
                        <w:rFonts w:ascii="Arial" w:hAnsi="Arial" w:cs="Arial"/>
                        <w:b/>
                        <w:bCs/>
                        <w:color w:val="000000"/>
                        <w:sz w:val="12"/>
                        <w:szCs w:val="12"/>
                        <w:lang w:val="en-US"/>
                      </w:rPr>
                      <w:t>2002</w:t>
                    </w:r>
                  </w:p>
                </w:txbxContent>
              </v:textbox>
            </v:rect>
            <v:rect id="_x0000_s1347" style="position:absolute;left:3749;top:2591;width:291;height:480;mso-wrap-style:none" filled="f" stroked="f">
              <v:textbox style="mso-next-textbox:#_x0000_s1347;mso-fit-shape-to-text:t" inset="0,0,0,0">
                <w:txbxContent>
                  <w:p w:rsidR="00000000" w:rsidRDefault="00000000">
                    <w:r>
                      <w:rPr>
                        <w:rFonts w:ascii="Arial" w:hAnsi="Arial" w:cs="Arial"/>
                        <w:b/>
                        <w:bCs/>
                        <w:color w:val="000000"/>
                        <w:sz w:val="12"/>
                        <w:szCs w:val="12"/>
                        <w:lang w:val="en-US"/>
                      </w:rPr>
                      <w:t>2003</w:t>
                    </w:r>
                  </w:p>
                </w:txbxContent>
              </v:textbox>
            </v:rect>
            <v:rect id="_x0000_s1348" style="position:absolute;left:4423;top:2591;width:291;height:480;mso-wrap-style:none" filled="f" stroked="f">
              <v:textbox style="mso-next-textbox:#_x0000_s1348;mso-fit-shape-to-text:t" inset="0,0,0,0">
                <w:txbxContent>
                  <w:p w:rsidR="00000000" w:rsidRDefault="00000000">
                    <w:r>
                      <w:rPr>
                        <w:rFonts w:ascii="Arial" w:hAnsi="Arial" w:cs="Arial"/>
                        <w:b/>
                        <w:bCs/>
                        <w:color w:val="000000"/>
                        <w:sz w:val="12"/>
                        <w:szCs w:val="12"/>
                        <w:lang w:val="en-US"/>
                      </w:rPr>
                      <w:t>2004</w:t>
                    </w:r>
                  </w:p>
                </w:txbxContent>
              </v:textbox>
            </v:rect>
            <v:rect id="_x0000_s1349" style="position:absolute;left:5097;top:2591;width:291;height:480;mso-wrap-style:none" filled="f" stroked="f">
              <v:textbox style="mso-next-textbox:#_x0000_s1349;mso-fit-shape-to-text:t" inset="0,0,0,0">
                <w:txbxContent>
                  <w:p w:rsidR="00000000" w:rsidRDefault="00000000">
                    <w:r>
                      <w:rPr>
                        <w:rFonts w:ascii="Arial" w:hAnsi="Arial" w:cs="Arial"/>
                        <w:b/>
                        <w:bCs/>
                        <w:color w:val="000000"/>
                        <w:sz w:val="12"/>
                        <w:szCs w:val="12"/>
                        <w:lang w:val="en-US"/>
                      </w:rPr>
                      <w:t>2005</w:t>
                    </w:r>
                  </w:p>
                </w:txbxContent>
              </v:textbox>
            </v:rect>
            <v:rect id="_x0000_s1350" style="position:absolute;left:5785;top:2591;width:291;height:480;mso-wrap-style:none" filled="f" stroked="f">
              <v:textbox style="mso-next-textbox:#_x0000_s1350;mso-fit-shape-to-text:t" inset="0,0,0,0">
                <w:txbxContent>
                  <w:p w:rsidR="00000000" w:rsidRDefault="00000000">
                    <w:r>
                      <w:rPr>
                        <w:rFonts w:ascii="Arial" w:hAnsi="Arial" w:cs="Arial"/>
                        <w:b/>
                        <w:bCs/>
                        <w:color w:val="000000"/>
                        <w:sz w:val="12"/>
                        <w:szCs w:val="12"/>
                        <w:lang w:val="en-US"/>
                      </w:rPr>
                      <w:t>2006</w:t>
                    </w:r>
                  </w:p>
                </w:txbxContent>
              </v:textbox>
            </v:rect>
            <v:rect id="_x0000_s1351" style="position:absolute;left:6459;top:2591;width:291;height:480;mso-wrap-style:none" filled="f" stroked="f">
              <v:textbox style="mso-next-textbox:#_x0000_s1351;mso-fit-shape-to-text:t" inset="0,0,0,0">
                <w:txbxContent>
                  <w:p w:rsidR="00000000" w:rsidRDefault="00000000">
                    <w:r>
                      <w:rPr>
                        <w:rFonts w:ascii="Arial" w:hAnsi="Arial" w:cs="Arial"/>
                        <w:b/>
                        <w:bCs/>
                        <w:color w:val="000000"/>
                        <w:sz w:val="12"/>
                        <w:szCs w:val="12"/>
                        <w:lang w:val="en-US"/>
                      </w:rPr>
                      <w:t>2007</w:t>
                    </w:r>
                  </w:p>
                </w:txbxContent>
              </v:textbox>
            </v:rect>
            <v:line id="_x0000_s1352" style="position:absolute" from="796,1413" to="6905,1413" strokeweight=".65pt"/>
            <v:line id="_x0000_s1353" style="position:absolute" from="796,1413" to="796,1455" strokeweight=".65pt"/>
            <v:line id="_x0000_s1354" style="position:absolute" from="1470,1413" to="1470,1455" strokeweight=".65pt"/>
            <v:line id="_x0000_s1355" style="position:absolute" from="2158,1413" to="2158,1455" strokeweight=".65pt"/>
            <v:line id="_x0000_s1356" style="position:absolute" from="2832,1413" to="2832,1455" strokeweight=".65pt"/>
            <v:line id="_x0000_s1357" style="position:absolute" from="3506,1413" to="3506,1455" strokeweight=".65pt"/>
            <v:line id="_x0000_s1358" style="position:absolute" from="4194,1413" to="4194,1455" strokeweight=".65pt"/>
            <v:line id="_x0000_s1359" style="position:absolute" from="4868,1413" to="4868,1455" strokeweight=".65pt"/>
            <v:line id="_x0000_s1360" style="position:absolute" from="5542,1413" to="5542,1455" strokeweight=".65pt"/>
            <v:line id="_x0000_s1361" style="position:absolute" from="6230,1413" to="6230,1455" strokeweight=".65pt"/>
            <v:line id="_x0000_s1362" style="position:absolute" from="6905,1413" to="6905,1455" strokeweight=".65pt"/>
            <v:rect id="_x0000_s1363" style="position:absolute;left:7469;top:2793;width:61;height:240;mso-wrap-style:none" filled="f" stroked="f">
              <v:textbox style="mso-next-textbox:#_x0000_s1363;mso-fit-shape-to-text:t" inset="0,0,0,0">
                <w:txbxContent>
                  <w:p w:rsidR="00000000" w:rsidRDefault="00000000">
                    <w:r>
                      <w:rPr>
                        <w:color w:val="000000"/>
                        <w:sz w:val="22"/>
                        <w:szCs w:val="22"/>
                        <w:lang w:val="en-US"/>
                      </w:rPr>
                      <w:t xml:space="preserve"> </w:t>
                    </w:r>
                  </w:p>
                </w:txbxContent>
              </v:textbox>
            </v:rect>
            <w10:anchorlock/>
          </v:group>
        </w:pict>
      </w:r>
    </w:p>
    <w:p w:rsidR="00000000" w:rsidRDefault="00000000">
      <w:pPr>
        <w:pStyle w:val="SingleTxtGR"/>
        <w:spacing w:line="220" w:lineRule="exact"/>
        <w:ind w:firstLine="170"/>
        <w:rPr>
          <w:sz w:val="18"/>
          <w:szCs w:val="18"/>
        </w:rPr>
      </w:pPr>
      <w:r>
        <w:rPr>
          <w:i/>
          <w:sz w:val="18"/>
          <w:szCs w:val="18"/>
        </w:rPr>
        <w:t>Источник</w:t>
      </w:r>
      <w:r>
        <w:rPr>
          <w:sz w:val="18"/>
          <w:szCs w:val="18"/>
        </w:rPr>
        <w:t>: Национальное обследование ежемесячных колебаний в области занятости. МТПЗ.</w:t>
      </w:r>
    </w:p>
    <w:p w:rsidR="00000000" w:rsidRDefault="00000000">
      <w:pPr>
        <w:pStyle w:val="Heading1"/>
        <w:rPr>
          <w:b w:val="0"/>
        </w:rPr>
      </w:pPr>
      <w:r>
        <w:rPr>
          <w:b w:val="0"/>
        </w:rPr>
        <w:tab/>
      </w:r>
      <w:r>
        <w:rPr>
          <w:b w:val="0"/>
        </w:rPr>
        <w:tab/>
        <w:t>Таблица 2</w:t>
      </w:r>
    </w:p>
    <w:p w:rsidR="00000000" w:rsidRDefault="00000000">
      <w:pPr>
        <w:pStyle w:val="Heading1"/>
      </w:pPr>
      <w:r>
        <w:tab/>
      </w:r>
      <w:r>
        <w:tab/>
        <w:t>Города Перу: динамика занятости в добывающей отрасли</w:t>
      </w:r>
    </w:p>
    <w:p w:rsidR="00000000" w:rsidRDefault="00000000">
      <w:pPr>
        <w:pStyle w:val="SingleTxtGR"/>
        <w:jc w:val="left"/>
        <w:rPr>
          <w:sz w:val="18"/>
          <w:szCs w:val="18"/>
        </w:rPr>
      </w:pPr>
      <w:r>
        <w:rPr>
          <w:w w:val="100"/>
          <w:lang w:eastAsia="ru-RU"/>
        </w:rPr>
      </w:r>
      <w:r>
        <w:pict>
          <v:group id="_x0000_s1026" editas="canvas" style="width:376.2pt;height:174.15pt;mso-position-horizontal-relative:char;mso-position-vertical-relative:line" coordorigin="-209" coordsize="7524,3483">
            <o:lock v:ext="edit" aspectratio="t"/>
            <v:shape id="_x0000_s1027" type="#_x0000_t75" style="position:absolute;left:-209;width:7524;height:3483" o:preferrelative="f">
              <v:fill o:detectmouseclick="t"/>
              <v:path o:extrusionok="t" o:connecttype="none"/>
              <o:lock v:ext="edit" text="t"/>
            </v:shape>
            <v:rect id="_x0000_s1028" style="position:absolute;top:3243;width:46;height:240;mso-wrap-style:none" filled="f" stroked="f">
              <v:textbox style="mso-next-textbox:#_x0000_s1028;mso-fit-shape-to-text:t" inset="0,0,0,0">
                <w:txbxContent>
                  <w:p w:rsidR="00000000" w:rsidRDefault="00000000">
                    <w:r>
                      <w:rPr>
                        <w:color w:val="000000"/>
                        <w:sz w:val="16"/>
                        <w:szCs w:val="16"/>
                        <w:lang w:val="en-US"/>
                      </w:rPr>
                      <w:t xml:space="preserve"> </w:t>
                    </w:r>
                  </w:p>
                </w:txbxContent>
              </v:textbox>
            </v:rect>
            <v:shape id="_x0000_s1029" style="position:absolute;left:843;top:2825;width:5952;height:45" coordsize="5952,45" path="m,45l65,,5952,r-64,45l,45xe" fillcolor="gray" stroked="f">
              <v:path arrowok="t"/>
            </v:shape>
            <v:shape id="_x0000_s1030" style="position:absolute;left:843;top:306;width:65;height:2564" coordsize="65,2564" path="m,2564l,45,65,r,2519l,2564xe" filled="f" stroked="f">
              <v:path arrowok="t"/>
            </v:shape>
            <v:rect id="_x0000_s1031" style="position:absolute;left:908;top:306;width:5887;height:2519" filled="f" stroked="f"/>
            <v:shape id="_x0000_s1032" style="position:absolute;left:843;top:2825;width:5952;height:45" coordsize="5952,45" path="m5952,r-64,45l,45,65,,5952,xe" filled="f" strokeweight=".8pt">
              <v:path arrowok="t"/>
            </v:shape>
            <v:shape id="_x0000_s1033" style="position:absolute;left:843;top:306;width:65;height:2564" coordsize="65,2564" path="m,2564l,45,65,r,2519l,2564xe" filled="f" stroked="f">
              <v:path arrowok="t"/>
            </v:shape>
            <v:rect id="_x0000_s1034" style="position:absolute;left:908;top:306;width:5887;height:2519" filled="f" stroked="f"/>
            <v:line id="_x0000_s1035" style="position:absolute" from="843,1954" to="6731,1955" strokeweight=".8pt"/>
            <v:line id="_x0000_s1036" style="position:absolute" from="843,1954" to="844,1994" strokeweight=".8pt"/>
            <v:line id="_x0000_s1037" style="position:absolute" from="1499,1954" to="1500,1994" strokeweight=".8pt"/>
            <v:line id="_x0000_s1038" style="position:absolute" from="2153,1954" to="2154,1994" strokeweight=".8pt"/>
            <v:line id="_x0000_s1039" style="position:absolute" from="2806,1954" to="2807,1994" strokeweight=".8pt"/>
            <v:line id="_x0000_s1040" style="position:absolute" from="3460,1954" to="3461,1994" strokeweight=".8pt"/>
            <v:line id="_x0000_s1041" style="position:absolute" from="4114,1954" to="4115,1994" strokeweight=".8pt"/>
            <v:line id="_x0000_s1042" style="position:absolute" from="4768,1954" to="4769,1994" strokeweight=".8pt"/>
            <v:line id="_x0000_s1043" style="position:absolute" from="5423,1954" to="5424,1994" strokeweight=".8pt"/>
            <v:line id="_x0000_s1044" style="position:absolute" from="6077,1954" to="6078,1994" strokeweight=".8pt"/>
            <v:line id="_x0000_s1045" style="position:absolute" from="6731,1954" to="6732,1994" strokeweight=".8pt"/>
            <v:line id="_x0000_s1046" style="position:absolute;flip:x" from="908,1909" to="6795,1910" strokeweight=".8pt"/>
            <v:shape id="_x0000_s1047" style="position:absolute;left:1358;top:1909;width:64;height:481" coordsize="64,481" path="m,45l,481,64,436,64,,,45xe" fillcolor="#80804d" strokeweight=".8pt">
              <v:path arrowok="t"/>
            </v:shape>
            <v:rect id="_x0000_s1048" style="position:absolute;left:1170;top:1954;width:188;height:436" fillcolor="#ff9" strokeweight=".8pt"/>
            <v:shape id="_x0000_s1049" style="position:absolute;left:1170;top:1909;width:252;height:45" coordsize="252,45" path="m188,45l252,,65,,,45r188,xe" fillcolor="black" strokeweight=".8pt">
              <v:path arrowok="t"/>
            </v:shape>
            <v:rect id="_x0000_s1050" style="position:absolute;left:1140;top:2399;width:229;height:480;mso-wrap-style:none" filled="f" stroked="f">
              <v:textbox style="mso-next-textbox:#_x0000_s1050" inset="0,0,0,0">
                <w:txbxContent>
                  <w:p w:rsidR="00000000" w:rsidRDefault="00000000">
                    <w:r>
                      <w:rPr>
                        <w:rFonts w:ascii="Arial" w:hAnsi="Arial" w:cs="Arial"/>
                        <w:b/>
                        <w:bCs/>
                        <w:color w:val="000000"/>
                        <w:sz w:val="12"/>
                        <w:szCs w:val="12"/>
                        <w:lang w:val="en-US"/>
                      </w:rPr>
                      <w:t>-3</w:t>
                    </w:r>
                    <w:r>
                      <w:rPr>
                        <w:rFonts w:ascii="Arial" w:hAnsi="Arial" w:cs="Arial"/>
                        <w:b/>
                        <w:bCs/>
                        <w:color w:val="000000"/>
                        <w:sz w:val="12"/>
                        <w:szCs w:val="12"/>
                      </w:rPr>
                      <w:t>,</w:t>
                    </w:r>
                    <w:r>
                      <w:rPr>
                        <w:rFonts w:ascii="Arial" w:hAnsi="Arial" w:cs="Arial"/>
                        <w:b/>
                        <w:bCs/>
                        <w:color w:val="000000"/>
                        <w:sz w:val="12"/>
                        <w:szCs w:val="12"/>
                        <w:lang w:val="en-US"/>
                      </w:rPr>
                      <w:t>8</w:t>
                    </w:r>
                  </w:p>
                </w:txbxContent>
              </v:textbox>
            </v:rect>
            <v:shape id="_x0000_s1051" style="position:absolute;left:1826;top:1817;width:62;height:137" coordsize="62,137" path="m,137l,45,62,r,92l,137xe" fillcolor="#4d4d80" strokeweight=".8pt">
              <v:path arrowok="t"/>
            </v:shape>
            <v:rect id="_x0000_s1052" style="position:absolute;left:1638;top:1862;width:188;height:92" fillcolor="#99f" strokeweight=".8pt"/>
            <v:shape id="_x0000_s1053" style="position:absolute;left:1638;top:1817;width:250;height:45" coordsize="250,45" path="m188,45l250,,65,,,45r188,xe" fillcolor="#7373bf" strokeweight=".8pt">
              <v:path arrowok="t"/>
            </v:shape>
            <v:rect id="_x0000_s1054" style="position:absolute;left:1671;top:1563;width:184;height:480;mso-wrap-style:none" filled="f" stroked="f">
              <v:textbox style="mso-next-textbox:#_x0000_s1054" inset="0,0,0,0">
                <w:txbxContent>
                  <w:p w:rsidR="00000000" w:rsidRDefault="00000000">
                    <w:r>
                      <w:rPr>
                        <w:rFonts w:ascii="Arial" w:hAnsi="Arial" w:cs="Arial"/>
                        <w:b/>
                        <w:bCs/>
                        <w:color w:val="000000"/>
                        <w:sz w:val="12"/>
                        <w:szCs w:val="12"/>
                        <w:lang w:val="en-US"/>
                      </w:rPr>
                      <w:t>0</w:t>
                    </w:r>
                    <w:r>
                      <w:rPr>
                        <w:rFonts w:ascii="Arial" w:hAnsi="Arial" w:cs="Arial"/>
                        <w:b/>
                        <w:bCs/>
                        <w:color w:val="000000"/>
                        <w:sz w:val="12"/>
                        <w:szCs w:val="12"/>
                      </w:rPr>
                      <w:t>,</w:t>
                    </w:r>
                    <w:r>
                      <w:rPr>
                        <w:rFonts w:ascii="Arial" w:hAnsi="Arial" w:cs="Arial"/>
                        <w:b/>
                        <w:bCs/>
                        <w:color w:val="000000"/>
                        <w:sz w:val="12"/>
                        <w:szCs w:val="12"/>
                        <w:lang w:val="en-US"/>
                      </w:rPr>
                      <w:t>8</w:t>
                    </w:r>
                  </w:p>
                </w:txbxContent>
              </v:textbox>
            </v:rect>
            <v:shape id="_x0000_s1055" style="position:absolute;left:2480;top:1292;width:64;height:662" coordsize="64,662" path="m,662l,45,64,r,617l,662xe" fillcolor="#4d4d80" strokeweight=".8pt">
              <v:path arrowok="t"/>
            </v:shape>
            <v:rect id="_x0000_s1056" style="position:absolute;left:2292;top:1337;width:188;height:617" fillcolor="#99f" strokeweight=".8pt"/>
            <v:shape id="_x0000_s1057" style="position:absolute;left:2292;top:1292;width:252;height:45" coordsize="252,45" path="m188,45l252,,65,,,45r188,xe" fillcolor="#7373bf" strokeweight=".8pt">
              <v:path arrowok="t"/>
            </v:shape>
            <v:rect id="_x0000_s1058" style="position:absolute;left:2310;top:1029;width:184;height:480;mso-wrap-style:none" filled="f" stroked="f">
              <v:textbox style="mso-next-textbox:#_x0000_s1058" inset="0,0,0,0">
                <w:txbxContent>
                  <w:p w:rsidR="00000000" w:rsidRDefault="00000000">
                    <w:r>
                      <w:rPr>
                        <w:rFonts w:ascii="Arial" w:hAnsi="Arial" w:cs="Arial"/>
                        <w:b/>
                        <w:bCs/>
                        <w:color w:val="000000"/>
                        <w:sz w:val="12"/>
                        <w:szCs w:val="12"/>
                        <w:lang w:val="en-US"/>
                      </w:rPr>
                      <w:t>5</w:t>
                    </w:r>
                    <w:r>
                      <w:rPr>
                        <w:rFonts w:ascii="Arial" w:hAnsi="Arial" w:cs="Arial"/>
                        <w:b/>
                        <w:bCs/>
                        <w:color w:val="000000"/>
                        <w:sz w:val="12"/>
                        <w:szCs w:val="12"/>
                      </w:rPr>
                      <w:t>,</w:t>
                    </w:r>
                    <w:r>
                      <w:rPr>
                        <w:rFonts w:ascii="Arial" w:hAnsi="Arial" w:cs="Arial"/>
                        <w:b/>
                        <w:bCs/>
                        <w:color w:val="000000"/>
                        <w:sz w:val="12"/>
                        <w:szCs w:val="12"/>
                        <w:lang w:val="en-US"/>
                      </w:rPr>
                      <w:t>4</w:t>
                    </w:r>
                  </w:p>
                </w:txbxContent>
              </v:textbox>
            </v:rect>
            <v:shape id="_x0000_s1059" style="position:absolute;left:3321;top:1909;width:62;height:595" coordsize="62,595" path="m,45l,595,62,550,62,,,45xe" fillcolor="#80804d" strokeweight=".8pt">
              <v:path arrowok="t"/>
            </v:shape>
            <v:rect id="_x0000_s1060" style="position:absolute;left:3133;top:1954;width:188;height:550" fillcolor="#ff9" strokeweight=".8pt"/>
            <v:shape id="_x0000_s1061" style="position:absolute;left:3133;top:1909;width:250;height:45" coordsize="250,45" path="m188,45l250,,65,,,45r188,xe" fillcolor="black" strokeweight=".8pt">
              <v:path arrowok="t"/>
            </v:shape>
            <v:rect id="_x0000_s1062" style="position:absolute;left:3129;top:2538;width:229;height:480;mso-wrap-style:none" filled="f" stroked="f">
              <v:textbox style="mso-next-textbox:#_x0000_s1062" inset="0,0,0,0">
                <w:txbxContent>
                  <w:p w:rsidR="00000000" w:rsidRDefault="00000000">
                    <w:r>
                      <w:rPr>
                        <w:rFonts w:ascii="Arial" w:hAnsi="Arial" w:cs="Arial"/>
                        <w:b/>
                        <w:bCs/>
                        <w:color w:val="000000"/>
                        <w:sz w:val="12"/>
                        <w:szCs w:val="12"/>
                        <w:lang w:val="en-US"/>
                      </w:rPr>
                      <w:t>-4</w:t>
                    </w:r>
                    <w:r>
                      <w:rPr>
                        <w:rFonts w:ascii="Arial" w:hAnsi="Arial" w:cs="Arial"/>
                        <w:b/>
                        <w:bCs/>
                        <w:color w:val="000000"/>
                        <w:sz w:val="12"/>
                        <w:szCs w:val="12"/>
                      </w:rPr>
                      <w:t>,</w:t>
                    </w:r>
                    <w:r>
                      <w:rPr>
                        <w:rFonts w:ascii="Arial" w:hAnsi="Arial" w:cs="Arial"/>
                        <w:b/>
                        <w:bCs/>
                        <w:color w:val="000000"/>
                        <w:sz w:val="12"/>
                        <w:szCs w:val="12"/>
                        <w:lang w:val="en-US"/>
                      </w:rPr>
                      <w:t>8</w:t>
                    </w:r>
                  </w:p>
                </w:txbxContent>
              </v:textbox>
            </v:rect>
            <v:shape id="_x0000_s1063" style="position:absolute;left:3787;top:1038;width:65;height:916" coordsize="65,916" path="m,916l,45,65,r,871l,916xe" fillcolor="#4d4d80" strokeweight=".8pt">
              <v:path arrowok="t"/>
            </v:shape>
            <v:rect id="_x0000_s1064" style="position:absolute;left:3601;top:1083;width:186;height:871" fillcolor="#99f" strokeweight=".8pt"/>
            <v:shape id="_x0000_s1065" style="position:absolute;left:3601;top:1038;width:251;height:45" coordsize="251,45" path="m186,45l251,,63,,,45r186,xe" fillcolor="#7373bf" strokeweight=".8pt">
              <v:path arrowok="t"/>
            </v:shape>
            <v:rect id="_x0000_s1066" style="position:absolute;left:3632;top:783;width:184;height:480;mso-wrap-style:none" filled="f" stroked="f">
              <v:textbox style="mso-next-textbox:#_x0000_s1066" inset="0,0,0,0">
                <w:txbxContent>
                  <w:p w:rsidR="00000000" w:rsidRDefault="00000000">
                    <w:r>
                      <w:rPr>
                        <w:rFonts w:ascii="Arial" w:hAnsi="Arial" w:cs="Arial"/>
                        <w:b/>
                        <w:bCs/>
                        <w:color w:val="000000"/>
                        <w:sz w:val="12"/>
                        <w:szCs w:val="12"/>
                        <w:lang w:val="en-US"/>
                      </w:rPr>
                      <w:t>7</w:t>
                    </w:r>
                    <w:r>
                      <w:rPr>
                        <w:rFonts w:ascii="Arial" w:hAnsi="Arial" w:cs="Arial"/>
                        <w:b/>
                        <w:bCs/>
                        <w:color w:val="000000"/>
                        <w:sz w:val="12"/>
                        <w:szCs w:val="12"/>
                      </w:rPr>
                      <w:t>,</w:t>
                    </w:r>
                    <w:r>
                      <w:rPr>
                        <w:rFonts w:ascii="Arial" w:hAnsi="Arial" w:cs="Arial"/>
                        <w:b/>
                        <w:bCs/>
                        <w:color w:val="000000"/>
                        <w:sz w:val="12"/>
                        <w:szCs w:val="12"/>
                        <w:lang w:val="en-US"/>
                      </w:rPr>
                      <w:t>6</w:t>
                    </w:r>
                  </w:p>
                </w:txbxContent>
              </v:textbox>
            </v:rect>
            <v:shape id="_x0000_s1067" style="position:absolute;left:4441;top:616;width:64;height:1338" coordsize="64,1338" path="m,1338l,45,64,r,1293l,1338xe" fillcolor="#4d4d80" strokeweight=".8pt">
              <v:path arrowok="t"/>
            </v:shape>
            <v:rect id="_x0000_s1068" style="position:absolute;left:4255;top:661;width:186;height:1293" fillcolor="#99f" strokeweight=".8pt"/>
            <v:shape id="_x0000_s1069" style="position:absolute;left:4255;top:616;width:250;height:45" coordsize="250,45" path="m186,45l250,,63,,,45r186,xe" fillcolor="#7373bf" strokeweight=".8pt">
              <v:path arrowok="t"/>
            </v:shape>
            <v:rect id="_x0000_s1070" style="position:absolute;left:4261;top:371;width:257;height:480;mso-wrap-style:none" filled="f" stroked="f">
              <v:textbox style="mso-next-textbox:#_x0000_s1070" inset="0,0,0,0">
                <w:txbxContent>
                  <w:p w:rsidR="00000000" w:rsidRDefault="00000000">
                    <w:r>
                      <w:rPr>
                        <w:rFonts w:ascii="Arial" w:hAnsi="Arial" w:cs="Arial"/>
                        <w:b/>
                        <w:bCs/>
                        <w:color w:val="000000"/>
                        <w:sz w:val="12"/>
                        <w:szCs w:val="12"/>
                        <w:lang w:val="en-US"/>
                      </w:rPr>
                      <w:t>11</w:t>
                    </w:r>
                    <w:r>
                      <w:rPr>
                        <w:rFonts w:ascii="Arial" w:hAnsi="Arial" w:cs="Arial"/>
                        <w:b/>
                        <w:bCs/>
                        <w:color w:val="000000"/>
                        <w:sz w:val="12"/>
                        <w:szCs w:val="12"/>
                      </w:rPr>
                      <w:t>,</w:t>
                    </w:r>
                    <w:r>
                      <w:rPr>
                        <w:rFonts w:ascii="Arial" w:hAnsi="Arial" w:cs="Arial"/>
                        <w:b/>
                        <w:bCs/>
                        <w:color w:val="000000"/>
                        <w:sz w:val="12"/>
                        <w:szCs w:val="12"/>
                        <w:lang w:val="en-US"/>
                      </w:rPr>
                      <w:t>3</w:t>
                    </w:r>
                  </w:p>
                </w:txbxContent>
              </v:textbox>
            </v:rect>
            <v:shape id="_x0000_s1071" style="position:absolute;left:5094;top:731;width:65;height:1223" coordsize="65,1223" path="m,1223l,45,65,r,1178l,1223xe" fillcolor="#4d4d80" strokeweight=".8pt">
              <v:path arrowok="t"/>
            </v:shape>
            <v:rect id="_x0000_s1072" style="position:absolute;left:4909;top:776;width:185;height:1178" fillcolor="#99f" strokeweight=".8pt"/>
            <v:shape id="_x0000_s1073" style="position:absolute;left:4909;top:731;width:250;height:45" coordsize="250,45" path="m185,45l250,,64,,,45r185,xe" fillcolor="#7373bf" strokeweight=".8pt">
              <v:path arrowok="t"/>
            </v:shape>
            <v:rect id="_x0000_s1074" style="position:absolute;left:4901;top:450;width:257;height:480;mso-wrap-style:none" filled="f" stroked="f">
              <v:textbox style="mso-next-textbox:#_x0000_s1074" inset="0,0,0,0">
                <w:txbxContent>
                  <w:p w:rsidR="00000000" w:rsidRDefault="00000000">
                    <w:r>
                      <w:rPr>
                        <w:rFonts w:ascii="Arial" w:hAnsi="Arial" w:cs="Arial"/>
                        <w:b/>
                        <w:bCs/>
                        <w:color w:val="000000"/>
                        <w:sz w:val="12"/>
                        <w:szCs w:val="12"/>
                        <w:lang w:val="en-US"/>
                      </w:rPr>
                      <w:t>10</w:t>
                    </w:r>
                    <w:r>
                      <w:rPr>
                        <w:rFonts w:ascii="Arial" w:hAnsi="Arial" w:cs="Arial"/>
                        <w:b/>
                        <w:bCs/>
                        <w:color w:val="000000"/>
                        <w:sz w:val="12"/>
                        <w:szCs w:val="12"/>
                      </w:rPr>
                      <w:t>,</w:t>
                    </w:r>
                    <w:r>
                      <w:rPr>
                        <w:rFonts w:ascii="Arial" w:hAnsi="Arial" w:cs="Arial"/>
                        <w:b/>
                        <w:bCs/>
                        <w:color w:val="000000"/>
                        <w:sz w:val="12"/>
                        <w:szCs w:val="12"/>
                        <w:lang w:val="en-US"/>
                      </w:rPr>
                      <w:t>3</w:t>
                    </w:r>
                  </w:p>
                </w:txbxContent>
              </v:textbox>
            </v:rect>
            <v:shape id="_x0000_s1075" style="position:absolute;left:5750;top:960;width:63;height:994" coordsize="63,994" path="m,994l,45,63,r,949l,994xe" fillcolor="#4d4d80" strokeweight=".8pt">
              <v:path arrowok="t"/>
            </v:shape>
            <v:rect id="_x0000_s1076" style="position:absolute;left:5562;top:1005;width:188;height:949" fillcolor="#99f" strokeweight=".8pt"/>
            <v:shape id="_x0000_s1077" style="position:absolute;left:5562;top:960;width:251;height:45" coordsize="251,45" path="m188,45l251,,65,,,45r188,xe" fillcolor="#7373bf" strokeweight=".8pt">
              <v:path arrowok="t"/>
            </v:shape>
            <v:rect id="_x0000_s1078" style="position:absolute;left:5581;top:711;width:184;height:480;mso-wrap-style:none" filled="f" stroked="f">
              <v:textbox style="mso-next-textbox:#_x0000_s1078" inset="0,0,0,0">
                <w:txbxContent>
                  <w:p w:rsidR="00000000" w:rsidRDefault="00000000">
                    <w:r>
                      <w:rPr>
                        <w:rFonts w:ascii="Arial" w:hAnsi="Arial" w:cs="Arial"/>
                        <w:b/>
                        <w:bCs/>
                        <w:color w:val="000000"/>
                        <w:sz w:val="12"/>
                        <w:szCs w:val="12"/>
                        <w:lang w:val="en-US"/>
                      </w:rPr>
                      <w:t>8</w:t>
                    </w:r>
                    <w:r>
                      <w:rPr>
                        <w:rFonts w:ascii="Arial" w:hAnsi="Arial" w:cs="Arial"/>
                        <w:b/>
                        <w:bCs/>
                        <w:color w:val="000000"/>
                        <w:sz w:val="12"/>
                        <w:szCs w:val="12"/>
                      </w:rPr>
                      <w:t>,</w:t>
                    </w:r>
                    <w:r>
                      <w:rPr>
                        <w:rFonts w:ascii="Arial" w:hAnsi="Arial" w:cs="Arial"/>
                        <w:b/>
                        <w:bCs/>
                        <w:color w:val="000000"/>
                        <w:sz w:val="12"/>
                        <w:szCs w:val="12"/>
                        <w:lang w:val="en-US"/>
                      </w:rPr>
                      <w:t>3</w:t>
                    </w:r>
                  </w:p>
                </w:txbxContent>
              </v:textbox>
            </v:rect>
            <v:shape id="_x0000_s1079" style="position:absolute;left:6404;top:1692;width:64;height:262" coordsize="64,262" path="m,262l,45,64,r,217l,262xe" fillcolor="#4d4d80" strokeweight=".8pt">
              <v:path arrowok="t"/>
            </v:shape>
            <v:rect id="_x0000_s1080" style="position:absolute;left:6216;top:1737;width:188;height:217" fillcolor="#99f" strokeweight=".8pt"/>
            <v:shape id="_x0000_s1081" style="position:absolute;left:6216;top:1692;width:252;height:45" coordsize="252,45" path="m188,45l252,,65,,,45r188,xe" fillcolor="#7373bf" strokeweight=".8pt">
              <v:path arrowok="t"/>
            </v:shape>
            <v:rect id="_x0000_s1082" style="position:absolute;left:6248;top:1440;width:184;height:480;mso-wrap-style:none" filled="f" stroked="f">
              <v:textbox style="mso-next-textbox:#_x0000_s1082" inset="0,0,0,0">
                <w:txbxContent>
                  <w:p w:rsidR="00000000" w:rsidRDefault="00000000">
                    <w:r>
                      <w:rPr>
                        <w:rFonts w:ascii="Arial" w:hAnsi="Arial" w:cs="Arial"/>
                        <w:b/>
                        <w:bCs/>
                        <w:color w:val="000000"/>
                        <w:sz w:val="12"/>
                        <w:szCs w:val="12"/>
                        <w:lang w:val="en-US"/>
                      </w:rPr>
                      <w:t>1</w:t>
                    </w:r>
                    <w:r>
                      <w:rPr>
                        <w:rFonts w:ascii="Arial" w:hAnsi="Arial" w:cs="Arial"/>
                        <w:b/>
                        <w:bCs/>
                        <w:color w:val="000000"/>
                        <w:sz w:val="12"/>
                        <w:szCs w:val="12"/>
                      </w:rPr>
                      <w:t>,</w:t>
                    </w:r>
                    <w:r>
                      <w:rPr>
                        <w:rFonts w:ascii="Arial" w:hAnsi="Arial" w:cs="Arial"/>
                        <w:b/>
                        <w:bCs/>
                        <w:color w:val="000000"/>
                        <w:sz w:val="12"/>
                        <w:szCs w:val="12"/>
                        <w:lang w:val="en-US"/>
                      </w:rPr>
                      <w:t>9</w:t>
                    </w:r>
                  </w:p>
                </w:txbxContent>
              </v:textbox>
            </v:rect>
            <v:line id="_x0000_s1083" style="position:absolute;flip:y" from="843,351" to="844,2870" strokeweight=".8pt"/>
            <v:line id="_x0000_s1084" style="position:absolute;flip:x" from="801,2870" to="843,2871" strokeweight=".8pt"/>
            <v:line id="_x0000_s1085" style="position:absolute;flip:x" from="801,2641" to="843,2642" strokeweight=".8pt"/>
            <v:line id="_x0000_s1086" style="position:absolute;flip:x" from="801,2412" to="843,2413" strokeweight=".8pt"/>
            <v:line id="_x0000_s1087" style="position:absolute;flip:x" from="801,2183" to="843,2184" strokeweight=".8pt"/>
            <v:line id="_x0000_s1088" style="position:absolute;flip:x" from="801,1954" to="843,1955" strokeweight=".8pt"/>
            <v:line id="_x0000_s1089" style="position:absolute;flip:x" from="801,1725" to="843,1726" strokeweight=".8pt"/>
            <v:line id="_x0000_s1090" style="position:absolute;flip:x" from="801,1496" to="843,1497" strokeweight=".8pt"/>
            <v:line id="_x0000_s1091" style="position:absolute;flip:x" from="801,1267" to="843,1268" strokeweight=".8pt"/>
            <v:line id="_x0000_s1092" style="position:absolute;flip:x" from="801,1038" to="843,1039" strokeweight=".8pt"/>
            <v:line id="_x0000_s1093" style="position:absolute;flip:x" from="801,809" to="843,810" strokeweight=".8pt"/>
            <v:line id="_x0000_s1094" style="position:absolute;flip:x" from="801,580" to="843,581" strokeweight=".8pt"/>
            <v:line id="_x0000_s1095" style="position:absolute;flip:x" from="801,351" to="843,352" strokeweight=".8pt"/>
            <v:rect id="_x0000_s1096" style="position:absolute;left:575;top:2669;width:229;height:480;mso-wrap-style:none" filled="f" stroked="f">
              <v:textbox style="mso-next-textbox:#_x0000_s1096" inset="0,0,0,0">
                <w:txbxContent>
                  <w:p w:rsidR="00000000" w:rsidRDefault="00000000">
                    <w:r>
                      <w:rPr>
                        <w:rFonts w:ascii="Arial" w:hAnsi="Arial" w:cs="Arial"/>
                        <w:b/>
                        <w:bCs/>
                        <w:color w:val="000000"/>
                        <w:sz w:val="12"/>
                        <w:szCs w:val="12"/>
                        <w:lang w:val="en-US"/>
                      </w:rPr>
                      <w:t>-8</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097" style="position:absolute;left:575;top:2450;width:229;height:480;mso-wrap-style:none" filled="f" stroked="f">
              <v:textbox style="mso-next-textbox:#_x0000_s1097" inset="0,0,0,0">
                <w:txbxContent>
                  <w:p w:rsidR="00000000" w:rsidRDefault="00000000">
                    <w:r>
                      <w:rPr>
                        <w:rFonts w:ascii="Arial" w:hAnsi="Arial" w:cs="Arial"/>
                        <w:b/>
                        <w:bCs/>
                        <w:color w:val="000000"/>
                        <w:sz w:val="12"/>
                        <w:szCs w:val="12"/>
                        <w:lang w:val="en-US"/>
                      </w:rPr>
                      <w:t>-6</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098" style="position:absolute;left:575;top:2231;width:229;height:480;mso-wrap-style:none" filled="f" stroked="f">
              <v:textbox style="mso-next-textbox:#_x0000_s1098" inset="0,0,0,0">
                <w:txbxContent>
                  <w:p w:rsidR="00000000" w:rsidRDefault="00000000">
                    <w:r>
                      <w:rPr>
                        <w:rFonts w:ascii="Arial" w:hAnsi="Arial" w:cs="Arial"/>
                        <w:b/>
                        <w:bCs/>
                        <w:color w:val="000000"/>
                        <w:sz w:val="12"/>
                        <w:szCs w:val="12"/>
                        <w:lang w:val="en-US"/>
                      </w:rPr>
                      <w:t>-4</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099" style="position:absolute;left:575;top:1992;width:229;height:480;mso-wrap-style:none" filled="f" stroked="f">
              <v:textbox style="mso-next-textbox:#_x0000_s1099" inset="0,0,0,0">
                <w:txbxContent>
                  <w:p w:rsidR="00000000" w:rsidRDefault="00000000">
                    <w:r>
                      <w:rPr>
                        <w:rFonts w:ascii="Arial" w:hAnsi="Arial" w:cs="Arial"/>
                        <w:b/>
                        <w:bCs/>
                        <w:color w:val="000000"/>
                        <w:sz w:val="12"/>
                        <w:szCs w:val="12"/>
                        <w:lang w:val="en-US"/>
                      </w:rPr>
                      <w:t>-2</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0" style="position:absolute;left:615;top:1763;width:184;height:480;mso-wrap-style:none" filled="f" stroked="f">
              <v:textbox style="mso-next-textbox:#_x0000_s1100" inset="0,0,0,0">
                <w:txbxContent>
                  <w:p w:rsidR="00000000" w:rsidRDefault="00000000">
                    <w:r>
                      <w:rPr>
                        <w:rFonts w:ascii="Arial" w:hAnsi="Arial" w:cs="Arial"/>
                        <w:b/>
                        <w:bCs/>
                        <w:color w:val="000000"/>
                        <w:sz w:val="12"/>
                        <w:szCs w:val="12"/>
                        <w:lang w:val="en-US"/>
                      </w:rPr>
                      <w:t>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1" style="position:absolute;left:615;top:1544;width:184;height:480;mso-wrap-style:none" filled="f" stroked="f">
              <v:textbox style="mso-next-textbox:#_x0000_s1101" inset="0,0,0,0">
                <w:txbxContent>
                  <w:p w:rsidR="00000000" w:rsidRDefault="00000000">
                    <w:r>
                      <w:rPr>
                        <w:rFonts w:ascii="Arial" w:hAnsi="Arial" w:cs="Arial"/>
                        <w:b/>
                        <w:bCs/>
                        <w:color w:val="000000"/>
                        <w:sz w:val="12"/>
                        <w:szCs w:val="12"/>
                        <w:lang w:val="en-US"/>
                      </w:rPr>
                      <w:t>2</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2" style="position:absolute;left:615;top:1295;width:184;height:480;mso-wrap-style:none" filled="f" stroked="f">
              <v:textbox style="mso-next-textbox:#_x0000_s1102" inset="0,0,0,0">
                <w:txbxContent>
                  <w:p w:rsidR="00000000" w:rsidRDefault="00000000">
                    <w:r>
                      <w:rPr>
                        <w:rFonts w:ascii="Arial" w:hAnsi="Arial" w:cs="Arial"/>
                        <w:b/>
                        <w:bCs/>
                        <w:color w:val="000000"/>
                        <w:sz w:val="12"/>
                        <w:szCs w:val="12"/>
                        <w:lang w:val="en-US"/>
                      </w:rPr>
                      <w:t>4</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3" style="position:absolute;left:615;top:1076;width:184;height:480;mso-wrap-style:none" filled="f" stroked="f">
              <v:textbox style="mso-next-textbox:#_x0000_s1103" inset="0,0,0,0">
                <w:txbxContent>
                  <w:p w:rsidR="00000000" w:rsidRDefault="00000000">
                    <w:r>
                      <w:rPr>
                        <w:rFonts w:ascii="Arial" w:hAnsi="Arial" w:cs="Arial"/>
                        <w:b/>
                        <w:bCs/>
                        <w:color w:val="000000"/>
                        <w:sz w:val="12"/>
                        <w:szCs w:val="12"/>
                        <w:lang w:val="en-US"/>
                      </w:rPr>
                      <w:t>6</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4" style="position:absolute;left:615;top:847;width:184;height:480;mso-wrap-style:none" filled="f" stroked="f">
              <v:textbox style="mso-next-textbox:#_x0000_s1104" inset="0,0,0,0">
                <w:txbxContent>
                  <w:p w:rsidR="00000000" w:rsidRDefault="00000000">
                    <w:r>
                      <w:rPr>
                        <w:rFonts w:ascii="Arial" w:hAnsi="Arial" w:cs="Arial"/>
                        <w:b/>
                        <w:bCs/>
                        <w:color w:val="000000"/>
                        <w:sz w:val="12"/>
                        <w:szCs w:val="12"/>
                        <w:lang w:val="en-US"/>
                      </w:rPr>
                      <w:t>8</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5" style="position:absolute;left:549;top:630;width:257;height:480;mso-wrap-style:none" filled="f" stroked="f">
              <v:textbox style="mso-next-textbox:#_x0000_s1105" inset="0,0,0,0">
                <w:txbxContent>
                  <w:p w:rsidR="00000000" w:rsidRDefault="00000000">
                    <w:r>
                      <w:rPr>
                        <w:rFonts w:ascii="Arial" w:hAnsi="Arial" w:cs="Arial"/>
                        <w:b/>
                        <w:bCs/>
                        <w:color w:val="000000"/>
                        <w:sz w:val="12"/>
                        <w:szCs w:val="12"/>
                        <w:lang w:val="en-US"/>
                      </w:rPr>
                      <w:t>10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6" style="position:absolute;left:549;top:410;width:257;height:480;mso-wrap-style:none" filled="f" stroked="f">
              <v:textbox style="mso-next-textbox:#_x0000_s1106" inset="0,0,0,0">
                <w:txbxContent>
                  <w:p w:rsidR="00000000" w:rsidRDefault="00000000">
                    <w:r>
                      <w:rPr>
                        <w:rFonts w:ascii="Arial" w:hAnsi="Arial" w:cs="Arial"/>
                        <w:b/>
                        <w:bCs/>
                        <w:color w:val="000000"/>
                        <w:sz w:val="12"/>
                        <w:szCs w:val="12"/>
                        <w:lang w:val="en-US"/>
                      </w:rPr>
                      <w:t>12</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7" style="position:absolute;left:549;top:180;width:257;height:480;mso-wrap-style:none" filled="f" stroked="f">
              <v:textbox style="mso-next-textbox:#_x0000_s1107" inset="0,0,0,0">
                <w:txbxContent>
                  <w:p w:rsidR="00000000" w:rsidRDefault="00000000">
                    <w:r>
                      <w:rPr>
                        <w:rFonts w:ascii="Arial" w:hAnsi="Arial" w:cs="Arial"/>
                        <w:b/>
                        <w:bCs/>
                        <w:color w:val="000000"/>
                        <w:sz w:val="12"/>
                        <w:szCs w:val="12"/>
                        <w:lang w:val="en-US"/>
                      </w:rPr>
                      <w:t>14</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1108" style="position:absolute;left:295;top:1502;width:169;height:240;mso-wrap-style:none" filled="f" stroked="f">
              <v:textbox style="mso-next-textbox:#_x0000_s1108" inset="0,0,0,0">
                <w:txbxContent>
                  <w:p w:rsidR="00000000" w:rsidRDefault="00000000">
                    <w:r>
                      <w:rPr>
                        <w:rFonts w:ascii="Arial" w:hAnsi="Arial" w:cs="Arial"/>
                        <w:b/>
                        <w:bCs/>
                        <w:color w:val="000000"/>
                        <w:sz w:val="18"/>
                        <w:szCs w:val="18"/>
                        <w:lang w:val="en-US"/>
                      </w:rPr>
                      <w:t>%</w:t>
                    </w:r>
                  </w:p>
                </w:txbxContent>
              </v:textbox>
            </v:rect>
            <v:line id="_x0000_s1109" style="position:absolute" from="843,2870" to="6731,2871" strokeweight=".8pt"/>
            <v:line id="_x0000_s1110" style="position:absolute" from="843,2870" to="844,2910" strokeweight=".8pt"/>
            <v:line id="_x0000_s1111" style="position:absolute" from="1499,2870" to="1500,2910" strokeweight=".8pt"/>
            <v:line id="_x0000_s1112" style="position:absolute" from="2153,2870" to="2154,2910" strokeweight=".8pt"/>
            <v:line id="_x0000_s1113" style="position:absolute" from="2806,2870" to="2807,2910" strokeweight=".8pt"/>
            <v:line id="_x0000_s1114" style="position:absolute" from="3460,2870" to="3461,2910" strokeweight=".8pt"/>
            <v:line id="_x0000_s1115" style="position:absolute" from="4114,2870" to="4115,2910" strokeweight=".8pt"/>
            <v:line id="_x0000_s1116" style="position:absolute" from="4768,2870" to="4769,2910" strokeweight=".8pt"/>
            <v:line id="_x0000_s1117" style="position:absolute" from="5423,2870" to="5424,2910" strokeweight=".8pt"/>
            <v:line id="_x0000_s1118" style="position:absolute" from="6077,2870" to="6078,2910" strokeweight=".8pt"/>
            <v:line id="_x0000_s1119" style="position:absolute" from="6731,2870" to="6732,2910" strokeweight=".8pt"/>
            <v:rect id="_x0000_s1120" style="position:absolute;left:1037;top:2940;width:291;height:480;mso-wrap-style:none" filled="f" stroked="f">
              <v:textbox style="mso-next-textbox:#_x0000_s1120" inset="0,0,0,0">
                <w:txbxContent>
                  <w:p w:rsidR="00000000" w:rsidRDefault="00000000">
                    <w:r>
                      <w:rPr>
                        <w:rFonts w:ascii="Arial" w:hAnsi="Arial" w:cs="Arial"/>
                        <w:b/>
                        <w:bCs/>
                        <w:color w:val="000000"/>
                        <w:sz w:val="12"/>
                        <w:szCs w:val="12"/>
                        <w:lang w:val="en-US"/>
                      </w:rPr>
                      <w:t>1999</w:t>
                    </w:r>
                  </w:p>
                </w:txbxContent>
              </v:textbox>
            </v:rect>
            <v:rect id="_x0000_s1121" style="position:absolute;left:1693;top:2940;width:291;height:480;mso-wrap-style:none" filled="f" stroked="f">
              <v:textbox style="mso-next-textbox:#_x0000_s1121" inset="0,0,0,0">
                <w:txbxContent>
                  <w:p w:rsidR="00000000" w:rsidRDefault="00000000">
                    <w:r>
                      <w:rPr>
                        <w:rFonts w:ascii="Arial" w:hAnsi="Arial" w:cs="Arial"/>
                        <w:b/>
                        <w:bCs/>
                        <w:color w:val="000000"/>
                        <w:sz w:val="12"/>
                        <w:szCs w:val="12"/>
                        <w:lang w:val="en-US"/>
                      </w:rPr>
                      <w:t>2000</w:t>
                    </w:r>
                  </w:p>
                </w:txbxContent>
              </v:textbox>
            </v:rect>
            <v:rect id="_x0000_s1122" style="position:absolute;left:2346;top:2940;width:291;height:480;mso-wrap-style:none" filled="f" stroked="f">
              <v:textbox style="mso-next-textbox:#_x0000_s1122" inset="0,0,0,0">
                <w:txbxContent>
                  <w:p w:rsidR="00000000" w:rsidRDefault="00000000">
                    <w:r>
                      <w:rPr>
                        <w:rFonts w:ascii="Arial" w:hAnsi="Arial" w:cs="Arial"/>
                        <w:b/>
                        <w:bCs/>
                        <w:color w:val="000000"/>
                        <w:sz w:val="12"/>
                        <w:szCs w:val="12"/>
                        <w:lang w:val="en-US"/>
                      </w:rPr>
                      <w:t>2001</w:t>
                    </w:r>
                  </w:p>
                </w:txbxContent>
              </v:textbox>
            </v:rect>
            <v:rect id="_x0000_s1123" style="position:absolute;left:3000;top:2940;width:291;height:480;mso-wrap-style:none" filled="f" stroked="f">
              <v:textbox style="mso-next-textbox:#_x0000_s1123" inset="0,0,0,0">
                <w:txbxContent>
                  <w:p w:rsidR="00000000" w:rsidRDefault="00000000">
                    <w:r>
                      <w:rPr>
                        <w:rFonts w:ascii="Arial" w:hAnsi="Arial" w:cs="Arial"/>
                        <w:b/>
                        <w:bCs/>
                        <w:color w:val="000000"/>
                        <w:sz w:val="12"/>
                        <w:szCs w:val="12"/>
                        <w:lang w:val="en-US"/>
                      </w:rPr>
                      <w:t>2002</w:t>
                    </w:r>
                  </w:p>
                </w:txbxContent>
              </v:textbox>
            </v:rect>
            <v:rect id="_x0000_s1124" style="position:absolute;left:3654;top:2940;width:291;height:480;mso-wrap-style:none" filled="f" stroked="f">
              <v:textbox style="mso-next-textbox:#_x0000_s1124" inset="0,0,0,0">
                <w:txbxContent>
                  <w:p w:rsidR="00000000" w:rsidRDefault="00000000">
                    <w:r>
                      <w:rPr>
                        <w:rFonts w:ascii="Arial" w:hAnsi="Arial" w:cs="Arial"/>
                        <w:b/>
                        <w:bCs/>
                        <w:color w:val="000000"/>
                        <w:sz w:val="12"/>
                        <w:szCs w:val="12"/>
                        <w:lang w:val="en-US"/>
                      </w:rPr>
                      <w:t>2003</w:t>
                    </w:r>
                  </w:p>
                </w:txbxContent>
              </v:textbox>
            </v:rect>
            <v:rect id="_x0000_s1125" style="position:absolute;left:4308;top:2940;width:291;height:480;mso-wrap-style:none" filled="f" stroked="f">
              <v:textbox style="mso-next-textbox:#_x0000_s1125" inset="0,0,0,0">
                <w:txbxContent>
                  <w:p w:rsidR="00000000" w:rsidRDefault="00000000">
                    <w:r>
                      <w:rPr>
                        <w:rFonts w:ascii="Arial" w:hAnsi="Arial" w:cs="Arial"/>
                        <w:b/>
                        <w:bCs/>
                        <w:color w:val="000000"/>
                        <w:sz w:val="12"/>
                        <w:szCs w:val="12"/>
                        <w:lang w:val="en-US"/>
                      </w:rPr>
                      <w:t>2004</w:t>
                    </w:r>
                  </w:p>
                </w:txbxContent>
              </v:textbox>
            </v:rect>
            <v:rect id="_x0000_s1126" style="position:absolute;left:4961;top:2940;width:291;height:480;mso-wrap-style:none" filled="f" stroked="f">
              <v:textbox style="mso-next-textbox:#_x0000_s1126" inset="0,0,0,0">
                <w:txbxContent>
                  <w:p w:rsidR="00000000" w:rsidRDefault="00000000">
                    <w:r>
                      <w:rPr>
                        <w:rFonts w:ascii="Arial" w:hAnsi="Arial" w:cs="Arial"/>
                        <w:b/>
                        <w:bCs/>
                        <w:color w:val="000000"/>
                        <w:sz w:val="12"/>
                        <w:szCs w:val="12"/>
                        <w:lang w:val="en-US"/>
                      </w:rPr>
                      <w:t>2005</w:t>
                    </w:r>
                  </w:p>
                </w:txbxContent>
              </v:textbox>
            </v:rect>
            <v:rect id="_x0000_s1127" style="position:absolute;left:5617;top:2940;width:291;height:480;mso-wrap-style:none" filled="f" stroked="f">
              <v:textbox style="mso-next-textbox:#_x0000_s1127" inset="0,0,0,0">
                <w:txbxContent>
                  <w:p w:rsidR="00000000" w:rsidRDefault="00000000">
                    <w:r>
                      <w:rPr>
                        <w:rFonts w:ascii="Arial" w:hAnsi="Arial" w:cs="Arial"/>
                        <w:b/>
                        <w:bCs/>
                        <w:color w:val="000000"/>
                        <w:sz w:val="12"/>
                        <w:szCs w:val="12"/>
                        <w:lang w:val="en-US"/>
                      </w:rPr>
                      <w:t>2006</w:t>
                    </w:r>
                  </w:p>
                </w:txbxContent>
              </v:textbox>
            </v:rect>
            <v:rect id="_x0000_s1128" style="position:absolute;left:6271;top:2940;width:291;height:480;mso-wrap-style:none" filled="f" stroked="f">
              <v:textbox style="mso-next-textbox:#_x0000_s1128" inset="0,0,0,0">
                <w:txbxContent>
                  <w:p w:rsidR="00000000" w:rsidRDefault="00000000">
                    <w:r>
                      <w:rPr>
                        <w:rFonts w:ascii="Arial" w:hAnsi="Arial" w:cs="Arial"/>
                        <w:b/>
                        <w:bCs/>
                        <w:color w:val="000000"/>
                        <w:sz w:val="12"/>
                        <w:szCs w:val="12"/>
                        <w:lang w:val="en-US"/>
                      </w:rPr>
                      <w:t>2007</w:t>
                    </w:r>
                  </w:p>
                </w:txbxContent>
              </v:textbox>
            </v:rect>
            <v:line id="_x0000_s1129" style="position:absolute" from="843,1954" to="6731,1955" strokeweight=".8pt"/>
            <v:line id="_x0000_s1130" style="position:absolute" from="843,1954" to="844,1994" strokeweight=".8pt"/>
            <v:line id="_x0000_s1131" style="position:absolute" from="1499,1954" to="1500,1994" strokeweight=".8pt"/>
            <v:line id="_x0000_s1132" style="position:absolute" from="2153,1954" to="2154,1994" strokeweight=".8pt"/>
            <v:line id="_x0000_s1133" style="position:absolute" from="2806,1954" to="2807,1994" strokeweight=".8pt"/>
            <v:line id="_x0000_s1134" style="position:absolute" from="3460,1954" to="3461,1994" strokeweight=".8pt"/>
            <v:line id="_x0000_s1135" style="position:absolute" from="4114,1954" to="4115,1994" strokeweight=".8pt"/>
            <v:line id="_x0000_s1136" style="position:absolute" from="4768,1954" to="4769,1994" strokeweight=".8pt"/>
            <v:line id="_x0000_s1137" style="position:absolute" from="5423,1954" to="5424,1994" strokeweight=".8pt"/>
            <v:line id="_x0000_s1138" style="position:absolute" from="6077,1954" to="6078,1994" strokeweight=".8pt"/>
            <v:line id="_x0000_s1139" style="position:absolute" from="6731,1954" to="6732,1994" strokeweight=".8pt"/>
            <w10:anchorlock/>
          </v:group>
        </w:pict>
      </w:r>
      <w:r>
        <w:t xml:space="preserve">  </w:t>
      </w:r>
      <w:r>
        <w:rPr>
          <w:i/>
          <w:sz w:val="18"/>
          <w:szCs w:val="18"/>
        </w:rPr>
        <w:t>Источник</w:t>
      </w:r>
      <w:r>
        <w:rPr>
          <w:sz w:val="18"/>
          <w:szCs w:val="18"/>
        </w:rPr>
        <w:t>: Национальное обследование среднемесячных колебаний в области занят</w:t>
      </w:r>
      <w:r>
        <w:rPr>
          <w:sz w:val="18"/>
          <w:szCs w:val="18"/>
        </w:rPr>
        <w:t>о</w:t>
      </w:r>
      <w:r>
        <w:rPr>
          <w:sz w:val="18"/>
          <w:szCs w:val="18"/>
        </w:rPr>
        <w:t>сти (предприятия с десятью и более работниками). МТПЗ.</w:t>
      </w:r>
    </w:p>
    <w:p w:rsidR="00000000" w:rsidRDefault="00000000">
      <w:pPr>
        <w:pStyle w:val="Heading1"/>
        <w:rPr>
          <w:b w:val="0"/>
        </w:rPr>
      </w:pPr>
      <w:r>
        <w:rPr>
          <w:b w:val="0"/>
        </w:rPr>
        <w:tab/>
      </w:r>
      <w:r>
        <w:rPr>
          <w:b w:val="0"/>
        </w:rPr>
        <w:tab/>
        <w:t xml:space="preserve">Таблица 3 </w:t>
      </w:r>
    </w:p>
    <w:p w:rsidR="00000000" w:rsidRDefault="00000000">
      <w:pPr>
        <w:pStyle w:val="Heading1"/>
      </w:pPr>
      <w:r>
        <w:tab/>
      </w:r>
      <w:r>
        <w:tab/>
        <w:t>Города Перу: динамика занятости в промышленном секторе</w:t>
      </w:r>
    </w:p>
    <w:p w:rsidR="00000000" w:rsidRDefault="00000000">
      <w:pPr>
        <w:pStyle w:val="SingleTxtGR"/>
      </w:pPr>
      <w:r>
        <w:rPr>
          <w:w w:val="100"/>
          <w:lang w:eastAsia="ru-RU"/>
        </w:rPr>
      </w:r>
      <w:r>
        <w:pict>
          <v:group id="_x0000_s1140" editas="canvas" style="width:392.7pt;height:148.65pt;mso-position-horizontal-relative:char;mso-position-vertical-relative:line" coordsize="7854,2973">
            <o:lock v:ext="edit" aspectratio="t"/>
            <v:shape id="_x0000_s1141" type="#_x0000_t75" style="position:absolute;width:7854;height:2973" o:preferrelative="f">
              <v:fill o:detectmouseclick="t"/>
              <v:path o:extrusionok="t" o:connecttype="none"/>
              <o:lock v:ext="edit" text="t"/>
            </v:shape>
            <v:shape id="_x0000_s1142" style="position:absolute;left:1167;top:2313;width:6149;height:103" coordsize="6149,103" path="m,103l65,,6149,r-64,103l,103xe" fillcolor="gray" stroked="f">
              <v:path arrowok="t"/>
            </v:shape>
            <v:shape id="_x0000_s1143" style="position:absolute;left:1167;top:270;width:65;height:2146" coordsize="65,2146" path="m,2146l,103,65,r,2043l,2146xe" filled="f" stroked="f">
              <v:path arrowok="t"/>
            </v:shape>
            <v:rect id="_x0000_s1144" style="position:absolute;left:1232;top:270;width:6084;height:2043" filled="f" stroked="f"/>
            <v:shape id="_x0000_s1145" style="position:absolute;left:1167;top:2313;width:6149;height:103" coordsize="6149,103" path="m6149,r-64,103l,103,65,,6149,xe" filled="f" strokeweight=".85pt">
              <v:path arrowok="t"/>
            </v:shape>
            <v:shape id="_x0000_s1146" style="position:absolute;left:1167;top:270;width:65;height:2146" coordsize="65,2146" path="m,2146l,103,65,r,2043l,2146xe" filled="f" stroked="f">
              <v:path arrowok="t"/>
            </v:shape>
            <v:rect id="_x0000_s1147" style="position:absolute;left:1232;top:260;width:6084;height:2043" filled="f" stroked="f"/>
            <v:line id="_x0000_s1148" style="position:absolute" from="1167,1488" to="7252,1488" strokeweight=".85pt"/>
            <v:line id="_x0000_s1149" style="position:absolute" from="1167,1488" to="1167,1523" strokeweight=".85pt"/>
            <v:line id="_x0000_s1150" style="position:absolute" from="1843,1488" to="1843,1523" strokeweight=".85pt"/>
            <v:line id="_x0000_s1151" style="position:absolute" from="2519,1488" to="2519,1523" strokeweight=".85pt"/>
            <v:line id="_x0000_s1152" style="position:absolute" from="3195,1488" to="3195,1523" strokeweight=".85pt"/>
            <v:line id="_x0000_s1153" style="position:absolute" from="3871,1488" to="3871,1523" strokeweight=".85pt"/>
            <v:line id="_x0000_s1154" style="position:absolute" from="4547,1488" to="4547,1523" strokeweight=".85pt"/>
            <v:line id="_x0000_s1155" style="position:absolute" from="5224,1488" to="5224,1523" strokeweight=".85pt"/>
            <v:line id="_x0000_s1156" style="position:absolute" from="5900,1488" to="5900,1523" strokeweight=".85pt"/>
            <v:line id="_x0000_s1157" style="position:absolute" from="6576,1488" to="6576,1523" strokeweight=".85pt"/>
            <v:line id="_x0000_s1158" style="position:absolute" from="7252,1488" to="7252,1523" strokeweight=".85pt"/>
            <v:line id="_x0000_s1159" style="position:absolute;flip:x" from="1232,1383" to="7316,1383" strokeweight=".85pt"/>
            <v:shape id="_x0000_s1160" style="position:absolute;left:1697;top:1383;width:66;height:737" coordsize="66,737" path="m,105l,737,66,632,66,,,105xe" fillcolor="#80804d" strokeweight=".85pt">
              <v:path arrowok="t"/>
            </v:shape>
            <v:rect id="_x0000_s1161" style="position:absolute;left:1505;top:1488;width:192;height:632" fillcolor="#ff9" strokeweight=".85pt"/>
            <v:shape id="_x0000_s1162" style="position:absolute;left:1505;top:1383;width:258;height:105" coordsize="258,105" path="m192,105l258,,65,,,105r192,xe" fillcolor="black" strokeweight=".85pt">
              <v:path arrowok="t"/>
            </v:shape>
            <v:rect id="_x0000_s1163" style="position:absolute;left:1480;top:2073;width:265;height:480;mso-wrap-style:none" filled="f" stroked="f">
              <v:textbox style="mso-fit-shape-to-text:t" inset="0,0,0,0">
                <w:txbxContent>
                  <w:p w:rsidR="00000000" w:rsidRDefault="00000000">
                    <w:r>
                      <w:rPr>
                        <w:rFonts w:ascii="Arial" w:hAnsi="Arial" w:cs="Arial"/>
                        <w:b/>
                        <w:bCs/>
                        <w:color w:val="000000"/>
                        <w:sz w:val="14"/>
                        <w:szCs w:val="14"/>
                        <w:lang w:val="en-US"/>
                      </w:rPr>
                      <w:t>-6</w:t>
                    </w:r>
                    <w:r>
                      <w:rPr>
                        <w:rFonts w:ascii="Arial" w:hAnsi="Arial" w:cs="Arial"/>
                        <w:b/>
                        <w:bCs/>
                        <w:color w:val="000000"/>
                        <w:sz w:val="14"/>
                        <w:szCs w:val="14"/>
                      </w:rPr>
                      <w:t>,</w:t>
                    </w:r>
                    <w:r>
                      <w:rPr>
                        <w:rFonts w:ascii="Arial" w:hAnsi="Arial" w:cs="Arial"/>
                        <w:b/>
                        <w:bCs/>
                        <w:color w:val="000000"/>
                        <w:sz w:val="14"/>
                        <w:szCs w:val="14"/>
                        <w:lang w:val="en-US"/>
                      </w:rPr>
                      <w:t>8</w:t>
                    </w:r>
                  </w:p>
                </w:txbxContent>
              </v:textbox>
            </v:rect>
            <v:shape id="_x0000_s1164" style="position:absolute;left:2373;top:1383;width:67;height:329" coordsize="67,329" path="m,105l,329,67,224,67,,,105xe" fillcolor="#80804d" strokeweight=".85pt">
              <v:path arrowok="t"/>
            </v:shape>
            <v:rect id="_x0000_s1165" style="position:absolute;left:2181;top:1488;width:192;height:224" fillcolor="#ff9" strokeweight=".85pt"/>
            <v:shape id="_x0000_s1166" style="position:absolute;left:2181;top:1383;width:259;height:105" coordsize="259,105" path="m192,105l259,,65,,,105r192,xe" fillcolor="black" strokeweight=".85pt">
              <v:path arrowok="t"/>
            </v:shape>
            <v:rect id="_x0000_s1167" style="position:absolute;left:2151;top:1656;width:265;height:480;mso-wrap-style:none" filled="f" stroked="f">
              <v:textbox style="mso-fit-shape-to-text:t" inset="0,0,0,0">
                <w:txbxContent>
                  <w:p w:rsidR="00000000" w:rsidRDefault="00000000">
                    <w:r>
                      <w:rPr>
                        <w:rFonts w:ascii="Arial" w:hAnsi="Arial" w:cs="Arial"/>
                        <w:b/>
                        <w:bCs/>
                        <w:color w:val="000000"/>
                        <w:sz w:val="14"/>
                        <w:szCs w:val="14"/>
                        <w:lang w:val="en-US"/>
                      </w:rPr>
                      <w:t>-2</w:t>
                    </w:r>
                    <w:r>
                      <w:rPr>
                        <w:rFonts w:ascii="Arial" w:hAnsi="Arial" w:cs="Arial"/>
                        <w:b/>
                        <w:bCs/>
                        <w:color w:val="000000"/>
                        <w:sz w:val="14"/>
                        <w:szCs w:val="14"/>
                      </w:rPr>
                      <w:t>,</w:t>
                    </w:r>
                    <w:r>
                      <w:rPr>
                        <w:rFonts w:ascii="Arial" w:hAnsi="Arial" w:cs="Arial"/>
                        <w:b/>
                        <w:bCs/>
                        <w:color w:val="000000"/>
                        <w:sz w:val="14"/>
                        <w:szCs w:val="14"/>
                        <w:lang w:val="en-US"/>
                      </w:rPr>
                      <w:t>4</w:t>
                    </w:r>
                  </w:p>
                </w:txbxContent>
              </v:textbox>
            </v:rect>
            <v:shape id="_x0000_s1168" style="position:absolute;left:3049;top:1383;width:67;height:235" coordsize="67,235" path="m,105l,235,67,130,67,,,105xe" fillcolor="#80804d" strokeweight=".85pt">
              <v:path arrowok="t"/>
            </v:shape>
            <v:rect id="_x0000_s1169" style="position:absolute;left:2857;top:1488;width:192;height:130" fillcolor="#ff9" strokeweight=".85pt"/>
            <v:shape id="_x0000_s1170" style="position:absolute;left:2857;top:1383;width:259;height:105" coordsize="259,105" path="m192,105l259,,65,,,105r192,xe" fillcolor="black" strokeweight=".85pt">
              <v:path arrowok="t"/>
            </v:shape>
            <v:rect id="_x0000_s1171" style="position:absolute;left:2827;top:1573;width:265;height:480;mso-wrap-style:none" filled="f" stroked="f">
              <v:textbox style="mso-fit-shape-to-text:t" inset="0,0,0,0">
                <w:txbxContent>
                  <w:p w:rsidR="00000000" w:rsidRDefault="00000000">
                    <w:r>
                      <w:rPr>
                        <w:rFonts w:ascii="Arial" w:hAnsi="Arial" w:cs="Arial"/>
                        <w:b/>
                        <w:bCs/>
                        <w:color w:val="000000"/>
                        <w:sz w:val="14"/>
                        <w:szCs w:val="14"/>
                        <w:lang w:val="en-US"/>
                      </w:rPr>
                      <w:t>-1</w:t>
                    </w:r>
                    <w:r>
                      <w:rPr>
                        <w:rFonts w:ascii="Arial" w:hAnsi="Arial" w:cs="Arial"/>
                        <w:b/>
                        <w:bCs/>
                        <w:color w:val="000000"/>
                        <w:sz w:val="14"/>
                        <w:szCs w:val="14"/>
                      </w:rPr>
                      <w:t>,</w:t>
                    </w:r>
                    <w:r>
                      <w:rPr>
                        <w:rFonts w:ascii="Arial" w:hAnsi="Arial" w:cs="Arial"/>
                        <w:b/>
                        <w:bCs/>
                        <w:color w:val="000000"/>
                        <w:sz w:val="14"/>
                        <w:szCs w:val="14"/>
                        <w:lang w:val="en-US"/>
                      </w:rPr>
                      <w:t>4</w:t>
                    </w:r>
                  </w:p>
                </w:txbxContent>
              </v:textbox>
            </v:rect>
            <v:shape id="_x0000_s1172" style="position:absolute;left:3725;top:1383;width:67;height:114" coordsize="67,114" path="m,105r,9l67,9,67,,,105xe" fillcolor="#80804d" strokeweight=".85pt">
              <v:path arrowok="t"/>
            </v:shape>
            <v:rect id="_x0000_s1173" style="position:absolute;left:3533;top:1488;width:192;height:9" fillcolor="#ff9" strokeweight=".85pt"/>
            <v:shape id="_x0000_s1174" style="position:absolute;left:3533;top:1383;width:259;height:105" coordsize="259,105" path="m192,105l259,,65,,,105r192,xe" fillcolor="black" strokeweight=".85pt">
              <v:path arrowok="t"/>
            </v:shape>
            <v:rect id="_x0000_s1175" style="position:absolute;left:3525;top:1470;width:265;height:480;mso-wrap-style:none" filled="f" stroked="f">
              <v:textbox style="mso-fit-shape-to-text:t" inset="0,0,0,0">
                <w:txbxContent>
                  <w:p w:rsidR="00000000" w:rsidRDefault="00000000">
                    <w:r>
                      <w:rPr>
                        <w:rFonts w:ascii="Arial" w:hAnsi="Arial" w:cs="Arial"/>
                        <w:b/>
                        <w:bCs/>
                        <w:color w:val="000000"/>
                        <w:sz w:val="14"/>
                        <w:szCs w:val="14"/>
                        <w:lang w:val="en-US"/>
                      </w:rPr>
                      <w:t>-0</w:t>
                    </w:r>
                    <w:r>
                      <w:rPr>
                        <w:rFonts w:ascii="Arial" w:hAnsi="Arial" w:cs="Arial"/>
                        <w:b/>
                        <w:bCs/>
                        <w:color w:val="000000"/>
                        <w:sz w:val="14"/>
                        <w:szCs w:val="14"/>
                      </w:rPr>
                      <w:t>,</w:t>
                    </w:r>
                    <w:r>
                      <w:rPr>
                        <w:rFonts w:ascii="Arial" w:hAnsi="Arial" w:cs="Arial"/>
                        <w:b/>
                        <w:bCs/>
                        <w:color w:val="000000"/>
                        <w:sz w:val="14"/>
                        <w:szCs w:val="14"/>
                        <w:lang w:val="en-US"/>
                      </w:rPr>
                      <w:t>1</w:t>
                    </w:r>
                  </w:p>
                </w:txbxContent>
              </v:textbox>
            </v:rect>
            <v:shape id="_x0000_s1176" style="position:absolute;left:4401;top:1383;width:67;height:114" coordsize="67,114" path="m,105r,9l67,9,67,,,105xe" fillcolor="#80804d" strokeweight=".85pt">
              <v:path arrowok="t"/>
            </v:shape>
            <v:rect id="_x0000_s1177" style="position:absolute;left:4209;top:1488;width:192;height:9" fillcolor="#ff9" strokeweight=".85pt"/>
            <v:shape id="_x0000_s1178" style="position:absolute;left:4209;top:1383;width:259;height:105" coordsize="259,105" path="m192,105l259,,65,,,105r192,xe" fillcolor="black" strokeweight=".85pt">
              <v:path arrowok="t"/>
            </v:shape>
            <v:rect id="_x0000_s1179" style="position:absolute;left:4201;top:1461;width:265;height:480;mso-wrap-style:none" filled="f" stroked="f">
              <v:textbox style="mso-fit-shape-to-text:t" inset="0,0,0,0">
                <w:txbxContent>
                  <w:p w:rsidR="00000000" w:rsidRDefault="00000000">
                    <w:r>
                      <w:rPr>
                        <w:rFonts w:ascii="Arial" w:hAnsi="Arial" w:cs="Arial"/>
                        <w:b/>
                        <w:bCs/>
                        <w:color w:val="000000"/>
                        <w:sz w:val="14"/>
                        <w:szCs w:val="14"/>
                        <w:lang w:val="en-US"/>
                      </w:rPr>
                      <w:t>-0</w:t>
                    </w:r>
                    <w:r>
                      <w:rPr>
                        <w:rFonts w:ascii="Arial" w:hAnsi="Arial" w:cs="Arial"/>
                        <w:b/>
                        <w:bCs/>
                        <w:color w:val="000000"/>
                        <w:sz w:val="14"/>
                        <w:szCs w:val="14"/>
                      </w:rPr>
                      <w:t>,</w:t>
                    </w:r>
                    <w:r>
                      <w:rPr>
                        <w:rFonts w:ascii="Arial" w:hAnsi="Arial" w:cs="Arial"/>
                        <w:b/>
                        <w:bCs/>
                        <w:color w:val="000000"/>
                        <w:sz w:val="14"/>
                        <w:szCs w:val="14"/>
                        <w:lang w:val="en-US"/>
                      </w:rPr>
                      <w:t>1</w:t>
                    </w:r>
                  </w:p>
                </w:txbxContent>
              </v:textbox>
            </v:rect>
            <v:shape id="_x0000_s1180" style="position:absolute;left:4886;top:1115;width:64;height:373" coordsize="64,373" path="m,373l,105,64,r,268l,373xe" fillcolor="#4d4d80" strokeweight=".85pt">
              <v:path arrowok="t"/>
            </v:shape>
            <v:rect id="_x0000_s1181" style="position:absolute;left:4692;top:1220;width:194;height:268" fillcolor="#99f" strokeweight=".85pt"/>
            <v:shape id="_x0000_s1182" style="position:absolute;left:4692;top:1115;width:258;height:105" coordsize="258,105" path="m194,105l258,,67,,,105r194,xe" fillcolor="#7373bf" strokeweight=".85pt">
              <v:path arrowok="t"/>
            </v:shape>
            <v:rect id="_x0000_s1183" style="position:absolute;left:4756;top:863;width:213;height:480;mso-wrap-style:none" filled="f" stroked="f">
              <v:textbox style="mso-fit-shape-to-text:t" inset="0,0,0,0">
                <w:txbxContent>
                  <w:p w:rsidR="00000000" w:rsidRDefault="00000000">
                    <w:r>
                      <w:rPr>
                        <w:rFonts w:ascii="Arial" w:hAnsi="Arial" w:cs="Arial"/>
                        <w:b/>
                        <w:bCs/>
                        <w:color w:val="000000"/>
                        <w:sz w:val="14"/>
                        <w:szCs w:val="14"/>
                        <w:lang w:val="en-US"/>
                      </w:rPr>
                      <w:t>2</w:t>
                    </w:r>
                    <w:r>
                      <w:rPr>
                        <w:rFonts w:ascii="Arial" w:hAnsi="Arial" w:cs="Arial"/>
                        <w:b/>
                        <w:bCs/>
                        <w:color w:val="000000"/>
                        <w:sz w:val="14"/>
                        <w:szCs w:val="14"/>
                      </w:rPr>
                      <w:t>,</w:t>
                    </w:r>
                    <w:r>
                      <w:rPr>
                        <w:rFonts w:ascii="Arial" w:hAnsi="Arial" w:cs="Arial"/>
                        <w:b/>
                        <w:bCs/>
                        <w:color w:val="000000"/>
                        <w:sz w:val="14"/>
                        <w:szCs w:val="14"/>
                        <w:lang w:val="en-US"/>
                      </w:rPr>
                      <w:t>9</w:t>
                    </w:r>
                  </w:p>
                </w:txbxContent>
              </v:textbox>
            </v:rect>
            <v:shape id="_x0000_s1184" style="position:absolute;left:5562;top:900;width:64;height:588" coordsize="64,588" path="m,588l,105,64,r,483l,588xe" fillcolor="#4d4d80" strokeweight=".85pt">
              <v:path arrowok="t"/>
            </v:shape>
            <v:rect id="_x0000_s1185" style="position:absolute;left:5368;top:1005;width:194;height:483" fillcolor="#99f" strokeweight=".85pt"/>
            <v:shape id="_x0000_s1186" style="position:absolute;left:5368;top:900;width:258;height:105" coordsize="258,105" path="m194,105l258,,67,,,105r194,xe" fillcolor="#7373bf" strokeweight=".85pt">
              <v:path arrowok="t"/>
            </v:shape>
            <v:rect id="_x0000_s1187" style="position:absolute;left:5411;top:650;width:213;height:480;mso-wrap-style:none" filled="f" stroked="f">
              <v:textbox style="mso-fit-shape-to-text:t" inset="0,0,0,0">
                <w:txbxContent>
                  <w:p w:rsidR="00000000" w:rsidRDefault="00000000">
                    <w:r>
                      <w:rPr>
                        <w:rFonts w:ascii="Arial" w:hAnsi="Arial" w:cs="Arial"/>
                        <w:b/>
                        <w:bCs/>
                        <w:color w:val="000000"/>
                        <w:sz w:val="14"/>
                        <w:szCs w:val="14"/>
                        <w:lang w:val="en-US"/>
                      </w:rPr>
                      <w:t>5</w:t>
                    </w:r>
                    <w:r>
                      <w:rPr>
                        <w:rFonts w:ascii="Arial" w:hAnsi="Arial" w:cs="Arial"/>
                        <w:b/>
                        <w:bCs/>
                        <w:color w:val="000000"/>
                        <w:sz w:val="14"/>
                        <w:szCs w:val="14"/>
                      </w:rPr>
                      <w:t>,</w:t>
                    </w:r>
                    <w:r>
                      <w:rPr>
                        <w:rFonts w:ascii="Arial" w:hAnsi="Arial" w:cs="Arial"/>
                        <w:b/>
                        <w:bCs/>
                        <w:color w:val="000000"/>
                        <w:sz w:val="14"/>
                        <w:szCs w:val="14"/>
                        <w:lang w:val="en-US"/>
                      </w:rPr>
                      <w:t>2</w:t>
                    </w:r>
                  </w:p>
                </w:txbxContent>
              </v:textbox>
            </v:rect>
            <v:shape id="_x0000_s1188" style="position:absolute;left:6238;top:623;width:64;height:865" coordsize="64,865" path="m,865l,105,64,r,760l,865xe" fillcolor="#4d4d80" strokeweight=".85pt">
              <v:path arrowok="t"/>
            </v:shape>
            <v:rect id="_x0000_s1189" style="position:absolute;left:6044;top:728;width:194;height:760" fillcolor="#99f" strokeweight=".85pt"/>
            <v:shape id="_x0000_s1190" style="position:absolute;left:6044;top:623;width:258;height:105" coordsize="258,105" path="m194,105l258,,67,,,105r194,xe" fillcolor="#7373bf" strokeweight=".85pt">
              <v:path arrowok="t"/>
            </v:shape>
            <v:rect id="_x0000_s1191" style="position:absolute;left:6067;top:361;width:213;height:480;mso-wrap-style:none" filled="f" stroked="f">
              <v:textbox style="mso-fit-shape-to-text:t" inset="0,0,0,0">
                <w:txbxContent>
                  <w:p w:rsidR="00000000" w:rsidRDefault="00000000">
                    <w:r>
                      <w:rPr>
                        <w:rFonts w:ascii="Arial" w:hAnsi="Arial" w:cs="Arial"/>
                        <w:b/>
                        <w:bCs/>
                        <w:color w:val="000000"/>
                        <w:sz w:val="14"/>
                        <w:szCs w:val="14"/>
                        <w:lang w:val="en-US"/>
                      </w:rPr>
                      <w:t>8</w:t>
                    </w:r>
                    <w:r>
                      <w:rPr>
                        <w:rFonts w:ascii="Arial" w:hAnsi="Arial" w:cs="Arial"/>
                        <w:b/>
                        <w:bCs/>
                        <w:color w:val="000000"/>
                        <w:sz w:val="14"/>
                        <w:szCs w:val="14"/>
                      </w:rPr>
                      <w:t>,</w:t>
                    </w:r>
                    <w:r>
                      <w:rPr>
                        <w:rFonts w:ascii="Arial" w:hAnsi="Arial" w:cs="Arial"/>
                        <w:b/>
                        <w:bCs/>
                        <w:color w:val="000000"/>
                        <w:sz w:val="14"/>
                        <w:szCs w:val="14"/>
                        <w:lang w:val="en-US"/>
                      </w:rPr>
                      <w:t>2</w:t>
                    </w:r>
                  </w:p>
                </w:txbxContent>
              </v:textbox>
            </v:rect>
            <v:shape id="_x0000_s1192" style="position:absolute;left:6914;top:520;width:64;height:968" coordsize="64,968" path="m,968l,105,64,r,863l,968xe" fillcolor="#4d4d80" strokeweight=".85pt">
              <v:path arrowok="t"/>
            </v:shape>
            <v:rect id="_x0000_s1193" style="position:absolute;left:6720;top:625;width:194;height:863" fillcolor="#99f" strokeweight=".85pt"/>
            <v:shape id="_x0000_s1194" style="position:absolute;left:6720;top:520;width:258;height:105" coordsize="258,105" path="m194,105l258,,67,,,105r194,xe" fillcolor="#7373bf" strokeweight=".85pt">
              <v:path arrowok="t"/>
            </v:shape>
            <v:rect id="_x0000_s1195" style="position:absolute;left:6765;top:269;width:213;height:480;mso-wrap-style:none" filled="f" stroked="f">
              <v:textbox style="mso-fit-shape-to-text:t" inset="0,0,0,0">
                <w:txbxContent>
                  <w:p w:rsidR="00000000" w:rsidRDefault="00000000">
                    <w:r>
                      <w:rPr>
                        <w:rFonts w:ascii="Arial" w:hAnsi="Arial" w:cs="Arial"/>
                        <w:b/>
                        <w:bCs/>
                        <w:color w:val="000000"/>
                        <w:sz w:val="14"/>
                        <w:szCs w:val="14"/>
                        <w:lang w:val="en-US"/>
                      </w:rPr>
                      <w:t>9</w:t>
                    </w:r>
                    <w:r>
                      <w:rPr>
                        <w:rFonts w:ascii="Arial" w:hAnsi="Arial" w:cs="Arial"/>
                        <w:b/>
                        <w:bCs/>
                        <w:color w:val="000000"/>
                        <w:sz w:val="14"/>
                        <w:szCs w:val="14"/>
                      </w:rPr>
                      <w:t>,</w:t>
                    </w:r>
                    <w:r>
                      <w:rPr>
                        <w:rFonts w:ascii="Arial" w:hAnsi="Arial" w:cs="Arial"/>
                        <w:b/>
                        <w:bCs/>
                        <w:color w:val="000000"/>
                        <w:sz w:val="14"/>
                        <w:szCs w:val="14"/>
                        <w:lang w:val="en-US"/>
                      </w:rPr>
                      <w:t>3</w:t>
                    </w:r>
                  </w:p>
                </w:txbxContent>
              </v:textbox>
            </v:rect>
            <v:line id="_x0000_s1196" style="position:absolute;flip:y" from="1167,373" to="1167,2416" strokeweight=".85pt"/>
            <v:line id="_x0000_s1197" style="position:absolute;flip:x" from="1135,2416" to="1167,2416" strokeweight=".85pt"/>
            <v:line id="_x0000_s1198" style="position:absolute;flip:x" from="1135,2232" to="1167,2232" strokeweight=".85pt"/>
            <v:line id="_x0000_s1199" style="position:absolute;flip:x" from="1135,2045" to="1167,2045" strokeweight=".85pt"/>
            <v:line id="_x0000_s1200" style="position:absolute;flip:x" from="1135,1861" to="1167,1861" strokeweight=".85pt"/>
            <v:line id="_x0000_s1201" style="position:absolute;flip:x" from="1135,1674" to="1167,1674" strokeweight=".85pt"/>
            <v:line id="_x0000_s1202" style="position:absolute;flip:x" from="1135,1488" to="1167,1488" strokeweight=".85pt"/>
            <v:line id="_x0000_s1203" style="position:absolute;flip:x" from="1135,1304" to="1167,1304" strokeweight=".85pt"/>
            <v:line id="_x0000_s1204" style="position:absolute;flip:x" from="1135,1117" to="1167,1117" strokeweight=".85pt"/>
            <v:line id="_x0000_s1205" style="position:absolute;flip:x" from="1135,930" to="1167,930" strokeweight=".85pt"/>
            <v:line id="_x0000_s1206" style="position:absolute;flip:x" from="1135,746" to="1167,746" strokeweight=".85pt"/>
            <v:line id="_x0000_s1207" style="position:absolute;flip:x" from="1135,560" to="1167,560" strokeweight=".85pt"/>
            <v:line id="_x0000_s1208" style="position:absolute;flip:x" from="1135,373" to="1167,373" strokeweight=".85pt"/>
            <v:rect id="_x0000_s1209" style="position:absolute;left:766;top:2248;width:396;height:480;mso-wrap-style:none" filled="f" stroked="f">
              <v:textbox style="mso-fit-shape-to-text:t" inset="0,0,0,0">
                <w:txbxContent>
                  <w:p w:rsidR="00000000" w:rsidRDefault="00000000">
                    <w:r>
                      <w:rPr>
                        <w:rFonts w:ascii="Arial" w:hAnsi="Arial" w:cs="Arial"/>
                        <w:b/>
                        <w:bCs/>
                        <w:color w:val="000000"/>
                        <w:sz w:val="16"/>
                        <w:szCs w:val="16"/>
                        <w:lang w:val="en-US"/>
                      </w:rPr>
                      <w:t>-10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0" style="position:absolute;left:836;top:2064;width:300;height:206;mso-wrap-style:none" filled="f" stroked="f">
              <v:textbox inset="0,0,0,0">
                <w:txbxContent>
                  <w:p w:rsidR="00000000" w:rsidRDefault="00000000">
                    <w:r>
                      <w:rPr>
                        <w:rFonts w:ascii="Arial" w:hAnsi="Arial" w:cs="Arial"/>
                        <w:b/>
                        <w:bCs/>
                        <w:color w:val="000000"/>
                        <w:sz w:val="16"/>
                        <w:szCs w:val="16"/>
                        <w:lang w:val="en-US"/>
                      </w:rPr>
                      <w:t>-8</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1" style="position:absolute;left:836;top:1897;width:300;height:480;mso-wrap-style:none" filled="f" stroked="f">
              <v:textbox style="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2" style="position:absolute;left:836;top:1713;width:300;height:480;mso-wrap-style:none" filled="f" stroked="f">
              <v:textbox style="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3" style="position:absolute;left:836;top:1516;width:300;height:480;mso-wrap-style:none" filled="f" stroked="f">
              <v:textbox style="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4" style="position:absolute;left:883;top:1340;width:242;height:480;mso-wrap-style:none" filled="f" stroked="f">
              <v:textbox style="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5" style="position:absolute;left:883;top:1156;width:242;height:480;mso-wrap-style:none" filled="f" stroked="f">
              <v:textbox style="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6" style="position:absolute;left:883;top:979;width:242;height:480;mso-wrap-style:none" filled="f" stroked="f">
              <v:textbox style="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7" style="position:absolute;left:883;top:802;width:242;height:480;mso-wrap-style:none" filled="f" stroked="f">
              <v:textbox style="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8" style="position:absolute;left:883;top:618;width:242;height:480;mso-wrap-style:none" filled="f" stroked="f">
              <v:textbox style="mso-fit-shape-to-text:t" inset="0,0,0,0">
                <w:txbxContent>
                  <w:p w:rsidR="00000000" w:rsidRDefault="00000000">
                    <w:r>
                      <w:rPr>
                        <w:rFonts w:ascii="Arial" w:hAnsi="Arial" w:cs="Arial"/>
                        <w:b/>
                        <w:bCs/>
                        <w:color w:val="000000"/>
                        <w:sz w:val="16"/>
                        <w:szCs w:val="16"/>
                        <w:lang w:val="en-US"/>
                      </w:rPr>
                      <w:t>8</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19" style="position:absolute;left:803;top:432;width:337;height:480;mso-wrap-style:none" filled="f" stroked="f">
              <v:textbox style="mso-fit-shape-to-text:t" inset="0,0,0,0">
                <w:txbxContent>
                  <w:p w:rsidR="00000000" w:rsidRDefault="00000000">
                    <w:r>
                      <w:rPr>
                        <w:rFonts w:ascii="Arial" w:hAnsi="Arial" w:cs="Arial"/>
                        <w:b/>
                        <w:bCs/>
                        <w:color w:val="000000"/>
                        <w:sz w:val="16"/>
                        <w:szCs w:val="16"/>
                        <w:lang w:val="en-US"/>
                      </w:rPr>
                      <w:t>10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20" style="position:absolute;left:803;top:245;width:337;height:480;mso-wrap-style:none" filled="f" stroked="f">
              <v:textbox style="mso-fit-shape-to-text:t" inset="0,0,0,0">
                <w:txbxContent>
                  <w:p w:rsidR="00000000" w:rsidRDefault="00000000">
                    <w:r>
                      <w:rPr>
                        <w:rFonts w:ascii="Arial" w:hAnsi="Arial" w:cs="Arial"/>
                        <w:b/>
                        <w:bCs/>
                        <w:color w:val="000000"/>
                        <w:sz w:val="16"/>
                        <w:szCs w:val="16"/>
                        <w:lang w:val="en-US"/>
                      </w:rPr>
                      <w:t>12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221" style="position:absolute;left:568;top:1294;width:151;height:240;mso-wrap-style:none" filled="f" stroked="f">
              <v:textbox style="mso-fit-shape-to-text:t" inset="0,0,0,0">
                <w:txbxContent>
                  <w:p w:rsidR="00000000" w:rsidRDefault="00000000">
                    <w:r>
                      <w:rPr>
                        <w:rFonts w:ascii="Arial" w:hAnsi="Arial" w:cs="Arial"/>
                        <w:b/>
                        <w:bCs/>
                        <w:color w:val="000000"/>
                        <w:sz w:val="16"/>
                        <w:szCs w:val="16"/>
                        <w:lang w:val="en-US"/>
                      </w:rPr>
                      <w:t>%</w:t>
                    </w:r>
                  </w:p>
                </w:txbxContent>
              </v:textbox>
            </v:rect>
            <v:line id="_x0000_s1222" style="position:absolute" from="1167,2416" to="7252,2416" strokeweight=".85pt"/>
            <v:line id="_x0000_s1223" style="position:absolute" from="1167,2416" to="1167,2451" strokeweight=".85pt"/>
            <v:line id="_x0000_s1224" style="position:absolute" from="1843,2416" to="1843,2451" strokeweight=".85pt"/>
            <v:line id="_x0000_s1225" style="position:absolute" from="2519,2416" to="2519,2451" strokeweight=".85pt"/>
            <v:line id="_x0000_s1226" style="position:absolute" from="3195,2416" to="3195,2451" strokeweight=".85pt"/>
            <v:line id="_x0000_s1227" style="position:absolute" from="3871,2416" to="3871,2451" strokeweight=".85pt"/>
            <v:line id="_x0000_s1228" style="position:absolute" from="4547,2416" to="4547,2451" strokeweight=".85pt"/>
            <v:line id="_x0000_s1229" style="position:absolute" from="5224,2416" to="5224,2451" strokeweight=".85pt"/>
            <v:line id="_x0000_s1230" style="position:absolute" from="5900,2416" to="5900,2451" strokeweight=".85pt"/>
            <v:line id="_x0000_s1231" style="position:absolute" from="6576,2416" to="6576,2451" strokeweight=".85pt"/>
            <v:line id="_x0000_s1232" style="position:absolute" from="7252,2416" to="7252,2451" strokeweight=".85pt"/>
            <v:rect id="_x0000_s1233" style="position:absolute;left:1346;top:2493;width:383;height:480;mso-wrap-style:none" filled="f" stroked="f">
              <v:textbox style="mso-fit-shape-to-text:t" inset="0,0,0,0">
                <w:txbxContent>
                  <w:p w:rsidR="00000000" w:rsidRDefault="00000000">
                    <w:r>
                      <w:rPr>
                        <w:rFonts w:ascii="Arial" w:hAnsi="Arial" w:cs="Arial"/>
                        <w:b/>
                        <w:bCs/>
                        <w:color w:val="000000"/>
                        <w:sz w:val="16"/>
                        <w:szCs w:val="16"/>
                        <w:lang w:val="en-US"/>
                      </w:rPr>
                      <w:t>1999</w:t>
                    </w:r>
                  </w:p>
                </w:txbxContent>
              </v:textbox>
            </v:rect>
            <v:rect id="_x0000_s1234" style="position:absolute;left:2022;top:2493;width:383;height:480;mso-wrap-style:none" filled="f" stroked="f">
              <v:textbox style="mso-fit-shape-to-text:t" inset="0,0,0,0">
                <w:txbxContent>
                  <w:p w:rsidR="00000000" w:rsidRDefault="00000000">
                    <w:r>
                      <w:rPr>
                        <w:rFonts w:ascii="Arial" w:hAnsi="Arial" w:cs="Arial"/>
                        <w:b/>
                        <w:bCs/>
                        <w:color w:val="000000"/>
                        <w:sz w:val="16"/>
                        <w:szCs w:val="16"/>
                        <w:lang w:val="en-US"/>
                      </w:rPr>
                      <w:t>2000</w:t>
                    </w:r>
                  </w:p>
                </w:txbxContent>
              </v:textbox>
            </v:rect>
            <v:rect id="_x0000_s1235" style="position:absolute;left:2698;top:2493;width:383;height:480;mso-wrap-style:none" filled="f" stroked="f">
              <v:textbox style="mso-fit-shape-to-text:t" inset="0,0,0,0">
                <w:txbxContent>
                  <w:p w:rsidR="00000000" w:rsidRDefault="00000000">
                    <w:r>
                      <w:rPr>
                        <w:rFonts w:ascii="Arial" w:hAnsi="Arial" w:cs="Arial"/>
                        <w:b/>
                        <w:bCs/>
                        <w:color w:val="000000"/>
                        <w:sz w:val="16"/>
                        <w:szCs w:val="16"/>
                        <w:lang w:val="en-US"/>
                      </w:rPr>
                      <w:t>2001</w:t>
                    </w:r>
                  </w:p>
                </w:txbxContent>
              </v:textbox>
            </v:rect>
            <v:rect id="_x0000_s1236" style="position:absolute;left:3374;top:2493;width:383;height:480;mso-wrap-style:none" filled="f" stroked="f">
              <v:textbox style="mso-fit-shape-to-text:t" inset="0,0,0,0">
                <w:txbxContent>
                  <w:p w:rsidR="00000000" w:rsidRDefault="00000000">
                    <w:r>
                      <w:rPr>
                        <w:rFonts w:ascii="Arial" w:hAnsi="Arial" w:cs="Arial"/>
                        <w:b/>
                        <w:bCs/>
                        <w:color w:val="000000"/>
                        <w:sz w:val="16"/>
                        <w:szCs w:val="16"/>
                        <w:lang w:val="en-US"/>
                      </w:rPr>
                      <w:t>2002</w:t>
                    </w:r>
                  </w:p>
                </w:txbxContent>
              </v:textbox>
            </v:rect>
            <v:rect id="_x0000_s1237" style="position:absolute;left:4050;top:2493;width:383;height:480;mso-wrap-style:none" filled="f" stroked="f">
              <v:textbox style="mso-fit-shape-to-text:t" inset="0,0,0,0">
                <w:txbxContent>
                  <w:p w:rsidR="00000000" w:rsidRDefault="00000000">
                    <w:r>
                      <w:rPr>
                        <w:rFonts w:ascii="Arial" w:hAnsi="Arial" w:cs="Arial"/>
                        <w:b/>
                        <w:bCs/>
                        <w:color w:val="000000"/>
                        <w:sz w:val="16"/>
                        <w:szCs w:val="16"/>
                        <w:lang w:val="en-US"/>
                      </w:rPr>
                      <w:t>2003</w:t>
                    </w:r>
                  </w:p>
                </w:txbxContent>
              </v:textbox>
            </v:rect>
            <v:rect id="_x0000_s1238" style="position:absolute;left:4726;top:2493;width:383;height:480;mso-wrap-style:none" filled="f" stroked="f">
              <v:textbox style="mso-fit-shape-to-text:t" inset="0,0,0,0">
                <w:txbxContent>
                  <w:p w:rsidR="00000000" w:rsidRDefault="00000000">
                    <w:r>
                      <w:rPr>
                        <w:rFonts w:ascii="Arial" w:hAnsi="Arial" w:cs="Arial"/>
                        <w:b/>
                        <w:bCs/>
                        <w:color w:val="000000"/>
                        <w:sz w:val="16"/>
                        <w:szCs w:val="16"/>
                        <w:lang w:val="en-US"/>
                      </w:rPr>
                      <w:t>2004</w:t>
                    </w:r>
                  </w:p>
                </w:txbxContent>
              </v:textbox>
            </v:rect>
            <v:rect id="_x0000_s1239" style="position:absolute;left:5402;top:2493;width:383;height:480;mso-wrap-style:none" filled="f" stroked="f">
              <v:textbox style="mso-fit-shape-to-text:t" inset="0,0,0,0">
                <w:txbxContent>
                  <w:p w:rsidR="00000000" w:rsidRDefault="00000000">
                    <w:r>
                      <w:rPr>
                        <w:rFonts w:ascii="Arial" w:hAnsi="Arial" w:cs="Arial"/>
                        <w:b/>
                        <w:bCs/>
                        <w:color w:val="000000"/>
                        <w:sz w:val="16"/>
                        <w:szCs w:val="16"/>
                        <w:lang w:val="en-US"/>
                      </w:rPr>
                      <w:t>2005</w:t>
                    </w:r>
                  </w:p>
                </w:txbxContent>
              </v:textbox>
            </v:rect>
            <v:rect id="_x0000_s1240" style="position:absolute;left:6078;top:2493;width:383;height:480;mso-wrap-style:none" filled="f" stroked="f">
              <v:textbox style="mso-fit-shape-to-text:t" inset="0,0,0,0">
                <w:txbxContent>
                  <w:p w:rsidR="00000000" w:rsidRDefault="00000000">
                    <w:r>
                      <w:rPr>
                        <w:rFonts w:ascii="Arial" w:hAnsi="Arial" w:cs="Arial"/>
                        <w:b/>
                        <w:bCs/>
                        <w:color w:val="000000"/>
                        <w:sz w:val="16"/>
                        <w:szCs w:val="16"/>
                        <w:lang w:val="en-US"/>
                      </w:rPr>
                      <w:t>2006</w:t>
                    </w:r>
                  </w:p>
                </w:txbxContent>
              </v:textbox>
            </v:rect>
            <v:rect id="_x0000_s1241" style="position:absolute;left:6754;top:2493;width:383;height:480;mso-wrap-style:none" filled="f" stroked="f">
              <v:textbox style="mso-fit-shape-to-text:t" inset="0,0,0,0">
                <w:txbxContent>
                  <w:p w:rsidR="00000000" w:rsidRDefault="00000000">
                    <w:r>
                      <w:rPr>
                        <w:rFonts w:ascii="Arial" w:hAnsi="Arial" w:cs="Arial"/>
                        <w:b/>
                        <w:bCs/>
                        <w:color w:val="000000"/>
                        <w:sz w:val="16"/>
                        <w:szCs w:val="16"/>
                        <w:lang w:val="en-US"/>
                      </w:rPr>
                      <w:t>2007</w:t>
                    </w:r>
                  </w:p>
                </w:txbxContent>
              </v:textbox>
            </v:rect>
            <v:line id="_x0000_s1242" style="position:absolute" from="1167,1488" to="7252,1488" strokeweight=".85pt"/>
            <v:line id="_x0000_s1243" style="position:absolute" from="1167,1488" to="1167,1523" strokeweight=".85pt"/>
            <v:line id="_x0000_s1244" style="position:absolute" from="1843,1488" to="1843,1523" strokeweight=".85pt"/>
            <v:line id="_x0000_s1245" style="position:absolute" from="2519,1488" to="2519,1523" strokeweight=".85pt"/>
            <v:line id="_x0000_s1246" style="position:absolute" from="3195,1488" to="3195,1523" strokeweight=".85pt"/>
            <v:line id="_x0000_s1247" style="position:absolute" from="3871,1488" to="3871,1523" strokeweight=".85pt"/>
            <v:line id="_x0000_s1248" style="position:absolute" from="4547,1488" to="4547,1523" strokeweight=".85pt"/>
            <v:line id="_x0000_s1249" style="position:absolute" from="5224,1488" to="5224,1523" strokeweight=".85pt"/>
            <v:line id="_x0000_s1250" style="position:absolute" from="5900,1488" to="5900,1523" strokeweight=".85pt"/>
            <v:line id="_x0000_s1251" style="position:absolute" from="6576,1488" to="6576,1523" strokeweight=".85pt"/>
            <v:line id="_x0000_s1252" style="position:absolute" from="7252,1488" to="7252,1523" strokeweight=".85pt"/>
            <w10:anchorlock/>
          </v:group>
        </w:pict>
      </w:r>
    </w:p>
    <w:p w:rsidR="00000000" w:rsidRDefault="00000000">
      <w:pPr>
        <w:pStyle w:val="SingleTxtGR"/>
        <w:rPr>
          <w:sz w:val="18"/>
          <w:szCs w:val="18"/>
        </w:rPr>
      </w:pPr>
      <w:r>
        <w:rPr>
          <w:bCs/>
          <w:i/>
          <w:sz w:val="18"/>
          <w:szCs w:val="18"/>
        </w:rPr>
        <w:t xml:space="preserve">  Источник</w:t>
      </w:r>
      <w:r>
        <w:rPr>
          <w:bCs/>
          <w:sz w:val="18"/>
          <w:szCs w:val="18"/>
        </w:rPr>
        <w:t xml:space="preserve">: Национальное обследование </w:t>
      </w:r>
      <w:r>
        <w:rPr>
          <w:sz w:val="18"/>
          <w:szCs w:val="18"/>
        </w:rPr>
        <w:t>среднемесячных колебаний в области занят</w:t>
      </w:r>
      <w:r>
        <w:rPr>
          <w:sz w:val="18"/>
          <w:szCs w:val="18"/>
        </w:rPr>
        <w:t>о</w:t>
      </w:r>
      <w:r>
        <w:rPr>
          <w:sz w:val="18"/>
          <w:szCs w:val="18"/>
        </w:rPr>
        <w:t>сти (предприятия с десятью и более работниками). МТПЗ.</w:t>
      </w:r>
    </w:p>
    <w:p w:rsidR="00000000" w:rsidRDefault="00000000">
      <w:pPr>
        <w:pStyle w:val="Heading1"/>
        <w:rPr>
          <w:b w:val="0"/>
        </w:rPr>
      </w:pPr>
      <w:r>
        <w:rPr>
          <w:b w:val="0"/>
        </w:rPr>
        <w:tab/>
      </w:r>
      <w:r>
        <w:rPr>
          <w:b w:val="0"/>
        </w:rPr>
        <w:tab/>
        <w:t>Таблица 4</w:t>
      </w:r>
    </w:p>
    <w:p w:rsidR="00000000" w:rsidRDefault="00000000">
      <w:pPr>
        <w:pStyle w:val="Heading1"/>
        <w:ind w:left="1134" w:right="1070" w:hanging="1134"/>
        <w:jc w:val="left"/>
      </w:pPr>
      <w:r>
        <w:tab/>
      </w:r>
      <w:r>
        <w:tab/>
        <w:t xml:space="preserve">Города Перу: динамика занятости в секторах электро-, газо- и </w:t>
      </w:r>
      <w:r>
        <w:br/>
        <w:t>водоснабж</w:t>
      </w:r>
      <w:r>
        <w:t>е</w:t>
      </w:r>
      <w:r>
        <w:t>ния</w:t>
      </w:r>
    </w:p>
    <w:p w:rsidR="00000000" w:rsidRDefault="00000000">
      <w:pPr>
        <w:pStyle w:val="SingleTxtGR"/>
        <w:jc w:val="left"/>
        <w:rPr>
          <w:sz w:val="18"/>
          <w:szCs w:val="18"/>
        </w:rPr>
      </w:pPr>
      <w:r>
        <w:pict>
          <v:shape id="_x0000_i1029" type="#_x0000_t75" style="width:357pt;height:137.25pt">
            <v:imagedata r:id="rId8" o:title=""/>
          </v:shape>
        </w:pict>
      </w:r>
      <w:r>
        <w:br/>
        <w:t xml:space="preserve">  </w:t>
      </w:r>
      <w:r>
        <w:rPr>
          <w:i/>
          <w:sz w:val="18"/>
          <w:szCs w:val="18"/>
        </w:rPr>
        <w:t>Источник</w:t>
      </w:r>
      <w:r>
        <w:rPr>
          <w:sz w:val="18"/>
          <w:szCs w:val="18"/>
        </w:rPr>
        <w:t>: Национальное обследование среднемесячных колебаний в области занят</w:t>
      </w:r>
      <w:r>
        <w:rPr>
          <w:sz w:val="18"/>
          <w:szCs w:val="18"/>
        </w:rPr>
        <w:t>о</w:t>
      </w:r>
      <w:r>
        <w:rPr>
          <w:sz w:val="18"/>
          <w:szCs w:val="18"/>
        </w:rPr>
        <w:t>сти (предприятия с десятью и более работниками). МТПЗ.</w:t>
      </w:r>
    </w:p>
    <w:p w:rsidR="00000000" w:rsidRDefault="00000000">
      <w:pPr>
        <w:pStyle w:val="Heading1"/>
        <w:rPr>
          <w:b w:val="0"/>
        </w:rPr>
      </w:pPr>
      <w:r>
        <w:rPr>
          <w:b w:val="0"/>
        </w:rPr>
        <w:tab/>
      </w:r>
      <w:r>
        <w:rPr>
          <w:b w:val="0"/>
        </w:rPr>
        <w:tab/>
        <w:t>Таблица 5</w:t>
      </w:r>
    </w:p>
    <w:p w:rsidR="00000000" w:rsidRDefault="00000000">
      <w:pPr>
        <w:pStyle w:val="Heading1"/>
      </w:pPr>
      <w:r>
        <w:tab/>
      </w:r>
      <w:r>
        <w:tab/>
        <w:t>Города Перу: динамика занятости в секторе торговли</w:t>
      </w:r>
    </w:p>
    <w:p w:rsidR="00000000" w:rsidRDefault="00000000">
      <w:pPr>
        <w:pStyle w:val="SingleTxtGR"/>
        <w:rPr>
          <w:sz w:val="18"/>
          <w:szCs w:val="18"/>
        </w:rPr>
      </w:pPr>
      <w:r>
        <w:rPr>
          <w:w w:val="100"/>
          <w:lang w:eastAsia="ru-RU"/>
        </w:rPr>
      </w:r>
      <w:r>
        <w:pict>
          <v:group id="_x0000_s1364" editas="canvas" style="width:383.5pt;height:170.85pt;mso-position-horizontal-relative:char;mso-position-vertical-relative:line" coordsize="7670,3417">
            <o:lock v:ext="edit" aspectratio="t"/>
            <v:shape id="_x0000_s1365" type="#_x0000_t75" style="position:absolute;width:7670;height:3417" o:preferrelative="f">
              <v:fill o:detectmouseclick="t"/>
              <v:path o:extrusionok="t" o:connecttype="none"/>
              <o:lock v:ext="edit" text="t"/>
            </v:shape>
            <v:rect id="_x0000_s1366" style="position:absolute;top:3177;width:51;height:240;mso-wrap-style:none" filled="f" stroked="f">
              <v:textbox style="mso-fit-shape-to-text:t" inset="0,0,0,0">
                <w:txbxContent>
                  <w:p w:rsidR="00000000" w:rsidRDefault="00000000">
                    <w:r>
                      <w:rPr>
                        <w:color w:val="000000"/>
                        <w:sz w:val="18"/>
                        <w:szCs w:val="18"/>
                        <w:lang w:val="en-US"/>
                      </w:rPr>
                      <w:t xml:space="preserve"> </w:t>
                    </w:r>
                  </w:p>
                </w:txbxContent>
              </v:textbox>
            </v:rect>
            <v:shape id="_x0000_s1367" style="position:absolute;left:1070;top:2561;width:6170;height:71" coordsize="6170,71" path="m,71l68,,6170,r-68,71l,71xe" fillcolor="gray" stroked="f">
              <v:path arrowok="t"/>
            </v:shape>
            <v:shape id="_x0000_s1368" style="position:absolute;left:1070;top:283;width:68;height:2349" coordsize="68,2349" path="m,2349l,71,68,r,2278l,2349xe" filled="f" stroked="f">
              <v:path arrowok="t"/>
            </v:shape>
            <v:rect id="_x0000_s1369" style="position:absolute;left:1138;top:283;width:6102;height:2278" filled="f" stroked="f"/>
            <v:shape id="_x0000_s1370" style="position:absolute;left:1070;top:2561;width:6170;height:71" coordsize="6170,71" path="m6170,r-68,71l,71,68,,6170,xe" filled="f" strokeweight=".85pt">
              <v:path arrowok="t"/>
            </v:shape>
            <v:shape id="_x0000_s1371" style="position:absolute;left:1070;top:283;width:68;height:2349" coordsize="68,2349" path="m,2349l,71,68,r,2278l,2349xe" filled="f" stroked="f">
              <v:path arrowok="t"/>
            </v:shape>
            <v:rect id="_x0000_s1372" style="position:absolute;left:1138;top:283;width:6102;height:2278" filled="f" stroked="f"/>
            <v:line id="_x0000_s1373" style="position:absolute" from="1070,1493" to="7172,1493" strokeweight=".85pt"/>
            <v:line id="_x0000_s1374" style="position:absolute" from="1070,1493" to="1070,1531" strokeweight=".85pt"/>
            <v:line id="_x0000_s1375" style="position:absolute" from="1749,1493" to="1749,1531" strokeweight=".85pt"/>
            <v:line id="_x0000_s1376" style="position:absolute" from="2427,1493" to="2427,1531" strokeweight=".85pt"/>
            <v:line id="_x0000_s1377" style="position:absolute" from="3106,1493" to="3106,1531" strokeweight=".85pt"/>
            <v:line id="_x0000_s1378" style="position:absolute" from="3783,1493" to="3783,1531" strokeweight=".85pt"/>
            <v:line id="_x0000_s1379" style="position:absolute" from="4460,1493" to="4460,1531" strokeweight=".85pt"/>
            <v:line id="_x0000_s1380" style="position:absolute" from="5139,1493" to="5139,1531" strokeweight=".85pt"/>
            <v:line id="_x0000_s1381" style="position:absolute" from="5816,1493" to="5816,1531" strokeweight=".85pt"/>
            <v:line id="_x0000_s1382" style="position:absolute" from="6495,1493" to="6495,1531" strokeweight=".85pt"/>
            <v:line id="_x0000_s1383" style="position:absolute" from="7172,1493" to="7172,1531" strokeweight=".85pt"/>
            <v:line id="_x0000_s1384" style="position:absolute;flip:x" from="1138,1422" to="7240,1422" strokeweight=".85pt"/>
            <v:shape id="_x0000_s1385" style="position:absolute;left:1604;top:1422;width:66;height:820" coordsize="66,820" path="m,71l,820,66,751,66,,,71xe" fillcolor="#80804d" strokeweight=".85pt">
              <v:path arrowok="t"/>
            </v:shape>
            <v:rect id="_x0000_s1386" style="position:absolute;left:1411;top:1493;width:193;height:749" fillcolor="#ff9" strokeweight=".85pt"/>
            <v:shape id="_x0000_s1387" style="position:absolute;left:1411;top:1422;width:259;height:71" coordsize="259,71" path="m193,71l259,,65,,,71r193,xe" fillcolor="black" strokeweight=".85pt">
              <v:path arrowok="t"/>
            </v:shape>
            <v:rect id="_x0000_s1388" style="position:absolute;left:1421;top:2235;width:265;height:480;mso-wrap-style:none" filled="f" stroked="f">
              <v:textbox style="mso-fit-shape-to-text:t" inset="0,0,0,0">
                <w:txbxContent>
                  <w:p w:rsidR="00000000" w:rsidRDefault="00000000">
                    <w:r>
                      <w:rPr>
                        <w:rFonts w:ascii="Arial" w:hAnsi="Arial" w:cs="Arial"/>
                        <w:b/>
                        <w:bCs/>
                        <w:color w:val="000000"/>
                        <w:sz w:val="14"/>
                        <w:szCs w:val="14"/>
                        <w:lang w:val="en-US"/>
                      </w:rPr>
                      <w:t>-7</w:t>
                    </w:r>
                    <w:r>
                      <w:rPr>
                        <w:rFonts w:ascii="Arial" w:hAnsi="Arial" w:cs="Arial"/>
                        <w:b/>
                        <w:bCs/>
                        <w:color w:val="000000"/>
                        <w:sz w:val="14"/>
                        <w:szCs w:val="14"/>
                      </w:rPr>
                      <w:t>,</w:t>
                    </w:r>
                    <w:r>
                      <w:rPr>
                        <w:rFonts w:ascii="Arial" w:hAnsi="Arial" w:cs="Arial"/>
                        <w:b/>
                        <w:bCs/>
                        <w:color w:val="000000"/>
                        <w:sz w:val="14"/>
                        <w:szCs w:val="14"/>
                        <w:lang w:val="en-US"/>
                      </w:rPr>
                      <w:t>9</w:t>
                    </w:r>
                  </w:p>
                </w:txbxContent>
              </v:textbox>
            </v:rect>
            <v:shape id="_x0000_s1389" style="position:absolute;left:2281;top:1422;width:68;height:688" coordsize="68,688" path="m,71l,688,68,616,68,,,71xe" fillcolor="#80804d" strokeweight=".85pt">
              <v:path arrowok="t"/>
            </v:shape>
            <v:rect id="_x0000_s1390" style="position:absolute;left:2088;top:1493;width:193;height:617" fillcolor="#ff9" strokeweight=".85pt"/>
            <v:shape id="_x0000_s1391" style="position:absolute;left:2088;top:1422;width:261;height:71" coordsize="261,71" path="m193,71l261,,67,,,71r193,xe" fillcolor="black" strokeweight=".85pt">
              <v:path arrowok="t"/>
            </v:shape>
            <v:rect id="_x0000_s1392" style="position:absolute;left:2084;top:2141;width:265;height:480;mso-wrap-style:none" filled="f" stroked="f">
              <v:textbox style="mso-fit-shape-to-text:t" inset="0,0,0,0">
                <w:txbxContent>
                  <w:p w:rsidR="00000000" w:rsidRDefault="00000000">
                    <w:r>
                      <w:rPr>
                        <w:rFonts w:ascii="Arial" w:hAnsi="Arial" w:cs="Arial"/>
                        <w:b/>
                        <w:bCs/>
                        <w:color w:val="000000"/>
                        <w:sz w:val="14"/>
                        <w:szCs w:val="14"/>
                        <w:lang w:val="en-US"/>
                      </w:rPr>
                      <w:t>-6</w:t>
                    </w:r>
                    <w:r>
                      <w:rPr>
                        <w:rFonts w:ascii="Arial" w:hAnsi="Arial" w:cs="Arial"/>
                        <w:b/>
                        <w:bCs/>
                        <w:color w:val="000000"/>
                        <w:sz w:val="14"/>
                        <w:szCs w:val="14"/>
                      </w:rPr>
                      <w:t>,</w:t>
                    </w:r>
                    <w:r>
                      <w:rPr>
                        <w:rFonts w:ascii="Arial" w:hAnsi="Arial" w:cs="Arial"/>
                        <w:b/>
                        <w:bCs/>
                        <w:color w:val="000000"/>
                        <w:sz w:val="14"/>
                        <w:szCs w:val="14"/>
                        <w:lang w:val="en-US"/>
                      </w:rPr>
                      <w:t>5</w:t>
                    </w:r>
                  </w:p>
                </w:txbxContent>
              </v:textbox>
            </v:rect>
            <v:shape id="_x0000_s1393" style="position:absolute;left:2961;top:1422;width:65;height:535" coordsize="65,535" path="m,71l,535,65,466,65,,,71xe" fillcolor="#80804d" strokeweight=".85pt">
              <v:path arrowok="t"/>
            </v:shape>
            <v:rect id="_x0000_s1394" style="position:absolute;left:2765;top:1493;width:196;height:464" fillcolor="#ff9" strokeweight=".85pt"/>
            <v:shape id="_x0000_s1395" style="position:absolute;left:2765;top:1422;width:261;height:71" coordsize="261,71" path="m196,71l261,,67,,,71r196,xe" fillcolor="black" strokeweight=".85pt">
              <v:path arrowok="t"/>
            </v:shape>
            <v:rect id="_x0000_s1396" style="position:absolute;left:2757;top:1942;width:265;height:480;mso-wrap-style:none" filled="f" stroked="f">
              <v:textbox style="mso-fit-shape-to-text:t" inset="0,0,0,0">
                <w:txbxContent>
                  <w:p w:rsidR="00000000" w:rsidRDefault="00000000">
                    <w:r>
                      <w:rPr>
                        <w:rFonts w:ascii="Arial" w:hAnsi="Arial" w:cs="Arial"/>
                        <w:b/>
                        <w:bCs/>
                        <w:color w:val="000000"/>
                        <w:sz w:val="14"/>
                        <w:szCs w:val="14"/>
                        <w:lang w:val="en-US"/>
                      </w:rPr>
                      <w:t>-4</w:t>
                    </w:r>
                    <w:r>
                      <w:rPr>
                        <w:rFonts w:ascii="Arial" w:hAnsi="Arial" w:cs="Arial"/>
                        <w:b/>
                        <w:bCs/>
                        <w:color w:val="000000"/>
                        <w:sz w:val="14"/>
                        <w:szCs w:val="14"/>
                      </w:rPr>
                      <w:t>,</w:t>
                    </w:r>
                    <w:r>
                      <w:rPr>
                        <w:rFonts w:ascii="Arial" w:hAnsi="Arial" w:cs="Arial"/>
                        <w:b/>
                        <w:bCs/>
                        <w:color w:val="000000"/>
                        <w:sz w:val="14"/>
                        <w:szCs w:val="14"/>
                        <w:lang w:val="en-US"/>
                      </w:rPr>
                      <w:t>9</w:t>
                    </w:r>
                  </w:p>
                </w:txbxContent>
              </v:textbox>
            </v:rect>
            <v:shape id="_x0000_s1397" style="position:absolute;left:3444;top:1307;width:65;height:186" coordsize="65,186" path="m,186l,72,65,r,115l,186xe" fillcolor="#4d4d80" strokeweight=".85pt">
              <v:path arrowok="t"/>
            </v:shape>
            <v:rect id="_x0000_s1398" style="position:absolute;left:3251;top:1379;width:193;height:114" fillcolor="#99f" strokeweight=".85pt"/>
            <v:shape id="_x0000_s1399" style="position:absolute;left:3251;top:1307;width:258;height:72" coordsize="258,72" path="m193,72l258,,65,,,72r193,xe" fillcolor="#7373bf" strokeweight=".85pt">
              <v:path arrowok="t"/>
            </v:shape>
            <v:rect id="_x0000_s1400" style="position:absolute;left:3295;top:1040;width:213;height:480;mso-wrap-style:none" filled="f" stroked="f">
              <v:textbox style="mso-fit-shape-to-text:t" inset="0,0,0,0">
                <w:txbxContent>
                  <w:p w:rsidR="00000000" w:rsidRDefault="00000000">
                    <w:r>
                      <w:rPr>
                        <w:rFonts w:ascii="Arial" w:hAnsi="Arial" w:cs="Arial"/>
                        <w:b/>
                        <w:bCs/>
                        <w:color w:val="000000"/>
                        <w:sz w:val="14"/>
                        <w:szCs w:val="14"/>
                        <w:lang w:val="en-US"/>
                      </w:rPr>
                      <w:t>1</w:t>
                    </w:r>
                    <w:r>
                      <w:rPr>
                        <w:rFonts w:ascii="Arial" w:hAnsi="Arial" w:cs="Arial"/>
                        <w:b/>
                        <w:bCs/>
                        <w:color w:val="000000"/>
                        <w:sz w:val="14"/>
                        <w:szCs w:val="14"/>
                      </w:rPr>
                      <w:t>,</w:t>
                    </w:r>
                    <w:r>
                      <w:rPr>
                        <w:rFonts w:ascii="Arial" w:hAnsi="Arial" w:cs="Arial"/>
                        <w:b/>
                        <w:bCs/>
                        <w:color w:val="000000"/>
                        <w:sz w:val="14"/>
                        <w:szCs w:val="14"/>
                        <w:lang w:val="en-US"/>
                      </w:rPr>
                      <w:t>2</w:t>
                    </w:r>
                  </w:p>
                </w:txbxContent>
              </v:textbox>
            </v:rect>
            <v:shape id="_x0000_s1401" style="position:absolute;left:4121;top:987;width:68;height:506" coordsize="68,506" path="m,506l,69,68,r,435l,506xe" fillcolor="#4d4d80" strokeweight=".85pt">
              <v:path arrowok="t"/>
            </v:shape>
            <v:rect id="_x0000_s1402" style="position:absolute;left:3928;top:1056;width:193;height:437" fillcolor="#99f" strokeweight=".85pt"/>
            <v:shape id="_x0000_s1403" style="position:absolute;left:3928;top:987;width:261;height:69" coordsize="261,69" path="m193,69l261,,67,,,69r193,xe" fillcolor="#7373bf" strokeweight=".85pt">
              <v:path arrowok="t"/>
            </v:shape>
            <v:rect id="_x0000_s1404" style="position:absolute;left:3970;top:731;width:213;height:480;mso-wrap-style:none" filled="f" stroked="f">
              <v:textbox style="mso-fit-shape-to-text:t" inset="0,0,0,0">
                <w:txbxContent>
                  <w:p w:rsidR="00000000" w:rsidRDefault="00000000">
                    <w:r>
                      <w:rPr>
                        <w:rFonts w:ascii="Arial" w:hAnsi="Arial" w:cs="Arial"/>
                        <w:b/>
                        <w:bCs/>
                        <w:color w:val="000000"/>
                        <w:sz w:val="14"/>
                        <w:szCs w:val="14"/>
                        <w:lang w:val="en-US"/>
                      </w:rPr>
                      <w:t>4</w:t>
                    </w:r>
                    <w:r>
                      <w:rPr>
                        <w:rFonts w:ascii="Arial" w:hAnsi="Arial" w:cs="Arial"/>
                        <w:b/>
                        <w:bCs/>
                        <w:color w:val="000000"/>
                        <w:sz w:val="14"/>
                        <w:szCs w:val="14"/>
                      </w:rPr>
                      <w:t>,</w:t>
                    </w:r>
                    <w:r>
                      <w:rPr>
                        <w:rFonts w:ascii="Arial" w:hAnsi="Arial" w:cs="Arial"/>
                        <w:b/>
                        <w:bCs/>
                        <w:color w:val="000000"/>
                        <w:sz w:val="14"/>
                        <w:szCs w:val="14"/>
                        <w:lang w:val="en-US"/>
                      </w:rPr>
                      <w:t>6</w:t>
                    </w:r>
                  </w:p>
                </w:txbxContent>
              </v:textbox>
            </v:rect>
            <v:shape id="_x0000_s1405" style="position:absolute;left:4994;top:1422;width:65;height:174" coordsize="65,174" path="m,71l,174,65,105,65,,,71xe" fillcolor="#80804d" strokeweight=".85pt">
              <v:path arrowok="t"/>
            </v:shape>
            <v:rect id="_x0000_s1406" style="position:absolute;left:4801;top:1493;width:193;height:103" fillcolor="#ff9" strokeweight=".85pt"/>
            <v:shape id="_x0000_s1407" style="position:absolute;left:4801;top:1422;width:258;height:71" coordsize="258,71" path="m193,71l258,,65,,,71r193,xe" fillcolor="black" strokeweight=".85pt">
              <v:path arrowok="t"/>
            </v:shape>
            <v:rect id="_x0000_s1408" style="position:absolute;left:4796;top:1590;width:265;height:480;mso-wrap-style:none" filled="f" stroked="f">
              <v:textbox style="mso-fit-shape-to-text:t" inset="0,0,0,0">
                <w:txbxContent>
                  <w:p w:rsidR="00000000" w:rsidRDefault="00000000">
                    <w:r>
                      <w:rPr>
                        <w:rFonts w:ascii="Arial" w:hAnsi="Arial" w:cs="Arial"/>
                        <w:b/>
                        <w:bCs/>
                        <w:color w:val="000000"/>
                        <w:sz w:val="14"/>
                        <w:szCs w:val="14"/>
                        <w:lang w:val="en-US"/>
                      </w:rPr>
                      <w:t>-1</w:t>
                    </w:r>
                    <w:r>
                      <w:rPr>
                        <w:rFonts w:ascii="Arial" w:hAnsi="Arial" w:cs="Arial"/>
                        <w:b/>
                        <w:bCs/>
                        <w:color w:val="000000"/>
                        <w:sz w:val="14"/>
                        <w:szCs w:val="14"/>
                      </w:rPr>
                      <w:t>,</w:t>
                    </w:r>
                    <w:r>
                      <w:rPr>
                        <w:rFonts w:ascii="Arial" w:hAnsi="Arial" w:cs="Arial"/>
                        <w:b/>
                        <w:bCs/>
                        <w:color w:val="000000"/>
                        <w:sz w:val="14"/>
                        <w:szCs w:val="14"/>
                        <w:lang w:val="en-US"/>
                      </w:rPr>
                      <w:t>1</w:t>
                    </w:r>
                  </w:p>
                </w:txbxContent>
              </v:textbox>
            </v:rect>
            <v:shape id="_x0000_s1409" style="position:absolute;left:5478;top:1137;width:67;height:356" coordsize="67,356" path="m,356l,72,67,r,285l,356xe" fillcolor="#4d4d80" strokeweight=".85pt">
              <v:path arrowok="t"/>
            </v:shape>
            <v:rect id="_x0000_s1410" style="position:absolute;left:5284;top:1209;width:194;height:284" fillcolor="#99f" strokeweight=".85pt"/>
            <v:shape id="_x0000_s1411" style="position:absolute;left:5284;top:1137;width:261;height:72" coordsize="261,72" path="m194,72l261,,65,,,72r194,xe" fillcolor="#7373bf" strokeweight=".85pt">
              <v:path arrowok="t"/>
            </v:shape>
            <v:rect id="_x0000_s1412" style="position:absolute;left:5364;top:862;width:213;height:480;mso-wrap-style:none" filled="f" stroked="f">
              <v:textbox style="mso-fit-shape-to-text:t" inset="0,0,0,0">
                <w:txbxContent>
                  <w:p w:rsidR="00000000" w:rsidRDefault="00000000">
                    <w:r>
                      <w:rPr>
                        <w:rFonts w:ascii="Arial" w:hAnsi="Arial" w:cs="Arial"/>
                        <w:b/>
                        <w:bCs/>
                        <w:color w:val="000000"/>
                        <w:sz w:val="14"/>
                        <w:szCs w:val="14"/>
                        <w:lang w:val="en-US"/>
                      </w:rPr>
                      <w:t>3</w:t>
                    </w:r>
                    <w:r>
                      <w:rPr>
                        <w:rFonts w:ascii="Arial" w:hAnsi="Arial" w:cs="Arial"/>
                        <w:b/>
                        <w:bCs/>
                        <w:color w:val="000000"/>
                        <w:sz w:val="14"/>
                        <w:szCs w:val="14"/>
                      </w:rPr>
                      <w:t>,</w:t>
                    </w:r>
                    <w:r>
                      <w:rPr>
                        <w:rFonts w:ascii="Arial" w:hAnsi="Arial" w:cs="Arial"/>
                        <w:b/>
                        <w:bCs/>
                        <w:color w:val="000000"/>
                        <w:sz w:val="14"/>
                        <w:szCs w:val="14"/>
                        <w:lang w:val="en-US"/>
                      </w:rPr>
                      <w:t>0</w:t>
                    </w:r>
                  </w:p>
                </w:txbxContent>
              </v:textbox>
            </v:rect>
            <v:shape id="_x0000_s1413" style="position:absolute;left:6155;top:814;width:67;height:679" coordsize="67,679" path="m,679l,72,67,r,608l,679xe" fillcolor="#4d4d80" strokeweight=".85pt">
              <v:path arrowok="t"/>
            </v:shape>
            <v:rect id="_x0000_s1414" style="position:absolute;left:5961;top:886;width:194;height:607" fillcolor="#99f" strokeweight=".85pt"/>
            <v:shape id="_x0000_s1415" style="position:absolute;left:5961;top:814;width:261;height:72" coordsize="261,72" path="m194,72l261,,68,,,72r194,xe" fillcolor="#7373bf" strokeweight=".85pt">
              <v:path arrowok="t"/>
            </v:shape>
            <v:rect id="_x0000_s1416" style="position:absolute;left:6035;top:559;width:213;height:480;mso-wrap-style:none" filled="f" stroked="f">
              <v:textbox style="mso-fit-shape-to-text:t" inset="0,0,0,0">
                <w:txbxContent>
                  <w:p w:rsidR="00000000" w:rsidRDefault="00000000">
                    <w:r>
                      <w:rPr>
                        <w:rFonts w:ascii="Arial" w:hAnsi="Arial" w:cs="Arial"/>
                        <w:b/>
                        <w:bCs/>
                        <w:color w:val="000000"/>
                        <w:sz w:val="14"/>
                        <w:szCs w:val="14"/>
                        <w:lang w:val="en-US"/>
                      </w:rPr>
                      <w:t>6</w:t>
                    </w:r>
                    <w:r>
                      <w:rPr>
                        <w:rFonts w:ascii="Arial" w:hAnsi="Arial" w:cs="Arial"/>
                        <w:b/>
                        <w:bCs/>
                        <w:color w:val="000000"/>
                        <w:sz w:val="14"/>
                        <w:szCs w:val="14"/>
                      </w:rPr>
                      <w:t>,</w:t>
                    </w:r>
                    <w:r>
                      <w:rPr>
                        <w:rFonts w:ascii="Arial" w:hAnsi="Arial" w:cs="Arial"/>
                        <w:b/>
                        <w:bCs/>
                        <w:color w:val="000000"/>
                        <w:sz w:val="14"/>
                        <w:szCs w:val="14"/>
                        <w:lang w:val="en-US"/>
                      </w:rPr>
                      <w:t>4</w:t>
                    </w:r>
                  </w:p>
                </w:txbxContent>
              </v:textbox>
            </v:rect>
            <v:shape id="_x0000_s1417" style="position:absolute;left:6834;top:587;width:65;height:906" coordsize="65,906" path="m,906l,70,65,r,835l,906xe" fillcolor="#4d4d80" strokeweight=".85pt">
              <v:path arrowok="t"/>
            </v:shape>
            <v:rect id="_x0000_s1418" style="position:absolute;left:6640;top:657;width:194;height:836" fillcolor="#99f" strokeweight=".85pt"/>
            <v:shape id="_x0000_s1419" style="position:absolute;left:6640;top:587;width:259;height:70" coordsize="259,70" path="m194,70l259,,66,,,70r194,xe" fillcolor="#7373bf" strokeweight=".85pt">
              <v:path arrowok="t"/>
            </v:shape>
            <v:rect id="_x0000_s1420" style="position:absolute;left:6685;top:335;width:213;height:480;mso-wrap-style:none" filled="f" stroked="f">
              <v:textbox style="mso-fit-shape-to-text:t" inset="0,0,0,0">
                <w:txbxContent>
                  <w:p w:rsidR="00000000" w:rsidRDefault="00000000">
                    <w:r>
                      <w:rPr>
                        <w:rFonts w:ascii="Arial" w:hAnsi="Arial" w:cs="Arial"/>
                        <w:b/>
                        <w:bCs/>
                        <w:color w:val="000000"/>
                        <w:sz w:val="14"/>
                        <w:szCs w:val="14"/>
                        <w:lang w:val="en-US"/>
                      </w:rPr>
                      <w:t>8</w:t>
                    </w:r>
                    <w:r>
                      <w:rPr>
                        <w:rFonts w:ascii="Arial" w:hAnsi="Arial" w:cs="Arial"/>
                        <w:b/>
                        <w:bCs/>
                        <w:color w:val="000000"/>
                        <w:sz w:val="14"/>
                        <w:szCs w:val="14"/>
                      </w:rPr>
                      <w:t>,</w:t>
                    </w:r>
                    <w:r>
                      <w:rPr>
                        <w:rFonts w:ascii="Arial" w:hAnsi="Arial" w:cs="Arial"/>
                        <w:b/>
                        <w:bCs/>
                        <w:color w:val="000000"/>
                        <w:sz w:val="14"/>
                        <w:szCs w:val="14"/>
                        <w:lang w:val="en-US"/>
                      </w:rPr>
                      <w:t>8</w:t>
                    </w:r>
                  </w:p>
                </w:txbxContent>
              </v:textbox>
            </v:rect>
            <v:line id="_x0000_s1421" style="position:absolute;flip:y" from="1070,354" to="1070,2632" strokeweight=".85pt"/>
            <v:line id="_x0000_s1422" style="position:absolute;flip:x" from="1035,2632" to="1070,2632" strokeweight=".85pt"/>
            <v:line id="_x0000_s1423" style="position:absolute;flip:x" from="1035,2442" to="1070,2442" strokeweight=".85pt"/>
            <v:line id="_x0000_s1424" style="position:absolute;flip:x" from="1035,2251" to="1070,2251" strokeweight=".85pt"/>
            <v:line id="_x0000_s1425" style="position:absolute;flip:x" from="1035,2063" to="1070,2063" strokeweight=".85pt"/>
            <v:line id="_x0000_s1426" style="position:absolute;flip:x" from="1035,1872" to="1070,1872" strokeweight=".85pt"/>
            <v:line id="_x0000_s1427" style="position:absolute;flip:x" from="1035,1682" to="1070,1682" strokeweight=".85pt"/>
            <v:line id="_x0000_s1428" style="position:absolute;flip:x" from="1035,1493" to="1070,1493" strokeweight=".85pt"/>
            <v:line id="_x0000_s1429" style="position:absolute;flip:x" from="1035,1303" to="1070,1303" strokeweight=".85pt"/>
            <v:line id="_x0000_s1430" style="position:absolute;flip:x" from="1035,1114" to="1070,1114" strokeweight=".85pt"/>
            <v:line id="_x0000_s1431" style="position:absolute;flip:x" from="1035,924" to="1070,924" strokeweight=".85pt"/>
            <v:line id="_x0000_s1432" style="position:absolute;flip:x" from="1035,733" to="1070,733" strokeweight=".85pt"/>
            <v:line id="_x0000_s1433" style="position:absolute;flip:x" from="1035,545" to="1070,545" strokeweight=".85pt"/>
            <v:line id="_x0000_s1434" style="position:absolute;flip:x" from="1035,354" to="1070,354" strokeweight=".85pt"/>
            <v:rect id="_x0000_s1435" style="position:absolute;left:654;top:2498;width:396;height:480;mso-wrap-style:none" filled="f" stroked="f">
              <v:textbox style="mso-fit-shape-to-text:t" inset="0,0,0,0">
                <w:txbxContent>
                  <w:p w:rsidR="00000000" w:rsidRDefault="00000000">
                    <w:r>
                      <w:rPr>
                        <w:rFonts w:ascii="Arial" w:hAnsi="Arial" w:cs="Arial"/>
                        <w:b/>
                        <w:bCs/>
                        <w:color w:val="000000"/>
                        <w:sz w:val="16"/>
                        <w:szCs w:val="16"/>
                        <w:lang w:val="en-US"/>
                      </w:rPr>
                      <w:t>-12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36" style="position:absolute;left:644;top:2308;width:396;height:480;mso-wrap-style:none" filled="f" stroked="f">
              <v:textbox style="mso-fit-shape-to-text:t" inset="0,0,0,0">
                <w:txbxContent>
                  <w:p w:rsidR="00000000" w:rsidRDefault="00000000">
                    <w:r>
                      <w:rPr>
                        <w:rFonts w:ascii="Arial" w:hAnsi="Arial" w:cs="Arial"/>
                        <w:b/>
                        <w:bCs/>
                        <w:color w:val="000000"/>
                        <w:sz w:val="16"/>
                        <w:szCs w:val="16"/>
                        <w:lang w:val="en-US"/>
                      </w:rPr>
                      <w:t>-10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37" style="position:absolute;left:732;top:2107;width:300;height:480;mso-wrap-style:none" filled="f" stroked="f">
              <v:textbox style="mso-fit-shape-to-text:t" inset="0,0,0,0">
                <w:txbxContent>
                  <w:p w:rsidR="00000000" w:rsidRDefault="00000000">
                    <w:r>
                      <w:rPr>
                        <w:rFonts w:ascii="Arial" w:hAnsi="Arial" w:cs="Arial"/>
                        <w:b/>
                        <w:bCs/>
                        <w:color w:val="000000"/>
                        <w:sz w:val="16"/>
                        <w:szCs w:val="16"/>
                        <w:lang w:val="en-US"/>
                      </w:rPr>
                      <w:t>-8</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38" style="position:absolute;left:732;top:1929;width:300;height:480;mso-wrap-style:none" filled="f" stroked="f">
              <v:textbox style="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39" style="position:absolute;left:732;top:1738;width:300;height:480;mso-wrap-style:none" filled="f" stroked="f">
              <v:textbox style="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0" style="position:absolute;left:732;top:1547;width:300;height:480;mso-wrap-style:none" filled="f" stroked="f">
              <v:textbox style="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1" style="position:absolute;left:778;top:1359;width:242;height:480;mso-wrap-style:none" filled="f" stroked="f">
              <v:textbox style="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2" style="position:absolute;left:778;top:1169;width:242;height:480;mso-wrap-style:none" filled="f" stroked="f">
              <v:textbox style="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3" style="position:absolute;left:778;top:980;width:242;height:480;mso-wrap-style:none" filled="f" stroked="f">
              <v:textbox style="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4" style="position:absolute;left:778;top:790;width:242;height:480;mso-wrap-style:none" filled="f" stroked="f">
              <v:textbox style="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5" style="position:absolute;left:778;top:599;width:242;height:480;mso-wrap-style:none" filled="f" stroked="f">
              <v:textbox style="mso-fit-shape-to-text:t" inset="0,0,0,0">
                <w:txbxContent>
                  <w:p w:rsidR="00000000" w:rsidRDefault="00000000">
                    <w:r>
                      <w:rPr>
                        <w:rFonts w:ascii="Arial" w:hAnsi="Arial" w:cs="Arial"/>
                        <w:b/>
                        <w:bCs/>
                        <w:color w:val="000000"/>
                        <w:sz w:val="16"/>
                        <w:szCs w:val="16"/>
                        <w:lang w:val="en-US"/>
                      </w:rPr>
                      <w:t>8</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6" style="position:absolute;left:700;top:411;width:337;height:480;mso-wrap-style:none" filled="f" stroked="f">
              <v:textbox style="mso-fit-shape-to-text:t" inset="0,0,0,0">
                <w:txbxContent>
                  <w:p w:rsidR="00000000" w:rsidRDefault="00000000">
                    <w:r>
                      <w:rPr>
                        <w:rFonts w:ascii="Arial" w:hAnsi="Arial" w:cs="Arial"/>
                        <w:b/>
                        <w:bCs/>
                        <w:color w:val="000000"/>
                        <w:sz w:val="16"/>
                        <w:szCs w:val="16"/>
                        <w:lang w:val="en-US"/>
                      </w:rPr>
                      <w:t>10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7" style="position:absolute;left:700;top:220;width:337;height:480;mso-wrap-style:none" filled="f" stroked="f">
              <v:textbox style="mso-fit-shape-to-text:t" inset="0,0,0,0">
                <w:txbxContent>
                  <w:p w:rsidR="00000000" w:rsidRDefault="00000000">
                    <w:r>
                      <w:rPr>
                        <w:rFonts w:ascii="Arial" w:hAnsi="Arial" w:cs="Arial"/>
                        <w:b/>
                        <w:bCs/>
                        <w:color w:val="000000"/>
                        <w:sz w:val="16"/>
                        <w:szCs w:val="16"/>
                        <w:lang w:val="en-US"/>
                      </w:rPr>
                      <w:t>12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448" style="position:absolute;left:463;top:1386;width:169;height:240;mso-wrap-style:none" filled="f" stroked="f">
              <v:textbox style="mso-fit-shape-to-text:t" inset="0,0,0,0">
                <w:txbxContent>
                  <w:p w:rsidR="00000000" w:rsidRDefault="00000000">
                    <w:r>
                      <w:rPr>
                        <w:rFonts w:ascii="Arial" w:hAnsi="Arial" w:cs="Arial"/>
                        <w:b/>
                        <w:bCs/>
                        <w:color w:val="000000"/>
                        <w:sz w:val="18"/>
                        <w:szCs w:val="18"/>
                        <w:lang w:val="en-US"/>
                      </w:rPr>
                      <w:t>%</w:t>
                    </w:r>
                  </w:p>
                </w:txbxContent>
              </v:textbox>
            </v:rect>
            <v:line id="_x0000_s1449" style="position:absolute" from="1070,2632" to="7172,2632" strokeweight=".85pt"/>
            <v:line id="_x0000_s1450" style="position:absolute" from="1070,2632" to="1070,2670" strokeweight=".85pt"/>
            <v:line id="_x0000_s1451" style="position:absolute" from="1749,2632" to="1749,2670" strokeweight=".85pt"/>
            <v:line id="_x0000_s1452" style="position:absolute" from="2427,2632" to="2427,2670" strokeweight=".85pt"/>
            <v:line id="_x0000_s1453" style="position:absolute" from="3106,2632" to="3106,2670" strokeweight=".85pt"/>
            <v:line id="_x0000_s1454" style="position:absolute" from="3783,2632" to="3783,2670" strokeweight=".85pt"/>
            <v:line id="_x0000_s1455" style="position:absolute" from="4460,2632" to="4460,2670" strokeweight=".85pt"/>
            <v:line id="_x0000_s1456" style="position:absolute" from="5139,2632" to="5139,2670" strokeweight=".85pt"/>
            <v:line id="_x0000_s1457" style="position:absolute" from="5816,2632" to="5816,2670" strokeweight=".85pt"/>
            <v:line id="_x0000_s1458" style="position:absolute" from="6495,2632" to="6495,2670" strokeweight=".85pt"/>
            <v:line id="_x0000_s1459" style="position:absolute" from="7172,2632" to="7172,2670" strokeweight=".85pt"/>
            <v:rect id="_x0000_s1460" style="position:absolute;left:1255;top:2711;width:383;height:480;mso-wrap-style:none" filled="f" stroked="f">
              <v:textbox style="mso-fit-shape-to-text:t" inset="0,0,0,0">
                <w:txbxContent>
                  <w:p w:rsidR="00000000" w:rsidRDefault="00000000">
                    <w:r>
                      <w:rPr>
                        <w:rFonts w:ascii="Arial" w:hAnsi="Arial" w:cs="Arial"/>
                        <w:b/>
                        <w:bCs/>
                        <w:color w:val="000000"/>
                        <w:sz w:val="16"/>
                        <w:szCs w:val="16"/>
                        <w:lang w:val="en-US"/>
                      </w:rPr>
                      <w:t>1999</w:t>
                    </w:r>
                  </w:p>
                </w:txbxContent>
              </v:textbox>
            </v:rect>
            <v:rect id="_x0000_s1461" style="position:absolute;left:1932;top:2711;width:383;height:480;mso-wrap-style:none" filled="f" stroked="f">
              <v:textbox style="mso-fit-shape-to-text:t" inset="0,0,0,0">
                <w:txbxContent>
                  <w:p w:rsidR="00000000" w:rsidRDefault="00000000">
                    <w:r>
                      <w:rPr>
                        <w:rFonts w:ascii="Arial" w:hAnsi="Arial" w:cs="Arial"/>
                        <w:b/>
                        <w:bCs/>
                        <w:color w:val="000000"/>
                        <w:sz w:val="16"/>
                        <w:szCs w:val="16"/>
                        <w:lang w:val="en-US"/>
                      </w:rPr>
                      <w:t>2000</w:t>
                    </w:r>
                  </w:p>
                </w:txbxContent>
              </v:textbox>
            </v:rect>
            <v:rect id="_x0000_s1462" style="position:absolute;left:2609;top:2711;width:383;height:480;mso-wrap-style:none" filled="f" stroked="f">
              <v:textbox style="mso-fit-shape-to-text:t" inset="0,0,0,0">
                <w:txbxContent>
                  <w:p w:rsidR="00000000" w:rsidRDefault="00000000">
                    <w:r>
                      <w:rPr>
                        <w:rFonts w:ascii="Arial" w:hAnsi="Arial" w:cs="Arial"/>
                        <w:b/>
                        <w:bCs/>
                        <w:color w:val="000000"/>
                        <w:sz w:val="16"/>
                        <w:szCs w:val="16"/>
                        <w:lang w:val="en-US"/>
                      </w:rPr>
                      <w:t>2001</w:t>
                    </w:r>
                  </w:p>
                </w:txbxContent>
              </v:textbox>
            </v:rect>
            <v:rect id="_x0000_s1463" style="position:absolute;left:3289;top:2711;width:383;height:480;mso-wrap-style:none" filled="f" stroked="f">
              <v:textbox style="mso-fit-shape-to-text:t" inset="0,0,0,0">
                <w:txbxContent>
                  <w:p w:rsidR="00000000" w:rsidRDefault="00000000">
                    <w:r>
                      <w:rPr>
                        <w:rFonts w:ascii="Arial" w:hAnsi="Arial" w:cs="Arial"/>
                        <w:b/>
                        <w:bCs/>
                        <w:color w:val="000000"/>
                        <w:sz w:val="16"/>
                        <w:szCs w:val="16"/>
                        <w:lang w:val="en-US"/>
                      </w:rPr>
                      <w:t>2002</w:t>
                    </w:r>
                  </w:p>
                </w:txbxContent>
              </v:textbox>
            </v:rect>
            <v:rect id="_x0000_s1464" style="position:absolute;left:3966;top:2711;width:383;height:480;mso-wrap-style:none" filled="f" stroked="f">
              <v:textbox style="mso-fit-shape-to-text:t" inset="0,0,0,0">
                <w:txbxContent>
                  <w:p w:rsidR="00000000" w:rsidRDefault="00000000">
                    <w:r>
                      <w:rPr>
                        <w:rFonts w:ascii="Arial" w:hAnsi="Arial" w:cs="Arial"/>
                        <w:b/>
                        <w:bCs/>
                        <w:color w:val="000000"/>
                        <w:sz w:val="16"/>
                        <w:szCs w:val="16"/>
                        <w:lang w:val="en-US"/>
                      </w:rPr>
                      <w:t>2003</w:t>
                    </w:r>
                  </w:p>
                </w:txbxContent>
              </v:textbox>
            </v:rect>
            <v:rect id="_x0000_s1465" style="position:absolute;left:4645;top:2711;width:383;height:480;mso-wrap-style:none" filled="f" stroked="f">
              <v:textbox style="mso-fit-shape-to-text:t" inset="0,0,0,0">
                <w:txbxContent>
                  <w:p w:rsidR="00000000" w:rsidRDefault="00000000">
                    <w:r>
                      <w:rPr>
                        <w:rFonts w:ascii="Arial" w:hAnsi="Arial" w:cs="Arial"/>
                        <w:b/>
                        <w:bCs/>
                        <w:color w:val="000000"/>
                        <w:sz w:val="16"/>
                        <w:szCs w:val="16"/>
                        <w:lang w:val="en-US"/>
                      </w:rPr>
                      <w:t>2004</w:t>
                    </w:r>
                  </w:p>
                </w:txbxContent>
              </v:textbox>
            </v:rect>
            <v:rect id="_x0000_s1466" style="position:absolute;left:5322;top:2711;width:383;height:480;mso-wrap-style:none" filled="f" stroked="f">
              <v:textbox style="mso-fit-shape-to-text:t" inset="0,0,0,0">
                <w:txbxContent>
                  <w:p w:rsidR="00000000" w:rsidRDefault="00000000">
                    <w:r>
                      <w:rPr>
                        <w:rFonts w:ascii="Arial" w:hAnsi="Arial" w:cs="Arial"/>
                        <w:b/>
                        <w:bCs/>
                        <w:color w:val="000000"/>
                        <w:sz w:val="16"/>
                        <w:szCs w:val="16"/>
                        <w:lang w:val="en-US"/>
                      </w:rPr>
                      <w:t>2005</w:t>
                    </w:r>
                  </w:p>
                </w:txbxContent>
              </v:textbox>
            </v:rect>
            <v:rect id="_x0000_s1467" style="position:absolute;left:5999;top:2711;width:383;height:480;mso-wrap-style:none" filled="f" stroked="f">
              <v:textbox style="mso-fit-shape-to-text:t" inset="0,0,0,0">
                <w:txbxContent>
                  <w:p w:rsidR="00000000" w:rsidRDefault="00000000">
                    <w:r>
                      <w:rPr>
                        <w:rFonts w:ascii="Arial" w:hAnsi="Arial" w:cs="Arial"/>
                        <w:b/>
                        <w:bCs/>
                        <w:color w:val="000000"/>
                        <w:sz w:val="16"/>
                        <w:szCs w:val="16"/>
                        <w:lang w:val="en-US"/>
                      </w:rPr>
                      <w:t>2006</w:t>
                    </w:r>
                  </w:p>
                </w:txbxContent>
              </v:textbox>
            </v:rect>
            <v:rect id="_x0000_s1468" style="position:absolute;left:6678;top:2711;width:383;height:480;mso-wrap-style:none" filled="f" stroked="f">
              <v:textbox style="mso-fit-shape-to-text:t" inset="0,0,0,0">
                <w:txbxContent>
                  <w:p w:rsidR="00000000" w:rsidRDefault="00000000">
                    <w:r>
                      <w:rPr>
                        <w:rFonts w:ascii="Arial" w:hAnsi="Arial" w:cs="Arial"/>
                        <w:b/>
                        <w:bCs/>
                        <w:color w:val="000000"/>
                        <w:sz w:val="16"/>
                        <w:szCs w:val="16"/>
                        <w:lang w:val="en-US"/>
                      </w:rPr>
                      <w:t>2007</w:t>
                    </w:r>
                  </w:p>
                </w:txbxContent>
              </v:textbox>
            </v:rect>
            <v:line id="_x0000_s1469" style="position:absolute" from="1070,1493" to="7172,1493" strokeweight=".85pt"/>
            <v:line id="_x0000_s1470" style="position:absolute" from="1070,1493" to="1070,1531" strokeweight=".85pt"/>
            <v:line id="_x0000_s1471" style="position:absolute" from="1749,1493" to="1749,1531" strokeweight=".85pt"/>
            <v:line id="_x0000_s1472" style="position:absolute" from="2427,1493" to="2427,1531" strokeweight=".85pt"/>
            <v:line id="_x0000_s1473" style="position:absolute" from="3106,1493" to="3106,1531" strokeweight=".85pt"/>
            <v:line id="_x0000_s1474" style="position:absolute" from="3783,1493" to="3783,1531" strokeweight=".85pt"/>
            <v:line id="_x0000_s1475" style="position:absolute" from="4460,1493" to="4460,1531" strokeweight=".85pt"/>
            <v:line id="_x0000_s1476" style="position:absolute" from="5139,1493" to="5139,1531" strokeweight=".85pt"/>
            <v:line id="_x0000_s1477" style="position:absolute" from="5816,1493" to="5816,1531" strokeweight=".85pt"/>
            <v:line id="_x0000_s1478" style="position:absolute" from="6495,1493" to="6495,1531" strokeweight=".85pt"/>
            <v:line id="_x0000_s1479" style="position:absolute" from="7172,1493" to="7172,1531" strokeweight=".85pt"/>
            <w10:anchorlock/>
          </v:group>
        </w:pict>
      </w:r>
      <w:r>
        <w:t xml:space="preserve">  </w:t>
      </w:r>
      <w:r>
        <w:rPr>
          <w:sz w:val="18"/>
          <w:szCs w:val="18"/>
        </w:rPr>
        <w:t>Источник: Национальное обследование среднемесячных колебаний в области занят</w:t>
      </w:r>
      <w:r>
        <w:rPr>
          <w:sz w:val="18"/>
          <w:szCs w:val="18"/>
        </w:rPr>
        <w:t>о</w:t>
      </w:r>
      <w:r>
        <w:rPr>
          <w:sz w:val="18"/>
          <w:szCs w:val="18"/>
        </w:rPr>
        <w:t>сти (предприятия с десятью и более работниками). МТПЗ.</w:t>
      </w:r>
    </w:p>
    <w:p w:rsidR="00000000" w:rsidRDefault="00000000">
      <w:pPr>
        <w:pStyle w:val="Heading1"/>
        <w:rPr>
          <w:b w:val="0"/>
        </w:rPr>
      </w:pPr>
      <w:r>
        <w:rPr>
          <w:b w:val="0"/>
        </w:rPr>
        <w:tab/>
      </w:r>
      <w:r>
        <w:rPr>
          <w:b w:val="0"/>
        </w:rPr>
        <w:tab/>
        <w:t xml:space="preserve">Таблица 6 </w:t>
      </w:r>
    </w:p>
    <w:p w:rsidR="00000000" w:rsidRDefault="00000000">
      <w:pPr>
        <w:pStyle w:val="Heading1"/>
        <w:ind w:left="1134" w:right="1142" w:hanging="1134"/>
      </w:pPr>
      <w:r>
        <w:tab/>
      </w:r>
      <w:r>
        <w:tab/>
        <w:t>Города Перу: динамика занятости в секторах транспорта, складских услуг и связи</w:t>
      </w:r>
    </w:p>
    <w:p w:rsidR="00000000" w:rsidRDefault="00000000">
      <w:pPr>
        <w:pStyle w:val="SingleTxtGR"/>
        <w:rPr>
          <w:sz w:val="18"/>
          <w:szCs w:val="18"/>
        </w:rPr>
      </w:pPr>
      <w:r>
        <w:rPr>
          <w:w w:val="100"/>
          <w:lang w:eastAsia="ru-RU"/>
        </w:rPr>
      </w:r>
      <w:r>
        <w:pict>
          <v:group id="_x0000_s1480" editas="canvas" style="width:374.3pt;height:212.4pt;mso-position-horizontal-relative:char;mso-position-vertical-relative:line" coordsize="7486,4248">
            <o:lock v:ext="edit" aspectratio="t"/>
            <v:shape id="_x0000_s1481" type="#_x0000_t75" style="position:absolute;width:7486;height:4248" o:preferrelative="f">
              <v:fill o:detectmouseclick="t"/>
              <v:path o:extrusionok="t" o:connecttype="none"/>
              <o:lock v:ext="edit" text="t"/>
            </v:shape>
            <v:rect id="_x0000_s1482" style="position:absolute;top:4008;width:56;height:240;mso-wrap-style:none" filled="f" stroked="f">
              <v:textbox style="mso-next-textbox:#_x0000_s1482;mso-fit-shape-to-text:t" inset="0,0,0,0">
                <w:txbxContent>
                  <w:p w:rsidR="00000000" w:rsidRDefault="00000000">
                    <w:r>
                      <w:rPr>
                        <w:color w:val="000000"/>
                        <w:lang w:val="en-US"/>
                      </w:rPr>
                      <w:t xml:space="preserve"> </w:t>
                    </w:r>
                  </w:p>
                </w:txbxContent>
              </v:textbox>
            </v:rect>
            <v:shape id="_x0000_s1483" style="position:absolute;left:963;top:3275;width:6226;height:146" coordsize="6226,146" path="m,146l65,,6226,r-66,146l,146xe" fillcolor="gray" stroked="f">
              <v:path arrowok="t"/>
            </v:shape>
            <v:shape id="_x0000_s1484" style="position:absolute;left:963;top:245;width:65;height:3176" coordsize="65,3176" path="m,3176l,147,65,r,3030l,3176xe" filled="f" stroked="f">
              <v:path arrowok="t"/>
            </v:shape>
            <v:rect id="_x0000_s1485" style="position:absolute;left:1028;top:245;width:6161;height:3030" filled="f" stroked="f"/>
            <v:shape id="_x0000_s1486" style="position:absolute;left:963;top:3275;width:6226;height:146" coordsize="6226,146" path="m6226,r-66,146l,146,65,,6226,xe" filled="f" strokeweight=".8pt">
              <v:path arrowok="t"/>
            </v:shape>
            <v:shape id="_x0000_s1487" style="position:absolute;left:963;top:245;width:65;height:3176" coordsize="65,3176" path="m,3176l,147,65,r,3030l,3176xe" filled="f" stroked="f">
              <v:path arrowok="t"/>
            </v:shape>
            <v:rect id="_x0000_s1488" style="position:absolute;left:1028;top:245;width:6161;height:3030" filled="f" stroked="f"/>
            <v:line id="_x0000_s1489" style="position:absolute" from="963,1908" to="7123,1908" strokeweight=".8pt"/>
            <v:line id="_x0000_s1490" style="position:absolute" from="963,1908" to="963,1956" strokeweight=".8pt"/>
            <v:line id="_x0000_s1491" style="position:absolute" from="1646,1908" to="1646,1956" strokeweight=".8pt"/>
            <v:line id="_x0000_s1492" style="position:absolute" from="2331,1908" to="2331,1956" strokeweight=".8pt"/>
            <v:line id="_x0000_s1493" style="position:absolute" from="3015,1908" to="3015,1956" strokeweight=".8pt"/>
            <v:line id="_x0000_s1494" style="position:absolute" from="3700,1908" to="3700,1956" strokeweight=".8pt"/>
            <v:line id="_x0000_s1495" style="position:absolute" from="4384,1908" to="4384,1956" strokeweight=".8pt"/>
            <v:line id="_x0000_s1496" style="position:absolute" from="5069,1908" to="5069,1956" strokeweight=".8pt"/>
            <v:line id="_x0000_s1497" style="position:absolute" from="5755,1908" to="5755,1956" strokeweight=".8pt"/>
            <v:line id="_x0000_s1498" style="position:absolute" from="6438,1908" to="6438,1956" strokeweight=".8pt"/>
            <v:line id="_x0000_s1499" style="position:absolute" from="7123,1908" to="7123,1956" strokeweight=".8pt"/>
            <v:line id="_x0000_s1500" style="position:absolute;flip:x" from="1028,1759" to="7189,1759" strokeweight=".8pt"/>
            <v:shape id="_x0000_s1501" style="position:absolute;left:1500;top:1759;width:66;height:1045" coordsize="66,1045" path="m,149r,896l66,896,66,,,149xe" fillcolor="#80804d" strokeweight=".8pt">
              <v:path arrowok="t"/>
            </v:shape>
            <v:rect id="_x0000_s1502" style="position:absolute;left:1305;top:1908;width:195;height:896" fillcolor="#ff9" strokeweight=".8pt"/>
            <v:shape id="_x0000_s1503" style="position:absolute;left:1305;top:1759;width:261;height:149" coordsize="261,149" path="m195,149l261,,66,,,149r195,xe" fillcolor="black" strokeweight=".8pt">
              <v:path arrowok="t"/>
            </v:shape>
            <v:rect id="_x0000_s1504" style="position:absolute;left:1283;top:2809;width:300;height:480;mso-wrap-style:none" filled="f" stroked="f">
              <v:textbox style="mso-next-textbox:#_x0000_s1504;mso-fit-shape-to-text:t" inset="0,0,0,0">
                <w:txbxContent>
                  <w:p w:rsidR="00000000" w:rsidRDefault="00000000">
                    <w:r>
                      <w:rPr>
                        <w:rFonts w:ascii="Arial" w:hAnsi="Arial" w:cs="Arial"/>
                        <w:b/>
                        <w:bCs/>
                        <w:color w:val="000000"/>
                        <w:sz w:val="16"/>
                        <w:szCs w:val="16"/>
                        <w:lang w:val="en-US"/>
                      </w:rPr>
                      <w:t>-7</w:t>
                    </w:r>
                    <w:r>
                      <w:rPr>
                        <w:rFonts w:ascii="Arial" w:hAnsi="Arial" w:cs="Arial"/>
                        <w:b/>
                        <w:bCs/>
                        <w:color w:val="000000"/>
                        <w:sz w:val="16"/>
                        <w:szCs w:val="16"/>
                      </w:rPr>
                      <w:t>,</w:t>
                    </w:r>
                    <w:r>
                      <w:rPr>
                        <w:rFonts w:ascii="Arial" w:hAnsi="Arial" w:cs="Arial"/>
                        <w:b/>
                        <w:bCs/>
                        <w:color w:val="000000"/>
                        <w:sz w:val="16"/>
                        <w:szCs w:val="16"/>
                        <w:lang w:val="en-US"/>
                      </w:rPr>
                      <w:t>1</w:t>
                    </w:r>
                  </w:p>
                </w:txbxContent>
              </v:textbox>
            </v:rect>
            <v:shape id="_x0000_s1505" style="position:absolute;left:2184;top:1759;width:67;height:235" coordsize="67,235" path="m,149r,86l67,89,67,,,149xe" fillcolor="#80804d" strokeweight=".8pt">
              <v:path arrowok="t"/>
            </v:shape>
            <v:rect id="_x0000_s1506" style="position:absolute;left:1989;top:1908;width:195;height:86" fillcolor="#ff9" strokeweight=".8pt"/>
            <v:shape id="_x0000_s1507" style="position:absolute;left:1989;top:1759;width:262;height:149" coordsize="262,149" path="m195,149l262,,67,,,149r195,xe" fillcolor="black" strokeweight=".8pt">
              <v:path arrowok="t"/>
            </v:shape>
            <v:rect id="_x0000_s1508" style="position:absolute;left:1968;top:2013;width:300;height:480;mso-wrap-style:none" filled="f" stroked="f">
              <v:textbox style="mso-next-textbox:#_x0000_s1508;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7</w:t>
                    </w:r>
                  </w:p>
                </w:txbxContent>
              </v:textbox>
            </v:rect>
            <v:shape id="_x0000_s1509" style="position:absolute;left:2869;top:1759;width:68;height:274" coordsize="68,274" path="m,149l,274,68,127,68,,,149xe" fillcolor="#80804d" strokeweight=".8pt">
              <v:path arrowok="t"/>
            </v:shape>
            <v:rect id="_x0000_s1510" style="position:absolute;left:2674;top:1908;width:195;height:125" fillcolor="#ff9" strokeweight=".8pt"/>
            <v:shape id="_x0000_s1511" style="position:absolute;left:2674;top:1759;width:263;height:149" coordsize="263,149" path="m195,149l263,,66,,,149r195,xe" fillcolor="black" strokeweight=".8pt">
              <v:path arrowok="t"/>
            </v:shape>
            <v:rect id="_x0000_s1512" style="position:absolute;left:2686;top:2038;width:300;height:480;mso-wrap-style:none" filled="f" stroked="f">
              <v:textbox style="mso-next-textbox:#_x0000_s1512;mso-fit-shape-to-text:t" inset="0,0,0,0">
                <w:txbxContent>
                  <w:p w:rsidR="00000000" w:rsidRDefault="00000000">
                    <w:r>
                      <w:rPr>
                        <w:rFonts w:ascii="Arial" w:hAnsi="Arial" w:cs="Arial"/>
                        <w:b/>
                        <w:bCs/>
                        <w:color w:val="000000"/>
                        <w:sz w:val="16"/>
                        <w:szCs w:val="16"/>
                        <w:lang w:val="en-US"/>
                      </w:rPr>
                      <w:t>-1</w:t>
                    </w:r>
                    <w:r>
                      <w:rPr>
                        <w:rFonts w:ascii="Arial" w:hAnsi="Arial" w:cs="Arial"/>
                        <w:b/>
                        <w:bCs/>
                        <w:color w:val="000000"/>
                        <w:sz w:val="16"/>
                        <w:szCs w:val="16"/>
                      </w:rPr>
                      <w:t>,</w:t>
                    </w:r>
                    <w:r>
                      <w:rPr>
                        <w:rFonts w:ascii="Arial" w:hAnsi="Arial" w:cs="Arial"/>
                        <w:b/>
                        <w:bCs/>
                        <w:color w:val="000000"/>
                        <w:sz w:val="16"/>
                        <w:szCs w:val="16"/>
                        <w:lang w:val="en-US"/>
                      </w:rPr>
                      <w:t>0</w:t>
                    </w:r>
                  </w:p>
                </w:txbxContent>
              </v:textbox>
            </v:rect>
            <v:shape id="_x0000_s1513" style="position:absolute;left:3552;top:1759;width:68;height:336" coordsize="68,336" path="m,149l,336,68,190,68,,,149xe" fillcolor="#80804d" strokeweight=".8pt">
              <v:path arrowok="t"/>
            </v:shape>
            <v:rect id="_x0000_s1514" style="position:absolute;left:3358;top:1908;width:194;height:187" fillcolor="#ff9" strokeweight=".8pt"/>
            <v:shape id="_x0000_s1515" style="position:absolute;left:3358;top:1759;width:262;height:149" coordsize="262,149" path="m194,149l262,,67,,,149r194,xe" fillcolor="black" strokeweight=".8pt">
              <v:path arrowok="t"/>
            </v:shape>
            <v:rect id="_x0000_s1516" style="position:absolute;left:3321;top:2069;width:300;height:480;mso-wrap-style:none" filled="f" stroked="f">
              <v:textbox style="mso-next-textbox:#_x0000_s1516;mso-fit-shape-to-text:t" inset="0,0,0,0">
                <w:txbxContent>
                  <w:p w:rsidR="00000000" w:rsidRDefault="00000000">
                    <w:r>
                      <w:rPr>
                        <w:rFonts w:ascii="Arial" w:hAnsi="Arial" w:cs="Arial"/>
                        <w:b/>
                        <w:bCs/>
                        <w:color w:val="000000"/>
                        <w:sz w:val="16"/>
                        <w:szCs w:val="16"/>
                        <w:lang w:val="en-US"/>
                      </w:rPr>
                      <w:t>-1</w:t>
                    </w:r>
                    <w:r>
                      <w:rPr>
                        <w:rFonts w:ascii="Arial" w:hAnsi="Arial" w:cs="Arial"/>
                        <w:b/>
                        <w:bCs/>
                        <w:color w:val="000000"/>
                        <w:sz w:val="16"/>
                        <w:szCs w:val="16"/>
                      </w:rPr>
                      <w:t>,</w:t>
                    </w:r>
                    <w:r>
                      <w:rPr>
                        <w:rFonts w:ascii="Arial" w:hAnsi="Arial" w:cs="Arial"/>
                        <w:b/>
                        <w:bCs/>
                        <w:color w:val="000000"/>
                        <w:sz w:val="16"/>
                        <w:szCs w:val="16"/>
                        <w:lang w:val="en-US"/>
                      </w:rPr>
                      <w:t>5</w:t>
                    </w:r>
                  </w:p>
                </w:txbxContent>
              </v:textbox>
            </v:rect>
            <v:shape id="_x0000_s1517" style="position:absolute;left:4043;top:1595;width:66;height:313" coordsize="66,313" path="m,313l,147,66,r,164l,313xe" fillcolor="#4d4d80" strokeweight=".8pt">
              <v:path arrowok="t"/>
            </v:shape>
            <v:rect id="_x0000_s1518" style="position:absolute;left:3846;top:1742;width:197;height:166" fillcolor="#99f" strokeweight=".8pt"/>
            <v:shape id="_x0000_s1519" style="position:absolute;left:3846;top:1595;width:263;height:147" coordsize="263,147" path="m197,147l263,,68,,,147r197,xe" fillcolor="#7373bf" strokeweight=".8pt">
              <v:path arrowok="t"/>
            </v:shape>
            <v:rect id="_x0000_s1520" style="position:absolute;left:3912;top:1359;width:242;height:480;mso-wrap-style:none" filled="f" stroked="f">
              <v:textbox style="mso-next-textbox:#_x0000_s1520;mso-fit-shape-to-text:t" inset="0,0,0,0">
                <w:txbxContent>
                  <w:p w:rsidR="00000000" w:rsidRDefault="00000000">
                    <w:r>
                      <w:rPr>
                        <w:rFonts w:ascii="Arial" w:hAnsi="Arial" w:cs="Arial"/>
                        <w:b/>
                        <w:bCs/>
                        <w:color w:val="000000"/>
                        <w:sz w:val="16"/>
                        <w:szCs w:val="16"/>
                        <w:lang w:val="en-US"/>
                      </w:rPr>
                      <w:t>1</w:t>
                    </w:r>
                    <w:r>
                      <w:rPr>
                        <w:rFonts w:ascii="Arial" w:hAnsi="Arial" w:cs="Arial"/>
                        <w:b/>
                        <w:bCs/>
                        <w:color w:val="000000"/>
                        <w:sz w:val="16"/>
                        <w:szCs w:val="16"/>
                      </w:rPr>
                      <w:t>,</w:t>
                    </w:r>
                    <w:r>
                      <w:rPr>
                        <w:rFonts w:ascii="Arial" w:hAnsi="Arial" w:cs="Arial"/>
                        <w:b/>
                        <w:bCs/>
                        <w:color w:val="000000"/>
                        <w:sz w:val="16"/>
                        <w:szCs w:val="16"/>
                        <w:lang w:val="en-US"/>
                      </w:rPr>
                      <w:t>3</w:t>
                    </w:r>
                  </w:p>
                </w:txbxContent>
              </v:textbox>
            </v:rect>
            <v:shape id="_x0000_s1521" style="position:absolute;left:4726;top:1646;width:68;height:262" coordsize="68,262" path="m,262l,146,68,r,113l,262xe" fillcolor="#4d4d80" strokeweight=".8pt">
              <v:path arrowok="t"/>
            </v:shape>
            <v:rect id="_x0000_s1522" style="position:absolute;left:4531;top:1792;width:195;height:116" fillcolor="#99f" strokeweight=".8pt"/>
            <v:shape id="_x0000_s1523" style="position:absolute;left:4531;top:1646;width:263;height:146" coordsize="263,146" path="m195,146l263,,68,,,146r195,xe" fillcolor="#7373bf" strokeweight=".8pt">
              <v:path arrowok="t"/>
            </v:shape>
            <v:rect id="_x0000_s1524" style="position:absolute;left:4586;top:1409;width:242;height:480;mso-wrap-style:none" filled="f" stroked="f">
              <v:textbox style="mso-next-textbox:#_x0000_s1524;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9</w:t>
                    </w:r>
                  </w:p>
                </w:txbxContent>
              </v:textbox>
            </v:rect>
            <v:shape id="_x0000_s1525" style="position:absolute;left:5412;top:1394;width:66;height:514" coordsize="66,514" path="m,514l,146,66,r,365l,514xe" fillcolor="#4d4d80" strokeweight=".8pt">
              <v:path arrowok="t"/>
            </v:shape>
            <v:rect id="_x0000_s1526" style="position:absolute;left:5215;top:1540;width:197;height:368" fillcolor="#99f" strokeweight=".8pt"/>
            <v:shape id="_x0000_s1527" style="position:absolute;left:5215;top:1394;width:263;height:146" coordsize="263,146" path="m197,146l263,,68,,,146r197,xe" fillcolor="#7373bf" strokeweight=".8pt">
              <v:path arrowok="t"/>
            </v:shape>
            <v:rect id="_x0000_s1528" style="position:absolute;left:5257;top:1154;width:242;height:480;mso-wrap-style:none" filled="f" stroked="f">
              <v:textbox style="mso-next-textbox:#_x0000_s1528;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9</w:t>
                    </w:r>
                  </w:p>
                </w:txbxContent>
              </v:textbox>
            </v:rect>
            <v:shape id="_x0000_s1529" style="position:absolute;left:6095;top:1218;width:68;height:690" coordsize="68,690" path="m,690l,147,68,r,541l,690xe" fillcolor="#4d4d80" strokeweight=".8pt">
              <v:path arrowok="t"/>
            </v:shape>
            <v:rect id="_x0000_s1530" style="position:absolute;left:5900;top:1365;width:195;height:543" fillcolor="#99f" strokeweight=".8pt"/>
            <v:shape id="_x0000_s1531" style="position:absolute;left:5900;top:1218;width:263;height:147" coordsize="263,147" path="m195,147l263,,68,,,147r195,xe" fillcolor="#7373bf" strokeweight=".8pt">
              <v:path arrowok="t"/>
            </v:shape>
            <v:rect id="_x0000_s1532" style="position:absolute;left:5912;top:968;width:242;height:480;mso-wrap-style:none" filled="f" stroked="f">
              <v:textbox style="mso-next-textbox:#_x0000_s1532;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3</w:t>
                    </w:r>
                  </w:p>
                </w:txbxContent>
              </v:textbox>
            </v:rect>
            <v:shape id="_x0000_s1533" style="position:absolute;left:6781;top:901;width:65;height:1007" coordsize="65,1007" path="m,1007l,147,65,r,858l,1007xe" fillcolor="#4d4d80" strokeweight=".8pt">
              <v:path arrowok="t"/>
            </v:shape>
            <v:rect id="_x0000_s1534" style="position:absolute;left:6586;top:1048;width:195;height:860" fillcolor="#99f" strokeweight=".8pt"/>
            <v:shape id="_x0000_s1535" style="position:absolute;left:6586;top:901;width:260;height:147" coordsize="260,147" path="m195,147l260,,65,,,147r195,xe" fillcolor="#7373bf" strokeweight=".8pt">
              <v:path arrowok="t"/>
            </v:shape>
            <v:rect id="_x0000_s1536" style="position:absolute;left:6615;top:654;width:242;height:480;mso-wrap-style:none" filled="f" stroked="f">
              <v:textbox style="mso-next-textbox:#_x0000_s1536;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8</w:t>
                    </w:r>
                  </w:p>
                </w:txbxContent>
              </v:textbox>
            </v:rect>
            <v:line id="_x0000_s1537" style="position:absolute;flip:y" from="963,392" to="963,3421" strokeweight=".8pt"/>
            <v:line id="_x0000_s1538" style="position:absolute;flip:x" from="921,3421" to="963,3421" strokeweight=".8pt"/>
            <v:line id="_x0000_s1539" style="position:absolute;flip:x" from="921,3169" to="963,3169" strokeweight=".8pt"/>
            <v:line id="_x0000_s1540" style="position:absolute;flip:x" from="921,2917" to="963,2917" strokeweight=".8pt"/>
            <v:line id="_x0000_s1541" style="position:absolute;flip:x" from="921,2665" to="963,2665" strokeweight=".8pt"/>
            <v:line id="_x0000_s1542" style="position:absolute;flip:x" from="921,2412" to="963,2412" strokeweight=".8pt"/>
            <v:line id="_x0000_s1543" style="position:absolute;flip:x" from="921,2160" to="963,2160" strokeweight=".8pt"/>
            <v:line id="_x0000_s1544" style="position:absolute;flip:x" from="921,1908" to="963,1908" strokeweight=".8pt"/>
            <v:line id="_x0000_s1545" style="position:absolute;flip:x" from="921,1655" to="963,1655" strokeweight=".8pt"/>
            <v:line id="_x0000_s1546" style="position:absolute;flip:x" from="921,1403" to="963,1403" strokeweight=".8pt"/>
            <v:line id="_x0000_s1547" style="position:absolute;flip:x" from="921,1149" to="963,1149" strokeweight=".8pt"/>
            <v:line id="_x0000_s1548" style="position:absolute;flip:x" from="921,896" to="963,896" strokeweight=".8pt"/>
            <v:line id="_x0000_s1549" style="position:absolute;flip:x" from="921,644" to="963,644" strokeweight=".8pt"/>
            <v:line id="_x0000_s1550" style="position:absolute;flip:x" from="921,392" to="963,392" strokeweight=".8pt"/>
            <v:rect id="_x0000_s1551" style="position:absolute;left:549;top:3271;width:396;height:480;mso-wrap-style:none" filled="f" stroked="f">
              <v:textbox style="mso-next-textbox:#_x0000_s1551;mso-fit-shape-to-text:t" inset="0,0,0,0">
                <w:txbxContent>
                  <w:p w:rsidR="00000000" w:rsidRDefault="00000000">
                    <w:r>
                      <w:rPr>
                        <w:rFonts w:ascii="Arial" w:hAnsi="Arial" w:cs="Arial"/>
                        <w:b/>
                        <w:bCs/>
                        <w:color w:val="000000"/>
                        <w:sz w:val="16"/>
                        <w:szCs w:val="16"/>
                        <w:lang w:val="en-US"/>
                      </w:rPr>
                      <w:t>-12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2" style="position:absolute;left:549;top:3018;width:396;height:480;mso-wrap-style:none" filled="f" stroked="f">
              <v:textbox style="mso-next-textbox:#_x0000_s1552;mso-fit-shape-to-text:t" inset="0,0,0,0">
                <w:txbxContent>
                  <w:p w:rsidR="00000000" w:rsidRDefault="00000000">
                    <w:r>
                      <w:rPr>
                        <w:rFonts w:ascii="Arial" w:hAnsi="Arial" w:cs="Arial"/>
                        <w:b/>
                        <w:bCs/>
                        <w:color w:val="000000"/>
                        <w:sz w:val="16"/>
                        <w:szCs w:val="16"/>
                        <w:lang w:val="en-US"/>
                      </w:rPr>
                      <w:t>-10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3" style="position:absolute;left:625;top:2766;width:300;height:480;mso-wrap-style:none" filled="f" stroked="f">
              <v:textbox style="mso-next-textbox:#_x0000_s1553;mso-fit-shape-to-text:t" inset="0,0,0,0">
                <w:txbxContent>
                  <w:p w:rsidR="00000000" w:rsidRDefault="00000000">
                    <w:r>
                      <w:rPr>
                        <w:rFonts w:ascii="Arial" w:hAnsi="Arial" w:cs="Arial"/>
                        <w:b/>
                        <w:bCs/>
                        <w:color w:val="000000"/>
                        <w:sz w:val="16"/>
                        <w:szCs w:val="16"/>
                        <w:lang w:val="en-US"/>
                      </w:rPr>
                      <w:t>-8</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4" style="position:absolute;left:627;top:2514;width:300;height:480;mso-wrap-style:none" filled="f" stroked="f">
              <v:textbox style="mso-next-textbox:#_x0000_s1554;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5" style="position:absolute;left:625;top:2261;width:300;height:480;mso-wrap-style:none" filled="f" stroked="f">
              <v:textbox style="mso-next-textbox:#_x0000_s1555;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6" style="position:absolute;left:625;top:2009;width:300;height:480;mso-wrap-style:none" filled="f" stroked="f">
              <v:textbox style="mso-next-textbox:#_x0000_s1556;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7" style="position:absolute;left:670;top:1757;width:242;height:480;mso-wrap-style:none" filled="f" stroked="f">
              <v:textbox style="mso-next-textbox:#_x0000_s1557;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8" style="position:absolute;left:670;top:1505;width:242;height:480;mso-wrap-style:none" filled="f" stroked="f">
              <v:textbox style="mso-next-textbox:#_x0000_s1558;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59" style="position:absolute;left:670;top:1252;width:242;height:480;mso-wrap-style:none" filled="f" stroked="f">
              <v:textbox style="mso-next-textbox:#_x0000_s1559;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60" style="position:absolute;left:670;top:998;width:242;height:480;mso-wrap-style:none" filled="f" stroked="f">
              <v:textbox style="mso-next-textbox:#_x0000_s1560;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61" style="position:absolute;left:670;top:755;width:242;height:480;mso-wrap-style:none" filled="f" stroked="f">
              <v:textbox style="mso-next-textbox:#_x0000_s1561;mso-fit-shape-to-text:t" inset="0,0,0,0">
                <w:txbxContent>
                  <w:p w:rsidR="00000000" w:rsidRDefault="00000000">
                    <w:r>
                      <w:rPr>
                        <w:rFonts w:ascii="Arial" w:hAnsi="Arial" w:cs="Arial"/>
                        <w:b/>
                        <w:bCs/>
                        <w:color w:val="000000"/>
                        <w:sz w:val="16"/>
                        <w:szCs w:val="16"/>
                        <w:lang w:val="en-US"/>
                      </w:rPr>
                      <w:t>8</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62" style="position:absolute;left:594;top:493;width:337;height:480;mso-wrap-style:none" filled="f" stroked="f">
              <v:textbox style="mso-next-textbox:#_x0000_s1562;mso-fit-shape-to-text:t" inset="0,0,0,0">
                <w:txbxContent>
                  <w:p w:rsidR="00000000" w:rsidRDefault="00000000">
                    <w:r>
                      <w:rPr>
                        <w:rFonts w:ascii="Arial" w:hAnsi="Arial" w:cs="Arial"/>
                        <w:b/>
                        <w:bCs/>
                        <w:color w:val="000000"/>
                        <w:sz w:val="16"/>
                        <w:szCs w:val="16"/>
                        <w:lang w:val="en-US"/>
                      </w:rPr>
                      <w:t>10</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63" style="position:absolute;left:587;top:251;width:337;height:480;mso-wrap-style:none" filled="f" stroked="f">
              <v:textbox style="mso-next-textbox:#_x0000_s1563;mso-fit-shape-to-text:t" inset="0,0,0,0">
                <w:txbxContent>
                  <w:p w:rsidR="00000000" w:rsidRDefault="00000000">
                    <w:r>
                      <w:rPr>
                        <w:rFonts w:ascii="Arial" w:hAnsi="Arial" w:cs="Arial"/>
                        <w:b/>
                        <w:bCs/>
                        <w:color w:val="000000"/>
                        <w:sz w:val="16"/>
                        <w:szCs w:val="16"/>
                        <w:lang w:val="en-US"/>
                      </w:rPr>
                      <w:t>12</w:t>
                    </w:r>
                    <w:r>
                      <w:rPr>
                        <w:rFonts w:ascii="Arial" w:hAnsi="Arial" w:cs="Arial"/>
                        <w:b/>
                        <w:bCs/>
                        <w:color w:val="000000"/>
                        <w:sz w:val="16"/>
                        <w:szCs w:val="16"/>
                      </w:rPr>
                      <w:t>,</w:t>
                    </w:r>
                    <w:r>
                      <w:rPr>
                        <w:rFonts w:ascii="Arial" w:hAnsi="Arial" w:cs="Arial"/>
                        <w:b/>
                        <w:bCs/>
                        <w:color w:val="000000"/>
                        <w:sz w:val="16"/>
                        <w:szCs w:val="16"/>
                        <w:lang w:val="en-US"/>
                      </w:rPr>
                      <w:t>0</w:t>
                    </w:r>
                  </w:p>
                </w:txbxContent>
              </v:textbox>
            </v:rect>
            <v:rect id="_x0000_s1564" style="position:absolute;left:335;top:1771;width:206;height:253;mso-wrap-style:none" filled="f" stroked="f">
              <v:textbox style="mso-next-textbox:#_x0000_s1564;mso-fit-shape-to-text:t" inset="0,0,0,0">
                <w:txbxContent>
                  <w:p w:rsidR="00000000" w:rsidRDefault="00000000">
                    <w:r>
                      <w:rPr>
                        <w:rFonts w:ascii="Arial" w:hAnsi="Arial" w:cs="Arial"/>
                        <w:b/>
                        <w:bCs/>
                        <w:color w:val="000000"/>
                        <w:sz w:val="22"/>
                        <w:szCs w:val="22"/>
                        <w:lang w:val="en-US"/>
                      </w:rPr>
                      <w:t>%</w:t>
                    </w:r>
                  </w:p>
                </w:txbxContent>
              </v:textbox>
            </v:rect>
            <v:line id="_x0000_s1565" style="position:absolute" from="963,3421" to="7123,3421" strokeweight=".8pt"/>
            <v:line id="_x0000_s1566" style="position:absolute" from="963,3421" to="963,3470" strokeweight=".8pt"/>
            <v:line id="_x0000_s1567" style="position:absolute" from="1646,3421" to="1646,3470" strokeweight=".8pt"/>
            <v:line id="_x0000_s1568" style="position:absolute" from="2331,3421" to="2331,3470" strokeweight=".8pt"/>
            <v:line id="_x0000_s1569" style="position:absolute" from="3015,3421" to="3015,3470" strokeweight=".8pt"/>
            <v:line id="_x0000_s1570" style="position:absolute" from="3700,3421" to="3700,3470" strokeweight=".8pt"/>
            <v:line id="_x0000_s1571" style="position:absolute" from="4384,3421" to="4384,3470" strokeweight=".8pt"/>
            <v:line id="_x0000_s1572" style="position:absolute" from="5069,3421" to="5069,3470" strokeweight=".8pt"/>
            <v:line id="_x0000_s1573" style="position:absolute" from="5755,3421" to="5755,3470" strokeweight=".8pt"/>
            <v:line id="_x0000_s1574" style="position:absolute" from="6438,3421" to="6438,3470" strokeweight=".8pt"/>
            <v:line id="_x0000_s1575" style="position:absolute" from="7123,3421" to="7123,3470" strokeweight=".8pt"/>
            <v:rect id="_x0000_s1576" style="position:absolute;left:1153;top:3513;width:383;height:480;mso-wrap-style:none" filled="f" stroked="f">
              <v:textbox style="mso-next-textbox:#_x0000_s1576;mso-fit-shape-to-text:t" inset="0,0,0,0">
                <w:txbxContent>
                  <w:p w:rsidR="00000000" w:rsidRDefault="00000000">
                    <w:r>
                      <w:rPr>
                        <w:rFonts w:ascii="Arial" w:hAnsi="Arial" w:cs="Arial"/>
                        <w:b/>
                        <w:bCs/>
                        <w:color w:val="000000"/>
                        <w:sz w:val="16"/>
                        <w:szCs w:val="16"/>
                        <w:lang w:val="en-US"/>
                      </w:rPr>
                      <w:t>1999</w:t>
                    </w:r>
                  </w:p>
                </w:txbxContent>
              </v:textbox>
            </v:rect>
            <v:rect id="_x0000_s1577" style="position:absolute;left:1837;top:3513;width:383;height:480;mso-wrap-style:none" filled="f" stroked="f">
              <v:textbox style="mso-next-textbox:#_x0000_s1577;mso-fit-shape-to-text:t" inset="0,0,0,0">
                <w:txbxContent>
                  <w:p w:rsidR="00000000" w:rsidRDefault="00000000">
                    <w:r>
                      <w:rPr>
                        <w:rFonts w:ascii="Arial" w:hAnsi="Arial" w:cs="Arial"/>
                        <w:b/>
                        <w:bCs/>
                        <w:color w:val="000000"/>
                        <w:sz w:val="16"/>
                        <w:szCs w:val="16"/>
                        <w:lang w:val="en-US"/>
                      </w:rPr>
                      <w:t>2000</w:t>
                    </w:r>
                  </w:p>
                </w:txbxContent>
              </v:textbox>
            </v:rect>
            <v:rect id="_x0000_s1578" style="position:absolute;left:2522;top:3513;width:383;height:480;mso-wrap-style:none" filled="f" stroked="f">
              <v:textbox style="mso-next-textbox:#_x0000_s1578;mso-fit-shape-to-text:t" inset="0,0,0,0">
                <w:txbxContent>
                  <w:p w:rsidR="00000000" w:rsidRDefault="00000000">
                    <w:r>
                      <w:rPr>
                        <w:rFonts w:ascii="Arial" w:hAnsi="Arial" w:cs="Arial"/>
                        <w:b/>
                        <w:bCs/>
                        <w:color w:val="000000"/>
                        <w:sz w:val="16"/>
                        <w:szCs w:val="16"/>
                        <w:lang w:val="en-US"/>
                      </w:rPr>
                      <w:t>2001</w:t>
                    </w:r>
                  </w:p>
                </w:txbxContent>
              </v:textbox>
            </v:rect>
            <v:rect id="_x0000_s1579" style="position:absolute;left:3206;top:3513;width:383;height:480;mso-wrap-style:none" filled="f" stroked="f">
              <v:textbox style="mso-next-textbox:#_x0000_s1579;mso-fit-shape-to-text:t" inset="0,0,0,0">
                <w:txbxContent>
                  <w:p w:rsidR="00000000" w:rsidRDefault="00000000">
                    <w:r>
                      <w:rPr>
                        <w:rFonts w:ascii="Arial" w:hAnsi="Arial" w:cs="Arial"/>
                        <w:b/>
                        <w:bCs/>
                        <w:color w:val="000000"/>
                        <w:sz w:val="16"/>
                        <w:szCs w:val="16"/>
                        <w:lang w:val="en-US"/>
                      </w:rPr>
                      <w:t>2002</w:t>
                    </w:r>
                  </w:p>
                </w:txbxContent>
              </v:textbox>
            </v:rect>
            <v:rect id="_x0000_s1580" style="position:absolute;left:3891;top:3513;width:383;height:480;mso-wrap-style:none" filled="f" stroked="f">
              <v:textbox style="mso-next-textbox:#_x0000_s1580;mso-fit-shape-to-text:t" inset="0,0,0,0">
                <w:txbxContent>
                  <w:p w:rsidR="00000000" w:rsidRDefault="00000000">
                    <w:r>
                      <w:rPr>
                        <w:rFonts w:ascii="Arial" w:hAnsi="Arial" w:cs="Arial"/>
                        <w:b/>
                        <w:bCs/>
                        <w:color w:val="000000"/>
                        <w:sz w:val="16"/>
                        <w:szCs w:val="16"/>
                        <w:lang w:val="en-US"/>
                      </w:rPr>
                      <w:t>2003</w:t>
                    </w:r>
                  </w:p>
                </w:txbxContent>
              </v:textbox>
            </v:rect>
            <v:rect id="_x0000_s1581" style="position:absolute;left:4575;top:3513;width:383;height:480;mso-wrap-style:none" filled="f" stroked="f">
              <v:textbox style="mso-next-textbox:#_x0000_s1581;mso-fit-shape-to-text:t" inset="0,0,0,0">
                <w:txbxContent>
                  <w:p w:rsidR="00000000" w:rsidRDefault="00000000">
                    <w:r>
                      <w:rPr>
                        <w:rFonts w:ascii="Arial" w:hAnsi="Arial" w:cs="Arial"/>
                        <w:b/>
                        <w:bCs/>
                        <w:color w:val="000000"/>
                        <w:sz w:val="16"/>
                        <w:szCs w:val="16"/>
                        <w:lang w:val="en-US"/>
                      </w:rPr>
                      <w:t>2004</w:t>
                    </w:r>
                  </w:p>
                </w:txbxContent>
              </v:textbox>
            </v:rect>
            <v:rect id="_x0000_s1582" style="position:absolute;left:5260;top:3513;width:383;height:480;mso-wrap-style:none" filled="f" stroked="f">
              <v:textbox style="mso-next-textbox:#_x0000_s1582;mso-fit-shape-to-text:t" inset="0,0,0,0">
                <w:txbxContent>
                  <w:p w:rsidR="00000000" w:rsidRDefault="00000000">
                    <w:r>
                      <w:rPr>
                        <w:rFonts w:ascii="Arial" w:hAnsi="Arial" w:cs="Arial"/>
                        <w:b/>
                        <w:bCs/>
                        <w:color w:val="000000"/>
                        <w:sz w:val="16"/>
                        <w:szCs w:val="16"/>
                        <w:lang w:val="en-US"/>
                      </w:rPr>
                      <w:t>2005</w:t>
                    </w:r>
                  </w:p>
                </w:txbxContent>
              </v:textbox>
            </v:rect>
            <v:rect id="_x0000_s1583" style="position:absolute;left:5943;top:3513;width:383;height:480;mso-wrap-style:none" filled="f" stroked="f">
              <v:textbox style="mso-next-textbox:#_x0000_s1583;mso-fit-shape-to-text:t" inset="0,0,0,0">
                <w:txbxContent>
                  <w:p w:rsidR="00000000" w:rsidRDefault="00000000">
                    <w:r>
                      <w:rPr>
                        <w:rFonts w:ascii="Arial" w:hAnsi="Arial" w:cs="Arial"/>
                        <w:b/>
                        <w:bCs/>
                        <w:color w:val="000000"/>
                        <w:sz w:val="16"/>
                        <w:szCs w:val="16"/>
                        <w:lang w:val="en-US"/>
                      </w:rPr>
                      <w:t>2006</w:t>
                    </w:r>
                  </w:p>
                </w:txbxContent>
              </v:textbox>
            </v:rect>
            <v:rect id="_x0000_s1584" style="position:absolute;left:6629;top:3513;width:383;height:480;mso-wrap-style:none" filled="f" stroked="f">
              <v:textbox style="mso-next-textbox:#_x0000_s1584;mso-fit-shape-to-text:t" inset="0,0,0,0">
                <w:txbxContent>
                  <w:p w:rsidR="00000000" w:rsidRDefault="00000000">
                    <w:r>
                      <w:rPr>
                        <w:rFonts w:ascii="Arial" w:hAnsi="Arial" w:cs="Arial"/>
                        <w:b/>
                        <w:bCs/>
                        <w:color w:val="000000"/>
                        <w:sz w:val="16"/>
                        <w:szCs w:val="16"/>
                        <w:lang w:val="en-US"/>
                      </w:rPr>
                      <w:t>2007</w:t>
                    </w:r>
                  </w:p>
                </w:txbxContent>
              </v:textbox>
            </v:rect>
            <v:line id="_x0000_s1585" style="position:absolute" from="963,1908" to="7123,1908" strokeweight=".8pt"/>
            <v:line id="_x0000_s1586" style="position:absolute" from="963,1908" to="963,1956" strokeweight=".8pt"/>
            <v:line id="_x0000_s1587" style="position:absolute" from="1646,1908" to="1646,1956" strokeweight=".8pt"/>
            <v:line id="_x0000_s1588" style="position:absolute" from="2331,1908" to="2331,1956" strokeweight=".8pt"/>
            <v:line id="_x0000_s1589" style="position:absolute" from="3015,1908" to="3015,1956" strokeweight=".8pt"/>
            <v:line id="_x0000_s1590" style="position:absolute" from="3700,1908" to="3700,1956" strokeweight=".8pt"/>
            <v:line id="_x0000_s1591" style="position:absolute" from="4384,1908" to="4384,1956" strokeweight=".8pt"/>
            <v:line id="_x0000_s1592" style="position:absolute" from="5069,1908" to="5069,1956" strokeweight=".8pt"/>
            <v:line id="_x0000_s1593" style="position:absolute" from="5755,1908" to="5755,1956" strokeweight=".8pt"/>
            <v:line id="_x0000_s1594" style="position:absolute" from="6438,1908" to="6438,1956" strokeweight=".8pt"/>
            <v:line id="_x0000_s1595" style="position:absolute" from="7123,1908" to="7123,1956" strokeweight=".8pt"/>
            <w10:anchorlock/>
          </v:group>
        </w:pict>
      </w:r>
      <w:r>
        <w:t xml:space="preserve">  </w:t>
      </w:r>
      <w:r>
        <w:rPr>
          <w:i/>
          <w:sz w:val="18"/>
          <w:szCs w:val="18"/>
        </w:rPr>
        <w:t>Источник</w:t>
      </w:r>
      <w:r>
        <w:rPr>
          <w:sz w:val="18"/>
          <w:szCs w:val="18"/>
        </w:rPr>
        <w:t>: Национальное обследование среднемесячных колебаний в области занят</w:t>
      </w:r>
      <w:r>
        <w:rPr>
          <w:sz w:val="18"/>
          <w:szCs w:val="18"/>
        </w:rPr>
        <w:t>о</w:t>
      </w:r>
      <w:r>
        <w:rPr>
          <w:sz w:val="18"/>
          <w:szCs w:val="18"/>
        </w:rPr>
        <w:t>сти (предприятия с десятью и более работниками). МТПЗ.</w:t>
      </w:r>
    </w:p>
    <w:p w:rsidR="00000000" w:rsidRDefault="00000000">
      <w:pPr>
        <w:pStyle w:val="Heading1"/>
        <w:jc w:val="left"/>
      </w:pPr>
      <w:r>
        <w:br w:type="page"/>
      </w:r>
      <w:r>
        <w:rPr>
          <w:b w:val="0"/>
        </w:rPr>
        <w:tab/>
      </w:r>
      <w:r>
        <w:rPr>
          <w:b w:val="0"/>
        </w:rPr>
        <w:tab/>
        <w:t>Таблица 7</w:t>
      </w:r>
      <w:r>
        <w:rPr>
          <w:b w:val="0"/>
        </w:rPr>
        <w:br/>
      </w:r>
      <w:r>
        <w:tab/>
      </w:r>
      <w:r>
        <w:tab/>
        <w:t>Города Перу: динамика занятости в секторе услуг</w:t>
      </w:r>
    </w:p>
    <w:p w:rsidR="00000000" w:rsidRDefault="00000000">
      <w:pPr>
        <w:ind w:left="1134"/>
        <w:rPr>
          <w:b/>
        </w:rPr>
      </w:pPr>
      <w:r>
        <w:pict>
          <v:shape id="_x0000_i1032" type="#_x0000_t75" style="width:272.25pt;height:201.75pt" o:allowoverlap="f">
            <v:imagedata r:id="rId9" o:title=""/>
          </v:shape>
        </w:pict>
      </w:r>
    </w:p>
    <w:p w:rsidR="00000000" w:rsidRDefault="00000000">
      <w:pPr>
        <w:pStyle w:val="SingleTxtGR"/>
        <w:spacing w:line="220" w:lineRule="exact"/>
        <w:ind w:firstLine="170"/>
        <w:jc w:val="left"/>
        <w:rPr>
          <w:sz w:val="18"/>
          <w:szCs w:val="18"/>
        </w:rPr>
      </w:pPr>
      <w:r>
        <w:rPr>
          <w:i/>
          <w:sz w:val="18"/>
          <w:szCs w:val="18"/>
        </w:rPr>
        <w:t>Источник:</w:t>
      </w:r>
      <w:r>
        <w:rPr>
          <w:sz w:val="18"/>
          <w:szCs w:val="18"/>
        </w:rPr>
        <w:t xml:space="preserve"> Национальное обследование среднемесячных колебаний в области </w:t>
      </w:r>
      <w:r>
        <w:rPr>
          <w:sz w:val="18"/>
          <w:szCs w:val="18"/>
        </w:rPr>
        <w:br/>
        <w:t>занят</w:t>
      </w:r>
      <w:r>
        <w:rPr>
          <w:sz w:val="18"/>
          <w:szCs w:val="18"/>
        </w:rPr>
        <w:t>о</w:t>
      </w:r>
      <w:r>
        <w:rPr>
          <w:sz w:val="18"/>
          <w:szCs w:val="18"/>
        </w:rPr>
        <w:t>сти (предприятия с десятью и более работниками). МТПЗ.</w:t>
      </w:r>
    </w:p>
    <w:p w:rsidR="00000000" w:rsidRDefault="00000000">
      <w:pPr>
        <w:pStyle w:val="H23GR"/>
      </w:pPr>
      <w:r>
        <w:tab/>
      </w:r>
      <w:r>
        <w:tab/>
        <w:t>Спрос на рабочую силу</w:t>
      </w:r>
    </w:p>
    <w:p w:rsidR="00000000" w:rsidRDefault="00000000">
      <w:pPr>
        <w:pStyle w:val="SingleTxtGR"/>
        <w:jc w:val="left"/>
        <w:rPr>
          <w:b/>
        </w:rPr>
      </w:pPr>
      <w:r>
        <w:t>Таблица 8</w:t>
      </w:r>
      <w:r>
        <w:br/>
      </w:r>
      <w:r>
        <w:rPr>
          <w:b/>
        </w:rPr>
        <w:t>Города Перу: среднемесячный показатель занятости в разбивке по размеру предприятия, октябрь 1997 года − июль 2008 года (май 2004 года = 100)</w:t>
      </w:r>
    </w:p>
    <w:tbl>
      <w:tblPr>
        <w:tblStyle w:val="TabNum"/>
        <w:tblW w:w="9637" w:type="dxa"/>
        <w:tblLayout w:type="fixed"/>
        <w:tblLook w:val="01E0" w:firstRow="1" w:lastRow="1" w:firstColumn="1" w:lastColumn="1" w:noHBand="0" w:noVBand="0"/>
      </w:tblPr>
      <w:tblGrid>
        <w:gridCol w:w="985"/>
        <w:gridCol w:w="720"/>
        <w:gridCol w:w="720"/>
        <w:gridCol w:w="721"/>
        <w:gridCol w:w="720"/>
        <w:gridCol w:w="721"/>
        <w:gridCol w:w="722"/>
        <w:gridCol w:w="721"/>
        <w:gridCol w:w="721"/>
        <w:gridCol w:w="722"/>
        <w:gridCol w:w="721"/>
        <w:gridCol w:w="721"/>
        <w:gridCol w:w="722"/>
      </w:tblGrid>
      <w:tr w:rsidR="00000000">
        <w:trPr>
          <w:tblHeader/>
        </w:trPr>
        <w:tc>
          <w:tcPr>
            <w:cnfStyle w:val="001000000000" w:firstRow="0" w:lastRow="0" w:firstColumn="1" w:lastColumn="0" w:oddVBand="0" w:evenVBand="0" w:oddHBand="0" w:evenHBand="0" w:firstRowFirstColumn="0" w:firstRowLastColumn="0" w:lastRowFirstColumn="0" w:lastRowLastColumn="0"/>
            <w:tcW w:w="985" w:type="dxa"/>
            <w:tcBorders>
              <w:bottom w:val="single" w:sz="12" w:space="0" w:color="auto"/>
            </w:tcBorders>
            <w:shd w:val="clear" w:color="auto" w:fill="auto"/>
          </w:tcPr>
          <w:p w:rsidR="00000000" w:rsidRDefault="00000000">
            <w:pPr>
              <w:spacing w:before="80" w:after="80" w:line="200" w:lineRule="exact"/>
              <w:rPr>
                <w:i/>
                <w:sz w:val="16"/>
              </w:rPr>
            </w:pPr>
            <w:r>
              <w:rPr>
                <w:i/>
                <w:sz w:val="16"/>
              </w:rPr>
              <w:t>Месяц</w:t>
            </w:r>
          </w:p>
        </w:tc>
        <w:tc>
          <w:tcPr>
            <w:tcW w:w="7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1997</w:t>
            </w:r>
          </w:p>
        </w:tc>
        <w:tc>
          <w:tcPr>
            <w:tcW w:w="7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1998</w:t>
            </w:r>
          </w:p>
        </w:tc>
        <w:tc>
          <w:tcPr>
            <w:tcW w:w="7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1999</w:t>
            </w:r>
          </w:p>
        </w:tc>
        <w:tc>
          <w:tcPr>
            <w:tcW w:w="7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2000</w:t>
            </w:r>
          </w:p>
        </w:tc>
        <w:tc>
          <w:tcPr>
            <w:tcW w:w="7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2001</w:t>
            </w:r>
          </w:p>
        </w:tc>
        <w:tc>
          <w:tcPr>
            <w:tcW w:w="72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2002</w:t>
            </w:r>
          </w:p>
        </w:tc>
        <w:tc>
          <w:tcPr>
            <w:tcW w:w="7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7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2004 </w:t>
            </w:r>
          </w:p>
        </w:tc>
        <w:tc>
          <w:tcPr>
            <w:tcW w:w="72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w:t>
            </w:r>
          </w:p>
        </w:tc>
        <w:tc>
          <w:tcPr>
            <w:tcW w:w="7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7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c>
          <w:tcPr>
            <w:tcW w:w="72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w:t>
            </w:r>
          </w:p>
        </w:tc>
      </w:tr>
      <w:tr w:rsidR="00000000">
        <w:tc>
          <w:tcPr>
            <w:cnfStyle w:val="001000000000" w:firstRow="0" w:lastRow="0" w:firstColumn="1" w:lastColumn="0" w:oddVBand="0" w:evenVBand="0" w:oddHBand="0" w:evenHBand="0" w:firstRowFirstColumn="0" w:firstRowLastColumn="0" w:lastRowFirstColumn="0" w:lastRowLastColumn="0"/>
            <w:tcW w:w="9637" w:type="dxa"/>
            <w:gridSpan w:val="13"/>
            <w:tcBorders>
              <w:top w:val="single" w:sz="12" w:space="0" w:color="auto"/>
            </w:tcBorders>
          </w:tcPr>
          <w:p w:rsidR="00000000" w:rsidRDefault="00000000">
            <w:pPr>
              <w:rPr>
                <w:b/>
                <w:i/>
              </w:rPr>
            </w:pPr>
            <w:r>
              <w:rPr>
                <w:b/>
                <w:i/>
              </w:rPr>
              <w:t>Предприятия, насчитывающие десять и более работников</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Январь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101,9</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96,8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92,2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96,6</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105,8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115,0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125,1</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Февраль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105,2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96,1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91,9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99,3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105,6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114,5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124,9</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Март</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105,3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100,1</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96,5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92,7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106,4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116,1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126,2</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Апрель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101,9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109,0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117,8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128,1</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Май</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95,6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97,4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103,9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110,0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118,8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130,6</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Июнь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100,4</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96,4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105,0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111,6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120,3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131,7</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Июль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107,0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96,8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105,6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112,9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121,4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132,7</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Август</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107,0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95,9</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96,0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99,6</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104,7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112,5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122,0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Сентябрь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107,0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99,0</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100,9</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106,2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114,5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124,1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Октябрь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107,3</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99,4</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97,5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102,7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107,6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117,2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126,5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Ноябрь</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108,1</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105,9</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99,7</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97,6</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96,6</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98,1</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99,8</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103,3</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108,4</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118,4</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127,8</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Borders>
              <w:top w:val="nil"/>
              <w:bottom w:val="single" w:sz="4" w:space="0" w:color="auto"/>
            </w:tcBorders>
          </w:tcPr>
          <w:p w:rsidR="00000000" w:rsidRDefault="00000000">
            <w:r>
              <w:t>Декабрь</w:t>
            </w:r>
          </w:p>
        </w:tc>
        <w:tc>
          <w:tcPr>
            <w:tcW w:w="7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108,3</w:t>
            </w:r>
          </w:p>
        </w:tc>
        <w:tc>
          <w:tcPr>
            <w:tcW w:w="7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105,4</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99,9</w:t>
            </w:r>
          </w:p>
        </w:tc>
        <w:tc>
          <w:tcPr>
            <w:tcW w:w="7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97,3</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96,2</w:t>
            </w:r>
          </w:p>
        </w:tc>
        <w:tc>
          <w:tcPr>
            <w:tcW w:w="722"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98,5</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100,2</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103,8</w:t>
            </w:r>
          </w:p>
        </w:tc>
        <w:tc>
          <w:tcPr>
            <w:tcW w:w="722"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109,6</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119,2</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129,9</w:t>
            </w:r>
          </w:p>
        </w:tc>
        <w:tc>
          <w:tcPr>
            <w:tcW w:w="722"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637" w:type="dxa"/>
            <w:gridSpan w:val="13"/>
            <w:tcBorders>
              <w:top w:val="single" w:sz="4" w:space="0" w:color="auto"/>
            </w:tcBorders>
          </w:tcPr>
          <w:p w:rsidR="00000000" w:rsidRDefault="00000000">
            <w:pPr>
              <w:rPr>
                <w:b/>
                <w:i/>
              </w:rPr>
            </w:pPr>
            <w:r>
              <w:rPr>
                <w:b/>
                <w:i/>
              </w:rPr>
              <w:t>Предприятия, насчитывающие от 10 до 49 работников</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Январь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127,8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117,8</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105,8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109,7</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Февраль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127,5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116,0</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104,8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93,9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97,7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105,0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110,8</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Март</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126,9</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114,5</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104,8</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98,6</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96,8</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95,8</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98,8</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107,8</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113,5</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Апрель</w:t>
            </w:r>
          </w:p>
        </w:tc>
        <w:tc>
          <w:tcPr>
            <w:tcW w:w="72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127,3</w:t>
            </w:r>
          </w:p>
        </w:tc>
        <w:tc>
          <w:tcPr>
            <w:tcW w:w="72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113,8</w:t>
            </w:r>
          </w:p>
        </w:tc>
        <w:tc>
          <w:tcPr>
            <w:tcW w:w="72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105,7</w:t>
            </w:r>
          </w:p>
        </w:tc>
        <w:tc>
          <w:tcPr>
            <w:tcW w:w="72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100,1</w:t>
            </w:r>
          </w:p>
        </w:tc>
        <w:tc>
          <w:tcPr>
            <w:tcW w:w="72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98,2</w:t>
            </w:r>
          </w:p>
        </w:tc>
        <w:tc>
          <w:tcPr>
            <w:tcW w:w="72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99,7</w:t>
            </w:r>
          </w:p>
        </w:tc>
        <w:tc>
          <w:tcPr>
            <w:tcW w:w="72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99,7</w:t>
            </w:r>
          </w:p>
        </w:tc>
        <w:tc>
          <w:tcPr>
            <w:tcW w:w="72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98,6</w:t>
            </w:r>
          </w:p>
        </w:tc>
        <w:tc>
          <w:tcPr>
            <w:tcW w:w="72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102,7</w:t>
            </w:r>
          </w:p>
        </w:tc>
        <w:tc>
          <w:tcPr>
            <w:tcW w:w="72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108,4</w:t>
            </w:r>
          </w:p>
        </w:tc>
        <w:tc>
          <w:tcPr>
            <w:tcW w:w="72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114,9</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Май</w:t>
            </w:r>
          </w:p>
        </w:tc>
        <w:tc>
          <w:tcPr>
            <w:tcW w:w="72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127,4</w:t>
            </w:r>
          </w:p>
        </w:tc>
        <w:tc>
          <w:tcPr>
            <w:tcW w:w="72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113,9</w:t>
            </w:r>
          </w:p>
        </w:tc>
        <w:tc>
          <w:tcPr>
            <w:tcW w:w="72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105,8</w:t>
            </w:r>
          </w:p>
        </w:tc>
        <w:tc>
          <w:tcPr>
            <w:tcW w:w="72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101,0</w:t>
            </w:r>
          </w:p>
        </w:tc>
        <w:tc>
          <w:tcPr>
            <w:tcW w:w="72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99,3</w:t>
            </w:r>
          </w:p>
        </w:tc>
        <w:tc>
          <w:tcPr>
            <w:tcW w:w="72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100,7</w:t>
            </w:r>
          </w:p>
        </w:tc>
        <w:tc>
          <w:tcPr>
            <w:tcW w:w="72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101,3</w:t>
            </w:r>
          </w:p>
        </w:tc>
        <w:tc>
          <w:tcPr>
            <w:tcW w:w="72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102,6</w:t>
            </w:r>
          </w:p>
        </w:tc>
        <w:tc>
          <w:tcPr>
            <w:tcW w:w="72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109,7</w:t>
            </w:r>
          </w:p>
        </w:tc>
        <w:tc>
          <w:tcPr>
            <w:tcW w:w="72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117,0</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Июнь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126,5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113,4</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107,1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101,2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101,1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103,3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111,1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117,7</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Июль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128,3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112,5</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99,9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101,6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111,2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119,5</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Август</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128,0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111,9</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105,2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99,5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103,8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112,5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Сентябрь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127,2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111,5</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105,1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100,6</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113,2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Октябрь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129,1</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125,8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110,6</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104,3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100,1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101,1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107,0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114,3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Ноябрь</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130,1</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123,3</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110,5</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103,9</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100,6</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101,1</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99,3</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102,1</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108,5</w:t>
            </w:r>
          </w:p>
        </w:tc>
        <w:tc>
          <w:tcPr>
            <w:tcW w:w="7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115,2</w:t>
            </w:r>
          </w:p>
        </w:tc>
        <w:tc>
          <w:tcPr>
            <w:tcW w:w="72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Borders>
              <w:top w:val="nil"/>
              <w:bottom w:val="single" w:sz="4" w:space="0" w:color="auto"/>
            </w:tcBorders>
          </w:tcPr>
          <w:p w:rsidR="00000000" w:rsidRDefault="00000000">
            <w:r>
              <w:t>Декабрь</w:t>
            </w:r>
          </w:p>
        </w:tc>
        <w:tc>
          <w:tcPr>
            <w:tcW w:w="7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130,8</w:t>
            </w:r>
          </w:p>
        </w:tc>
        <w:tc>
          <w:tcPr>
            <w:tcW w:w="7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122,3</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110,3</w:t>
            </w:r>
          </w:p>
        </w:tc>
        <w:tc>
          <w:tcPr>
            <w:tcW w:w="7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103,2</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99,1</w:t>
            </w:r>
          </w:p>
        </w:tc>
        <w:tc>
          <w:tcPr>
            <w:tcW w:w="722"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100,6</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101,1</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99,5</w:t>
            </w:r>
          </w:p>
        </w:tc>
        <w:tc>
          <w:tcPr>
            <w:tcW w:w="722"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103,0</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108,5</w:t>
            </w:r>
          </w:p>
        </w:tc>
        <w:tc>
          <w:tcPr>
            <w:tcW w:w="7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115,9</w:t>
            </w:r>
          </w:p>
        </w:tc>
        <w:tc>
          <w:tcPr>
            <w:tcW w:w="722"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637" w:type="dxa"/>
            <w:gridSpan w:val="13"/>
            <w:tcBorders>
              <w:top w:val="single" w:sz="4" w:space="0" w:color="auto"/>
            </w:tcBorders>
          </w:tcPr>
          <w:p w:rsidR="00000000" w:rsidRDefault="00000000">
            <w:pPr>
              <w:rPr>
                <w:b/>
                <w:i/>
              </w:rPr>
            </w:pPr>
            <w:r>
              <w:rPr>
                <w:b/>
                <w:i/>
              </w:rPr>
              <w:t>Предприятия, насчитывающие 50 и более работников</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Январь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95,3</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93,0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92,4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91,2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102,1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108,7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119,7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131,5</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Февраль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94,1</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92,5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91,7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90,8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92,6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101,3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108,5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118,4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130,9</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Март</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96,7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93,0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92,4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91,8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93,1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101,7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109,2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119,2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131,4</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Апрель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97,6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94,6</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94,0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93,3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103,1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121,3</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133,6</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Май</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94,1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104,8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113,0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122,2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136,3</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Июнь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95,2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96,9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100,5</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106,4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115,0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124,0</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137,6</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Июль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94,8</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95,4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95,6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97,2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100,9</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107,1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116,1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125,7</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138,1</w:t>
            </w: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Август</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94,0</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94,7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100,1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106,3</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116,2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125,9</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Сентябрь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93,9</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94,5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94,9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97,4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101,8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108,4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118,5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128,6</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Октябрь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98,6</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99,2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94,7</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94,5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94,6</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96,5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98,5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110,1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121,5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131,6</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Ноябрь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99,2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95,3</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95,0</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95,2</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97,2</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99,4</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110,8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122,6</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133,1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985" w:type="dxa"/>
          </w:tcPr>
          <w:p w:rsidR="00000000" w:rsidRDefault="00000000">
            <w:r>
              <w:t>Декабрь</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99,2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98,5</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95,6</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94,9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95,1</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97,7</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99,9</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105,4</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r>
              <w:t>112,1</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123,8</w:t>
            </w:r>
          </w:p>
        </w:tc>
        <w:tc>
          <w:tcPr>
            <w:tcW w:w="721" w:type="dxa"/>
          </w:tcPr>
          <w:p w:rsidR="00000000" w:rsidRDefault="00000000">
            <w:pPr>
              <w:cnfStyle w:val="000000000000" w:firstRow="0" w:lastRow="0" w:firstColumn="0" w:lastColumn="0" w:oddVBand="0" w:evenVBand="0" w:oddHBand="0" w:evenHBand="0" w:firstRowFirstColumn="0" w:firstRowLastColumn="0" w:lastRowFirstColumn="0" w:lastRowLastColumn="0"/>
            </w:pPr>
            <w:r>
              <w:t>135,8</w:t>
            </w:r>
          </w:p>
        </w:tc>
        <w:tc>
          <w:tcPr>
            <w:tcW w:w="722"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r>
    </w:tbl>
    <w:p w:rsidR="00000000" w:rsidRDefault="00000000">
      <w:pPr>
        <w:pStyle w:val="SingleTxtGR"/>
        <w:spacing w:before="120"/>
        <w:ind w:firstLine="170"/>
        <w:rPr>
          <w:sz w:val="18"/>
          <w:szCs w:val="18"/>
        </w:rPr>
      </w:pPr>
      <w:r>
        <w:rPr>
          <w:i/>
          <w:sz w:val="18"/>
          <w:szCs w:val="18"/>
        </w:rPr>
        <w:t>Источник</w:t>
      </w:r>
      <w:r>
        <w:rPr>
          <w:sz w:val="18"/>
          <w:szCs w:val="18"/>
        </w:rPr>
        <w:t>: МТПЗ-НУПЗПП. Национальное обследование среднемесячных колебаний занятости.</w:t>
      </w:r>
    </w:p>
    <w:p w:rsidR="00000000" w:rsidRDefault="00000000">
      <w:pPr>
        <w:pStyle w:val="H23GR"/>
        <w:rPr>
          <w:b w:val="0"/>
          <w:sz w:val="18"/>
          <w:szCs w:val="18"/>
        </w:rPr>
      </w:pPr>
      <w:r>
        <w:rPr>
          <w:b w:val="0"/>
          <w:bCs/>
        </w:rPr>
        <w:tab/>
      </w:r>
      <w:r>
        <w:rPr>
          <w:b w:val="0"/>
          <w:bCs/>
        </w:rPr>
        <w:tab/>
        <w:t>Таблица 9</w:t>
      </w:r>
      <w:r>
        <w:rPr>
          <w:b w:val="0"/>
          <w:bCs/>
        </w:rPr>
        <w:br/>
      </w:r>
      <w:r>
        <w:t xml:space="preserve">Остальные городские районы: изменения основного показателя занятости и показателя без учета сезонных колебаний на предприятиях, насчитывающих десять и более работников, </w:t>
      </w:r>
      <w:r>
        <w:br/>
        <w:t xml:space="preserve">январь 2000 года – июль 2008 года </w:t>
      </w:r>
      <w:r>
        <w:br/>
      </w:r>
      <w:r>
        <w:rPr>
          <w:b w:val="0"/>
          <w:sz w:val="18"/>
          <w:szCs w:val="18"/>
        </w:rPr>
        <w:t>(май 2004 года = 100)</w:t>
      </w:r>
    </w:p>
    <w:p w:rsidR="00000000" w:rsidRDefault="00000000">
      <w:pPr>
        <w:pStyle w:val="SingleTxtGR"/>
      </w:pPr>
      <w:r>
        <w:rPr>
          <w:w w:val="100"/>
          <w:lang w:eastAsia="ru-RU"/>
        </w:rPr>
        <w:pict>
          <v:shapetype id="_x0000_t202" coordsize="21600,21600" o:spt="202" path="m,l,21600r21600,l21600,xe">
            <v:stroke joinstyle="miter"/>
            <v:path gradientshapeok="t" o:connecttype="rect"/>
          </v:shapetype>
          <v:shape id="_x0000_s1716" type="#_x0000_t202" style="position:absolute;left:0;text-align:left;margin-left:130.6pt;margin-top:89.25pt;width:142.4pt;height:32pt;z-index:45" stroked="f">
            <v:textbox inset="0,0,0,0">
              <w:txbxContent>
                <w:p w:rsidR="00000000" w:rsidRDefault="00000000">
                  <w:pPr>
                    <w:spacing w:after="60"/>
                    <w:rPr>
                      <w:sz w:val="16"/>
                      <w:szCs w:val="16"/>
                    </w:rPr>
                  </w:pPr>
                  <w:r>
                    <w:rPr>
                      <w:sz w:val="16"/>
                      <w:szCs w:val="16"/>
                    </w:rPr>
                    <w:t>Неоткорректированный индекс</w:t>
                  </w:r>
                </w:p>
                <w:p w:rsidR="00000000" w:rsidRDefault="00000000">
                  <w:pPr>
                    <w:rPr>
                      <w:sz w:val="16"/>
                      <w:szCs w:val="16"/>
                    </w:rPr>
                  </w:pPr>
                  <w:r>
                    <w:rPr>
                      <w:sz w:val="16"/>
                      <w:szCs w:val="16"/>
                    </w:rPr>
                    <w:t>Индекс с поправкой на сезонность</w:t>
                  </w:r>
                </w:p>
              </w:txbxContent>
            </v:textbox>
          </v:shape>
        </w:pict>
      </w:r>
      <w:r>
        <w:rPr>
          <w:w w:val="100"/>
          <w:lang w:eastAsia="ru-RU"/>
        </w:rPr>
        <w:pict>
          <v:shape id="_x0000_s1715" type="#_x0000_t202" style="position:absolute;left:0;text-align:left;margin-left:96.45pt;margin-top:261.5pt;width:352.3pt;height:12.65pt;z-index:44" stroked="f">
            <v:textbox inset="0,0,0,0">
              <w:txbxContent>
                <w:tbl>
                  <w:tblPr>
                    <w:tblStyle w:val="TableGrid"/>
                    <w:tblW w:w="7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
                    <w:gridCol w:w="201"/>
                    <w:gridCol w:w="201"/>
                    <w:gridCol w:w="201"/>
                    <w:gridCol w:w="201"/>
                    <w:gridCol w:w="201"/>
                    <w:gridCol w:w="201"/>
                    <w:gridCol w:w="201"/>
                    <w:gridCol w:w="200"/>
                    <w:gridCol w:w="201"/>
                    <w:gridCol w:w="201"/>
                    <w:gridCol w:w="201"/>
                    <w:gridCol w:w="201"/>
                    <w:gridCol w:w="201"/>
                    <w:gridCol w:w="201"/>
                    <w:gridCol w:w="201"/>
                    <w:gridCol w:w="201"/>
                    <w:gridCol w:w="200"/>
                    <w:gridCol w:w="201"/>
                    <w:gridCol w:w="201"/>
                    <w:gridCol w:w="201"/>
                    <w:gridCol w:w="201"/>
                    <w:gridCol w:w="201"/>
                    <w:gridCol w:w="201"/>
                    <w:gridCol w:w="201"/>
                    <w:gridCol w:w="201"/>
                    <w:gridCol w:w="200"/>
                    <w:gridCol w:w="201"/>
                    <w:gridCol w:w="201"/>
                    <w:gridCol w:w="201"/>
                    <w:gridCol w:w="201"/>
                    <w:gridCol w:w="201"/>
                    <w:gridCol w:w="201"/>
                    <w:gridCol w:w="201"/>
                    <w:gridCol w:w="201"/>
                  </w:tblGrid>
                  <w:tr w:rsidR="00000000">
                    <w:tc>
                      <w:tcPr>
                        <w:tcW w:w="200"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0"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0"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0"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О</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Я</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А</w:t>
                        </w:r>
                      </w:p>
                    </w:tc>
                    <w:tc>
                      <w:tcPr>
                        <w:tcW w:w="201" w:type="dxa"/>
                        <w:tcMar>
                          <w:left w:w="0" w:type="dxa"/>
                          <w:right w:w="0" w:type="dxa"/>
                        </w:tcMar>
                      </w:tcPr>
                      <w:p w:rsidR="00000000" w:rsidRDefault="00000000">
                        <w:pPr>
                          <w:pStyle w:val="SingleTxtGR"/>
                          <w:spacing w:after="0" w:line="180" w:lineRule="exact"/>
                          <w:ind w:left="0" w:right="0"/>
                          <w:jc w:val="center"/>
                          <w:rPr>
                            <w:sz w:val="12"/>
                            <w:szCs w:val="12"/>
                          </w:rPr>
                        </w:pPr>
                        <w:r>
                          <w:rPr>
                            <w:sz w:val="12"/>
                            <w:szCs w:val="12"/>
                          </w:rPr>
                          <w:t>И</w:t>
                        </w:r>
                      </w:p>
                    </w:tc>
                  </w:tr>
                </w:tbl>
                <w:p w:rsidR="00000000" w:rsidRDefault="00000000"/>
              </w:txbxContent>
            </v:textbox>
          </v:shape>
        </w:pict>
      </w:r>
      <w:r>
        <w:pict>
          <v:shape id="_x0000_i1033" type="#_x0000_t75" style="width:406.5pt;height:298.5pt">
            <v:imagedata r:id="rId10" o:title=""/>
          </v:shape>
        </w:pict>
      </w:r>
    </w:p>
    <w:p w:rsidR="00000000" w:rsidRDefault="00000000">
      <w:pPr>
        <w:pStyle w:val="SingleTxtGR"/>
        <w:tabs>
          <w:tab w:val="left" w:pos="1365"/>
        </w:tabs>
        <w:spacing w:line="220" w:lineRule="exact"/>
        <w:ind w:left="1366" w:firstLine="170"/>
        <w:rPr>
          <w:sz w:val="18"/>
          <w:szCs w:val="18"/>
        </w:rPr>
      </w:pPr>
      <w:r>
        <w:rPr>
          <w:i/>
          <w:sz w:val="18"/>
          <w:szCs w:val="18"/>
        </w:rPr>
        <w:t>Источник</w:t>
      </w:r>
      <w:r>
        <w:rPr>
          <w:sz w:val="18"/>
          <w:szCs w:val="18"/>
        </w:rPr>
        <w:t>: МТПЗ–НУПЗПП. Национальное обследование среднемесячных колеб</w:t>
      </w:r>
      <w:r>
        <w:rPr>
          <w:sz w:val="18"/>
          <w:szCs w:val="18"/>
        </w:rPr>
        <w:t>а</w:t>
      </w:r>
      <w:r>
        <w:rPr>
          <w:sz w:val="18"/>
          <w:szCs w:val="18"/>
        </w:rPr>
        <w:t>ний занятости.</w:t>
      </w:r>
    </w:p>
    <w:p w:rsidR="00000000" w:rsidRDefault="00000000">
      <w:pPr>
        <w:pStyle w:val="SingleTxtGR"/>
        <w:tabs>
          <w:tab w:val="left" w:pos="1365"/>
        </w:tabs>
        <w:spacing w:line="220" w:lineRule="exact"/>
        <w:ind w:left="1366" w:firstLine="170"/>
        <w:rPr>
          <w:sz w:val="18"/>
          <w:szCs w:val="18"/>
        </w:rPr>
      </w:pPr>
      <w:r>
        <w:rPr>
          <w:i/>
          <w:sz w:val="18"/>
          <w:szCs w:val="18"/>
        </w:rPr>
        <w:t>Примечание</w:t>
      </w:r>
      <w:r>
        <w:rPr>
          <w:sz w:val="18"/>
          <w:szCs w:val="18"/>
        </w:rPr>
        <w:t>: Сезонные колебания сняты из данных с помощью компьютерной пр</w:t>
      </w:r>
      <w:r>
        <w:rPr>
          <w:sz w:val="18"/>
          <w:szCs w:val="18"/>
        </w:rPr>
        <w:t>о</w:t>
      </w:r>
      <w:r>
        <w:rPr>
          <w:sz w:val="18"/>
          <w:szCs w:val="18"/>
        </w:rPr>
        <w:t>граммы X12-ARIMA.</w:t>
      </w:r>
    </w:p>
    <w:p w:rsidR="00000000" w:rsidRDefault="00000000">
      <w:pPr>
        <w:pStyle w:val="H23GR"/>
      </w:pPr>
      <w:r>
        <w:tab/>
      </w:r>
      <w:r>
        <w:tab/>
        <w:t>Тенденции в области частичной занятости</w:t>
      </w:r>
    </w:p>
    <w:p w:rsidR="00000000" w:rsidRDefault="00000000">
      <w:pPr>
        <w:pStyle w:val="SingleTxtGR"/>
      </w:pPr>
      <w:r>
        <w:t>2.</w:t>
      </w:r>
      <w:r>
        <w:tab/>
        <w:t>Несмотря на значительное увеличение совокупного реального ВВП и ВВП на душу населения, показатели частичной занятости (в первую очередь по уровню доходов) остались на высокой отметке (52% от общего числа работн</w:t>
      </w:r>
      <w:r>
        <w:t>и</w:t>
      </w:r>
      <w:r>
        <w:t>ков), в особенности в сельских районах, в которых преобладают мелкие сел</w:t>
      </w:r>
      <w:r>
        <w:t>ь</w:t>
      </w:r>
      <w:r>
        <w:t>скохозяйственные производители на самообеспечении.</w:t>
      </w:r>
    </w:p>
    <w:p w:rsidR="00000000" w:rsidRDefault="00000000">
      <w:pPr>
        <w:pStyle w:val="H23GR"/>
      </w:pPr>
      <w:r>
        <w:rPr>
          <w:b w:val="0"/>
          <w:bCs/>
        </w:rPr>
        <w:tab/>
      </w:r>
      <w:r>
        <w:rPr>
          <w:b w:val="0"/>
          <w:bCs/>
        </w:rPr>
        <w:tab/>
        <w:t>Таблица 10</w:t>
      </w:r>
      <w:r>
        <w:rPr>
          <w:b w:val="0"/>
          <w:bCs/>
        </w:rPr>
        <w:br/>
      </w:r>
      <w:r>
        <w:t>Перу: изменение показателей частичной занятости в зависимости от географического положения</w:t>
      </w:r>
    </w:p>
    <w:p w:rsidR="00000000" w:rsidRDefault="00000000">
      <w:pPr>
        <w:pStyle w:val="SingleTxtGR"/>
      </w:pPr>
      <w:r>
        <w:rPr>
          <w:w w:val="100"/>
          <w:lang w:eastAsia="ru-RU"/>
        </w:rPr>
      </w:r>
      <w:r>
        <w:pict>
          <v:group id="_x0000_s1596" editas="canvas" style="width:384.3pt;height:169.75pt;mso-position-horizontal-relative:char;mso-position-vertical-relative:line" coordsize="7686,3395">
            <o:lock v:ext="edit" aspectratio="t"/>
            <v:shape id="_x0000_s1597" type="#_x0000_t75" style="position:absolute;width:7686;height:3395" o:preferrelative="f">
              <v:fill o:detectmouseclick="t"/>
              <v:path o:extrusionok="t" o:connecttype="none"/>
              <o:lock v:ext="edit" text="t"/>
            </v:shape>
            <v:shape id="_x0000_s1598" style="position:absolute;left:1291;top:2119;width:5765;height:195" coordsize="5765,195" path="m,195l180,,5765,,5584,195,,195xe" stroked="f">
              <v:path arrowok="t"/>
            </v:shape>
            <v:shape id="_x0000_s1599" style="position:absolute;left:1291;top:270;width:180;height:2044" coordsize="180,2044" path="m,2044l,196,180,r,1849l,2044xe" stroked="f">
              <v:path arrowok="t"/>
            </v:shape>
            <v:rect id="_x0000_s1600" style="position:absolute;left:1471;top:270;width:5585;height:1849" stroked="f"/>
            <v:shape id="_x0000_s1601" style="position:absolute;left:1291;top:2119;width:5765;height:195" coordsize="5765,195" path="m5765,l5584,195,,195,180,,5765,xe" filled="f" stroked="f">
              <v:path arrowok="t"/>
            </v:shape>
            <v:shape id="_x0000_s1602" style="position:absolute;left:1291;top:270;width:180;height:2044" coordsize="180,2044" path="m,2044l,196,180,r,1849l,2044xe" filled="f" strokecolor="gray">
              <v:path arrowok="t"/>
            </v:shape>
            <v:rect id="_x0000_s1603" style="position:absolute;left:1471;top:270;width:5585;height:1849" filled="f" strokecolor="gray"/>
            <v:shape id="_x0000_s1604" style="position:absolute;left:1997;top:947;width:120;height:1322" coordsize="120,1322" path="m,1322l,120,120,r,1202l,1322xe" fillcolor="#4d4d80">
              <v:path arrowok="t"/>
            </v:shape>
            <v:rect id="_x0000_s1605" style="position:absolute;left:1471;top:1067;width:526;height:1202" fillcolor="#99f"/>
            <v:shape id="_x0000_s1606" style="position:absolute;left:1471;top:947;width:646;height:120" coordsize="646,120" path="m526,120l646,,135,,,120r526,xe" fillcolor="#7373bf">
              <v:path arrowok="t"/>
            </v:shape>
            <v:shape id="_x0000_s1607" style="position:absolute;left:2507;top:1067;width:120;height:1202" coordsize="120,1202" path="m,1202l,120,120,r,1082l,1202xe" fillcolor="#4d1a33">
              <v:path arrowok="t"/>
            </v:shape>
            <v:rect id="_x0000_s1608" style="position:absolute;left:1997;top:1187;width:510;height:1082" fillcolor="#936"/>
            <v:shape id="_x0000_s1609" style="position:absolute;left:1997;top:1067;width:630;height:120" coordsize="630,120" path="m510,120l630,,120,,,120r510,xe" fillcolor="#73264d">
              <v:path arrowok="t"/>
            </v:shape>
            <v:shape id="_x0000_s1610" style="position:absolute;left:3032;top:1097;width:120;height:1172" coordsize="120,1172" path="m,1172l,120,120,r,1052l,1172xe" fillcolor="#808066">
              <v:path arrowok="t"/>
            </v:shape>
            <v:rect id="_x0000_s1611" style="position:absolute;left:2507;top:1217;width:525;height:1052" fillcolor="#ffc"/>
            <v:shape id="_x0000_s1612" style="position:absolute;left:2507;top:1097;width:645;height:120" coordsize="645,120" path="m525,120l645,,120,,,120r525,xe" fillcolor="#bfbf99">
              <v:path arrowok="t"/>
            </v:shape>
            <v:rect id="_x0000_s1613" style="position:absolute;left:1711;top:857;width:197;height:480;mso-wrap-style:none" filled="f" stroked="f">
              <v:textbox style="mso-fit-shape-to-text:t" inset="0,0,0,0">
                <w:txbxContent>
                  <w:p w:rsidR="00000000" w:rsidRDefault="00000000">
                    <w:r>
                      <w:rPr>
                        <w:rFonts w:ascii="Small Fonts" w:hAnsi="Small Fonts" w:cs="Small Fonts"/>
                        <w:color w:val="000000"/>
                        <w:sz w:val="10"/>
                        <w:szCs w:val="10"/>
                        <w:lang w:val="en-US"/>
                      </w:rPr>
                      <w:t>52.4</w:t>
                    </w:r>
                  </w:p>
                </w:txbxContent>
              </v:textbox>
            </v:rect>
            <v:rect id="_x0000_s1614" style="position:absolute;left:2207;top:977;width:197;height:480;mso-wrap-style:none" filled="f" stroked="f">
              <v:textbox style="mso-fit-shape-to-text:t" inset="0,0,0,0">
                <w:txbxContent>
                  <w:p w:rsidR="00000000" w:rsidRDefault="00000000">
                    <w:r>
                      <w:rPr>
                        <w:rFonts w:ascii="Small Fonts" w:hAnsi="Small Fonts" w:cs="Small Fonts"/>
                        <w:color w:val="000000"/>
                        <w:sz w:val="10"/>
                        <w:szCs w:val="10"/>
                        <w:lang w:val="en-US"/>
                      </w:rPr>
                      <w:t>47.1</w:t>
                    </w:r>
                  </w:p>
                </w:txbxContent>
              </v:textbox>
            </v:rect>
            <v:rect id="_x0000_s1615" style="position:absolute;left:2717;top:992;width:217;height:480;mso-wrap-style:none" filled="f" stroked="f">
              <v:textbox style="mso-fit-shape-to-text:t" inset="0,0,0,0">
                <w:txbxContent>
                  <w:p w:rsidR="00000000" w:rsidRDefault="00000000">
                    <w:r>
                      <w:rPr>
                        <w:rFonts w:ascii="Arial" w:hAnsi="Arial" w:cs="Arial"/>
                        <w:color w:val="000000"/>
                        <w:sz w:val="10"/>
                        <w:szCs w:val="10"/>
                        <w:lang w:val="en-US"/>
                      </w:rPr>
                      <w:t>45.9</w:t>
                    </w:r>
                  </w:p>
                </w:txbxContent>
              </v:textbox>
            </v:rect>
            <v:shape id="_x0000_s1616" style="position:absolute;left:3858;top:932;width:120;height:1337" coordsize="120,1337" path="m,1337l,135,120,r,1217l,1337xe" fillcolor="#4d4d80">
              <v:path arrowok="t"/>
            </v:shape>
            <v:rect id="_x0000_s1617" style="position:absolute;left:3333;top:1067;width:525;height:1202" fillcolor="#99f"/>
            <v:shape id="_x0000_s1618" style="position:absolute;left:3333;top:932;width:645;height:135" coordsize="645,135" path="m525,135l645,,120,,,135r525,xe" fillcolor="#7373bf">
              <v:path arrowok="t"/>
            </v:shape>
            <v:shape id="_x0000_s1619" style="position:absolute;left:4368;top:1082;width:121;height:1187" coordsize="121,1187" path="m,1187l,120,121,r,1067l,1187xe" fillcolor="#4d1a33">
              <v:path arrowok="t"/>
            </v:shape>
            <v:rect id="_x0000_s1620" style="position:absolute;left:3858;top:1202;width:510;height:1067" fillcolor="#936"/>
            <v:shape id="_x0000_s1621" style="position:absolute;left:3858;top:1082;width:631;height:120" coordsize="631,120" path="m510,120l631,,120,,,120r510,xe" fillcolor="#73264d">
              <v:path arrowok="t"/>
            </v:shape>
            <v:shape id="_x0000_s1622" style="position:absolute;left:4879;top:691;width:135;height:1578" coordsize="135,1578" path="m,1578l,120,135,r,1458l,1578xe" fillcolor="#808066">
              <v:path arrowok="t"/>
            </v:shape>
            <v:rect id="_x0000_s1623" style="position:absolute;left:4368;top:811;width:511;height:1458" fillcolor="#ffc"/>
            <v:shape id="_x0000_s1624" style="position:absolute;left:4368;top:691;width:646;height:120" coordsize="646,120" path="m511,120l646,,121,,,120r511,xe" fillcolor="#bfbf99">
              <v:path arrowok="t"/>
            </v:shape>
            <v:rect id="_x0000_s1625" style="position:absolute;left:3573;top:842;width:197;height:480;mso-wrap-style:none" filled="f" stroked="f">
              <v:textbox style="mso-fit-shape-to-text:t" inset="0,0,0,0">
                <w:txbxContent>
                  <w:p w:rsidR="00000000" w:rsidRDefault="00000000">
                    <w:r>
                      <w:rPr>
                        <w:rFonts w:ascii="Small Fonts" w:hAnsi="Small Fonts" w:cs="Small Fonts"/>
                        <w:color w:val="000000"/>
                        <w:sz w:val="10"/>
                        <w:szCs w:val="10"/>
                        <w:lang w:val="en-US"/>
                      </w:rPr>
                      <w:t>52.7</w:t>
                    </w:r>
                  </w:p>
                </w:txbxContent>
              </v:textbox>
            </v:rect>
            <v:rect id="_x0000_s1626" style="position:absolute;left:4083;top:992;width:197;height:480;mso-wrap-style:none" filled="f" stroked="f">
              <v:textbox style="mso-fit-shape-to-text:t" inset="0,0,0,0">
                <w:txbxContent>
                  <w:p w:rsidR="00000000" w:rsidRDefault="00000000">
                    <w:r>
                      <w:rPr>
                        <w:rFonts w:ascii="Small Fonts" w:hAnsi="Small Fonts" w:cs="Small Fonts"/>
                        <w:color w:val="000000"/>
                        <w:sz w:val="10"/>
                        <w:szCs w:val="10"/>
                        <w:lang w:val="en-US"/>
                      </w:rPr>
                      <w:t>46.5</w:t>
                    </w:r>
                  </w:p>
                </w:txbxContent>
              </v:textbox>
            </v:rect>
            <v:rect id="_x0000_s1627" style="position:absolute;left:4564;top:586;width:217;height:480;mso-wrap-style:none" filled="f" stroked="f">
              <v:textbox style="mso-fit-shape-to-text:t" inset="0,0,0,0">
                <w:txbxContent>
                  <w:p w:rsidR="00000000" w:rsidRDefault="00000000">
                    <w:r>
                      <w:rPr>
                        <w:rFonts w:ascii="Arial" w:hAnsi="Arial" w:cs="Arial"/>
                        <w:color w:val="000000"/>
                        <w:sz w:val="10"/>
                        <w:szCs w:val="10"/>
                        <w:lang w:val="en-US"/>
                      </w:rPr>
                      <w:t>63.4</w:t>
                    </w:r>
                  </w:p>
                </w:txbxContent>
              </v:textbox>
            </v:rect>
            <v:shape id="_x0000_s1628" style="position:absolute;left:5719;top:962;width:121;height:1307" coordsize="121,1307" path="m,1307l,120,121,r,1187l,1307xe" fillcolor="#4d4d80">
              <v:path arrowok="t"/>
            </v:shape>
            <v:rect id="_x0000_s1629" style="position:absolute;left:5194;top:1082;width:525;height:1187" fillcolor="#99f"/>
            <v:shape id="_x0000_s1630" style="position:absolute;left:5194;top:962;width:646;height:120" coordsize="646,120" path="m525,120l646,,120,,,120r525,xe" fillcolor="#7373bf">
              <v:path arrowok="t"/>
            </v:shape>
            <v:shape id="_x0000_s1631" style="position:absolute;left:6230;top:1142;width:120;height:1127" coordsize="120,1127" path="m,1127l,135,120,r,1007l,1127xe" fillcolor="#4d1a33">
              <v:path arrowok="t"/>
            </v:shape>
            <v:rect id="_x0000_s1632" style="position:absolute;left:5719;top:1277;width:511;height:992" fillcolor="#936"/>
            <v:shape id="_x0000_s1633" style="position:absolute;left:5719;top:1142;width:631;height:135" coordsize="631,135" path="m511,135l631,,121,,,135r511,xe" fillcolor="#73264d">
              <v:path arrowok="t"/>
            </v:shape>
            <v:shape id="_x0000_s1634" style="position:absolute;left:6740;top:631;width:135;height:1638" coordsize="135,1638" path="m,1638l,135,135,r,1518l,1638xe" fillcolor="#808066">
              <v:path arrowok="t"/>
            </v:shape>
            <v:rect id="_x0000_s1635" style="position:absolute;left:6230;top:766;width:510;height:1503" fillcolor="#ffc"/>
            <v:shape id="_x0000_s1636" style="position:absolute;left:6230;top:631;width:645;height:135" coordsize="645,135" path="m510,135l645,,120,,,135r510,xe" fillcolor="#bfbf99">
              <v:path arrowok="t"/>
            </v:shape>
            <v:rect id="_x0000_s1637" style="position:absolute;left:5419;top:872;width:197;height:480;mso-wrap-style:none" filled="f" stroked="f">
              <v:textbox style="mso-fit-shape-to-text:t" inset="0,0,0,0">
                <w:txbxContent>
                  <w:p w:rsidR="00000000" w:rsidRDefault="00000000">
                    <w:r>
                      <w:rPr>
                        <w:rFonts w:ascii="Small Fonts" w:hAnsi="Small Fonts" w:cs="Small Fonts"/>
                        <w:color w:val="000000"/>
                        <w:sz w:val="10"/>
                        <w:szCs w:val="10"/>
                        <w:lang w:val="en-US"/>
                      </w:rPr>
                      <w:t>51.7</w:t>
                    </w:r>
                  </w:p>
                </w:txbxContent>
              </v:textbox>
            </v:rect>
            <v:rect id="_x0000_s1638" style="position:absolute;left:5945;top:1052;width:197;height:480;mso-wrap-style:none" filled="f" stroked="f">
              <v:textbox style="mso-fit-shape-to-text:t" inset="0,0,0,0">
                <w:txbxContent>
                  <w:p w:rsidR="00000000" w:rsidRDefault="00000000">
                    <w:r>
                      <w:rPr>
                        <w:rFonts w:ascii="Small Fonts" w:hAnsi="Small Fonts" w:cs="Small Fonts"/>
                        <w:color w:val="000000"/>
                        <w:sz w:val="10"/>
                        <w:szCs w:val="10"/>
                        <w:lang w:val="en-US"/>
                      </w:rPr>
                      <w:t>43.6</w:t>
                    </w:r>
                  </w:p>
                </w:txbxContent>
              </v:textbox>
            </v:rect>
            <v:rect id="_x0000_s1639" style="position:absolute;left:6425;top:526;width:217;height:480;mso-wrap-style:none" filled="f" stroked="f">
              <v:textbox style="mso-fit-shape-to-text:t" inset="0,0,0,0">
                <w:txbxContent>
                  <w:p w:rsidR="00000000" w:rsidRDefault="00000000">
                    <w:r>
                      <w:rPr>
                        <w:rFonts w:ascii="Arial" w:hAnsi="Arial" w:cs="Arial"/>
                        <w:color w:val="000000"/>
                        <w:sz w:val="10"/>
                        <w:szCs w:val="10"/>
                        <w:lang w:val="en-US"/>
                      </w:rPr>
                      <w:t>65.7</w:t>
                    </w:r>
                  </w:p>
                </w:txbxContent>
              </v:textbox>
            </v:rect>
            <v:line id="_x0000_s1640" style="position:absolute;flip:y" from="1291,466" to="1291,2314"/>
            <v:line id="_x0000_s1641" style="position:absolute;flip:x" from="1246,2314" to="1291,2314"/>
            <v:line id="_x0000_s1642" style="position:absolute;flip:x" from="1246,1848" to="1291,1848"/>
            <v:line id="_x0000_s1643" style="position:absolute;flip:x" from="1246,1382" to="1291,1382"/>
            <v:line id="_x0000_s1644" style="position:absolute;flip:x" from="1246,932" to="1291,932"/>
            <v:line id="_x0000_s1645" style="position:absolute;flip:x" from="1246,466" to="1291,466"/>
            <v:rect id="_x0000_s1646" style="position:absolute;left:1126;top:2209;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1647" style="position:absolute;left:1036;top:1743;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1648" style="position:absolute;left:1036;top:1277;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1649" style="position:absolute;left:1036;top:826;width:192;height:480;mso-wrap-style:none" filled="f" stroked="f">
              <v:textbox style="mso-fit-shape-to-text:t" inset="0,0,0,0">
                <w:txbxContent>
                  <w:p w:rsidR="00000000" w:rsidRDefault="00000000">
                    <w:r>
                      <w:rPr>
                        <w:rFonts w:ascii="Arial" w:hAnsi="Arial" w:cs="Arial"/>
                        <w:b/>
                        <w:bCs/>
                        <w:color w:val="000000"/>
                        <w:sz w:val="16"/>
                        <w:szCs w:val="16"/>
                        <w:lang w:val="en-US"/>
                      </w:rPr>
                      <w:t>60</w:t>
                    </w:r>
                  </w:p>
                </w:txbxContent>
              </v:textbox>
            </v:rect>
            <v:rect id="_x0000_s1650" style="position:absolute;left:1036;top:361;width:192;height:480;mso-wrap-style:none" filled="f" stroked="f">
              <v:textbox style="mso-fit-shape-to-text:t" inset="0,0,0,0">
                <w:txbxContent>
                  <w:p w:rsidR="00000000" w:rsidRDefault="00000000">
                    <w:r>
                      <w:rPr>
                        <w:rFonts w:ascii="Arial" w:hAnsi="Arial" w:cs="Arial"/>
                        <w:b/>
                        <w:bCs/>
                        <w:color w:val="000000"/>
                        <w:sz w:val="16"/>
                        <w:szCs w:val="16"/>
                        <w:lang w:val="en-US"/>
                      </w:rPr>
                      <w:t>80</w:t>
                    </w:r>
                  </w:p>
                </w:txbxContent>
              </v:textbox>
            </v:rect>
            <v:rect id="_x0000_s1651" style="position:absolute;left:811;top:1277;width:151;height:240;mso-wrap-style:none" filled="f" stroked="f">
              <v:textbox style="mso-fit-shape-to-text:t" inset="0,0,0,0">
                <w:txbxContent>
                  <w:p w:rsidR="00000000" w:rsidRDefault="00000000">
                    <w:r>
                      <w:rPr>
                        <w:rFonts w:ascii="Arial" w:hAnsi="Arial" w:cs="Arial"/>
                        <w:b/>
                        <w:bCs/>
                        <w:color w:val="000000"/>
                        <w:sz w:val="16"/>
                        <w:szCs w:val="16"/>
                        <w:lang w:val="en-US"/>
                      </w:rPr>
                      <w:t>%</w:t>
                    </w:r>
                  </w:p>
                </w:txbxContent>
              </v:textbox>
            </v:rect>
            <v:line id="_x0000_s1652" style="position:absolute" from="1291,2314" to="6875,2314"/>
            <v:line id="_x0000_s1653" style="position:absolute" from="1291,2314" to="1291,2359"/>
            <v:line id="_x0000_s1654" style="position:absolute" from="3152,2314" to="3152,2359"/>
            <v:line id="_x0000_s1655" style="position:absolute" from="5014,2314" to="5014,2359"/>
            <v:line id="_x0000_s1656" style="position:absolute" from="6875,2314" to="6875,2359"/>
            <v:rect id="_x0000_s1657" style="position:absolute;left:2042;top:2404;width:383;height:480;mso-wrap-style:none" filled="f" stroked="f">
              <v:textbox style="mso-fit-shape-to-text:t" inset="0,0,0,0">
                <w:txbxContent>
                  <w:p w:rsidR="00000000" w:rsidRDefault="00000000">
                    <w:r>
                      <w:rPr>
                        <w:rFonts w:ascii="Arial" w:hAnsi="Arial" w:cs="Arial"/>
                        <w:b/>
                        <w:bCs/>
                        <w:color w:val="000000"/>
                        <w:sz w:val="16"/>
                        <w:szCs w:val="16"/>
                        <w:lang w:val="en-US"/>
                      </w:rPr>
                      <w:t>2001</w:t>
                    </w:r>
                  </w:p>
                </w:txbxContent>
              </v:textbox>
            </v:rect>
            <v:rect id="_x0000_s1658" style="position:absolute;left:3903;top:2404;width:383;height:480;mso-wrap-style:none" filled="f" stroked="f">
              <v:textbox style="mso-fit-shape-to-text:t" inset="0,0,0,0">
                <w:txbxContent>
                  <w:p w:rsidR="00000000" w:rsidRDefault="00000000">
                    <w:r>
                      <w:rPr>
                        <w:rFonts w:ascii="Arial" w:hAnsi="Arial" w:cs="Arial"/>
                        <w:b/>
                        <w:bCs/>
                        <w:color w:val="000000"/>
                        <w:sz w:val="16"/>
                        <w:szCs w:val="16"/>
                        <w:lang w:val="en-US"/>
                      </w:rPr>
                      <w:t>2005</w:t>
                    </w:r>
                  </w:p>
                </w:txbxContent>
              </v:textbox>
            </v:rect>
            <v:rect id="_x0000_s1659" style="position:absolute;left:5765;top:2404;width:383;height:480;mso-wrap-style:none" filled="f" stroked="f">
              <v:textbox style="mso-fit-shape-to-text:t" inset="0,0,0,0">
                <w:txbxContent>
                  <w:p w:rsidR="00000000" w:rsidRDefault="00000000">
                    <w:r>
                      <w:rPr>
                        <w:rFonts w:ascii="Arial" w:hAnsi="Arial" w:cs="Arial"/>
                        <w:b/>
                        <w:bCs/>
                        <w:color w:val="000000"/>
                        <w:sz w:val="16"/>
                        <w:szCs w:val="16"/>
                        <w:lang w:val="en-US"/>
                      </w:rPr>
                      <w:t>2006</w:t>
                    </w:r>
                  </w:p>
                </w:txbxContent>
              </v:textbox>
            </v:rect>
            <v:rect id="_x0000_s1660" style="position:absolute;left:1891;top:2975;width:106;height:105" fillcolor="#99f"/>
            <v:rect id="_x0000_s1661" style="position:absolute;left:2042;top:2915;width:676;height:480" filled="f" stroked="f">
              <v:textbox inset="0,0,0,0">
                <w:txbxContent>
                  <w:p w:rsidR="00000000" w:rsidRDefault="00000000">
                    <w:pPr>
                      <w:spacing w:line="140" w:lineRule="exact"/>
                      <w:rPr>
                        <w:sz w:val="12"/>
                        <w:szCs w:val="12"/>
                      </w:rPr>
                    </w:pPr>
                    <w:r>
                      <w:rPr>
                        <w:bCs/>
                        <w:color w:val="000000"/>
                        <w:sz w:val="12"/>
                        <w:szCs w:val="12"/>
                      </w:rPr>
                      <w:t>На наци</w:t>
                    </w:r>
                    <w:r>
                      <w:rPr>
                        <w:bCs/>
                        <w:color w:val="000000"/>
                        <w:sz w:val="12"/>
                        <w:szCs w:val="12"/>
                      </w:rPr>
                      <w:t>о</w:t>
                    </w:r>
                    <w:r>
                      <w:rPr>
                        <w:bCs/>
                        <w:color w:val="000000"/>
                        <w:sz w:val="12"/>
                        <w:szCs w:val="12"/>
                      </w:rPr>
                      <w:t>нальном уровне</w:t>
                    </w:r>
                  </w:p>
                </w:txbxContent>
              </v:textbox>
            </v:rect>
            <v:rect id="_x0000_s1662" style="position:absolute;left:2792;top:2975;width:105;height:105" fillcolor="#936"/>
            <v:rect id="_x0000_s1663" style="position:absolute;left:2942;top:2915;width:625;height:480" filled="f" stroked="f">
              <v:textbox inset="0,0,0,0">
                <w:txbxContent>
                  <w:p w:rsidR="00000000" w:rsidRDefault="00000000">
                    <w:pPr>
                      <w:spacing w:line="140" w:lineRule="exact"/>
                      <w:rPr>
                        <w:bCs/>
                        <w:color w:val="000000"/>
                        <w:sz w:val="12"/>
                        <w:szCs w:val="12"/>
                      </w:rPr>
                    </w:pPr>
                    <w:r>
                      <w:rPr>
                        <w:bCs/>
                        <w:color w:val="000000"/>
                        <w:sz w:val="12"/>
                        <w:szCs w:val="12"/>
                      </w:rPr>
                      <w:t>В горо</w:t>
                    </w:r>
                    <w:r>
                      <w:rPr>
                        <w:bCs/>
                        <w:color w:val="000000"/>
                        <w:sz w:val="12"/>
                        <w:szCs w:val="12"/>
                      </w:rPr>
                      <w:t>д</w:t>
                    </w:r>
                    <w:r>
                      <w:rPr>
                        <w:bCs/>
                        <w:color w:val="000000"/>
                        <w:sz w:val="12"/>
                        <w:szCs w:val="12"/>
                      </w:rPr>
                      <w:t>ские районы</w:t>
                    </w:r>
                  </w:p>
                </w:txbxContent>
              </v:textbox>
            </v:rect>
            <v:rect id="_x0000_s1664" style="position:absolute;left:3603;top:2975;width:105;height:105" fillcolor="#ffc"/>
            <v:rect id="_x0000_s1665" style="position:absolute;left:3753;top:2915;width:620;height:474" filled="f" stroked="f">
              <v:textbox inset="0,0,0,0">
                <w:txbxContent>
                  <w:p w:rsidR="00000000" w:rsidRDefault="00000000">
                    <w:pPr>
                      <w:spacing w:line="140" w:lineRule="exact"/>
                      <w:rPr>
                        <w:bCs/>
                        <w:color w:val="000000"/>
                        <w:sz w:val="12"/>
                        <w:szCs w:val="12"/>
                      </w:rPr>
                    </w:pPr>
                    <w:r>
                      <w:rPr>
                        <w:bCs/>
                        <w:color w:val="000000"/>
                        <w:sz w:val="12"/>
                        <w:szCs w:val="12"/>
                      </w:rPr>
                      <w:t>Сельские районы</w:t>
                    </w:r>
                  </w:p>
                </w:txbxContent>
              </v:textbox>
            </v:rect>
            <w10:anchorlock/>
          </v:group>
        </w:pict>
      </w:r>
    </w:p>
    <w:p w:rsidR="00000000" w:rsidRDefault="00000000">
      <w:pPr>
        <w:pStyle w:val="SingleTxtGR"/>
        <w:tabs>
          <w:tab w:val="left" w:pos="1365"/>
        </w:tabs>
        <w:ind w:left="1366" w:firstLine="170"/>
        <w:rPr>
          <w:sz w:val="18"/>
          <w:szCs w:val="18"/>
        </w:rPr>
      </w:pPr>
      <w:r>
        <w:rPr>
          <w:i/>
          <w:sz w:val="18"/>
          <w:szCs w:val="18"/>
        </w:rPr>
        <w:t>Источник:</w:t>
      </w:r>
      <w:r>
        <w:rPr>
          <w:sz w:val="18"/>
          <w:szCs w:val="18"/>
        </w:rPr>
        <w:t xml:space="preserve"> Национальное обследование домохозяйств. НИСИ.</w:t>
      </w:r>
    </w:p>
    <w:p w:rsidR="00000000" w:rsidRDefault="00000000">
      <w:pPr>
        <w:pStyle w:val="H23GR"/>
      </w:pPr>
      <w:r>
        <w:tab/>
      </w:r>
      <w:r>
        <w:tab/>
        <w:t>Уязвимые группы</w:t>
      </w:r>
    </w:p>
    <w:p w:rsidR="00000000" w:rsidRDefault="00000000">
      <w:pPr>
        <w:pStyle w:val="SingleTxtGR"/>
      </w:pPr>
      <w:r>
        <w:t>3.</w:t>
      </w:r>
      <w:r>
        <w:tab/>
        <w:t>Важно упомянуть определенные группы населения, которым сложнее всего устроиться на рынке труда, в частности инвалидов, женщин и молод</w:t>
      </w:r>
      <w:r>
        <w:t>е</w:t>
      </w:r>
      <w:r>
        <w:t>жь. В этой связи следует отметить, что две трети инвалидов не з</w:t>
      </w:r>
      <w:r>
        <w:t>а</w:t>
      </w:r>
      <w:r>
        <w:t>няты на рынке труда, другими словами, они не работают и не ищут работу; при этом уровень безработицы среди женщин (9%) и молодежи (14%) выше, чем общий показ</w:t>
      </w:r>
      <w:r>
        <w:t>а</w:t>
      </w:r>
      <w:r>
        <w:t>тель (7%) в Большой Лиме.</w:t>
      </w:r>
    </w:p>
    <w:p w:rsidR="00000000" w:rsidRDefault="00000000">
      <w:pPr>
        <w:pStyle w:val="H23GR"/>
        <w:rPr>
          <w:b w:val="0"/>
        </w:rPr>
      </w:pPr>
      <w:r>
        <w:rPr>
          <w:b w:val="0"/>
        </w:rPr>
        <w:tab/>
      </w:r>
      <w:r>
        <w:rPr>
          <w:b w:val="0"/>
        </w:rPr>
        <w:tab/>
        <w:t>Таблица 11</w:t>
      </w:r>
    </w:p>
    <w:tbl>
      <w:tblPr>
        <w:tblStyle w:val="TableGrid"/>
        <w:tblW w:w="0" w:type="auto"/>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96"/>
        <w:gridCol w:w="4651"/>
      </w:tblGrid>
      <w:tr w:rsidR="00000000">
        <w:tc>
          <w:tcPr>
            <w:tcW w:w="3981" w:type="dxa"/>
          </w:tcPr>
          <w:p w:rsidR="00000000" w:rsidRDefault="00000000">
            <w:pPr>
              <w:pStyle w:val="H23GR"/>
              <w:tabs>
                <w:tab w:val="left" w:pos="3517"/>
                <w:tab w:val="left" w:pos="3622"/>
              </w:tabs>
              <w:spacing w:before="0"/>
              <w:ind w:left="0" w:right="266" w:firstLine="0"/>
            </w:pPr>
            <w:r>
              <w:t>Большая Лима: соотношение инвалидов трудоспособного возраста, 2005 год</w:t>
            </w:r>
          </w:p>
        </w:tc>
        <w:tc>
          <w:tcPr>
            <w:tcW w:w="4536" w:type="dxa"/>
          </w:tcPr>
          <w:p w:rsidR="00000000" w:rsidRDefault="00000000">
            <w:pPr>
              <w:pStyle w:val="H23GR"/>
              <w:tabs>
                <w:tab w:val="left" w:pos="3517"/>
                <w:tab w:val="left" w:pos="3622"/>
              </w:tabs>
              <w:spacing w:before="0"/>
              <w:ind w:left="0" w:right="266" w:firstLine="0"/>
            </w:pPr>
            <w:r>
              <w:t>Большая Лима: соотношение экономически активных инв</w:t>
            </w:r>
            <w:r>
              <w:t>а</w:t>
            </w:r>
            <w:r>
              <w:t xml:space="preserve">лидов, </w:t>
            </w:r>
            <w:r>
              <w:br/>
              <w:t>2005 год</w:t>
            </w:r>
          </w:p>
        </w:tc>
      </w:tr>
      <w:tr w:rsidR="00000000">
        <w:trPr>
          <w:trHeight w:val="4015"/>
        </w:trPr>
        <w:tc>
          <w:tcPr>
            <w:tcW w:w="3981" w:type="dxa"/>
          </w:tcPr>
          <w:p w:rsidR="00000000" w:rsidRDefault="00000000">
            <w:pPr>
              <w:pStyle w:val="SingleTxtGR"/>
              <w:ind w:left="0"/>
            </w:pPr>
            <w:r>
              <w:rPr>
                <w:w w:val="100"/>
                <w:lang w:eastAsia="ru-RU"/>
              </w:rPr>
            </w:r>
            <w:r>
              <w:pict>
                <v:group id="_x0000_s1666" editas="canvas" style="width:188.35pt;height:193.9pt;mso-position-horizontal-relative:char;mso-position-vertical-relative:line" coordsize="3767,3878">
                  <o:lock v:ext="edit" aspectratio="t"/>
                  <v:shape id="_x0000_s1667" type="#_x0000_t75" style="position:absolute;width:3767;height:3878" o:preferrelative="f">
                    <v:fill o:detectmouseclick="t"/>
                    <v:path o:extrusionok="t" o:connecttype="none"/>
                    <o:lock v:ext="edit" text="t"/>
                  </v:shape>
                  <v:rect id="_x0000_s1668" style="position:absolute;left:870;top:1262;width:2042;height:827" stroked="f"/>
                  <v:shape id="_x0000_s1669" style="position:absolute;left:900;top:1518;width:91;height:315" coordsize="91,315" path="m91,105l76,90,61,75,46,60r-16,l15,45r,-15l,15,,,,,,210r,l,225r15,15l15,255r15,15l46,270r15,15l76,300r15,15l91,105xe" fillcolor="#4d1a33">
                    <v:path arrowok="t"/>
                  </v:shape>
                  <v:shape id="_x0000_s1670" style="position:absolute;left:991;top:1518;width:705;height:315" coordsize="705,315" path="m705,l,105,,315,705,210,705,xe" fillcolor="#4d1a33">
                    <v:path arrowok="t"/>
                  </v:shape>
                  <v:shape id="_x0000_s1671" style="position:absolute;left:900;top:1307;width:796;height:316" coordsize="796,316" path="m91,316l76,301,46,286,30,271,15,241,,226,,211,,196,,181,15,166,30,151,46,136,61,121,91,106,121,90,166,75,196,60r45,l286,45,346,30r45,l451,15r45,l556,r60,l676,r75,l796,r,211l91,316xe" fillcolor="#936">
                    <v:path arrowok="t"/>
                  </v:shape>
                  <v:shape id="_x0000_s1672" style="position:absolute;left:1321;top:1578;width:1516;height:421" coordsize="1516,421" path="m1516,r,15l1500,30r-15,15l1470,60r-30,15l1425,90r-30,15l1350,120r-30,15l1260,150r-30,l1170,165r-45,15l1065,180r-75,15l945,195r-75,l825,210r-75,l675,210r-45,l555,195r-60,l435,195r-60,l315,180,255,165r-45,l165,150,120,135,75,120r-30,l,105,,315r45,15l75,330r45,15l165,360r45,15l255,375r60,15l375,406r60,l495,406r60,l630,421r45,l750,421r75,l870,406r75,l990,406r75,-16l1125,390r45,-15l1230,360r30,l1320,345r30,-15l1395,315r30,-15l1440,285r30,-15l1485,255r15,-15l1516,225r,-15l1516,xe" fillcolor="#4d4d80">
                    <v:path arrowok="t"/>
                  </v:shape>
                  <v:shape id="_x0000_s1673" style="position:absolute;left:1321;top:1367;width:1516;height:421" coordsize="1516,421" path="m705,r60,l840,r45,l960,r45,15l1080,15r45,15l1185,30r45,16l1275,61r45,15l1365,91r30,l1410,106r30,15l1470,136r15,15l1500,166r16,30l1516,211r,15l1500,241r-15,15l1470,271r-15,15l1425,301r-30,15l1365,331r-30,15l1290,346r-45,15l1185,376r-45,l1080,391r-45,15l975,406r-60,l855,421r-60,l720,421r-60,l615,421,540,406r-45,l420,406,375,391r-75,l255,376r-45,l165,361,105,346,75,331,30,316,,316,705,211,705,xe" fillcolor="#99f">
                    <v:path arrowok="t"/>
                  </v:shape>
                  <v:rect id="_x0000_s1674" style="position:absolute;left:2791;top:1878;width:342;height:480;mso-wrap-style:none" filled="f" stroked="f">
                    <v:textbox style="mso-fit-shape-to-text:t" inset="0,0,0,0">
                      <w:txbxContent>
                        <w:p w:rsidR="00000000" w:rsidRDefault="00000000">
                          <w:r>
                            <w:rPr>
                              <w:rFonts w:ascii="Arial" w:hAnsi="Arial" w:cs="Arial"/>
                              <w:b/>
                              <w:bCs/>
                              <w:color w:val="000000"/>
                              <w:sz w:val="16"/>
                              <w:szCs w:val="16"/>
                              <w:lang w:val="en-US"/>
                            </w:rPr>
                            <w:t>67%</w:t>
                          </w:r>
                        </w:p>
                      </w:txbxContent>
                    </v:textbox>
                  </v:rect>
                  <v:rect id="_x0000_s1675" style="position:absolute;left:630;top:1217;width:342;height:480;mso-wrap-style:none" filled="f" stroked="f">
                    <v:textbox style="mso-fit-shape-to-text:t" inset="0,0,0,0">
                      <w:txbxContent>
                        <w:p w:rsidR="00000000" w:rsidRDefault="00000000">
                          <w:r>
                            <w:rPr>
                              <w:rFonts w:ascii="Arial" w:hAnsi="Arial" w:cs="Arial"/>
                              <w:b/>
                              <w:bCs/>
                              <w:color w:val="000000"/>
                              <w:sz w:val="16"/>
                              <w:szCs w:val="16"/>
                              <w:lang w:val="en-US"/>
                            </w:rPr>
                            <w:t>33%</w:t>
                          </w:r>
                        </w:p>
                      </w:txbxContent>
                    </v:textbox>
                  </v:rect>
                  <v:rect id="_x0000_s1676" style="position:absolute;left:435;top:3366;width:105;height:105" fillcolor="#99f"/>
                  <v:rect id="_x0000_s1677" style="position:absolute;left:585;top:3306;width:1769;height:480;mso-wrap-style:none" filled="f" stroked="f">
                    <v:textbox style="mso-fit-shape-to-text:t" inset="0,0,0,0">
                      <w:txbxContent>
                        <w:p w:rsidR="00000000" w:rsidRDefault="00000000">
                          <w:r>
                            <w:rPr>
                              <w:b/>
                              <w:bCs/>
                              <w:color w:val="000000"/>
                              <w:sz w:val="16"/>
                              <w:szCs w:val="16"/>
                            </w:rPr>
                            <w:t>Неактивное насел</w:t>
                          </w:r>
                          <w:r>
                            <w:rPr>
                              <w:b/>
                              <w:bCs/>
                              <w:color w:val="000000"/>
                              <w:sz w:val="16"/>
                              <w:szCs w:val="16"/>
                            </w:rPr>
                            <w:t>е</w:t>
                          </w:r>
                          <w:r>
                            <w:rPr>
                              <w:b/>
                              <w:bCs/>
                              <w:color w:val="000000"/>
                              <w:sz w:val="16"/>
                              <w:szCs w:val="16"/>
                            </w:rPr>
                            <w:t>ние</w:t>
                          </w:r>
                        </w:p>
                      </w:txbxContent>
                    </v:textbox>
                  </v:rect>
                  <v:rect id="_x0000_s1678" style="position:absolute;left:435;top:3651;width:105;height:106" fillcolor="#936"/>
                  <v:rect id="_x0000_s1679" style="position:absolute;left:565;top:3592;width:3026;height:273" filled="f" stroked="f">
                    <v:textbox inset="0,0,0,0">
                      <w:txbxContent>
                        <w:p w:rsidR="00000000" w:rsidRDefault="00000000">
                          <w:r>
                            <w:rPr>
                              <w:b/>
                              <w:bCs/>
                              <w:color w:val="000000"/>
                              <w:sz w:val="16"/>
                              <w:szCs w:val="16"/>
                            </w:rPr>
                            <w:t>Экономически активное насел</w:t>
                          </w:r>
                          <w:r>
                            <w:rPr>
                              <w:b/>
                              <w:bCs/>
                              <w:color w:val="000000"/>
                              <w:sz w:val="16"/>
                              <w:szCs w:val="16"/>
                            </w:rPr>
                            <w:t>е</w:t>
                          </w:r>
                          <w:r>
                            <w:rPr>
                              <w:b/>
                              <w:bCs/>
                              <w:color w:val="000000"/>
                              <w:sz w:val="16"/>
                              <w:szCs w:val="16"/>
                            </w:rPr>
                            <w:t>ние</w:t>
                          </w:r>
                        </w:p>
                      </w:txbxContent>
                    </v:textbox>
                  </v:rect>
                  <w10:anchorlock/>
                </v:group>
              </w:pict>
            </w:r>
          </w:p>
        </w:tc>
        <w:tc>
          <w:tcPr>
            <w:tcW w:w="4536" w:type="dxa"/>
          </w:tcPr>
          <w:p w:rsidR="00000000" w:rsidRDefault="00000000">
            <w:pPr>
              <w:pStyle w:val="SingleTxtGR"/>
              <w:ind w:left="0"/>
            </w:pPr>
            <w:r>
              <w:rPr>
                <w:w w:val="100"/>
                <w:lang w:eastAsia="ru-RU"/>
              </w:rPr>
            </w:r>
            <w:r>
              <w:pict>
                <v:group id="_x0000_s1680" editas="canvas" style="width:230.8pt;height:190.5pt;mso-position-horizontal-relative:char;mso-position-vertical-relative:line" coordsize="4616,3810">
                  <o:lock v:ext="edit" aspectratio="t"/>
                  <v:shape id="_x0000_s1681" type="#_x0000_t75" style="position:absolute;width:4616;height:3810" o:preferrelative="f">
                    <v:fill o:detectmouseclick="t"/>
                    <v:path o:extrusionok="t" o:connecttype="none"/>
                    <o:lock v:ext="edit" text="t"/>
                  </v:shape>
                  <v:shape id="_x0000_s1682" style="position:absolute;left:765;top:3021;width:3180;height:105" coordsize="3180,105" path="m,105l150,,3180,,3030,105,,105xe" fillcolor="gray" stroked="f">
                    <v:path arrowok="t"/>
                  </v:shape>
                  <v:shape id="_x0000_s1683" style="position:absolute;left:765;top:271;width:150;height:2855" coordsize="150,2855" path="m,2855l,105,150,r,2750l,2855xe" stroked="f">
                    <v:path arrowok="t"/>
                  </v:shape>
                  <v:rect id="_x0000_s1684" style="position:absolute;left:915;top:271;width:3030;height:2750" stroked="f"/>
                  <v:shape id="_x0000_s1685" style="position:absolute;left:765;top:3021;width:3180;height:105" coordsize="3180,105" path="m3180,l3030,105,,105,150,,3180,xe" filled="f">
                    <v:path arrowok="t"/>
                  </v:shape>
                  <v:shape id="_x0000_s1686" style="position:absolute;left:765;top:271;width:150;height:2855" coordsize="150,2855" path="m,2855l,105,150,r,2750l,2855xe" filled="f" strokecolor="gray">
                    <v:path arrowok="t"/>
                  </v:shape>
                  <v:rect id="_x0000_s1687" style="position:absolute;left:915;top:271;width:3030;height:2750" filled="f" strokecolor="gray"/>
                  <v:shape id="_x0000_s1688" style="position:absolute;left:1530;top:526;width:150;height:2600" coordsize="150,2600" path="m,2600l,105,150,r,2495l,2600xe" fillcolor="#4d4d80">
                    <v:path arrowok="t"/>
                  </v:shape>
                  <v:rect id="_x0000_s1689" style="position:absolute;left:1095;top:631;width:435;height:2495" fillcolor="#99f"/>
                  <v:shape id="_x0000_s1690" style="position:absolute;left:1095;top:526;width:585;height:105" coordsize="585,105" path="m435,105l585,,150,,,105r435,xe" fillcolor="#7373bf">
                    <v:path arrowok="t"/>
                  </v:shape>
                  <v:rect id="_x0000_s1691" style="position:absolute;left:1245;top:391;width:297;height:480;mso-wrap-style:none" filled="f" stroked="f">
                    <v:textbox style="mso-fit-shape-to-text:t" inset="0,0,0,0">
                      <w:txbxContent>
                        <w:p w:rsidR="00000000" w:rsidRDefault="00000000">
                          <w:r>
                            <w:rPr>
                              <w:rFonts w:ascii="Arial" w:hAnsi="Arial" w:cs="Arial"/>
                              <w:b/>
                              <w:bCs/>
                              <w:color w:val="000000"/>
                              <w:sz w:val="14"/>
                              <w:szCs w:val="14"/>
                              <w:lang w:val="en-US"/>
                            </w:rPr>
                            <w:t>90.6</w:t>
                          </w:r>
                        </w:p>
                      </w:txbxContent>
                    </v:textbox>
                  </v:rect>
                  <v:shape id="_x0000_s1692" style="position:absolute;left:3465;top:2766;width:150;height:360" coordsize="150,360" path="m,360l,105,150,r,255l,360xe" fillcolor="#4d1a33">
                    <v:path arrowok="t"/>
                  </v:shape>
                  <v:rect id="_x0000_s1693" style="position:absolute;left:3030;top:2871;width:435;height:255" fillcolor="#936"/>
                  <v:shape id="_x0000_s1694" style="position:absolute;left:3030;top:2766;width:585;height:105" coordsize="585,105" path="m435,105l585,,150,,,105r435,xe" fillcolor="#73264d">
                    <v:path arrowok="t"/>
                  </v:shape>
                  <v:rect id="_x0000_s1695" style="position:absolute;left:3225;top:2630;width:213;height:480;mso-wrap-style:none" filled="f" stroked="f">
                    <v:textbox style="mso-fit-shape-to-text:t" inset="0,0,0,0">
                      <w:txbxContent>
                        <w:p w:rsidR="00000000" w:rsidRDefault="00000000">
                          <w:r>
                            <w:rPr>
                              <w:rFonts w:ascii="Arial" w:hAnsi="Arial" w:cs="Arial"/>
                              <w:b/>
                              <w:bCs/>
                              <w:color w:val="000000"/>
                              <w:sz w:val="14"/>
                              <w:szCs w:val="14"/>
                              <w:lang w:val="en-US"/>
                            </w:rPr>
                            <w:t>9.4</w:t>
                          </w:r>
                        </w:p>
                      </w:txbxContent>
                    </v:textbox>
                  </v:rect>
                  <v:line id="_x0000_s1696" style="position:absolute;flip:y" from="765,376" to="765,3126"/>
                  <v:line id="_x0000_s1697" style="position:absolute;flip:x" from="720,3126" to="765,3126"/>
                  <v:line id="_x0000_s1698" style="position:absolute;flip:x" from="720,2585" to="765,2585"/>
                  <v:line id="_x0000_s1699" style="position:absolute;flip:x" from="720,2029" to="765,2029"/>
                  <v:line id="_x0000_s1700" style="position:absolute;flip:x" from="720,1473" to="765,1473"/>
                  <v:line id="_x0000_s1701" style="position:absolute;flip:x" from="720,932" to="765,932"/>
                  <v:line id="_x0000_s1702" style="position:absolute;flip:x" from="720,376" to="765,376"/>
                  <v:rect id="_x0000_s1703" style="position:absolute;left:600;top:3021;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1704" style="position:absolute;left:510;top:2480;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1705" style="position:absolute;left:510;top:1924;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1706" style="position:absolute;left:510;top:1368;width:192;height:480;mso-wrap-style:none" filled="f" stroked="f">
                    <v:textbox style="mso-fit-shape-to-text:t" inset="0,0,0,0">
                      <w:txbxContent>
                        <w:p w:rsidR="00000000" w:rsidRDefault="00000000">
                          <w:r>
                            <w:rPr>
                              <w:rFonts w:ascii="Arial" w:hAnsi="Arial" w:cs="Arial"/>
                              <w:b/>
                              <w:bCs/>
                              <w:color w:val="000000"/>
                              <w:sz w:val="16"/>
                              <w:szCs w:val="16"/>
                              <w:lang w:val="en-US"/>
                            </w:rPr>
                            <w:t>60</w:t>
                          </w:r>
                        </w:p>
                      </w:txbxContent>
                    </v:textbox>
                  </v:rect>
                  <v:rect id="_x0000_s1707" style="position:absolute;left:510;top:827;width:192;height:480;mso-wrap-style:none" filled="f" stroked="f">
                    <v:textbox style="mso-fit-shape-to-text:t" inset="0,0,0,0">
                      <w:txbxContent>
                        <w:p w:rsidR="00000000" w:rsidRDefault="00000000">
                          <w:r>
                            <w:rPr>
                              <w:rFonts w:ascii="Arial" w:hAnsi="Arial" w:cs="Arial"/>
                              <w:b/>
                              <w:bCs/>
                              <w:color w:val="000000"/>
                              <w:sz w:val="16"/>
                              <w:szCs w:val="16"/>
                              <w:lang w:val="en-US"/>
                            </w:rPr>
                            <w:t>80</w:t>
                          </w:r>
                        </w:p>
                      </w:txbxContent>
                    </v:textbox>
                  </v:rect>
                  <v:rect id="_x0000_s1708" style="position:absolute;left:420;top:271;width:287;height:480;mso-wrap-style:none" filled="f" stroked="f">
                    <v:textbox style="mso-fit-shape-to-text:t" inset="0,0,0,0">
                      <w:txbxContent>
                        <w:p w:rsidR="00000000" w:rsidRDefault="00000000">
                          <w:r>
                            <w:rPr>
                              <w:rFonts w:ascii="Arial" w:hAnsi="Arial" w:cs="Arial"/>
                              <w:b/>
                              <w:bCs/>
                              <w:color w:val="000000"/>
                              <w:sz w:val="16"/>
                              <w:szCs w:val="16"/>
                              <w:lang w:val="en-US"/>
                            </w:rPr>
                            <w:t>100</w:t>
                          </w:r>
                        </w:p>
                      </w:txbxContent>
                    </v:textbox>
                  </v:rect>
                  <v:line id="_x0000_s1709" style="position:absolute" from="765,3126" to="3795,3126"/>
                  <v:line id="_x0000_s1710" style="position:absolute" from="765,3126" to="765,3171"/>
                  <v:line id="_x0000_s1711" style="position:absolute" from="2280,3126" to="2280,3171"/>
                  <v:line id="_x0000_s1712" style="position:absolute" from="3795,3126" to="3795,3171"/>
                  <v:rect id="_x0000_s1713" style="position:absolute;left:1005;top:3216;width:1032;height:480;mso-wrap-style:none" filled="f" stroked="f">
                    <v:textbox style="mso-fit-shape-to-text:t" inset="0,0,0,0">
                      <w:txbxContent>
                        <w:p w:rsidR="00000000" w:rsidRDefault="00000000">
                          <w:r>
                            <w:rPr>
                              <w:b/>
                              <w:bCs/>
                              <w:color w:val="000000"/>
                              <w:sz w:val="16"/>
                              <w:szCs w:val="16"/>
                            </w:rPr>
                            <w:t>Занятое ЭАН</w:t>
                          </w:r>
                        </w:p>
                      </w:txbxContent>
                    </v:textbox>
                  </v:rect>
                  <v:rect id="_x0000_s1714" style="position:absolute;left:2715;top:3216;width:1274;height:594" filled="f" stroked="f">
                    <v:textbox inset="0,0,0,0">
                      <w:txbxContent>
                        <w:p w:rsidR="00000000" w:rsidRDefault="00000000">
                          <w:pPr>
                            <w:spacing w:line="240" w:lineRule="auto"/>
                          </w:pPr>
                          <w:r>
                            <w:rPr>
                              <w:b/>
                              <w:bCs/>
                              <w:color w:val="000000"/>
                              <w:sz w:val="16"/>
                              <w:szCs w:val="16"/>
                            </w:rPr>
                            <w:t xml:space="preserve">Уровень </w:t>
                          </w:r>
                          <w:r>
                            <w:rPr>
                              <w:b/>
                              <w:bCs/>
                              <w:color w:val="000000"/>
                              <w:sz w:val="16"/>
                              <w:szCs w:val="16"/>
                            </w:rPr>
                            <w:br/>
                            <w:t>бе</w:t>
                          </w:r>
                          <w:r>
                            <w:rPr>
                              <w:b/>
                              <w:bCs/>
                              <w:color w:val="000000"/>
                              <w:sz w:val="16"/>
                              <w:szCs w:val="16"/>
                            </w:rPr>
                            <w:t>з</w:t>
                          </w:r>
                          <w:r>
                            <w:rPr>
                              <w:b/>
                              <w:bCs/>
                              <w:color w:val="000000"/>
                              <w:sz w:val="16"/>
                              <w:szCs w:val="16"/>
                            </w:rPr>
                            <w:t>работицы</w:t>
                          </w:r>
                        </w:p>
                      </w:txbxContent>
                    </v:textbox>
                  </v:rect>
                  <w10:anchorlock/>
                </v:group>
              </w:pict>
            </w:r>
          </w:p>
        </w:tc>
      </w:tr>
    </w:tbl>
    <w:p w:rsidR="00000000" w:rsidRDefault="00000000">
      <w:pPr>
        <w:pStyle w:val="SingleTxtGR"/>
        <w:tabs>
          <w:tab w:val="left" w:pos="1365"/>
        </w:tabs>
        <w:spacing w:line="220" w:lineRule="exact"/>
        <w:ind w:left="1366" w:firstLine="170"/>
        <w:rPr>
          <w:sz w:val="18"/>
          <w:szCs w:val="18"/>
        </w:rPr>
      </w:pPr>
      <w:r>
        <w:rPr>
          <w:i/>
          <w:sz w:val="18"/>
          <w:szCs w:val="18"/>
        </w:rPr>
        <w:t>Источник:</w:t>
      </w:r>
      <w:r>
        <w:rPr>
          <w:sz w:val="18"/>
          <w:szCs w:val="18"/>
        </w:rPr>
        <w:t xml:space="preserve"> Обследование домохозяйств, связанное с инвалидностью, в Большой Лиме, 2005 год. НИСИ–НКСПИ.</w:t>
      </w:r>
    </w:p>
    <w:p w:rsidR="00000000" w:rsidRDefault="00000000">
      <w:pPr>
        <w:pStyle w:val="SingleTxtGR"/>
        <w:jc w:val="left"/>
        <w:rPr>
          <w:b/>
        </w:rPr>
      </w:pPr>
      <w:r>
        <w:t>Таблица 12</w:t>
      </w:r>
      <w:r>
        <w:br/>
      </w:r>
      <w:r>
        <w:rPr>
          <w:b/>
        </w:rPr>
        <w:t>Безработица в Большой Лиме</w:t>
      </w:r>
    </w:p>
    <w:p w:rsidR="00000000" w:rsidRDefault="00000000">
      <w:r>
        <w:rPr>
          <w:w w:val="100"/>
        </w:rPr>
      </w:r>
      <w:r>
        <w:pict>
          <v:group id="_x0000_s1816" editas="canvas" style="width:808.35pt;height:268.55pt;mso-position-horizontal-relative:char;mso-position-vertical-relative:line" coordsize="16167,5371">
            <o:lock v:ext="edit" aspectratio="t"/>
            <v:shape id="_x0000_s1817" type="#_x0000_t75" style="position:absolute;width:16167;height:5371" o:preferrelative="f">
              <v:fill o:detectmouseclick="t"/>
              <v:path o:extrusionok="t" o:connecttype="none"/>
              <o:lock v:ext="edit" text="t"/>
            </v:shape>
            <v:shape id="_x0000_s1818" style="position:absolute;left:975;top:4096;width:6514;height:90" coordsize="6514,90" path="m,90l121,,6514,,6394,90,,90xe" fillcolor="gray" stroked="f">
              <v:path arrowok="t"/>
            </v:shape>
            <v:shape id="_x0000_s1819" style="position:absolute;left:975;top:255;width:121;height:3931" coordsize="121,3931" path="m,3931l,90,121,r,3841l,3931xe" stroked="f">
              <v:path arrowok="t"/>
            </v:shape>
            <v:rect id="_x0000_s1820" style="position:absolute;left:1096;top:255;width:6393;height:3841" stroked="f"/>
            <v:shape id="_x0000_s1821" style="position:absolute;left:975;top:4096;width:6514;height:90" coordsize="6514,90" path="m6514,l6394,90,,90,121,,6514,xe" filled="f">
              <v:path arrowok="t"/>
            </v:shape>
            <v:shape id="_x0000_s1822" style="position:absolute;left:975;top:255;width:121;height:3931" coordsize="121,3931" path="m,3931l,90,121,r,3841l,3931xe" filled="f" strokecolor="gray">
              <v:path arrowok="t"/>
            </v:shape>
            <v:rect id="_x0000_s1823" style="position:absolute;left:1096;top:255;width:6393;height:3841" filled="f" strokecolor="gray"/>
            <v:shape id="_x0000_s1824" style="position:absolute;left:1501;top:2400;width:120;height:1786" coordsize="120,1786" path="m,1786l,90,120,r,1696l,1786xe" fillcolor="#4d4d80">
              <v:path arrowok="t"/>
            </v:shape>
            <v:rect id="_x0000_s1825" style="position:absolute;left:1156;top:2490;width:345;height:1696" fillcolor="#99f"/>
            <v:shape id="_x0000_s1826" style="position:absolute;left:1156;top:2400;width:465;height:90" coordsize="465,90" path="m345,90l465,,120,,,90r345,xe" fillcolor="#7373bf">
              <v:path arrowok="t"/>
            </v:shape>
            <v:shape id="_x0000_s1827" style="position:absolute;left:1861;top:2716;width:120;height:1470" coordsize="120,1470" path="m,1470l,90,120,r,1380l,1470xe" fillcolor="#4d1a33">
              <v:path arrowok="t"/>
            </v:shape>
            <v:rect id="_x0000_s1828" style="position:absolute;left:1501;top:2806;width:360;height:1380" fillcolor="#936"/>
            <v:shape id="_x0000_s1829" style="position:absolute;left:1501;top:2716;width:480;height:90" coordsize="480,90" path="m360,90l480,,120,,,90r360,xe" fillcolor="#73264d">
              <v:path arrowok="t"/>
            </v:shape>
            <v:rect id="_x0000_s1830" style="position:absolute;left:1306;top:2265;width:184;height:480;mso-wrap-style:none" filled="f" stroked="f">
              <v:textbox style="mso-fit-shape-to-text:t" inset="0,0,0,0">
                <w:txbxContent>
                  <w:p w:rsidR="00000000" w:rsidRDefault="00000000">
                    <w:r>
                      <w:rPr>
                        <w:rFonts w:ascii="Arial" w:hAnsi="Arial" w:cs="Arial"/>
                        <w:color w:val="000000"/>
                        <w:sz w:val="12"/>
                        <w:szCs w:val="12"/>
                        <w:lang w:val="en-US"/>
                      </w:rPr>
                      <w:t>8.8</w:t>
                    </w:r>
                  </w:p>
                </w:txbxContent>
              </v:textbox>
            </v:rect>
            <v:rect id="_x0000_s1831" style="position:absolute;left:1666;top:2580;width:184;height:480;mso-wrap-style:none" filled="f" stroked="f">
              <v:textbox style="mso-fit-shape-to-text:t" inset="0,0,0,0">
                <w:txbxContent>
                  <w:p w:rsidR="00000000" w:rsidRDefault="00000000">
                    <w:r>
                      <w:rPr>
                        <w:rFonts w:ascii="Arial" w:hAnsi="Arial" w:cs="Arial"/>
                        <w:color w:val="000000"/>
                        <w:sz w:val="12"/>
                        <w:szCs w:val="12"/>
                        <w:lang w:val="en-US"/>
                      </w:rPr>
                      <w:t>7.2</w:t>
                    </w:r>
                  </w:p>
                </w:txbxContent>
              </v:textbox>
            </v:rect>
            <v:shape id="_x0000_s1832" style="position:absolute;left:2566;top:2791;width:120;height:1395" coordsize="120,1395" path="m,1395l,90,120,r,1305l,1395xe" fillcolor="#4d4d80">
              <v:path arrowok="t"/>
            </v:shape>
            <v:rect id="_x0000_s1833" style="position:absolute;left:2221;top:2881;width:345;height:1305" fillcolor="#99f"/>
            <v:shape id="_x0000_s1834" style="position:absolute;left:2221;top:2791;width:465;height:90" coordsize="465,90" path="m345,90l465,,120,,,90r345,xe" fillcolor="#7373bf">
              <v:path arrowok="t"/>
            </v:shape>
            <v:shape id="_x0000_s1835" style="position:absolute;left:2926;top:2926;width:121;height:1260" coordsize="121,1260" path="m,1260l,90,121,r,1170l,1260xe" fillcolor="#4d1a33">
              <v:path arrowok="t"/>
            </v:shape>
            <v:rect id="_x0000_s1836" style="position:absolute;left:2566;top:3016;width:360;height:1170" fillcolor="#936"/>
            <v:shape id="_x0000_s1837" style="position:absolute;left:2566;top:2926;width:481;height:90" coordsize="481,90" path="m360,90l481,,120,,,90r360,xe" fillcolor="#73264d">
              <v:path arrowok="t"/>
            </v:shape>
            <v:rect id="_x0000_s1838" style="position:absolute;left:2371;top:2656;width:184;height:480;mso-wrap-style:none" filled="f" stroked="f">
              <v:textbox style="mso-fit-shape-to-text:t" inset="0,0,0,0">
                <w:txbxContent>
                  <w:p w:rsidR="00000000" w:rsidRDefault="00000000">
                    <w:r>
                      <w:rPr>
                        <w:rFonts w:ascii="Arial" w:hAnsi="Arial" w:cs="Arial"/>
                        <w:color w:val="000000"/>
                        <w:sz w:val="12"/>
                        <w:szCs w:val="12"/>
                        <w:lang w:val="en-US"/>
                      </w:rPr>
                      <w:t>6.8</w:t>
                    </w:r>
                  </w:p>
                </w:txbxContent>
              </v:textbox>
            </v:rect>
            <v:rect id="_x0000_s1839" style="position:absolute;left:2716;top:2791;width:184;height:480;mso-wrap-style:none" filled="f" stroked="f">
              <v:textbox style="mso-fit-shape-to-text:t" inset="0,0,0,0">
                <w:txbxContent>
                  <w:p w:rsidR="00000000" w:rsidRDefault="00000000">
                    <w:r>
                      <w:rPr>
                        <w:rFonts w:ascii="Arial" w:hAnsi="Arial" w:cs="Arial"/>
                        <w:color w:val="000000"/>
                        <w:sz w:val="12"/>
                        <w:szCs w:val="12"/>
                        <w:lang w:val="en-US"/>
                      </w:rPr>
                      <w:t>6.1</w:t>
                    </w:r>
                  </w:p>
                </w:txbxContent>
              </v:textbox>
            </v:rect>
            <v:shape id="_x0000_s1840" style="position:absolute;left:3632;top:1920;width:135;height:2266" coordsize="135,2266" path="m,2266l,90,135,r,2176l,2266xe" fillcolor="#4d4d80">
              <v:path arrowok="t"/>
            </v:shape>
            <v:rect id="_x0000_s1841" style="position:absolute;left:3287;top:2010;width:345;height:2176" fillcolor="#99f"/>
            <v:shape id="_x0000_s1842" style="position:absolute;left:3287;top:1920;width:480;height:90" coordsize="480,90" path="m345,90l480,,120,,,90r345,xe" fillcolor="#7373bf">
              <v:path arrowok="t"/>
            </v:shape>
            <v:shape id="_x0000_s1843" style="position:absolute;left:3992;top:2430;width:120;height:1756" coordsize="120,1756" path="m,1756l,90,120,r,1666l,1756xe" fillcolor="#4d1a33">
              <v:path arrowok="t"/>
            </v:shape>
            <v:rect id="_x0000_s1844" style="position:absolute;left:3632;top:2520;width:360;height:1666" fillcolor="#936"/>
            <v:shape id="_x0000_s1845" style="position:absolute;left:3632;top:2430;width:480;height:90" coordsize="480,90" path="m360,90l480,,135,,,90r360,xe" fillcolor="#73264d">
              <v:path arrowok="t"/>
            </v:shape>
            <v:rect id="_x0000_s1846" style="position:absolute;left:3407;top:1785;width:257;height:480;mso-wrap-style:none" filled="f" stroked="f">
              <v:textbox style="mso-fit-shape-to-text:t" inset="0,0,0,0">
                <w:txbxContent>
                  <w:p w:rsidR="00000000" w:rsidRDefault="00000000">
                    <w:r>
                      <w:rPr>
                        <w:rFonts w:ascii="Arial" w:hAnsi="Arial" w:cs="Arial"/>
                        <w:color w:val="000000"/>
                        <w:sz w:val="12"/>
                        <w:szCs w:val="12"/>
                        <w:lang w:val="en-US"/>
                      </w:rPr>
                      <w:t>11.3</w:t>
                    </w:r>
                  </w:p>
                </w:txbxContent>
              </v:textbox>
            </v:rect>
            <v:rect id="_x0000_s1847" style="position:absolute;left:3797;top:2295;width:184;height:480;mso-wrap-style:none" filled="f" stroked="f">
              <v:textbox style="mso-fit-shape-to-text:t" inset="0,0,0,0">
                <w:txbxContent>
                  <w:p w:rsidR="00000000" w:rsidRDefault="00000000">
                    <w:r>
                      <w:rPr>
                        <w:rFonts w:ascii="Arial" w:hAnsi="Arial" w:cs="Arial"/>
                        <w:color w:val="000000"/>
                        <w:sz w:val="12"/>
                        <w:szCs w:val="12"/>
                        <w:lang w:val="en-US"/>
                      </w:rPr>
                      <w:t>8.7</w:t>
                    </w:r>
                  </w:p>
                </w:txbxContent>
              </v:textbox>
            </v:rect>
            <v:shape id="_x0000_s1848" style="position:absolute;left:4697;top:1095;width:135;height:3091" coordsize="135,3091" path="m,3091l,90,135,r,3001l,3091xe" fillcolor="#4d4d80">
              <v:path arrowok="t"/>
            </v:shape>
            <v:rect id="_x0000_s1849" style="position:absolute;left:4352;top:1185;width:345;height:3001" fillcolor="#99f"/>
            <v:shape id="_x0000_s1850" style="position:absolute;left:4352;top:1095;width:480;height:90" coordsize="480,90" path="m345,90l480,,120,,,90r345,xe" fillcolor="#7373bf">
              <v:path arrowok="t"/>
            </v:shape>
            <v:shape id="_x0000_s1851" style="position:absolute;left:5058;top:1350;width:120;height:2836" coordsize="120,2836" path="m,2836l,90,120,r,2746l,2836xe" fillcolor="#4d1a33">
              <v:path arrowok="t"/>
            </v:shape>
            <v:rect id="_x0000_s1852" style="position:absolute;left:4697;top:1440;width:361;height:2746" fillcolor="#936"/>
            <v:shape id="_x0000_s1853" style="position:absolute;left:4697;top:1350;width:481;height:90" coordsize="481,90" path="m361,90l481,,135,,,90r361,xe" fillcolor="#73264d">
              <v:path arrowok="t"/>
            </v:shape>
            <v:rect id="_x0000_s1854" style="position:absolute;left:4472;top:960;width:257;height:480;mso-wrap-style:none" filled="f" stroked="f">
              <v:textbox style="mso-fit-shape-to-text:t" inset="0,0,0,0">
                <w:txbxContent>
                  <w:p w:rsidR="00000000" w:rsidRDefault="00000000">
                    <w:r>
                      <w:rPr>
                        <w:rFonts w:ascii="Arial" w:hAnsi="Arial" w:cs="Arial"/>
                        <w:color w:val="000000"/>
                        <w:sz w:val="12"/>
                        <w:szCs w:val="12"/>
                        <w:lang w:val="en-US"/>
                      </w:rPr>
                      <w:t>15.6</w:t>
                    </w:r>
                  </w:p>
                </w:txbxContent>
              </v:textbox>
            </v:rect>
            <v:rect id="_x0000_s1855" style="position:absolute;left:4832;top:1215;width:257;height:480;mso-wrap-style:none" filled="f" stroked="f">
              <v:textbox style="mso-fit-shape-to-text:t" inset="0,0,0,0">
                <w:txbxContent>
                  <w:p w:rsidR="00000000" w:rsidRDefault="00000000">
                    <w:r>
                      <w:rPr>
                        <w:rFonts w:ascii="Arial" w:hAnsi="Arial" w:cs="Arial"/>
                        <w:color w:val="000000"/>
                        <w:sz w:val="12"/>
                        <w:szCs w:val="12"/>
                        <w:lang w:val="en-US"/>
                      </w:rPr>
                      <w:t>14.3</w:t>
                    </w:r>
                  </w:p>
                </w:txbxContent>
              </v:textbox>
            </v:rect>
            <v:shape id="_x0000_s1856" style="position:absolute;left:5778;top:1440;width:120;height:2746" coordsize="120,2746" path="m,2746l,90,120,r,2656l,2746xe" fillcolor="#4d4d80">
              <v:path arrowok="t"/>
            </v:shape>
            <v:rect id="_x0000_s1857" style="position:absolute;left:5418;top:1530;width:360;height:2656" fillcolor="#99f"/>
            <v:shape id="_x0000_s1858" style="position:absolute;left:5418;top:1440;width:480;height:90" coordsize="480,90" path="m360,90l480,,120,,,90r360,xe" fillcolor="#7373bf">
              <v:path arrowok="t"/>
            </v:shape>
            <v:shape id="_x0000_s1859" style="position:absolute;left:6123;top:1500;width:120;height:2686" coordsize="120,2686" path="m,2686l,90,120,r,2596l,2686xe" fillcolor="#4d1a33">
              <v:path arrowok="t"/>
            </v:shape>
            <v:rect id="_x0000_s1860" style="position:absolute;left:5778;top:1590;width:345;height:2596" fillcolor="#936"/>
            <v:shape id="_x0000_s1861" style="position:absolute;left:5778;top:1500;width:465;height:90" coordsize="465,90" path="m345,90l465,,120,,,90r345,xe" fillcolor="#73264d">
              <v:path arrowok="t"/>
            </v:shape>
            <v:rect id="_x0000_s1862" style="position:absolute;left:5538;top:1305;width:257;height:480;mso-wrap-style:none" filled="f" stroked="f">
              <v:textbox style="mso-fit-shape-to-text:t" inset="0,0,0,0">
                <w:txbxContent>
                  <w:p w:rsidR="00000000" w:rsidRDefault="00000000">
                    <w:r>
                      <w:rPr>
                        <w:rFonts w:ascii="Arial" w:hAnsi="Arial" w:cs="Arial"/>
                        <w:color w:val="000000"/>
                        <w:sz w:val="12"/>
                        <w:szCs w:val="12"/>
                        <w:lang w:val="en-US"/>
                      </w:rPr>
                      <w:t>13.8</w:t>
                    </w:r>
                  </w:p>
                </w:txbxContent>
              </v:textbox>
            </v:rect>
            <v:rect id="_x0000_s1863" style="position:absolute;left:5898;top:1365;width:257;height:480;mso-wrap-style:none" filled="f" stroked="f">
              <v:textbox style="mso-fit-shape-to-text:t" inset="0,0,0,0">
                <w:txbxContent>
                  <w:p w:rsidR="00000000" w:rsidRDefault="00000000">
                    <w:r>
                      <w:rPr>
                        <w:rFonts w:ascii="Arial" w:hAnsi="Arial" w:cs="Arial"/>
                        <w:color w:val="000000"/>
                        <w:sz w:val="12"/>
                        <w:szCs w:val="12"/>
                        <w:lang w:val="en-US"/>
                      </w:rPr>
                      <w:t>13.5</w:t>
                    </w:r>
                  </w:p>
                </w:txbxContent>
              </v:textbox>
            </v:rect>
            <v:shape id="_x0000_s1864" style="position:absolute;left:6843;top:690;width:121;height:3496" coordsize="121,3496" path="m,3496l,105,121,r,3406l,3496xe" fillcolor="#4d4d80">
              <v:path arrowok="t"/>
            </v:shape>
            <v:rect id="_x0000_s1865" style="position:absolute;left:6483;top:795;width:360;height:3391" fillcolor="#99f"/>
            <v:shape id="_x0000_s1866" style="position:absolute;left:6483;top:690;width:481;height:105" coordsize="481,105" path="m360,105l481,,120,,,105r360,xe" fillcolor="#7373bf">
              <v:path arrowok="t"/>
            </v:shape>
            <v:shape id="_x0000_s1867" style="position:absolute;left:7189;top:1170;width:120;height:3016" coordsize="120,3016" path="m,3016l,105,120,r,2926l,3016xe" fillcolor="#4d1a33">
              <v:path arrowok="t"/>
            </v:shape>
            <v:rect id="_x0000_s1868" style="position:absolute;left:6843;top:1275;width:346;height:2911" fillcolor="#936"/>
            <v:shape id="_x0000_s1869" style="position:absolute;left:6843;top:1170;width:466;height:105" coordsize="466,105" path="m346,105l466,,121,,,105r346,xe" fillcolor="#73264d">
              <v:path arrowok="t"/>
            </v:shape>
            <v:rect id="_x0000_s1870" style="position:absolute;left:6618;top:555;width:257;height:480;mso-wrap-style:none" filled="f" stroked="f">
              <v:textbox style="mso-fit-shape-to-text:t" inset="0,0,0,0">
                <w:txbxContent>
                  <w:p w:rsidR="00000000" w:rsidRDefault="00000000">
                    <w:r>
                      <w:rPr>
                        <w:rFonts w:ascii="Arial" w:hAnsi="Arial" w:cs="Arial"/>
                        <w:color w:val="000000"/>
                        <w:sz w:val="12"/>
                        <w:szCs w:val="12"/>
                        <w:lang w:val="en-US"/>
                      </w:rPr>
                      <w:t>17.7</w:t>
                    </w:r>
                  </w:p>
                </w:txbxContent>
              </v:textbox>
            </v:rect>
            <v:rect id="_x0000_s1871" style="position:absolute;left:6964;top:1035;width:257;height:480;mso-wrap-style:none" filled="f" stroked="f">
              <v:textbox style="mso-fit-shape-to-text:t" inset="0,0,0,0">
                <w:txbxContent>
                  <w:p w:rsidR="00000000" w:rsidRDefault="00000000">
                    <w:r>
                      <w:rPr>
                        <w:rFonts w:ascii="Arial" w:hAnsi="Arial" w:cs="Arial"/>
                        <w:color w:val="000000"/>
                        <w:sz w:val="12"/>
                        <w:szCs w:val="12"/>
                        <w:lang w:val="en-US"/>
                      </w:rPr>
                      <w:t>15.2</w:t>
                    </w:r>
                  </w:p>
                </w:txbxContent>
              </v:textbox>
            </v:rect>
            <v:line id="_x0000_s1872" style="position:absolute;flip:y" from="975,345" to="975,4186"/>
            <v:line id="_x0000_s1873" style="position:absolute;flip:x" from="915,4186" to="975,4186"/>
            <v:line id="_x0000_s1874" style="position:absolute;flip:x" from="915,3796" to="975,3796"/>
            <v:line id="_x0000_s1875" style="position:absolute;flip:x" from="915,3421" to="975,3421"/>
            <v:line id="_x0000_s1876" style="position:absolute;flip:x" from="915,3031" to="975,3031"/>
            <v:line id="_x0000_s1877" style="position:absolute;flip:x" from="915,2656" to="975,2656"/>
            <v:line id="_x0000_s1878" style="position:absolute;flip:x" from="915,2265" to="975,2265"/>
            <v:line id="_x0000_s1879" style="position:absolute;flip:x" from="915,1875" to="975,1875"/>
            <v:line id="_x0000_s1880" style="position:absolute;flip:x" from="915,1500" to="975,1500"/>
            <v:line id="_x0000_s1881" style="position:absolute;flip:x" from="915,1110" to="975,1110"/>
            <v:line id="_x0000_s1882" style="position:absolute;flip:x" from="915,735" to="975,735"/>
            <v:line id="_x0000_s1883" style="position:absolute;flip:x" from="915,345" to="975,345"/>
            <v:rect id="_x0000_s1884" style="position:absolute;left:780;top:4111;width:66;height:240;mso-wrap-style:none" filled="f" stroked="f">
              <v:textbox style="mso-fit-shape-to-text:t" inset="0,0,0,0">
                <w:txbxContent>
                  <w:p w:rsidR="00000000" w:rsidRDefault="00000000">
                    <w:r>
                      <w:rPr>
                        <w:rFonts w:ascii="Small Fonts" w:hAnsi="Small Fonts" w:cs="Small Fonts"/>
                        <w:b/>
                        <w:bCs/>
                        <w:color w:val="000000"/>
                        <w:sz w:val="12"/>
                        <w:szCs w:val="12"/>
                        <w:lang w:val="en-US"/>
                      </w:rPr>
                      <w:t>0</w:t>
                    </w:r>
                  </w:p>
                </w:txbxContent>
              </v:textbox>
            </v:rect>
            <v:rect id="_x0000_s1885" style="position:absolute;left:780;top:3721;width:66;height:240;mso-wrap-style:none" filled="f" stroked="f">
              <v:textbox style="mso-fit-shape-to-text:t" inset="0,0,0,0">
                <w:txbxContent>
                  <w:p w:rsidR="00000000" w:rsidRDefault="00000000">
                    <w:r>
                      <w:rPr>
                        <w:rFonts w:ascii="Small Fonts" w:hAnsi="Small Fonts" w:cs="Small Fonts"/>
                        <w:b/>
                        <w:bCs/>
                        <w:color w:val="000000"/>
                        <w:sz w:val="12"/>
                        <w:szCs w:val="12"/>
                        <w:lang w:val="en-US"/>
                      </w:rPr>
                      <w:t>2</w:t>
                    </w:r>
                  </w:p>
                </w:txbxContent>
              </v:textbox>
            </v:rect>
            <v:rect id="_x0000_s1886" style="position:absolute;left:780;top:3346;width:66;height:240;mso-wrap-style:none" filled="f" stroked="f">
              <v:textbox style="mso-fit-shape-to-text:t" inset="0,0,0,0">
                <w:txbxContent>
                  <w:p w:rsidR="00000000" w:rsidRDefault="00000000">
                    <w:r>
                      <w:rPr>
                        <w:rFonts w:ascii="Small Fonts" w:hAnsi="Small Fonts" w:cs="Small Fonts"/>
                        <w:b/>
                        <w:bCs/>
                        <w:color w:val="000000"/>
                        <w:sz w:val="12"/>
                        <w:szCs w:val="12"/>
                        <w:lang w:val="en-US"/>
                      </w:rPr>
                      <w:t>4</w:t>
                    </w:r>
                  </w:p>
                </w:txbxContent>
              </v:textbox>
            </v:rect>
            <v:rect id="_x0000_s1887" style="position:absolute;left:780;top:2956;width:66;height:240;mso-wrap-style:none" filled="f" stroked="f">
              <v:textbox style="mso-fit-shape-to-text:t" inset="0,0,0,0">
                <w:txbxContent>
                  <w:p w:rsidR="00000000" w:rsidRDefault="00000000">
                    <w:r>
                      <w:rPr>
                        <w:rFonts w:ascii="Small Fonts" w:hAnsi="Small Fonts" w:cs="Small Fonts"/>
                        <w:b/>
                        <w:bCs/>
                        <w:color w:val="000000"/>
                        <w:sz w:val="12"/>
                        <w:szCs w:val="12"/>
                        <w:lang w:val="en-US"/>
                      </w:rPr>
                      <w:t>6</w:t>
                    </w:r>
                  </w:p>
                </w:txbxContent>
              </v:textbox>
            </v:rect>
            <v:rect id="_x0000_s1888" style="position:absolute;left:780;top:2580;width:66;height:240;mso-wrap-style:none" filled="f" stroked="f">
              <v:textbox style="mso-fit-shape-to-text:t" inset="0,0,0,0">
                <w:txbxContent>
                  <w:p w:rsidR="00000000" w:rsidRDefault="00000000">
                    <w:r>
                      <w:rPr>
                        <w:rFonts w:ascii="Small Fonts" w:hAnsi="Small Fonts" w:cs="Small Fonts"/>
                        <w:b/>
                        <w:bCs/>
                        <w:color w:val="000000"/>
                        <w:sz w:val="12"/>
                        <w:szCs w:val="12"/>
                        <w:lang w:val="en-US"/>
                      </w:rPr>
                      <w:t>8</w:t>
                    </w:r>
                  </w:p>
                </w:txbxContent>
              </v:textbox>
            </v:rect>
            <v:rect id="_x0000_s1889" style="position:absolute;left:690;top:2190;width:132;height:480;mso-wrap-style:none" filled="f" stroked="f">
              <v:textbox style="mso-fit-shape-to-text:t" inset="0,0,0,0">
                <w:txbxContent>
                  <w:p w:rsidR="00000000" w:rsidRDefault="00000000">
                    <w:r>
                      <w:rPr>
                        <w:rFonts w:ascii="Small Fonts" w:hAnsi="Small Fonts" w:cs="Small Fonts"/>
                        <w:b/>
                        <w:bCs/>
                        <w:color w:val="000000"/>
                        <w:sz w:val="12"/>
                        <w:szCs w:val="12"/>
                        <w:lang w:val="en-US"/>
                      </w:rPr>
                      <w:t>10</w:t>
                    </w:r>
                  </w:p>
                </w:txbxContent>
              </v:textbox>
            </v:rect>
            <v:rect id="_x0000_s1890" style="position:absolute;left:690;top:1800;width:132;height:480;mso-wrap-style:none" filled="f" stroked="f">
              <v:textbox style="mso-fit-shape-to-text:t" inset="0,0,0,0">
                <w:txbxContent>
                  <w:p w:rsidR="00000000" w:rsidRDefault="00000000">
                    <w:r>
                      <w:rPr>
                        <w:rFonts w:ascii="Small Fonts" w:hAnsi="Small Fonts" w:cs="Small Fonts"/>
                        <w:b/>
                        <w:bCs/>
                        <w:color w:val="000000"/>
                        <w:sz w:val="12"/>
                        <w:szCs w:val="12"/>
                        <w:lang w:val="en-US"/>
                      </w:rPr>
                      <w:t>12</w:t>
                    </w:r>
                  </w:p>
                </w:txbxContent>
              </v:textbox>
            </v:rect>
            <v:rect id="_x0000_s1891" style="position:absolute;left:690;top:1425;width:132;height:480;mso-wrap-style:none" filled="f" stroked="f">
              <v:textbox style="mso-fit-shape-to-text:t" inset="0,0,0,0">
                <w:txbxContent>
                  <w:p w:rsidR="00000000" w:rsidRDefault="00000000">
                    <w:r>
                      <w:rPr>
                        <w:rFonts w:ascii="Small Fonts" w:hAnsi="Small Fonts" w:cs="Small Fonts"/>
                        <w:b/>
                        <w:bCs/>
                        <w:color w:val="000000"/>
                        <w:sz w:val="12"/>
                        <w:szCs w:val="12"/>
                        <w:lang w:val="en-US"/>
                      </w:rPr>
                      <w:t>14</w:t>
                    </w:r>
                  </w:p>
                </w:txbxContent>
              </v:textbox>
            </v:rect>
            <v:rect id="_x0000_s1892" style="position:absolute;left:690;top:1035;width:132;height:480;mso-wrap-style:none" filled="f" stroked="f">
              <v:textbox style="mso-fit-shape-to-text:t" inset="0,0,0,0">
                <w:txbxContent>
                  <w:p w:rsidR="00000000" w:rsidRDefault="00000000">
                    <w:r>
                      <w:rPr>
                        <w:rFonts w:ascii="Small Fonts" w:hAnsi="Small Fonts" w:cs="Small Fonts"/>
                        <w:b/>
                        <w:bCs/>
                        <w:color w:val="000000"/>
                        <w:sz w:val="12"/>
                        <w:szCs w:val="12"/>
                        <w:lang w:val="en-US"/>
                      </w:rPr>
                      <w:t>16</w:t>
                    </w:r>
                  </w:p>
                </w:txbxContent>
              </v:textbox>
            </v:rect>
            <v:rect id="_x0000_s1893" style="position:absolute;left:690;top:660;width:132;height:480;mso-wrap-style:none" filled="f" stroked="f">
              <v:textbox style="mso-fit-shape-to-text:t" inset="0,0,0,0">
                <w:txbxContent>
                  <w:p w:rsidR="00000000" w:rsidRDefault="00000000">
                    <w:r>
                      <w:rPr>
                        <w:rFonts w:ascii="Small Fonts" w:hAnsi="Small Fonts" w:cs="Small Fonts"/>
                        <w:b/>
                        <w:bCs/>
                        <w:color w:val="000000"/>
                        <w:sz w:val="12"/>
                        <w:szCs w:val="12"/>
                        <w:lang w:val="en-US"/>
                      </w:rPr>
                      <w:t>18</w:t>
                    </w:r>
                  </w:p>
                </w:txbxContent>
              </v:textbox>
            </v:rect>
            <v:rect id="_x0000_s1894" style="position:absolute;left:690;top:270;width:132;height:480;mso-wrap-style:none" filled="f" stroked="f">
              <v:textbox style="mso-fit-shape-to-text:t" inset="0,0,0,0">
                <w:txbxContent>
                  <w:p w:rsidR="00000000" w:rsidRDefault="00000000">
                    <w:r>
                      <w:rPr>
                        <w:rFonts w:ascii="Small Fonts" w:hAnsi="Small Fonts" w:cs="Small Fonts"/>
                        <w:b/>
                        <w:bCs/>
                        <w:color w:val="000000"/>
                        <w:sz w:val="12"/>
                        <w:szCs w:val="12"/>
                        <w:lang w:val="en-US"/>
                      </w:rPr>
                      <w:t>20</w:t>
                    </w:r>
                  </w:p>
                </w:txbxContent>
              </v:textbox>
            </v:rect>
            <v:rect id="_x0000_s1895" style="position:absolute;left:465;top:2145;width:169;height:240;mso-wrap-style:none" filled="f" stroked="f">
              <v:textbox style="mso-fit-shape-to-text:t" inset="0,0,0,0">
                <w:txbxContent>
                  <w:p w:rsidR="00000000" w:rsidRDefault="00000000">
                    <w:r>
                      <w:rPr>
                        <w:rFonts w:ascii="Arial" w:hAnsi="Arial" w:cs="Arial"/>
                        <w:b/>
                        <w:bCs/>
                        <w:color w:val="000000"/>
                        <w:sz w:val="18"/>
                        <w:szCs w:val="18"/>
                        <w:lang w:val="en-US"/>
                      </w:rPr>
                      <w:t>%</w:t>
                    </w:r>
                  </w:p>
                </w:txbxContent>
              </v:textbox>
            </v:rect>
            <v:line id="_x0000_s1896" style="position:absolute" from="975,4186" to="7369,4186"/>
            <v:line id="_x0000_s1897" style="position:absolute" from="975,4186" to="975,4246"/>
            <v:line id="_x0000_s1898" style="position:absolute" from="2041,4186" to="2041,4246"/>
            <v:line id="_x0000_s1899" style="position:absolute" from="3107,4186" to="3107,4246"/>
            <v:line id="_x0000_s1900" style="position:absolute" from="4172,4186" to="4172,4246"/>
            <v:line id="_x0000_s1901" style="position:absolute" from="5238,4186" to="5238,4246"/>
            <v:line id="_x0000_s1902" style="position:absolute" from="6303,4186" to="6303,4246"/>
            <v:line id="_x0000_s1903" style="position:absolute" from="7369,4186" to="7369,4246"/>
            <v:rect id="_x0000_s1904" style="position:absolute;left:1291;top:4276;width:492;height:480;mso-wrap-style:none" filled="f" stroked="f">
              <v:textbox style="mso-fit-shape-to-text:t" inset="0,0,0,0">
                <w:txbxContent>
                  <w:p w:rsidR="00000000" w:rsidRDefault="00000000">
                    <w:r>
                      <w:rPr>
                        <w:rFonts w:cs="Small Fonts"/>
                        <w:b/>
                        <w:bCs/>
                        <w:color w:val="000000"/>
                        <w:sz w:val="14"/>
                        <w:szCs w:val="14"/>
                      </w:rPr>
                      <w:t>О</w:t>
                    </w:r>
                    <w:r>
                      <w:rPr>
                        <w:rFonts w:cs="Small Fonts"/>
                        <w:b/>
                        <w:bCs/>
                        <w:color w:val="000000"/>
                        <w:sz w:val="14"/>
                        <w:szCs w:val="14"/>
                      </w:rPr>
                      <w:t>б</w:t>
                    </w:r>
                    <w:r>
                      <w:rPr>
                        <w:rFonts w:cs="Small Fonts"/>
                        <w:b/>
                        <w:bCs/>
                        <w:color w:val="000000"/>
                        <w:sz w:val="14"/>
                        <w:szCs w:val="14"/>
                      </w:rPr>
                      <w:t>щий</w:t>
                    </w:r>
                  </w:p>
                </w:txbxContent>
              </v:textbox>
            </v:rect>
            <v:rect id="_x0000_s1905" style="position:absolute;left:2221;top:4276;width:694;height:480;mso-wrap-style:none" filled="f" stroked="f">
              <v:textbox style="mso-fit-shape-to-text:t" inset="0,0,0,0">
                <w:txbxContent>
                  <w:p w:rsidR="00000000" w:rsidRDefault="00000000">
                    <w:r>
                      <w:rPr>
                        <w:rFonts w:cs="Small Fonts"/>
                        <w:b/>
                        <w:bCs/>
                        <w:color w:val="000000"/>
                        <w:sz w:val="14"/>
                        <w:szCs w:val="14"/>
                      </w:rPr>
                      <w:t>Мужч</w:t>
                    </w:r>
                    <w:r>
                      <w:rPr>
                        <w:rFonts w:cs="Small Fonts"/>
                        <w:b/>
                        <w:bCs/>
                        <w:color w:val="000000"/>
                        <w:sz w:val="14"/>
                        <w:szCs w:val="14"/>
                      </w:rPr>
                      <w:t>и</w:t>
                    </w:r>
                    <w:r>
                      <w:rPr>
                        <w:rFonts w:cs="Small Fonts"/>
                        <w:b/>
                        <w:bCs/>
                        <w:color w:val="000000"/>
                        <w:sz w:val="14"/>
                        <w:szCs w:val="14"/>
                      </w:rPr>
                      <w:t>ны</w:t>
                    </w:r>
                  </w:p>
                </w:txbxContent>
              </v:textbox>
            </v:rect>
            <v:rect id="_x0000_s1906" style="position:absolute;left:3317;top:4276;width:711;height:480;mso-wrap-style:none" filled="f" stroked="f">
              <v:textbox style="mso-fit-shape-to-text:t" inset="0,0,0,0">
                <w:txbxContent>
                  <w:p w:rsidR="00000000" w:rsidRDefault="00000000">
                    <w:r>
                      <w:rPr>
                        <w:rFonts w:cs="Small Fonts"/>
                        <w:b/>
                        <w:bCs/>
                        <w:color w:val="000000"/>
                        <w:sz w:val="14"/>
                        <w:szCs w:val="14"/>
                      </w:rPr>
                      <w:t>Женщ</w:t>
                    </w:r>
                    <w:r>
                      <w:rPr>
                        <w:rFonts w:cs="Small Fonts"/>
                        <w:b/>
                        <w:bCs/>
                        <w:color w:val="000000"/>
                        <w:sz w:val="14"/>
                        <w:szCs w:val="14"/>
                      </w:rPr>
                      <w:t>и</w:t>
                    </w:r>
                    <w:r>
                      <w:rPr>
                        <w:rFonts w:cs="Small Fonts"/>
                        <w:b/>
                        <w:bCs/>
                        <w:color w:val="000000"/>
                        <w:sz w:val="14"/>
                        <w:szCs w:val="14"/>
                      </w:rPr>
                      <w:t>ны</w:t>
                    </w:r>
                  </w:p>
                </w:txbxContent>
              </v:textbox>
            </v:rect>
            <v:rect id="_x0000_s1907" style="position:absolute;left:4232;top:4370;width:9639;height:326;mso-wrap-style:none" filled="f" stroked="f">
              <v:textbox inset="0,0,0,0">
                <w:txbxContent>
                  <w:p w:rsidR="00000000" w:rsidRDefault="00000000">
                    <w:pPr>
                      <w:spacing w:line="140" w:lineRule="exact"/>
                      <w:rPr>
                        <w:b/>
                        <w:sz w:val="14"/>
                        <w:szCs w:val="14"/>
                      </w:rPr>
                    </w:pPr>
                    <w:r>
                      <w:rPr>
                        <w:b/>
                        <w:sz w:val="14"/>
                        <w:szCs w:val="14"/>
                      </w:rPr>
                      <w:t xml:space="preserve">   Молодежь </w:t>
                    </w:r>
                    <w:r>
                      <w:rPr>
                        <w:b/>
                        <w:sz w:val="14"/>
                        <w:szCs w:val="14"/>
                      </w:rPr>
                      <w:br/>
                      <w:t xml:space="preserve"> (в возрасте </w:t>
                    </w:r>
                    <w:r>
                      <w:rPr>
                        <w:b/>
                        <w:sz w:val="14"/>
                        <w:szCs w:val="14"/>
                      </w:rPr>
                      <w:br/>
                      <w:t>от 14 до 24 лет)</w:t>
                    </w:r>
                  </w:p>
                </w:txbxContent>
              </v:textbox>
            </v:rect>
            <v:rect id="_x0000_s1908" style="position:absolute;left:5433;top:4377;width:9639;height:179;mso-wrap-style:none" filled="f" stroked="f">
              <v:textbox inset="0,0,0,0">
                <w:txbxContent>
                  <w:p w:rsidR="00000000" w:rsidRDefault="00000000">
                    <w:pPr>
                      <w:spacing w:line="140" w:lineRule="exact"/>
                      <w:rPr>
                        <w:b/>
                        <w:sz w:val="14"/>
                        <w:szCs w:val="14"/>
                      </w:rPr>
                    </w:pPr>
                    <w:r>
                      <w:rPr>
                        <w:rFonts w:cs="Small Fonts"/>
                        <w:b/>
                        <w:bCs/>
                        <w:color w:val="000000"/>
                        <w:sz w:val="14"/>
                        <w:szCs w:val="14"/>
                      </w:rPr>
                      <w:t>М</w:t>
                    </w:r>
                    <w:r>
                      <w:rPr>
                        <w:b/>
                        <w:sz w:val="14"/>
                        <w:szCs w:val="14"/>
                      </w:rPr>
                      <w:t xml:space="preserve">олодые </w:t>
                    </w:r>
                    <w:r>
                      <w:rPr>
                        <w:b/>
                        <w:sz w:val="14"/>
                        <w:szCs w:val="14"/>
                      </w:rPr>
                      <w:br/>
                      <w:t>мужч</w:t>
                    </w:r>
                    <w:r>
                      <w:rPr>
                        <w:b/>
                        <w:sz w:val="14"/>
                        <w:szCs w:val="14"/>
                      </w:rPr>
                      <w:t>и</w:t>
                    </w:r>
                    <w:r>
                      <w:rPr>
                        <w:b/>
                        <w:sz w:val="14"/>
                        <w:szCs w:val="14"/>
                      </w:rPr>
                      <w:t>ны</w:t>
                    </w:r>
                  </w:p>
                </w:txbxContent>
              </v:textbox>
            </v:rect>
            <v:rect id="_x0000_s1909" style="position:absolute;left:6688;top:4360;width:9196;height:280" filled="f" stroked="f">
              <v:textbox style="mso-fit-shape-to-text:t" inset="0,0,0,0">
                <w:txbxContent>
                  <w:p w:rsidR="00000000" w:rsidRDefault="00000000">
                    <w:pPr>
                      <w:spacing w:line="140" w:lineRule="exact"/>
                    </w:pPr>
                    <w:r>
                      <w:rPr>
                        <w:rFonts w:cs="Small Fonts"/>
                        <w:b/>
                        <w:bCs/>
                        <w:color w:val="000000"/>
                        <w:sz w:val="14"/>
                        <w:szCs w:val="14"/>
                      </w:rPr>
                      <w:t xml:space="preserve">Молодые </w:t>
                    </w:r>
                    <w:r>
                      <w:rPr>
                        <w:rFonts w:cs="Small Fonts"/>
                        <w:b/>
                        <w:bCs/>
                        <w:color w:val="000000"/>
                        <w:sz w:val="14"/>
                        <w:szCs w:val="14"/>
                      </w:rPr>
                      <w:br/>
                      <w:t>женщ</w:t>
                    </w:r>
                    <w:r>
                      <w:rPr>
                        <w:rFonts w:cs="Small Fonts"/>
                        <w:b/>
                        <w:bCs/>
                        <w:color w:val="000000"/>
                        <w:sz w:val="14"/>
                        <w:szCs w:val="14"/>
                      </w:rPr>
                      <w:t>и</w:t>
                    </w:r>
                    <w:r>
                      <w:rPr>
                        <w:rFonts w:cs="Small Fonts"/>
                        <w:b/>
                        <w:bCs/>
                        <w:color w:val="000000"/>
                        <w:sz w:val="14"/>
                        <w:szCs w:val="14"/>
                      </w:rPr>
                      <w:t>ны</w:t>
                    </w:r>
                  </w:p>
                </w:txbxContent>
              </v:textbox>
            </v:rect>
            <v:rect id="_x0000_s1910" style="position:absolute;left:3227;top:4846;width:1425;height:345" filled="f"/>
            <v:rect id="_x0000_s1911" style="position:absolute;left:3302;top:4951;width:120;height:120" fillcolor="#99f"/>
            <v:rect id="_x0000_s1912" style="position:absolute;left:3467;top:4891;width:429;height:480;mso-wrap-style:none" filled="f" stroked="f">
              <v:textbox style="mso-fit-shape-to-text:t" inset="0,0,0,0">
                <w:txbxContent>
                  <w:p w:rsidR="00000000" w:rsidRDefault="00000000">
                    <w:r>
                      <w:rPr>
                        <w:rFonts w:ascii="Arial" w:hAnsi="Arial" w:cs="Arial"/>
                        <w:b/>
                        <w:bCs/>
                        <w:color w:val="000000"/>
                        <w:sz w:val="18"/>
                        <w:szCs w:val="18"/>
                        <w:lang w:val="en-US"/>
                      </w:rPr>
                      <w:t>2006</w:t>
                    </w:r>
                  </w:p>
                </w:txbxContent>
              </v:textbox>
            </v:rect>
            <v:rect id="_x0000_s1913" style="position:absolute;left:3977;top:4951;width:120;height:120" fillcolor="#936"/>
            <v:rect id="_x0000_s1914" style="position:absolute;left:4142;top:4891;width:429;height:480;mso-wrap-style:none" filled="f" stroked="f">
              <v:textbox style="mso-fit-shape-to-text:t" inset="0,0,0,0">
                <w:txbxContent>
                  <w:p w:rsidR="00000000" w:rsidRDefault="00000000">
                    <w:r>
                      <w:rPr>
                        <w:rFonts w:ascii="Arial" w:hAnsi="Arial" w:cs="Arial"/>
                        <w:b/>
                        <w:bCs/>
                        <w:color w:val="000000"/>
                        <w:sz w:val="18"/>
                        <w:szCs w:val="18"/>
                        <w:lang w:val="en-US"/>
                      </w:rPr>
                      <w:t>2007</w:t>
                    </w:r>
                  </w:p>
                </w:txbxContent>
              </v:textbox>
            </v:rect>
            <w10:anchorlock/>
          </v:group>
        </w:pict>
      </w:r>
    </w:p>
    <w:p w:rsidR="00000000" w:rsidRDefault="00000000">
      <w:pPr>
        <w:rPr>
          <w:sz w:val="14"/>
          <w:szCs w:val="14"/>
        </w:rPr>
      </w:pPr>
      <w:r>
        <w:rPr>
          <w:sz w:val="14"/>
          <w:szCs w:val="14"/>
        </w:rPr>
        <w:tab/>
      </w:r>
      <w:r>
        <w:rPr>
          <w:sz w:val="14"/>
          <w:szCs w:val="14"/>
        </w:rPr>
        <w:tab/>
        <w:t>__________________________________________________________________________________</w:t>
      </w:r>
    </w:p>
    <w:p w:rsidR="00000000" w:rsidRDefault="00000000">
      <w:pPr>
        <w:pStyle w:val="SingleTxtGR"/>
        <w:spacing w:before="120"/>
        <w:ind w:firstLine="170"/>
        <w:rPr>
          <w:sz w:val="18"/>
          <w:szCs w:val="18"/>
        </w:rPr>
      </w:pPr>
      <w:r>
        <w:rPr>
          <w:i/>
          <w:sz w:val="18"/>
          <w:szCs w:val="18"/>
        </w:rPr>
        <w:t>Источник</w:t>
      </w:r>
      <w:r>
        <w:rPr>
          <w:sz w:val="18"/>
          <w:szCs w:val="18"/>
        </w:rPr>
        <w:t>: Обследование домохозяйств в области уровней занятости. 2006 и 2007 г</w:t>
      </w:r>
      <w:r>
        <w:rPr>
          <w:sz w:val="18"/>
          <w:szCs w:val="18"/>
        </w:rPr>
        <w:t>о</w:t>
      </w:r>
      <w:r>
        <w:rPr>
          <w:sz w:val="18"/>
          <w:szCs w:val="18"/>
        </w:rPr>
        <w:t>ды. МТПЗ.</w:t>
      </w:r>
    </w:p>
    <w:p w:rsidR="00000000" w:rsidRDefault="00000000">
      <w:pPr>
        <w:rPr>
          <w:sz w:val="14"/>
          <w:szCs w:val="14"/>
        </w:rPr>
      </w:pPr>
    </w:p>
    <w:p w:rsidR="00000000" w:rsidRDefault="00000000">
      <w:pPr>
        <w:pStyle w:val="SingleTxtGR"/>
        <w:jc w:val="left"/>
        <w:rPr>
          <w:b/>
        </w:rPr>
      </w:pPr>
      <w:r>
        <w:t>Таблица 13</w:t>
      </w:r>
      <w:r>
        <w:br/>
      </w:r>
      <w:r>
        <w:rPr>
          <w:b/>
        </w:rPr>
        <w:t>Учащиеся ЦПТП в Уанкайо, Тарако-Пуно, Уарас, 2005-2007 годы</w:t>
      </w:r>
    </w:p>
    <w:tbl>
      <w:tblPr>
        <w:tblStyle w:val="TabNum"/>
        <w:tblW w:w="7370" w:type="dxa"/>
        <w:tblInd w:w="1134" w:type="dxa"/>
        <w:tblLayout w:type="fixed"/>
        <w:tblLook w:val="01E0" w:firstRow="1" w:lastRow="1" w:firstColumn="1" w:lastColumn="1" w:noHBand="0" w:noVBand="0"/>
      </w:tblPr>
      <w:tblGrid>
        <w:gridCol w:w="1514"/>
        <w:gridCol w:w="1980"/>
        <w:gridCol w:w="2769"/>
        <w:gridCol w:w="1107"/>
      </w:tblGrid>
      <w:tr w:rsidR="00000000">
        <w:trPr>
          <w:tblHeader/>
        </w:trPr>
        <w:tc>
          <w:tcPr>
            <w:cnfStyle w:val="001000000000" w:firstRow="0" w:lastRow="0" w:firstColumn="1" w:lastColumn="0" w:oddVBand="0" w:evenVBand="0" w:oddHBand="0" w:evenHBand="0" w:firstRowFirstColumn="0" w:firstRowLastColumn="0" w:lastRowFirstColumn="0" w:lastRowLastColumn="0"/>
            <w:tcW w:w="1514" w:type="dxa"/>
            <w:tcBorders>
              <w:bottom w:val="single" w:sz="12" w:space="0" w:color="auto"/>
            </w:tcBorders>
            <w:shd w:val="clear" w:color="auto" w:fill="auto"/>
          </w:tcPr>
          <w:p w:rsidR="00000000" w:rsidRDefault="00000000">
            <w:pPr>
              <w:spacing w:before="80" w:after="80" w:line="200" w:lineRule="exact"/>
              <w:rPr>
                <w:i/>
                <w:sz w:val="16"/>
              </w:rPr>
            </w:pPr>
            <w:r>
              <w:rPr>
                <w:i/>
                <w:sz w:val="16"/>
              </w:rPr>
              <w:t>Год</w:t>
            </w:r>
          </w:p>
        </w:tc>
        <w:tc>
          <w:tcPr>
            <w:tcW w:w="198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Учащиеся</w:t>
            </w:r>
          </w:p>
        </w:tc>
        <w:tc>
          <w:tcPr>
            <w:tcW w:w="27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Учащиеся-инвалиды</w:t>
            </w:r>
          </w:p>
        </w:tc>
        <w:tc>
          <w:tcPr>
            <w:tcW w:w="1107"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c>
          <w:tcPr>
            <w:cnfStyle w:val="001000000000" w:firstRow="0" w:lastRow="0" w:firstColumn="1" w:lastColumn="0" w:oddVBand="0" w:evenVBand="0" w:oddHBand="0" w:evenHBand="0" w:firstRowFirstColumn="0" w:firstRowLastColumn="0" w:lastRowFirstColumn="0" w:lastRowLastColumn="0"/>
            <w:tcW w:w="1514" w:type="dxa"/>
            <w:tcBorders>
              <w:top w:val="single" w:sz="12" w:space="0" w:color="auto"/>
            </w:tcBorders>
          </w:tcPr>
          <w:p w:rsidR="00000000" w:rsidRDefault="00000000">
            <w:r>
              <w:t>2005</w:t>
            </w:r>
          </w:p>
        </w:tc>
        <w:tc>
          <w:tcPr>
            <w:tcW w:w="198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443</w:t>
            </w:r>
          </w:p>
        </w:tc>
        <w:tc>
          <w:tcPr>
            <w:tcW w:w="27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w:t>
            </w:r>
          </w:p>
        </w:tc>
        <w:tc>
          <w:tcPr>
            <w:tcW w:w="110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454</w:t>
            </w:r>
          </w:p>
        </w:tc>
      </w:tr>
      <w:tr w:rsidR="00000000">
        <w:tc>
          <w:tcPr>
            <w:cnfStyle w:val="001000000000" w:firstRow="0" w:lastRow="0" w:firstColumn="1" w:lastColumn="0" w:oddVBand="0" w:evenVBand="0" w:oddHBand="0" w:evenHBand="0" w:firstRowFirstColumn="0" w:firstRowLastColumn="0" w:lastRowFirstColumn="0" w:lastRowLastColumn="0"/>
            <w:tcW w:w="1514" w:type="dxa"/>
          </w:tcPr>
          <w:p w:rsidR="00000000" w:rsidRDefault="00000000">
            <w:r>
              <w:t>2006</w:t>
            </w:r>
          </w:p>
        </w:tc>
        <w:tc>
          <w:tcPr>
            <w:tcW w:w="1980" w:type="dxa"/>
          </w:tcPr>
          <w:p w:rsidR="00000000" w:rsidRDefault="00000000">
            <w:pPr>
              <w:cnfStyle w:val="000000000000" w:firstRow="0" w:lastRow="0" w:firstColumn="0" w:lastColumn="0" w:oddVBand="0" w:evenVBand="0" w:oddHBand="0" w:evenHBand="0" w:firstRowFirstColumn="0" w:firstRowLastColumn="0" w:lastRowFirstColumn="0" w:lastRowLastColumn="0"/>
            </w:pPr>
            <w:r>
              <w:t>621</w:t>
            </w:r>
          </w:p>
        </w:tc>
        <w:tc>
          <w:tcPr>
            <w:tcW w:w="2769" w:type="dxa"/>
          </w:tcPr>
          <w:p w:rsidR="00000000" w:rsidRDefault="00000000">
            <w:pPr>
              <w:cnfStyle w:val="000000000000" w:firstRow="0" w:lastRow="0" w:firstColumn="0" w:lastColumn="0" w:oddVBand="0" w:evenVBand="0" w:oddHBand="0" w:evenHBand="0" w:firstRowFirstColumn="0" w:firstRowLastColumn="0" w:lastRowFirstColumn="0" w:lastRowLastColumn="0"/>
            </w:pPr>
            <w:r>
              <w:t>0</w:t>
            </w:r>
          </w:p>
        </w:tc>
        <w:tc>
          <w:tcPr>
            <w:tcW w:w="1107" w:type="dxa"/>
          </w:tcPr>
          <w:p w:rsidR="00000000" w:rsidRDefault="00000000">
            <w:pPr>
              <w:cnfStyle w:val="000000000000" w:firstRow="0" w:lastRow="0" w:firstColumn="0" w:lastColumn="0" w:oddVBand="0" w:evenVBand="0" w:oddHBand="0" w:evenHBand="0" w:firstRowFirstColumn="0" w:firstRowLastColumn="0" w:lastRowFirstColumn="0" w:lastRowLastColumn="0"/>
            </w:pPr>
            <w:r>
              <w:t>621</w:t>
            </w:r>
          </w:p>
        </w:tc>
      </w:tr>
      <w:tr w:rsidR="00000000">
        <w:tc>
          <w:tcPr>
            <w:cnfStyle w:val="001000000000" w:firstRow="0" w:lastRow="0" w:firstColumn="1" w:lastColumn="0" w:oddVBand="0" w:evenVBand="0" w:oddHBand="0" w:evenHBand="0" w:firstRowFirstColumn="0" w:firstRowLastColumn="0" w:lastRowFirstColumn="0" w:lastRowLastColumn="0"/>
            <w:tcW w:w="1514" w:type="dxa"/>
            <w:tcBorders>
              <w:bottom w:val="single" w:sz="4" w:space="0" w:color="auto"/>
            </w:tcBorders>
          </w:tcPr>
          <w:p w:rsidR="00000000" w:rsidRDefault="00000000">
            <w:r>
              <w:t>2007</w:t>
            </w:r>
          </w:p>
        </w:tc>
        <w:tc>
          <w:tcPr>
            <w:tcW w:w="198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1 177</w:t>
            </w:r>
          </w:p>
        </w:tc>
        <w:tc>
          <w:tcPr>
            <w:tcW w:w="276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w:t>
            </w:r>
          </w:p>
        </w:tc>
        <w:tc>
          <w:tcPr>
            <w:tcW w:w="110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1 190</w:t>
            </w:r>
          </w:p>
        </w:tc>
      </w:tr>
      <w:tr w:rsidR="00000000">
        <w:tc>
          <w:tcPr>
            <w:cnfStyle w:val="001000000000" w:firstRow="0" w:lastRow="0" w:firstColumn="1" w:lastColumn="0" w:oddVBand="0" w:evenVBand="0" w:oddHBand="0" w:evenHBand="0" w:firstRowFirstColumn="0" w:firstRowLastColumn="0" w:lastRowFirstColumn="0" w:lastRowLastColumn="0"/>
            <w:tcW w:w="1514" w:type="dxa"/>
            <w:tcBorders>
              <w:top w:val="single" w:sz="4" w:space="0" w:color="auto"/>
            </w:tcBorders>
          </w:tcPr>
          <w:p w:rsidR="00000000" w:rsidRDefault="00000000">
            <w:pPr>
              <w:ind w:left="284"/>
              <w:rPr>
                <w:b/>
              </w:rPr>
            </w:pPr>
            <w:r>
              <w:rPr>
                <w:b/>
              </w:rPr>
              <w:t>Всего</w:t>
            </w:r>
          </w:p>
        </w:tc>
        <w:tc>
          <w:tcPr>
            <w:tcW w:w="198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2 241</w:t>
            </w:r>
          </w:p>
        </w:tc>
        <w:tc>
          <w:tcPr>
            <w:tcW w:w="2769"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24</w:t>
            </w:r>
          </w:p>
        </w:tc>
        <w:tc>
          <w:tcPr>
            <w:tcW w:w="1107"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2 265</w:t>
            </w:r>
          </w:p>
        </w:tc>
      </w:tr>
    </w:tbl>
    <w:p w:rsidR="00000000" w:rsidRDefault="00000000">
      <w:pPr>
        <w:pStyle w:val="SingleTxtGR"/>
        <w:spacing w:before="120"/>
        <w:ind w:firstLine="170"/>
        <w:rPr>
          <w:sz w:val="18"/>
          <w:szCs w:val="18"/>
        </w:rPr>
      </w:pPr>
      <w:r>
        <w:rPr>
          <w:i/>
          <w:sz w:val="18"/>
          <w:szCs w:val="18"/>
        </w:rPr>
        <w:t>Источник</w:t>
      </w:r>
      <w:r>
        <w:rPr>
          <w:sz w:val="18"/>
          <w:szCs w:val="18"/>
        </w:rPr>
        <w:t>: Ежегодный доклад ЦПТП, представляемый на национальном уро</w:t>
      </w:r>
      <w:r>
        <w:rPr>
          <w:sz w:val="18"/>
          <w:szCs w:val="18"/>
        </w:rPr>
        <w:t>в</w:t>
      </w:r>
      <w:r>
        <w:rPr>
          <w:sz w:val="18"/>
          <w:szCs w:val="18"/>
        </w:rPr>
        <w:t>не.</w:t>
      </w:r>
    </w:p>
    <w:p w:rsidR="00000000" w:rsidRDefault="00000000">
      <w:pPr>
        <w:pStyle w:val="SingleTxtGR"/>
      </w:pPr>
      <w:r>
        <w:t>4.</w:t>
      </w:r>
      <w:r>
        <w:tab/>
        <w:t>Центры профессионально-технической подготовки являются учрежд</w:t>
      </w:r>
      <w:r>
        <w:t>е</w:t>
      </w:r>
      <w:r>
        <w:t>ниями, в которых проводится подготовка для развития практических способн</w:t>
      </w:r>
      <w:r>
        <w:t>о</w:t>
      </w:r>
      <w:r>
        <w:t>стей и поведенческих установок, необходимых для работы по целому ряду сп</w:t>
      </w:r>
      <w:r>
        <w:t>е</w:t>
      </w:r>
      <w:r>
        <w:t>циальностей в различных областях экономической деятел</w:t>
      </w:r>
      <w:r>
        <w:t>ь</w:t>
      </w:r>
      <w:r>
        <w:t>ности. В центрах оборудованы как классные комнаты, так и мастерские; как правило, они не о</w:t>
      </w:r>
      <w:r>
        <w:t>т</w:t>
      </w:r>
      <w:r>
        <w:t>носятся к национальной системе образования и могут находиться под покров</w:t>
      </w:r>
      <w:r>
        <w:t>и</w:t>
      </w:r>
      <w:r>
        <w:t>тельством правительства или предприятий. Такие центры профессиональной подготовки служат интересам уязвимых групп населения в провинции, в ос</w:t>
      </w:r>
      <w:r>
        <w:t>о</w:t>
      </w:r>
      <w:r>
        <w:t>бенности в сельских районах, и содействуют подготовке с целью получения р</w:t>
      </w:r>
      <w:r>
        <w:t>а</w:t>
      </w:r>
      <w:r>
        <w:t>боты или самосто</w:t>
      </w:r>
      <w:r>
        <w:t>я</w:t>
      </w:r>
      <w:r>
        <w:t>тельной занятости жителей общин, поселков и т.д.</w:t>
      </w:r>
    </w:p>
    <w:p w:rsidR="00000000" w:rsidRDefault="00000000">
      <w:pPr>
        <w:pStyle w:val="SingleTxtGR"/>
        <w:spacing w:line="240" w:lineRule="auto"/>
        <w:rPr>
          <w:sz w:val="16"/>
          <w:szCs w:val="16"/>
        </w:rPr>
        <w:sectPr w:rsidR="0000000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360"/>
        </w:sectPr>
      </w:pPr>
    </w:p>
    <w:p w:rsidR="00000000" w:rsidRDefault="00000000">
      <w:pPr>
        <w:pStyle w:val="H23GR"/>
        <w:spacing w:before="0" w:after="0" w:line="240" w:lineRule="atLeast"/>
      </w:pPr>
      <w:r>
        <w:t>Профессионально-техническая подготовка</w:t>
      </w:r>
    </w:p>
    <w:p w:rsidR="00000000" w:rsidRDefault="00000000">
      <w:pPr>
        <w:rPr>
          <w:bCs/>
        </w:rPr>
      </w:pPr>
      <w:r>
        <w:rPr>
          <w:bCs/>
        </w:rPr>
        <w:t>Таблица 14</w:t>
      </w:r>
    </w:p>
    <w:p w:rsidR="00000000" w:rsidRDefault="00000000">
      <w:pPr>
        <w:rPr>
          <w:b/>
        </w:rPr>
      </w:pPr>
      <w:r>
        <w:rPr>
          <w:b/>
          <w:bCs/>
        </w:rPr>
        <w:t>Перу: экономически активное население (ЭАН) в разбивке по полу и уровню занятости в завис</w:t>
      </w:r>
      <w:r>
        <w:rPr>
          <w:b/>
          <w:bCs/>
        </w:rPr>
        <w:t>и</w:t>
      </w:r>
      <w:r>
        <w:rPr>
          <w:b/>
          <w:bCs/>
        </w:rPr>
        <w:t xml:space="preserve">мости от уровня образования, 2005−2006 годы </w:t>
      </w:r>
      <w:r>
        <w:rPr>
          <w:b/>
        </w:rPr>
        <w:t>(в %)</w:t>
      </w:r>
    </w:p>
    <w:tbl>
      <w:tblPr>
        <w:tblStyle w:val="TabNum"/>
        <w:tblW w:w="12864" w:type="dxa"/>
        <w:tblInd w:w="42" w:type="dxa"/>
        <w:tblLayout w:type="fixed"/>
        <w:tblLook w:val="01E0" w:firstRow="1" w:lastRow="1" w:firstColumn="1" w:lastColumn="1" w:noHBand="0" w:noVBand="0"/>
      </w:tblPr>
      <w:tblGrid>
        <w:gridCol w:w="3121"/>
        <w:gridCol w:w="1205"/>
        <w:gridCol w:w="1232"/>
        <w:gridCol w:w="1063"/>
        <w:gridCol w:w="826"/>
        <w:gridCol w:w="1008"/>
        <w:gridCol w:w="1148"/>
        <w:gridCol w:w="980"/>
        <w:gridCol w:w="881"/>
        <w:gridCol w:w="1400"/>
      </w:tblGrid>
      <w:tr w:rsidR="00000000">
        <w:trPr>
          <w:tblHeader/>
        </w:trPr>
        <w:tc>
          <w:tcPr>
            <w:cnfStyle w:val="001000000000" w:firstRow="0" w:lastRow="0" w:firstColumn="1" w:lastColumn="0" w:oddVBand="0" w:evenVBand="0" w:oddHBand="0" w:evenHBand="0" w:firstRowFirstColumn="0" w:firstRowLastColumn="0" w:lastRowFirstColumn="0" w:lastRowLastColumn="0"/>
            <w:tcW w:w="3121" w:type="dxa"/>
            <w:vMerge w:val="restart"/>
            <w:shd w:val="clear" w:color="auto" w:fill="auto"/>
          </w:tcPr>
          <w:p w:rsidR="00000000" w:rsidRDefault="00000000">
            <w:pPr>
              <w:spacing w:before="80" w:after="80" w:line="200" w:lineRule="exact"/>
              <w:rPr>
                <w:i/>
                <w:sz w:val="16"/>
              </w:rPr>
            </w:pPr>
            <w:r>
              <w:rPr>
                <w:i/>
                <w:sz w:val="16"/>
              </w:rPr>
              <w:t>Уровень образ</w:t>
            </w:r>
            <w:r>
              <w:rPr>
                <w:i/>
                <w:sz w:val="16"/>
              </w:rPr>
              <w:t>о</w:t>
            </w:r>
            <w:r>
              <w:rPr>
                <w:i/>
                <w:sz w:val="16"/>
              </w:rPr>
              <w:t>вания</w:t>
            </w:r>
          </w:p>
        </w:tc>
        <w:tc>
          <w:tcPr>
            <w:tcW w:w="9743" w:type="dxa"/>
            <w:gridSpan w:val="9"/>
            <w:tcBorders>
              <w:top w:val="single" w:sz="4" w:space="0" w:color="auto"/>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2005</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3121" w:type="dxa"/>
            <w:vMerge/>
            <w:tcBorders>
              <w:top w:val="nil"/>
            </w:tcBorders>
            <w:shd w:val="clear" w:color="auto" w:fill="auto"/>
          </w:tcPr>
          <w:p w:rsidR="00000000" w:rsidRDefault="00000000">
            <w:pPr>
              <w:spacing w:before="80" w:after="80" w:line="200" w:lineRule="exact"/>
              <w:rPr>
                <w:i/>
                <w:sz w:val="16"/>
              </w:rPr>
            </w:pPr>
          </w:p>
        </w:tc>
        <w:tc>
          <w:tcPr>
            <w:tcW w:w="3500" w:type="dxa"/>
            <w:gridSpan w:val="3"/>
            <w:tcBorders>
              <w:top w:val="nil"/>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Мужчины</w:t>
            </w:r>
          </w:p>
        </w:tc>
        <w:tc>
          <w:tcPr>
            <w:tcW w:w="826" w:type="dxa"/>
            <w:vMerge w:val="restart"/>
            <w:tcBorders>
              <w:top w:val="nil"/>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Всего </w:t>
            </w:r>
            <w:r>
              <w:rPr>
                <w:i/>
                <w:sz w:val="16"/>
              </w:rPr>
              <w:br/>
              <w:t>му</w:t>
            </w:r>
            <w:r>
              <w:rPr>
                <w:i/>
                <w:sz w:val="16"/>
              </w:rPr>
              <w:t>ж</w:t>
            </w:r>
            <w:r>
              <w:rPr>
                <w:i/>
                <w:sz w:val="16"/>
              </w:rPr>
              <w:t>чин</w:t>
            </w:r>
          </w:p>
        </w:tc>
        <w:tc>
          <w:tcPr>
            <w:tcW w:w="3136" w:type="dxa"/>
            <w:gridSpan w:val="3"/>
            <w:tcBorders>
              <w:top w:val="nil"/>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881" w:type="dxa"/>
            <w:vMerge w:val="restart"/>
            <w:tcBorders>
              <w:top w:val="nil"/>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Всего </w:t>
            </w:r>
            <w:r>
              <w:rPr>
                <w:i/>
                <w:sz w:val="16"/>
              </w:rPr>
              <w:br/>
              <w:t>же</w:t>
            </w:r>
            <w:r>
              <w:rPr>
                <w:i/>
                <w:sz w:val="16"/>
              </w:rPr>
              <w:t>н</w:t>
            </w:r>
            <w:r>
              <w:rPr>
                <w:i/>
                <w:sz w:val="16"/>
              </w:rPr>
              <w:t>щин</w:t>
            </w:r>
          </w:p>
        </w:tc>
        <w:tc>
          <w:tcPr>
            <w:tcW w:w="1400" w:type="dxa"/>
            <w:tcBorders>
              <w:top w:val="nil"/>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00000">
        <w:trPr>
          <w:tblHeader/>
        </w:trPr>
        <w:tc>
          <w:tcPr>
            <w:cnfStyle w:val="001000000000" w:firstRow="0" w:lastRow="0" w:firstColumn="1" w:lastColumn="0" w:oddVBand="0" w:evenVBand="0" w:oddHBand="0" w:evenHBand="0" w:firstRowFirstColumn="0" w:firstRowLastColumn="0" w:lastRowFirstColumn="0" w:lastRowLastColumn="0"/>
            <w:tcW w:w="3121"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1205"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Бе</w:t>
            </w:r>
            <w:r>
              <w:rPr>
                <w:i/>
                <w:sz w:val="16"/>
              </w:rPr>
              <w:t>з</w:t>
            </w:r>
            <w:r>
              <w:rPr>
                <w:i/>
                <w:sz w:val="16"/>
              </w:rPr>
              <w:t>работица</w:t>
            </w:r>
          </w:p>
        </w:tc>
        <w:tc>
          <w:tcPr>
            <w:tcW w:w="1232"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Частичная з</w:t>
            </w:r>
            <w:r>
              <w:rPr>
                <w:i/>
                <w:sz w:val="16"/>
              </w:rPr>
              <w:t>а</w:t>
            </w:r>
            <w:r>
              <w:rPr>
                <w:i/>
                <w:sz w:val="16"/>
              </w:rPr>
              <w:t>нятость</w:t>
            </w:r>
          </w:p>
        </w:tc>
        <w:tc>
          <w:tcPr>
            <w:tcW w:w="1063"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Полная </w:t>
            </w:r>
            <w:r>
              <w:rPr>
                <w:i/>
                <w:sz w:val="16"/>
              </w:rPr>
              <w:br/>
              <w:t>зан</w:t>
            </w:r>
            <w:r>
              <w:rPr>
                <w:i/>
                <w:sz w:val="16"/>
              </w:rPr>
              <w:t>я</w:t>
            </w:r>
            <w:r>
              <w:rPr>
                <w:i/>
                <w:sz w:val="16"/>
              </w:rPr>
              <w:t>тость</w:t>
            </w:r>
          </w:p>
        </w:tc>
        <w:tc>
          <w:tcPr>
            <w:tcW w:w="826"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08"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Бе</w:t>
            </w:r>
            <w:r>
              <w:rPr>
                <w:i/>
                <w:sz w:val="16"/>
              </w:rPr>
              <w:t>з</w:t>
            </w:r>
            <w:r>
              <w:rPr>
                <w:i/>
                <w:sz w:val="16"/>
              </w:rPr>
              <w:t>рабо-тица</w:t>
            </w:r>
          </w:p>
        </w:tc>
        <w:tc>
          <w:tcPr>
            <w:tcW w:w="1148"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Частичная зан</w:t>
            </w:r>
            <w:r>
              <w:rPr>
                <w:i/>
                <w:sz w:val="16"/>
              </w:rPr>
              <w:t>я</w:t>
            </w:r>
            <w:r>
              <w:rPr>
                <w:i/>
                <w:sz w:val="16"/>
              </w:rPr>
              <w:t>тость</w:t>
            </w:r>
          </w:p>
        </w:tc>
        <w:tc>
          <w:tcPr>
            <w:tcW w:w="980"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Полная </w:t>
            </w:r>
            <w:r>
              <w:rPr>
                <w:i/>
                <w:sz w:val="16"/>
              </w:rPr>
              <w:br/>
              <w:t>зан</w:t>
            </w:r>
            <w:r>
              <w:rPr>
                <w:i/>
                <w:sz w:val="16"/>
              </w:rPr>
              <w:t>я</w:t>
            </w:r>
            <w:r>
              <w:rPr>
                <w:i/>
                <w:sz w:val="16"/>
              </w:rPr>
              <w:t>тость</w:t>
            </w:r>
          </w:p>
        </w:tc>
        <w:tc>
          <w:tcPr>
            <w:tcW w:w="881"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400"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 численном в</w:t>
            </w:r>
            <w:r>
              <w:rPr>
                <w:i/>
                <w:sz w:val="16"/>
              </w:rPr>
              <w:t>ы</w:t>
            </w:r>
            <w:r>
              <w:rPr>
                <w:i/>
                <w:sz w:val="16"/>
              </w:rPr>
              <w:t>ражении</w:t>
            </w:r>
          </w:p>
        </w:tc>
      </w:tr>
      <w:tr w:rsidR="00000000">
        <w:tc>
          <w:tcPr>
            <w:cnfStyle w:val="001000000000" w:firstRow="0" w:lastRow="0" w:firstColumn="1" w:lastColumn="0" w:oddVBand="0" w:evenVBand="0" w:oddHBand="0" w:evenHBand="0" w:firstRowFirstColumn="0" w:firstRowLastColumn="0" w:lastRowFirstColumn="0" w:lastRowLastColumn="0"/>
            <w:tcW w:w="3121" w:type="dxa"/>
            <w:tcBorders>
              <w:top w:val="single" w:sz="12" w:space="0" w:color="auto"/>
            </w:tcBorders>
          </w:tcPr>
          <w:p w:rsidR="00000000" w:rsidRDefault="00000000">
            <w:pPr>
              <w:spacing w:line="200" w:lineRule="exact"/>
            </w:pPr>
            <w:r>
              <w:t>Ниже полного среднего обр</w:t>
            </w:r>
            <w:r>
              <w:t>а</w:t>
            </w:r>
            <w:r>
              <w:t>зования</w:t>
            </w:r>
          </w:p>
        </w:tc>
        <w:tc>
          <w:tcPr>
            <w:tcW w:w="1205"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4,3</w:t>
            </w:r>
          </w:p>
        </w:tc>
        <w:tc>
          <w:tcPr>
            <w:tcW w:w="1232"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58,2</w:t>
            </w:r>
          </w:p>
        </w:tc>
        <w:tc>
          <w:tcPr>
            <w:tcW w:w="1063"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37,6</w:t>
            </w:r>
          </w:p>
        </w:tc>
        <w:tc>
          <w:tcPr>
            <w:tcW w:w="826"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08"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4,5</w:t>
            </w:r>
          </w:p>
        </w:tc>
        <w:tc>
          <w:tcPr>
            <w:tcW w:w="1148"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58,2</w:t>
            </w:r>
          </w:p>
        </w:tc>
        <w:tc>
          <w:tcPr>
            <w:tcW w:w="980"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37,3</w:t>
            </w:r>
          </w:p>
        </w:tc>
        <w:tc>
          <w:tcPr>
            <w:tcW w:w="881"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400"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10 793 160</w:t>
            </w:r>
          </w:p>
        </w:tc>
      </w:tr>
      <w:tr w:rsidR="00000000">
        <w:tc>
          <w:tcPr>
            <w:cnfStyle w:val="001000000000" w:firstRow="0" w:lastRow="0" w:firstColumn="1" w:lastColumn="0" w:oddVBand="0" w:evenVBand="0" w:oddHBand="0" w:evenHBand="0" w:firstRowFirstColumn="0" w:firstRowLastColumn="0" w:lastRowFirstColumn="0" w:lastRowLastColumn="0"/>
            <w:tcW w:w="3121" w:type="dxa"/>
          </w:tcPr>
          <w:p w:rsidR="00000000" w:rsidRDefault="00000000">
            <w:pPr>
              <w:spacing w:line="200" w:lineRule="exact"/>
            </w:pPr>
            <w:r>
              <w:t>Неоконченное неуниверс</w:t>
            </w:r>
            <w:r>
              <w:t>и</w:t>
            </w:r>
            <w:r>
              <w:t>тетское высшее образование</w:t>
            </w:r>
          </w:p>
        </w:tc>
        <w:tc>
          <w:tcPr>
            <w:tcW w:w="1205"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6,2</w:t>
            </w:r>
          </w:p>
        </w:tc>
        <w:tc>
          <w:tcPr>
            <w:tcW w:w="123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47,7</w:t>
            </w:r>
          </w:p>
        </w:tc>
        <w:tc>
          <w:tcPr>
            <w:tcW w:w="1063"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46,1</w:t>
            </w:r>
          </w:p>
        </w:tc>
        <w:tc>
          <w:tcPr>
            <w:tcW w:w="826"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08"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10,5</w:t>
            </w:r>
          </w:p>
        </w:tc>
        <w:tc>
          <w:tcPr>
            <w:tcW w:w="1148"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47,1</w:t>
            </w:r>
          </w:p>
        </w:tc>
        <w:tc>
          <w:tcPr>
            <w:tcW w:w="98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42,4</w:t>
            </w:r>
          </w:p>
        </w:tc>
        <w:tc>
          <w:tcPr>
            <w:tcW w:w="881"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40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450 153</w:t>
            </w:r>
          </w:p>
        </w:tc>
      </w:tr>
      <w:tr w:rsidR="00000000">
        <w:tc>
          <w:tcPr>
            <w:cnfStyle w:val="001000000000" w:firstRow="0" w:lastRow="0" w:firstColumn="1" w:lastColumn="0" w:oddVBand="0" w:evenVBand="0" w:oddHBand="0" w:evenHBand="0" w:firstRowFirstColumn="0" w:firstRowLastColumn="0" w:lastRowFirstColumn="0" w:lastRowLastColumn="0"/>
            <w:tcW w:w="3121" w:type="dxa"/>
          </w:tcPr>
          <w:p w:rsidR="00000000" w:rsidRDefault="00000000">
            <w:pPr>
              <w:spacing w:line="200" w:lineRule="exact"/>
            </w:pPr>
            <w:r>
              <w:t>Оконченное неуниверситетское вы</w:t>
            </w:r>
            <w:r>
              <w:t>с</w:t>
            </w:r>
            <w:r>
              <w:t>шее образ</w:t>
            </w:r>
            <w:r>
              <w:t>о</w:t>
            </w:r>
            <w:r>
              <w:t>вание</w:t>
            </w:r>
          </w:p>
        </w:tc>
        <w:tc>
          <w:tcPr>
            <w:tcW w:w="1205"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4,9</w:t>
            </w:r>
          </w:p>
        </w:tc>
        <w:tc>
          <w:tcPr>
            <w:tcW w:w="123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31,5</w:t>
            </w:r>
          </w:p>
        </w:tc>
        <w:tc>
          <w:tcPr>
            <w:tcW w:w="1063"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63,6</w:t>
            </w:r>
          </w:p>
        </w:tc>
        <w:tc>
          <w:tcPr>
            <w:tcW w:w="826"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08"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7,1</w:t>
            </w:r>
          </w:p>
        </w:tc>
        <w:tc>
          <w:tcPr>
            <w:tcW w:w="1148"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39,7</w:t>
            </w:r>
          </w:p>
        </w:tc>
        <w:tc>
          <w:tcPr>
            <w:tcW w:w="98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53,2</w:t>
            </w:r>
          </w:p>
        </w:tc>
        <w:tc>
          <w:tcPr>
            <w:tcW w:w="881"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40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1 061 661</w:t>
            </w:r>
          </w:p>
        </w:tc>
      </w:tr>
      <w:tr w:rsidR="00000000">
        <w:tc>
          <w:tcPr>
            <w:cnfStyle w:val="001000000000" w:firstRow="0" w:lastRow="0" w:firstColumn="1" w:lastColumn="0" w:oddVBand="0" w:evenVBand="0" w:oddHBand="0" w:evenHBand="0" w:firstRowFirstColumn="0" w:firstRowLastColumn="0" w:lastRowFirstColumn="0" w:lastRowLastColumn="0"/>
            <w:tcW w:w="3121" w:type="dxa"/>
          </w:tcPr>
          <w:p w:rsidR="00000000" w:rsidRDefault="00000000">
            <w:pPr>
              <w:spacing w:line="200" w:lineRule="exact"/>
            </w:pPr>
            <w:r>
              <w:t>Неоконченное университетское вы</w:t>
            </w:r>
            <w:r>
              <w:t>с</w:t>
            </w:r>
            <w:r>
              <w:t>шее образ</w:t>
            </w:r>
            <w:r>
              <w:t>о</w:t>
            </w:r>
            <w:r>
              <w:t>вание</w:t>
            </w:r>
          </w:p>
        </w:tc>
        <w:tc>
          <w:tcPr>
            <w:tcW w:w="1205"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8,5</w:t>
            </w:r>
          </w:p>
        </w:tc>
        <w:tc>
          <w:tcPr>
            <w:tcW w:w="123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32,8</w:t>
            </w:r>
          </w:p>
        </w:tc>
        <w:tc>
          <w:tcPr>
            <w:tcW w:w="1063"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58,7</w:t>
            </w:r>
          </w:p>
        </w:tc>
        <w:tc>
          <w:tcPr>
            <w:tcW w:w="826"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08"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7,5</w:t>
            </w:r>
          </w:p>
        </w:tc>
        <w:tc>
          <w:tcPr>
            <w:tcW w:w="1148"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45,4</w:t>
            </w:r>
          </w:p>
        </w:tc>
        <w:tc>
          <w:tcPr>
            <w:tcW w:w="98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47,1</w:t>
            </w:r>
          </w:p>
        </w:tc>
        <w:tc>
          <w:tcPr>
            <w:tcW w:w="881"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40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493 732</w:t>
            </w:r>
          </w:p>
        </w:tc>
      </w:tr>
      <w:tr w:rsidR="00000000">
        <w:tc>
          <w:tcPr>
            <w:cnfStyle w:val="001000000000" w:firstRow="0" w:lastRow="0" w:firstColumn="1" w:lastColumn="0" w:oddVBand="0" w:evenVBand="0" w:oddHBand="0" w:evenHBand="0" w:firstRowFirstColumn="0" w:firstRowLastColumn="0" w:lastRowFirstColumn="0" w:lastRowLastColumn="0"/>
            <w:tcW w:w="3121" w:type="dxa"/>
            <w:tcBorders>
              <w:bottom w:val="single" w:sz="4" w:space="0" w:color="auto"/>
            </w:tcBorders>
          </w:tcPr>
          <w:p w:rsidR="00000000" w:rsidRDefault="00000000">
            <w:pPr>
              <w:spacing w:line="200" w:lineRule="exact"/>
            </w:pPr>
            <w:r>
              <w:t>Оконченное университетское вы</w:t>
            </w:r>
            <w:r>
              <w:t>с</w:t>
            </w:r>
            <w:r>
              <w:t>шее образ</w:t>
            </w:r>
            <w:r>
              <w:t>о</w:t>
            </w:r>
            <w:r>
              <w:t>вание</w:t>
            </w:r>
          </w:p>
        </w:tc>
        <w:tc>
          <w:tcPr>
            <w:tcW w:w="1205"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6,1</w:t>
            </w:r>
          </w:p>
        </w:tc>
        <w:tc>
          <w:tcPr>
            <w:tcW w:w="1232"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17,2</w:t>
            </w:r>
          </w:p>
        </w:tc>
        <w:tc>
          <w:tcPr>
            <w:tcW w:w="1063"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76,7</w:t>
            </w:r>
          </w:p>
        </w:tc>
        <w:tc>
          <w:tcPr>
            <w:tcW w:w="826"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08"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9,3</w:t>
            </w:r>
          </w:p>
        </w:tc>
        <w:tc>
          <w:tcPr>
            <w:tcW w:w="1148"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25,6</w:t>
            </w:r>
          </w:p>
        </w:tc>
        <w:tc>
          <w:tcPr>
            <w:tcW w:w="980"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65,2</w:t>
            </w:r>
          </w:p>
        </w:tc>
        <w:tc>
          <w:tcPr>
            <w:tcW w:w="881"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400"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1 009 187</w:t>
            </w:r>
          </w:p>
        </w:tc>
      </w:tr>
      <w:tr w:rsidR="00000000">
        <w:tc>
          <w:tcPr>
            <w:cnfStyle w:val="001000000000" w:firstRow="0" w:lastRow="0" w:firstColumn="1" w:lastColumn="0" w:oddVBand="0" w:evenVBand="0" w:oddHBand="0" w:evenHBand="0" w:firstRowFirstColumn="0" w:firstRowLastColumn="0" w:lastRowFirstColumn="0" w:lastRowLastColumn="0"/>
            <w:tcW w:w="3121" w:type="dxa"/>
            <w:tcBorders>
              <w:top w:val="single" w:sz="4" w:space="0" w:color="auto"/>
            </w:tcBorders>
          </w:tcPr>
          <w:p w:rsidR="00000000" w:rsidRDefault="00000000">
            <w:pPr>
              <w:spacing w:line="200" w:lineRule="exact"/>
              <w:ind w:left="284"/>
              <w:rPr>
                <w:b/>
              </w:rPr>
            </w:pPr>
            <w:r>
              <w:rPr>
                <w:b/>
              </w:rPr>
              <w:t>Итого</w:t>
            </w:r>
          </w:p>
        </w:tc>
        <w:tc>
          <w:tcPr>
            <w:tcW w:w="1205"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4,7</w:t>
            </w:r>
          </w:p>
        </w:tc>
        <w:tc>
          <w:tcPr>
            <w:tcW w:w="1232"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51,8</w:t>
            </w:r>
          </w:p>
        </w:tc>
        <w:tc>
          <w:tcPr>
            <w:tcW w:w="1063"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43,6</w:t>
            </w:r>
          </w:p>
        </w:tc>
        <w:tc>
          <w:tcPr>
            <w:tcW w:w="826"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100,0</w:t>
            </w:r>
          </w:p>
        </w:tc>
        <w:tc>
          <w:tcPr>
            <w:tcW w:w="1008"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5,3</w:t>
            </w:r>
          </w:p>
        </w:tc>
        <w:tc>
          <w:tcPr>
            <w:tcW w:w="1148"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53,7</w:t>
            </w:r>
          </w:p>
        </w:tc>
        <w:tc>
          <w:tcPr>
            <w:tcW w:w="980"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41,0</w:t>
            </w:r>
          </w:p>
        </w:tc>
        <w:tc>
          <w:tcPr>
            <w:tcW w:w="881"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100,0</w:t>
            </w:r>
          </w:p>
        </w:tc>
        <w:tc>
          <w:tcPr>
            <w:tcW w:w="1400"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13 807 892</w:t>
            </w:r>
          </w:p>
        </w:tc>
      </w:tr>
    </w:tbl>
    <w:p w:rsidR="00000000" w:rsidRDefault="00000000">
      <w:pPr>
        <w:spacing w:line="240" w:lineRule="auto"/>
      </w:pPr>
    </w:p>
    <w:tbl>
      <w:tblPr>
        <w:tblStyle w:val="TabNum"/>
        <w:tblW w:w="12836" w:type="dxa"/>
        <w:tblInd w:w="42" w:type="dxa"/>
        <w:tblLayout w:type="fixed"/>
        <w:tblLook w:val="01E0" w:firstRow="1" w:lastRow="1" w:firstColumn="1" w:lastColumn="1" w:noHBand="0" w:noVBand="0"/>
      </w:tblPr>
      <w:tblGrid>
        <w:gridCol w:w="3121"/>
        <w:gridCol w:w="1205"/>
        <w:gridCol w:w="1204"/>
        <w:gridCol w:w="1144"/>
        <w:gridCol w:w="731"/>
        <w:gridCol w:w="1050"/>
        <w:gridCol w:w="1162"/>
        <w:gridCol w:w="980"/>
        <w:gridCol w:w="867"/>
        <w:gridCol w:w="1372"/>
      </w:tblGrid>
      <w:tr w:rsidR="00000000">
        <w:trPr>
          <w:tblHeader/>
        </w:trPr>
        <w:tc>
          <w:tcPr>
            <w:cnfStyle w:val="001000000000" w:firstRow="0" w:lastRow="0" w:firstColumn="1" w:lastColumn="0" w:oddVBand="0" w:evenVBand="0" w:oddHBand="0" w:evenHBand="0" w:firstRowFirstColumn="0" w:firstRowLastColumn="0" w:lastRowFirstColumn="0" w:lastRowLastColumn="0"/>
            <w:tcW w:w="3121" w:type="dxa"/>
            <w:vMerge w:val="restart"/>
            <w:shd w:val="clear" w:color="auto" w:fill="auto"/>
          </w:tcPr>
          <w:p w:rsidR="00000000" w:rsidRDefault="00000000">
            <w:pPr>
              <w:spacing w:before="80" w:after="80" w:line="200" w:lineRule="exact"/>
              <w:rPr>
                <w:i/>
                <w:sz w:val="16"/>
              </w:rPr>
            </w:pPr>
            <w:r>
              <w:rPr>
                <w:i/>
                <w:sz w:val="16"/>
              </w:rPr>
              <w:t>Уровень образ</w:t>
            </w:r>
            <w:r>
              <w:rPr>
                <w:i/>
                <w:sz w:val="16"/>
              </w:rPr>
              <w:t>о</w:t>
            </w:r>
            <w:r>
              <w:rPr>
                <w:i/>
                <w:sz w:val="16"/>
              </w:rPr>
              <w:t>вания</w:t>
            </w:r>
          </w:p>
        </w:tc>
        <w:tc>
          <w:tcPr>
            <w:tcW w:w="9715" w:type="dxa"/>
            <w:gridSpan w:val="9"/>
            <w:tcBorders>
              <w:top w:val="single" w:sz="4" w:space="0" w:color="auto"/>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3121" w:type="dxa"/>
            <w:vMerge/>
            <w:tcBorders>
              <w:top w:val="nil"/>
            </w:tcBorders>
            <w:shd w:val="clear" w:color="auto" w:fill="auto"/>
          </w:tcPr>
          <w:p w:rsidR="00000000" w:rsidRDefault="00000000">
            <w:pPr>
              <w:spacing w:before="80" w:after="80" w:line="200" w:lineRule="exact"/>
              <w:rPr>
                <w:i/>
                <w:sz w:val="16"/>
              </w:rPr>
            </w:pPr>
          </w:p>
        </w:tc>
        <w:tc>
          <w:tcPr>
            <w:tcW w:w="3553" w:type="dxa"/>
            <w:gridSpan w:val="3"/>
            <w:tcBorders>
              <w:top w:val="nil"/>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Мужчины</w:t>
            </w:r>
          </w:p>
        </w:tc>
        <w:tc>
          <w:tcPr>
            <w:tcW w:w="731" w:type="dxa"/>
            <w:tcBorders>
              <w:top w:val="nil"/>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3192" w:type="dxa"/>
            <w:gridSpan w:val="3"/>
            <w:tcBorders>
              <w:top w:val="nil"/>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867" w:type="dxa"/>
            <w:tcBorders>
              <w:top w:val="nil"/>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72" w:type="dxa"/>
            <w:tcBorders>
              <w:top w:val="nil"/>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00000">
        <w:trPr>
          <w:tblHeader/>
        </w:trPr>
        <w:tc>
          <w:tcPr>
            <w:cnfStyle w:val="001000000000" w:firstRow="0" w:lastRow="0" w:firstColumn="1" w:lastColumn="0" w:oddVBand="0" w:evenVBand="0" w:oddHBand="0" w:evenHBand="0" w:firstRowFirstColumn="0" w:firstRowLastColumn="0" w:lastRowFirstColumn="0" w:lastRowLastColumn="0"/>
            <w:tcW w:w="3121"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1205"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Безработ</w:t>
            </w:r>
            <w:r>
              <w:rPr>
                <w:i/>
                <w:sz w:val="16"/>
              </w:rPr>
              <w:t>и</w:t>
            </w:r>
            <w:r>
              <w:rPr>
                <w:i/>
                <w:sz w:val="16"/>
              </w:rPr>
              <w:t>ца</w:t>
            </w:r>
          </w:p>
        </w:tc>
        <w:tc>
          <w:tcPr>
            <w:tcW w:w="1204"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Частичная зан</w:t>
            </w:r>
            <w:r>
              <w:rPr>
                <w:i/>
                <w:sz w:val="16"/>
              </w:rPr>
              <w:t>я</w:t>
            </w:r>
            <w:r>
              <w:rPr>
                <w:i/>
                <w:sz w:val="16"/>
              </w:rPr>
              <w:t>тость</w:t>
            </w:r>
          </w:p>
        </w:tc>
        <w:tc>
          <w:tcPr>
            <w:tcW w:w="1144"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Полная зан</w:t>
            </w:r>
            <w:r>
              <w:rPr>
                <w:i/>
                <w:sz w:val="16"/>
              </w:rPr>
              <w:t>я</w:t>
            </w:r>
            <w:r>
              <w:rPr>
                <w:i/>
                <w:sz w:val="16"/>
              </w:rPr>
              <w:t>тость</w:t>
            </w:r>
          </w:p>
        </w:tc>
        <w:tc>
          <w:tcPr>
            <w:tcW w:w="731"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 му</w:t>
            </w:r>
            <w:r>
              <w:rPr>
                <w:i/>
                <w:sz w:val="16"/>
              </w:rPr>
              <w:t>ж</w:t>
            </w:r>
            <w:r>
              <w:rPr>
                <w:i/>
                <w:sz w:val="16"/>
              </w:rPr>
              <w:t>чин</w:t>
            </w:r>
          </w:p>
        </w:tc>
        <w:tc>
          <w:tcPr>
            <w:tcW w:w="1050"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Безработ</w:t>
            </w:r>
            <w:r>
              <w:rPr>
                <w:i/>
                <w:sz w:val="16"/>
              </w:rPr>
              <w:t>и</w:t>
            </w:r>
            <w:r>
              <w:rPr>
                <w:i/>
                <w:sz w:val="16"/>
              </w:rPr>
              <w:t>ца</w:t>
            </w:r>
          </w:p>
        </w:tc>
        <w:tc>
          <w:tcPr>
            <w:tcW w:w="1162"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Частичная зан</w:t>
            </w:r>
            <w:r>
              <w:rPr>
                <w:i/>
                <w:sz w:val="16"/>
              </w:rPr>
              <w:t>я</w:t>
            </w:r>
            <w:r>
              <w:rPr>
                <w:i/>
                <w:sz w:val="16"/>
              </w:rPr>
              <w:t>тость</w:t>
            </w:r>
          </w:p>
        </w:tc>
        <w:tc>
          <w:tcPr>
            <w:tcW w:w="980"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Полная зан</w:t>
            </w:r>
            <w:r>
              <w:rPr>
                <w:i/>
                <w:sz w:val="16"/>
              </w:rPr>
              <w:t>я</w:t>
            </w:r>
            <w:r>
              <w:rPr>
                <w:i/>
                <w:sz w:val="16"/>
              </w:rPr>
              <w:t>тость</w:t>
            </w:r>
          </w:p>
        </w:tc>
        <w:tc>
          <w:tcPr>
            <w:tcW w:w="867"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 Же</w:t>
            </w:r>
            <w:r>
              <w:rPr>
                <w:i/>
                <w:sz w:val="16"/>
              </w:rPr>
              <w:t>н</w:t>
            </w:r>
            <w:r>
              <w:rPr>
                <w:i/>
                <w:sz w:val="16"/>
              </w:rPr>
              <w:t>щин</w:t>
            </w:r>
          </w:p>
        </w:tc>
        <w:tc>
          <w:tcPr>
            <w:tcW w:w="1372"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 численном в</w:t>
            </w:r>
            <w:r>
              <w:rPr>
                <w:i/>
                <w:sz w:val="16"/>
              </w:rPr>
              <w:t>ы</w:t>
            </w:r>
            <w:r>
              <w:rPr>
                <w:i/>
                <w:sz w:val="16"/>
              </w:rPr>
              <w:t>ражении</w:t>
            </w:r>
          </w:p>
        </w:tc>
      </w:tr>
      <w:tr w:rsidR="00000000">
        <w:tc>
          <w:tcPr>
            <w:cnfStyle w:val="001000000000" w:firstRow="0" w:lastRow="0" w:firstColumn="1" w:lastColumn="0" w:oddVBand="0" w:evenVBand="0" w:oddHBand="0" w:evenHBand="0" w:firstRowFirstColumn="0" w:firstRowLastColumn="0" w:lastRowFirstColumn="0" w:lastRowLastColumn="0"/>
            <w:tcW w:w="3121" w:type="dxa"/>
            <w:tcBorders>
              <w:top w:val="single" w:sz="12" w:space="0" w:color="auto"/>
            </w:tcBorders>
          </w:tcPr>
          <w:p w:rsidR="00000000" w:rsidRDefault="00000000">
            <w:pPr>
              <w:spacing w:line="200" w:lineRule="exact"/>
            </w:pPr>
            <w:r>
              <w:t>Ниже полного среднего обр</w:t>
            </w:r>
            <w:r>
              <w:t>а</w:t>
            </w:r>
            <w:r>
              <w:t>зования</w:t>
            </w:r>
          </w:p>
        </w:tc>
        <w:tc>
          <w:tcPr>
            <w:tcW w:w="1205"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3,6</w:t>
            </w:r>
          </w:p>
        </w:tc>
        <w:tc>
          <w:tcPr>
            <w:tcW w:w="1204"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57,1</w:t>
            </w:r>
          </w:p>
        </w:tc>
        <w:tc>
          <w:tcPr>
            <w:tcW w:w="1144"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39,3</w:t>
            </w:r>
          </w:p>
        </w:tc>
        <w:tc>
          <w:tcPr>
            <w:tcW w:w="731"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50"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4,1</w:t>
            </w:r>
          </w:p>
        </w:tc>
        <w:tc>
          <w:tcPr>
            <w:tcW w:w="1162"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58,9</w:t>
            </w:r>
          </w:p>
        </w:tc>
        <w:tc>
          <w:tcPr>
            <w:tcW w:w="980"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37,0</w:t>
            </w:r>
          </w:p>
        </w:tc>
        <w:tc>
          <w:tcPr>
            <w:tcW w:w="867"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372" w:type="dxa"/>
            <w:tcBorders>
              <w:top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11 658 813</w:t>
            </w:r>
          </w:p>
        </w:tc>
      </w:tr>
      <w:tr w:rsidR="00000000">
        <w:tc>
          <w:tcPr>
            <w:cnfStyle w:val="001000000000" w:firstRow="0" w:lastRow="0" w:firstColumn="1" w:lastColumn="0" w:oddVBand="0" w:evenVBand="0" w:oddHBand="0" w:evenHBand="0" w:firstRowFirstColumn="0" w:firstRowLastColumn="0" w:lastRowFirstColumn="0" w:lastRowLastColumn="0"/>
            <w:tcW w:w="3121" w:type="dxa"/>
          </w:tcPr>
          <w:p w:rsidR="00000000" w:rsidRDefault="00000000">
            <w:pPr>
              <w:spacing w:line="200" w:lineRule="exact"/>
            </w:pPr>
            <w:r>
              <w:t>Неоконченное неуниверс</w:t>
            </w:r>
            <w:r>
              <w:t>и</w:t>
            </w:r>
            <w:r>
              <w:t>тетское высшее образование</w:t>
            </w:r>
          </w:p>
        </w:tc>
        <w:tc>
          <w:tcPr>
            <w:tcW w:w="1205"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6,0</w:t>
            </w:r>
          </w:p>
        </w:tc>
        <w:tc>
          <w:tcPr>
            <w:tcW w:w="1204"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37,6</w:t>
            </w:r>
          </w:p>
        </w:tc>
        <w:tc>
          <w:tcPr>
            <w:tcW w:w="1144"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56,3</w:t>
            </w:r>
          </w:p>
        </w:tc>
        <w:tc>
          <w:tcPr>
            <w:tcW w:w="731"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5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8,9</w:t>
            </w:r>
          </w:p>
        </w:tc>
        <w:tc>
          <w:tcPr>
            <w:tcW w:w="116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53,8</w:t>
            </w:r>
          </w:p>
        </w:tc>
        <w:tc>
          <w:tcPr>
            <w:tcW w:w="98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37,3</w:t>
            </w:r>
          </w:p>
        </w:tc>
        <w:tc>
          <w:tcPr>
            <w:tcW w:w="867"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37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563 506</w:t>
            </w:r>
          </w:p>
        </w:tc>
      </w:tr>
      <w:tr w:rsidR="00000000">
        <w:tc>
          <w:tcPr>
            <w:cnfStyle w:val="001000000000" w:firstRow="0" w:lastRow="0" w:firstColumn="1" w:lastColumn="0" w:oddVBand="0" w:evenVBand="0" w:oddHBand="0" w:evenHBand="0" w:firstRowFirstColumn="0" w:firstRowLastColumn="0" w:lastRowFirstColumn="0" w:lastRowLastColumn="0"/>
            <w:tcW w:w="3121" w:type="dxa"/>
          </w:tcPr>
          <w:p w:rsidR="00000000" w:rsidRDefault="00000000">
            <w:pPr>
              <w:spacing w:line="200" w:lineRule="exact"/>
            </w:pPr>
            <w:r>
              <w:t>Оконченное неуниверситетское вы</w:t>
            </w:r>
            <w:r>
              <w:t>с</w:t>
            </w:r>
            <w:r>
              <w:t>шее образ</w:t>
            </w:r>
            <w:r>
              <w:t>о</w:t>
            </w:r>
            <w:r>
              <w:t>вание</w:t>
            </w:r>
          </w:p>
        </w:tc>
        <w:tc>
          <w:tcPr>
            <w:tcW w:w="1205"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4,0</w:t>
            </w:r>
          </w:p>
        </w:tc>
        <w:tc>
          <w:tcPr>
            <w:tcW w:w="1204"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27,0</w:t>
            </w:r>
          </w:p>
        </w:tc>
        <w:tc>
          <w:tcPr>
            <w:tcW w:w="1144"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69,1</w:t>
            </w:r>
          </w:p>
        </w:tc>
        <w:tc>
          <w:tcPr>
            <w:tcW w:w="731"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5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7,9</w:t>
            </w:r>
          </w:p>
        </w:tc>
        <w:tc>
          <w:tcPr>
            <w:tcW w:w="116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38,7</w:t>
            </w:r>
          </w:p>
        </w:tc>
        <w:tc>
          <w:tcPr>
            <w:tcW w:w="98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53,4</w:t>
            </w:r>
          </w:p>
        </w:tc>
        <w:tc>
          <w:tcPr>
            <w:tcW w:w="867"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37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1 161 260</w:t>
            </w:r>
          </w:p>
        </w:tc>
      </w:tr>
      <w:tr w:rsidR="00000000">
        <w:tc>
          <w:tcPr>
            <w:cnfStyle w:val="001000000000" w:firstRow="0" w:lastRow="0" w:firstColumn="1" w:lastColumn="0" w:oddVBand="0" w:evenVBand="0" w:oddHBand="0" w:evenHBand="0" w:firstRowFirstColumn="0" w:firstRowLastColumn="0" w:lastRowFirstColumn="0" w:lastRowLastColumn="0"/>
            <w:tcW w:w="3121" w:type="dxa"/>
          </w:tcPr>
          <w:p w:rsidR="00000000" w:rsidRDefault="00000000">
            <w:pPr>
              <w:spacing w:line="200" w:lineRule="exact"/>
            </w:pPr>
            <w:r>
              <w:t>Неоконченное университетское вы</w:t>
            </w:r>
            <w:r>
              <w:t>с</w:t>
            </w:r>
            <w:r>
              <w:t>шее образ</w:t>
            </w:r>
            <w:r>
              <w:t>о</w:t>
            </w:r>
            <w:r>
              <w:t>вание</w:t>
            </w:r>
          </w:p>
        </w:tc>
        <w:tc>
          <w:tcPr>
            <w:tcW w:w="1205"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6,6</w:t>
            </w:r>
          </w:p>
        </w:tc>
        <w:tc>
          <w:tcPr>
            <w:tcW w:w="1204"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31,2</w:t>
            </w:r>
          </w:p>
        </w:tc>
        <w:tc>
          <w:tcPr>
            <w:tcW w:w="1144"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62,3</w:t>
            </w:r>
          </w:p>
        </w:tc>
        <w:tc>
          <w:tcPr>
            <w:tcW w:w="731"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5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11,8</w:t>
            </w:r>
          </w:p>
        </w:tc>
        <w:tc>
          <w:tcPr>
            <w:tcW w:w="116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35,6</w:t>
            </w:r>
          </w:p>
        </w:tc>
        <w:tc>
          <w:tcPr>
            <w:tcW w:w="980"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52,6</w:t>
            </w:r>
          </w:p>
        </w:tc>
        <w:tc>
          <w:tcPr>
            <w:tcW w:w="867"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372" w:type="dxa"/>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543 099</w:t>
            </w:r>
          </w:p>
        </w:tc>
      </w:tr>
      <w:tr w:rsidR="00000000">
        <w:tc>
          <w:tcPr>
            <w:cnfStyle w:val="001000000000" w:firstRow="0" w:lastRow="0" w:firstColumn="1" w:lastColumn="0" w:oddVBand="0" w:evenVBand="0" w:oddHBand="0" w:evenHBand="0" w:firstRowFirstColumn="0" w:firstRowLastColumn="0" w:lastRowFirstColumn="0" w:lastRowLastColumn="0"/>
            <w:tcW w:w="3121" w:type="dxa"/>
            <w:tcBorders>
              <w:bottom w:val="single" w:sz="4" w:space="0" w:color="auto"/>
            </w:tcBorders>
          </w:tcPr>
          <w:p w:rsidR="00000000" w:rsidRDefault="00000000">
            <w:pPr>
              <w:spacing w:line="200" w:lineRule="exact"/>
            </w:pPr>
            <w:r>
              <w:t>Оконченное университетское вы</w:t>
            </w:r>
            <w:r>
              <w:t>с</w:t>
            </w:r>
            <w:r>
              <w:t>шее образ</w:t>
            </w:r>
            <w:r>
              <w:t>о</w:t>
            </w:r>
            <w:r>
              <w:t>вание</w:t>
            </w:r>
          </w:p>
        </w:tc>
        <w:tc>
          <w:tcPr>
            <w:tcW w:w="1205"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2,9</w:t>
            </w:r>
          </w:p>
        </w:tc>
        <w:tc>
          <w:tcPr>
            <w:tcW w:w="1204"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16,7</w:t>
            </w:r>
          </w:p>
        </w:tc>
        <w:tc>
          <w:tcPr>
            <w:tcW w:w="1144"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80,4</w:t>
            </w:r>
          </w:p>
        </w:tc>
        <w:tc>
          <w:tcPr>
            <w:tcW w:w="731"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050"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5,9</w:t>
            </w:r>
          </w:p>
        </w:tc>
        <w:tc>
          <w:tcPr>
            <w:tcW w:w="1162"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24,3</w:t>
            </w:r>
          </w:p>
        </w:tc>
        <w:tc>
          <w:tcPr>
            <w:tcW w:w="980"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69,8</w:t>
            </w:r>
          </w:p>
        </w:tc>
        <w:tc>
          <w:tcPr>
            <w:tcW w:w="867"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100,0</w:t>
            </w:r>
          </w:p>
        </w:tc>
        <w:tc>
          <w:tcPr>
            <w:tcW w:w="1372" w:type="dxa"/>
            <w:tcBorders>
              <w:bottom w:val="single" w:sz="4"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pPr>
            <w:r>
              <w:t>1 124 559</w:t>
            </w:r>
          </w:p>
        </w:tc>
      </w:tr>
      <w:tr w:rsidR="00000000">
        <w:tc>
          <w:tcPr>
            <w:cnfStyle w:val="001000000000" w:firstRow="0" w:lastRow="0" w:firstColumn="1" w:lastColumn="0" w:oddVBand="0" w:evenVBand="0" w:oddHBand="0" w:evenHBand="0" w:firstRowFirstColumn="0" w:firstRowLastColumn="0" w:lastRowFirstColumn="0" w:lastRowLastColumn="0"/>
            <w:tcW w:w="3121" w:type="dxa"/>
            <w:tcBorders>
              <w:top w:val="single" w:sz="4" w:space="0" w:color="auto"/>
            </w:tcBorders>
          </w:tcPr>
          <w:p w:rsidR="00000000" w:rsidRDefault="00000000">
            <w:pPr>
              <w:spacing w:line="200" w:lineRule="exact"/>
              <w:ind w:left="284"/>
              <w:rPr>
                <w:b/>
              </w:rPr>
            </w:pPr>
            <w:r>
              <w:rPr>
                <w:b/>
              </w:rPr>
              <w:t>Всего</w:t>
            </w:r>
          </w:p>
        </w:tc>
        <w:tc>
          <w:tcPr>
            <w:tcW w:w="1205"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3,8</w:t>
            </w:r>
          </w:p>
        </w:tc>
        <w:tc>
          <w:tcPr>
            <w:tcW w:w="1204"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49,9</w:t>
            </w:r>
          </w:p>
        </w:tc>
        <w:tc>
          <w:tcPr>
            <w:tcW w:w="1144"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46,3</w:t>
            </w:r>
          </w:p>
        </w:tc>
        <w:tc>
          <w:tcPr>
            <w:tcW w:w="731"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100,0</w:t>
            </w:r>
          </w:p>
        </w:tc>
        <w:tc>
          <w:tcPr>
            <w:tcW w:w="1050"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4,9</w:t>
            </w:r>
          </w:p>
        </w:tc>
        <w:tc>
          <w:tcPr>
            <w:tcW w:w="1162"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53,8</w:t>
            </w:r>
          </w:p>
        </w:tc>
        <w:tc>
          <w:tcPr>
            <w:tcW w:w="980"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41,2</w:t>
            </w:r>
          </w:p>
        </w:tc>
        <w:tc>
          <w:tcPr>
            <w:tcW w:w="867"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100,0</w:t>
            </w:r>
          </w:p>
        </w:tc>
        <w:tc>
          <w:tcPr>
            <w:tcW w:w="1372"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15 051 237</w:t>
            </w:r>
          </w:p>
        </w:tc>
      </w:tr>
    </w:tbl>
    <w:p w:rsidR="00000000" w:rsidRDefault="00000000">
      <w:pPr>
        <w:rPr>
          <w:sz w:val="18"/>
          <w:szCs w:val="18"/>
        </w:rPr>
      </w:pPr>
      <w:r>
        <w:rPr>
          <w:b/>
          <w:sz w:val="18"/>
          <w:szCs w:val="18"/>
        </w:rPr>
        <w:tab/>
      </w:r>
      <w:r>
        <w:rPr>
          <w:i/>
          <w:sz w:val="18"/>
          <w:szCs w:val="18"/>
        </w:rPr>
        <w:t>Источник:</w:t>
      </w:r>
      <w:r>
        <w:rPr>
          <w:sz w:val="18"/>
          <w:szCs w:val="18"/>
        </w:rPr>
        <w:t xml:space="preserve"> НИСИ – НОД, Условия жизни и нищета, 2005/06 годы.</w:t>
      </w:r>
    </w:p>
    <w:p w:rsidR="00000000" w:rsidRDefault="00000000">
      <w:pPr>
        <w:rPr>
          <w:sz w:val="18"/>
          <w:szCs w:val="18"/>
        </w:rPr>
        <w:sectPr w:rsidR="00000000">
          <w:headerReference w:type="default"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360"/>
        </w:sectPr>
      </w:pPr>
    </w:p>
    <w:p w:rsidR="00000000" w:rsidRDefault="00000000">
      <w:pPr>
        <w:pStyle w:val="Heading1"/>
        <w:spacing w:after="120"/>
        <w:jc w:val="left"/>
      </w:pPr>
      <w:r>
        <w:rPr>
          <w:b w:val="0"/>
        </w:rPr>
        <w:t>Таблица 15</w:t>
      </w:r>
      <w:r>
        <w:br/>
        <w:t>Перу: учащиеся, посещающие учебные заведения, преподаватели и технико-производственные центры и высшие учебные заведения, 2007 год</w:t>
      </w:r>
    </w:p>
    <w:tbl>
      <w:tblPr>
        <w:tblStyle w:val="TabNum"/>
        <w:tblW w:w="9637" w:type="dxa"/>
        <w:tblLayout w:type="fixed"/>
        <w:tblLook w:val="01E0" w:firstRow="1" w:lastRow="1" w:firstColumn="1" w:lastColumn="1" w:noHBand="0" w:noVBand="0"/>
      </w:tblPr>
      <w:tblGrid>
        <w:gridCol w:w="1709"/>
        <w:gridCol w:w="881"/>
        <w:gridCol w:w="952"/>
        <w:gridCol w:w="855"/>
        <w:gridCol w:w="856"/>
        <w:gridCol w:w="953"/>
        <w:gridCol w:w="850"/>
        <w:gridCol w:w="771"/>
        <w:gridCol w:w="954"/>
        <w:gridCol w:w="856"/>
      </w:tblGrid>
      <w:tr w:rsidR="00000000">
        <w:trPr>
          <w:tblHeader/>
        </w:trPr>
        <w:tc>
          <w:tcPr>
            <w:cnfStyle w:val="001000000000" w:firstRow="0" w:lastRow="0" w:firstColumn="1" w:lastColumn="0" w:oddVBand="0" w:evenVBand="0" w:oddHBand="0" w:evenHBand="0" w:firstRowFirstColumn="0" w:firstRowLastColumn="0" w:lastRowFirstColumn="0" w:lastRowLastColumn="0"/>
            <w:tcW w:w="1709" w:type="dxa"/>
            <w:shd w:val="clear" w:color="auto" w:fill="auto"/>
          </w:tcPr>
          <w:p w:rsidR="00000000" w:rsidRDefault="00000000">
            <w:pPr>
              <w:spacing w:before="0" w:line="220" w:lineRule="exact"/>
              <w:rPr>
                <w:i/>
                <w:sz w:val="16"/>
              </w:rPr>
            </w:pPr>
          </w:p>
        </w:tc>
        <w:tc>
          <w:tcPr>
            <w:tcW w:w="2688" w:type="dxa"/>
            <w:gridSpan w:val="3"/>
            <w:tcBorders>
              <w:top w:val="single" w:sz="4" w:space="0" w:color="auto"/>
              <w:bottom w:val="single" w:sz="4"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Учащиеся</w:t>
            </w:r>
          </w:p>
        </w:tc>
        <w:tc>
          <w:tcPr>
            <w:tcW w:w="2659" w:type="dxa"/>
            <w:gridSpan w:val="3"/>
            <w:tcBorders>
              <w:top w:val="single" w:sz="4" w:space="0" w:color="auto"/>
              <w:bottom w:val="single" w:sz="4"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Преподаватели</w:t>
            </w:r>
          </w:p>
        </w:tc>
        <w:tc>
          <w:tcPr>
            <w:tcW w:w="2581" w:type="dxa"/>
            <w:gridSpan w:val="3"/>
            <w:tcBorders>
              <w:top w:val="single" w:sz="4" w:space="0" w:color="auto"/>
              <w:bottom w:val="single" w:sz="4"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Центры или программы</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1709" w:type="dxa"/>
            <w:tcBorders>
              <w:top w:val="nil"/>
              <w:bottom w:val="single" w:sz="12" w:space="0" w:color="auto"/>
            </w:tcBorders>
            <w:shd w:val="clear" w:color="auto" w:fill="auto"/>
          </w:tcPr>
          <w:p w:rsidR="00000000" w:rsidRDefault="00000000">
            <w:pPr>
              <w:spacing w:before="0" w:line="220" w:lineRule="exact"/>
              <w:rPr>
                <w:i/>
                <w:sz w:val="16"/>
              </w:rPr>
            </w:pPr>
            <w:r>
              <w:rPr>
                <w:i/>
                <w:sz w:val="16"/>
              </w:rPr>
              <w:t>Ступень и ур</w:t>
            </w:r>
            <w:r>
              <w:rPr>
                <w:i/>
                <w:sz w:val="16"/>
              </w:rPr>
              <w:t>о</w:t>
            </w:r>
            <w:r>
              <w:rPr>
                <w:i/>
                <w:sz w:val="16"/>
              </w:rPr>
              <w:t>вень образования</w:t>
            </w:r>
          </w:p>
        </w:tc>
        <w:tc>
          <w:tcPr>
            <w:tcW w:w="881"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952"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Горо</w:t>
            </w:r>
            <w:r>
              <w:rPr>
                <w:i/>
                <w:sz w:val="16"/>
              </w:rPr>
              <w:t>д</w:t>
            </w:r>
            <w:r>
              <w:rPr>
                <w:i/>
                <w:sz w:val="16"/>
              </w:rPr>
              <w:t>ские ра</w:t>
            </w:r>
            <w:r>
              <w:rPr>
                <w:i/>
                <w:sz w:val="16"/>
              </w:rPr>
              <w:t>й</w:t>
            </w:r>
            <w:r>
              <w:rPr>
                <w:i/>
                <w:sz w:val="16"/>
              </w:rPr>
              <w:t>оны</w:t>
            </w:r>
          </w:p>
        </w:tc>
        <w:tc>
          <w:tcPr>
            <w:tcW w:w="855"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Сел</w:t>
            </w:r>
            <w:r>
              <w:rPr>
                <w:i/>
                <w:sz w:val="16"/>
              </w:rPr>
              <w:t>ь</w:t>
            </w:r>
            <w:r>
              <w:rPr>
                <w:i/>
                <w:sz w:val="16"/>
              </w:rPr>
              <w:t>ские районы</w:t>
            </w:r>
          </w:p>
        </w:tc>
        <w:tc>
          <w:tcPr>
            <w:tcW w:w="856"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953"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Горо</w:t>
            </w:r>
            <w:r>
              <w:rPr>
                <w:i/>
                <w:sz w:val="16"/>
              </w:rPr>
              <w:t>д</w:t>
            </w:r>
            <w:r>
              <w:rPr>
                <w:i/>
                <w:sz w:val="16"/>
              </w:rPr>
              <w:t>ские ра</w:t>
            </w:r>
            <w:r>
              <w:rPr>
                <w:i/>
                <w:sz w:val="16"/>
              </w:rPr>
              <w:t>й</w:t>
            </w:r>
            <w:r>
              <w:rPr>
                <w:i/>
                <w:sz w:val="16"/>
              </w:rPr>
              <w:t>оны</w:t>
            </w:r>
          </w:p>
        </w:tc>
        <w:tc>
          <w:tcPr>
            <w:tcW w:w="850"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Сел</w:t>
            </w:r>
            <w:r>
              <w:rPr>
                <w:i/>
                <w:sz w:val="16"/>
              </w:rPr>
              <w:t>ь</w:t>
            </w:r>
            <w:r>
              <w:rPr>
                <w:i/>
                <w:sz w:val="16"/>
              </w:rPr>
              <w:t>ские районы</w:t>
            </w:r>
          </w:p>
        </w:tc>
        <w:tc>
          <w:tcPr>
            <w:tcW w:w="771"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954"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Горо</w:t>
            </w:r>
            <w:r>
              <w:rPr>
                <w:i/>
                <w:sz w:val="16"/>
              </w:rPr>
              <w:t>д</w:t>
            </w:r>
            <w:r>
              <w:rPr>
                <w:i/>
                <w:sz w:val="16"/>
              </w:rPr>
              <w:t>ские районы</w:t>
            </w:r>
          </w:p>
        </w:tc>
        <w:tc>
          <w:tcPr>
            <w:tcW w:w="856"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Сел</w:t>
            </w:r>
            <w:r>
              <w:rPr>
                <w:i/>
                <w:sz w:val="16"/>
              </w:rPr>
              <w:t>ь</w:t>
            </w:r>
            <w:r>
              <w:rPr>
                <w:i/>
                <w:sz w:val="16"/>
              </w:rPr>
              <w:t>ские районы</w:t>
            </w:r>
          </w:p>
        </w:tc>
      </w:tr>
      <w:tr w:rsidR="00000000">
        <w:tc>
          <w:tcPr>
            <w:cnfStyle w:val="001000000000" w:firstRow="0" w:lastRow="0" w:firstColumn="1" w:lastColumn="0" w:oddVBand="0" w:evenVBand="0" w:oddHBand="0" w:evenHBand="0" w:firstRowFirstColumn="0" w:firstRowLastColumn="0" w:lastRowFirstColumn="0" w:lastRowLastColumn="0"/>
            <w:tcW w:w="1709" w:type="dxa"/>
            <w:tcBorders>
              <w:top w:val="single" w:sz="12" w:space="0" w:color="auto"/>
            </w:tcBorders>
          </w:tcPr>
          <w:p w:rsidR="00000000" w:rsidRDefault="00000000">
            <w:pPr>
              <w:spacing w:before="0" w:line="220" w:lineRule="exact"/>
            </w:pPr>
            <w:r>
              <w:t>Технико-производстве</w:t>
            </w:r>
            <w:r>
              <w:t>н</w:t>
            </w:r>
            <w:r>
              <w:t>ное обучение</w:t>
            </w:r>
          </w:p>
        </w:tc>
        <w:tc>
          <w:tcPr>
            <w:tcW w:w="881"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260 570</w:t>
            </w:r>
          </w:p>
        </w:tc>
        <w:tc>
          <w:tcPr>
            <w:tcW w:w="952"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251 312</w:t>
            </w:r>
          </w:p>
        </w:tc>
        <w:tc>
          <w:tcPr>
            <w:tcW w:w="855"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9 258</w:t>
            </w:r>
          </w:p>
        </w:tc>
        <w:tc>
          <w:tcPr>
            <w:tcW w:w="85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13 620</w:t>
            </w:r>
          </w:p>
        </w:tc>
        <w:tc>
          <w:tcPr>
            <w:tcW w:w="953"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13 180</w:t>
            </w:r>
          </w:p>
        </w:tc>
        <w:tc>
          <w:tcPr>
            <w:tcW w:w="850"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440</w:t>
            </w:r>
          </w:p>
        </w:tc>
        <w:tc>
          <w:tcPr>
            <w:tcW w:w="771"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2 185</w:t>
            </w:r>
          </w:p>
        </w:tc>
        <w:tc>
          <w:tcPr>
            <w:tcW w:w="954"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2 047</w:t>
            </w:r>
          </w:p>
        </w:tc>
        <w:tc>
          <w:tcPr>
            <w:tcW w:w="85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138</w:t>
            </w:r>
          </w:p>
        </w:tc>
      </w:tr>
      <w:tr w:rsidR="00000000">
        <w:tc>
          <w:tcPr>
            <w:cnfStyle w:val="001000000000" w:firstRow="0" w:lastRow="0" w:firstColumn="1" w:lastColumn="0" w:oddVBand="0" w:evenVBand="0" w:oddHBand="0" w:evenHBand="0" w:firstRowFirstColumn="0" w:firstRowLastColumn="0" w:lastRowFirstColumn="0" w:lastRowLastColumn="0"/>
            <w:tcW w:w="1709" w:type="dxa"/>
          </w:tcPr>
          <w:p w:rsidR="00000000" w:rsidRDefault="00000000">
            <w:pPr>
              <w:spacing w:before="0" w:line="220" w:lineRule="exact"/>
            </w:pPr>
            <w:r>
              <w:t>Высшее неуниве</w:t>
            </w:r>
            <w:r>
              <w:t>р</w:t>
            </w:r>
            <w:r>
              <w:t xml:space="preserve">ситетское </w:t>
            </w:r>
            <w:r>
              <w:br/>
              <w:t>образ</w:t>
            </w:r>
            <w:r>
              <w:t>о</w:t>
            </w:r>
            <w:r>
              <w:t>вание</w:t>
            </w:r>
          </w:p>
        </w:tc>
        <w:tc>
          <w:tcPr>
            <w:tcW w:w="88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357 958</w:t>
            </w:r>
          </w:p>
        </w:tc>
        <w:tc>
          <w:tcPr>
            <w:tcW w:w="95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342 744</w:t>
            </w:r>
          </w:p>
        </w:tc>
        <w:tc>
          <w:tcPr>
            <w:tcW w:w="85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15 214</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27 326</w:t>
            </w:r>
          </w:p>
        </w:tc>
        <w:tc>
          <w:tcPr>
            <w:tcW w:w="95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26 006</w:t>
            </w:r>
          </w:p>
        </w:tc>
        <w:tc>
          <w:tcPr>
            <w:tcW w:w="8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1 320</w:t>
            </w:r>
          </w:p>
        </w:tc>
        <w:tc>
          <w:tcPr>
            <w:tcW w:w="77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1 092</w:t>
            </w:r>
          </w:p>
        </w:tc>
        <w:tc>
          <w:tcPr>
            <w:tcW w:w="95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1 023</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w:t>
            </w:r>
          </w:p>
        </w:tc>
      </w:tr>
      <w:tr w:rsidR="00000000">
        <w:tc>
          <w:tcPr>
            <w:cnfStyle w:val="001000000000" w:firstRow="0" w:lastRow="0" w:firstColumn="1" w:lastColumn="0" w:oddVBand="0" w:evenVBand="0" w:oddHBand="0" w:evenHBand="0" w:firstRowFirstColumn="0" w:firstRowLastColumn="0" w:lastRowFirstColumn="0" w:lastRowLastColumn="0"/>
            <w:tcW w:w="1709" w:type="dxa"/>
          </w:tcPr>
          <w:p w:rsidR="00000000" w:rsidRDefault="00000000">
            <w:pPr>
              <w:spacing w:before="0" w:line="220" w:lineRule="exact"/>
            </w:pPr>
            <w:r>
              <w:t>Высшее педагог</w:t>
            </w:r>
            <w:r>
              <w:t>и</w:t>
            </w:r>
            <w:r>
              <w:t>ческое образ</w:t>
            </w:r>
            <w:r>
              <w:t>о</w:t>
            </w:r>
            <w:r>
              <w:t>вание</w:t>
            </w:r>
          </w:p>
        </w:tc>
        <w:tc>
          <w:tcPr>
            <w:tcW w:w="88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71 872</w:t>
            </w:r>
          </w:p>
        </w:tc>
        <w:tc>
          <w:tcPr>
            <w:tcW w:w="95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67 370</w:t>
            </w:r>
          </w:p>
        </w:tc>
        <w:tc>
          <w:tcPr>
            <w:tcW w:w="85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4 502</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7 327</w:t>
            </w:r>
          </w:p>
        </w:tc>
        <w:tc>
          <w:tcPr>
            <w:tcW w:w="95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6 892</w:t>
            </w:r>
          </w:p>
        </w:tc>
        <w:tc>
          <w:tcPr>
            <w:tcW w:w="8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435</w:t>
            </w:r>
          </w:p>
        </w:tc>
        <w:tc>
          <w:tcPr>
            <w:tcW w:w="77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345</w:t>
            </w:r>
          </w:p>
        </w:tc>
        <w:tc>
          <w:tcPr>
            <w:tcW w:w="95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326</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w:t>
            </w:r>
          </w:p>
        </w:tc>
      </w:tr>
      <w:tr w:rsidR="00000000">
        <w:tc>
          <w:tcPr>
            <w:cnfStyle w:val="001000000000" w:firstRow="0" w:lastRow="0" w:firstColumn="1" w:lastColumn="0" w:oddVBand="0" w:evenVBand="0" w:oddHBand="0" w:evenHBand="0" w:firstRowFirstColumn="0" w:firstRowLastColumn="0" w:lastRowFirstColumn="0" w:lastRowLastColumn="0"/>
            <w:tcW w:w="1709" w:type="dxa"/>
          </w:tcPr>
          <w:p w:rsidR="00000000" w:rsidRDefault="00000000">
            <w:pPr>
              <w:spacing w:before="0" w:line="220" w:lineRule="exact"/>
            </w:pPr>
            <w:r>
              <w:t>Высшее технолог</w:t>
            </w:r>
            <w:r>
              <w:t>и</w:t>
            </w:r>
            <w:r>
              <w:t>ческое обр</w:t>
            </w:r>
            <w:r>
              <w:t>а</w:t>
            </w:r>
            <w:r>
              <w:t>зование</w:t>
            </w:r>
          </w:p>
        </w:tc>
        <w:tc>
          <w:tcPr>
            <w:tcW w:w="88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279 336</w:t>
            </w:r>
          </w:p>
        </w:tc>
        <w:tc>
          <w:tcPr>
            <w:tcW w:w="95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269 040</w:t>
            </w:r>
          </w:p>
        </w:tc>
        <w:tc>
          <w:tcPr>
            <w:tcW w:w="85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10 296</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18 746</w:t>
            </w:r>
          </w:p>
        </w:tc>
        <w:tc>
          <w:tcPr>
            <w:tcW w:w="95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17 936</w:t>
            </w:r>
          </w:p>
        </w:tc>
        <w:tc>
          <w:tcPr>
            <w:tcW w:w="8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810</w:t>
            </w:r>
          </w:p>
        </w:tc>
        <w:tc>
          <w:tcPr>
            <w:tcW w:w="77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703</w:t>
            </w:r>
          </w:p>
        </w:tc>
        <w:tc>
          <w:tcPr>
            <w:tcW w:w="95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656</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w:t>
            </w:r>
          </w:p>
        </w:tc>
      </w:tr>
      <w:tr w:rsidR="00000000">
        <w:tc>
          <w:tcPr>
            <w:cnfStyle w:val="001000000000" w:firstRow="0" w:lastRow="0" w:firstColumn="1" w:lastColumn="0" w:oddVBand="0" w:evenVBand="0" w:oddHBand="0" w:evenHBand="0" w:firstRowFirstColumn="0" w:firstRowLastColumn="0" w:lastRowFirstColumn="0" w:lastRowLastColumn="0"/>
            <w:tcW w:w="1709" w:type="dxa"/>
          </w:tcPr>
          <w:p w:rsidR="00000000" w:rsidRDefault="00000000">
            <w:pPr>
              <w:spacing w:before="0" w:line="220" w:lineRule="exact"/>
            </w:pPr>
            <w:r>
              <w:t>Высшее художес</w:t>
            </w:r>
            <w:r>
              <w:t>т</w:t>
            </w:r>
            <w:r>
              <w:t>венное образ</w:t>
            </w:r>
            <w:r>
              <w:t>о</w:t>
            </w:r>
            <w:r>
              <w:t>вание</w:t>
            </w:r>
          </w:p>
        </w:tc>
        <w:tc>
          <w:tcPr>
            <w:tcW w:w="88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6 750</w:t>
            </w:r>
          </w:p>
        </w:tc>
        <w:tc>
          <w:tcPr>
            <w:tcW w:w="95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6 334</w:t>
            </w:r>
          </w:p>
        </w:tc>
        <w:tc>
          <w:tcPr>
            <w:tcW w:w="85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416</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1 253</w:t>
            </w:r>
          </w:p>
        </w:tc>
        <w:tc>
          <w:tcPr>
            <w:tcW w:w="95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1 178</w:t>
            </w:r>
          </w:p>
        </w:tc>
        <w:tc>
          <w:tcPr>
            <w:tcW w:w="8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75</w:t>
            </w:r>
          </w:p>
        </w:tc>
        <w:tc>
          <w:tcPr>
            <w:tcW w:w="771"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44</w:t>
            </w:r>
          </w:p>
        </w:tc>
        <w:tc>
          <w:tcPr>
            <w:tcW w:w="95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w:t>
            </w:r>
          </w:p>
        </w:tc>
        <w:tc>
          <w:tcPr>
            <w:tcW w:w="85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Министерство просвещения. Отдел статистики образования – 2008 год.</w:t>
      </w:r>
    </w:p>
    <w:p w:rsidR="00000000" w:rsidRDefault="00000000">
      <w:pPr>
        <w:pStyle w:val="SingleTxtGR"/>
        <w:spacing w:before="120" w:line="220" w:lineRule="exact"/>
        <w:ind w:firstLine="170"/>
        <w:rPr>
          <w:sz w:val="18"/>
          <w:szCs w:val="18"/>
        </w:rPr>
      </w:pPr>
      <w:r>
        <w:rPr>
          <w:i/>
          <w:sz w:val="18"/>
          <w:szCs w:val="18"/>
        </w:rPr>
        <w:t>Примечание</w:t>
      </w:r>
      <w:r>
        <w:rPr>
          <w:sz w:val="18"/>
          <w:szCs w:val="18"/>
        </w:rPr>
        <w:t>: число преподавателей может включать в себя повторяющиеся данные, поскольку за статистическую единицу принято число преподавателей каждого центра и каждой образовательной программы.</w:t>
      </w:r>
    </w:p>
    <w:p w:rsidR="00000000" w:rsidRDefault="00000000">
      <w:pPr>
        <w:pStyle w:val="Heading1"/>
        <w:spacing w:after="120"/>
        <w:jc w:val="left"/>
      </w:pPr>
      <w:r>
        <w:rPr>
          <w:b w:val="0"/>
        </w:rPr>
        <w:tab/>
      </w:r>
      <w:r>
        <w:rPr>
          <w:b w:val="0"/>
        </w:rPr>
        <w:tab/>
        <w:t>Таблица 16</w:t>
      </w:r>
      <w:r>
        <w:rPr>
          <w:b w:val="0"/>
        </w:rPr>
        <w:br/>
      </w:r>
      <w:r>
        <w:rPr>
          <w:b w:val="0"/>
        </w:rPr>
        <w:tab/>
      </w:r>
      <w:r>
        <w:rPr>
          <w:b w:val="0"/>
        </w:rPr>
        <w:tab/>
      </w:r>
      <w:r>
        <w:t>Данные о динамике участников программы "Проховен" за 1997−2008 годы</w:t>
      </w:r>
    </w:p>
    <w:tbl>
      <w:tblPr>
        <w:tblStyle w:val="TabNum"/>
        <w:tblW w:w="7370" w:type="dxa"/>
        <w:tblInd w:w="1134" w:type="dxa"/>
        <w:tblLayout w:type="fixed"/>
        <w:tblLook w:val="01E0" w:firstRow="1" w:lastRow="1" w:firstColumn="1" w:lastColumn="1" w:noHBand="0" w:noVBand="0"/>
      </w:tblPr>
      <w:tblGrid>
        <w:gridCol w:w="1466"/>
        <w:gridCol w:w="988"/>
        <w:gridCol w:w="1229"/>
        <w:gridCol w:w="1229"/>
        <w:gridCol w:w="1229"/>
        <w:gridCol w:w="1229"/>
      </w:tblGrid>
      <w:tr w:rsidR="00000000">
        <w:trPr>
          <w:tblHeader/>
        </w:trPr>
        <w:tc>
          <w:tcPr>
            <w:cnfStyle w:val="001000000000" w:firstRow="0" w:lastRow="0" w:firstColumn="1" w:lastColumn="0" w:oddVBand="0" w:evenVBand="0" w:oddHBand="0" w:evenHBand="0" w:firstRowFirstColumn="0" w:firstRowLastColumn="0" w:lastRowFirstColumn="0" w:lastRowLastColumn="0"/>
            <w:tcW w:w="1466" w:type="dxa"/>
            <w:tcBorders>
              <w:bottom w:val="single" w:sz="12" w:space="0" w:color="auto"/>
            </w:tcBorders>
            <w:shd w:val="clear" w:color="auto" w:fill="auto"/>
          </w:tcPr>
          <w:p w:rsidR="00000000" w:rsidRDefault="00000000">
            <w:pPr>
              <w:spacing w:before="0" w:line="220" w:lineRule="exact"/>
              <w:rPr>
                <w:i/>
                <w:sz w:val="16"/>
              </w:rPr>
            </w:pPr>
            <w:r>
              <w:rPr>
                <w:i/>
                <w:sz w:val="16"/>
              </w:rPr>
              <w:t>Выпуск</w:t>
            </w:r>
          </w:p>
        </w:tc>
        <w:tc>
          <w:tcPr>
            <w:tcW w:w="988"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Мужчины</w:t>
            </w:r>
          </w:p>
        </w:tc>
        <w:tc>
          <w:tcPr>
            <w:tcW w:w="1229"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1229"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1229"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Доля мужчин </w:t>
            </w:r>
            <w:r>
              <w:rPr>
                <w:i/>
                <w:sz w:val="16"/>
              </w:rPr>
              <w:br/>
              <w:t>в %</w:t>
            </w:r>
          </w:p>
        </w:tc>
        <w:tc>
          <w:tcPr>
            <w:tcW w:w="1229" w:type="dxa"/>
            <w:tcBorders>
              <w:top w:val="single" w:sz="4" w:space="0" w:color="auto"/>
              <w:bottom w:val="single" w:sz="12" w:space="0" w:color="auto"/>
            </w:tcBorders>
            <w:shd w:val="clear" w:color="auto" w:fill="auto"/>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Доля же</w:t>
            </w:r>
            <w:r>
              <w:rPr>
                <w:i/>
                <w:sz w:val="16"/>
              </w:rPr>
              <w:t>н</w:t>
            </w:r>
            <w:r>
              <w:rPr>
                <w:i/>
                <w:sz w:val="16"/>
              </w:rPr>
              <w:t>щин</w:t>
            </w:r>
            <w:r>
              <w:rPr>
                <w:i/>
                <w:sz w:val="16"/>
              </w:rPr>
              <w:br/>
              <w:t>в %</w:t>
            </w:r>
          </w:p>
        </w:tc>
      </w:tr>
      <w:tr w:rsidR="00000000">
        <w:tc>
          <w:tcPr>
            <w:cnfStyle w:val="001000000000" w:firstRow="0" w:lastRow="0" w:firstColumn="1" w:lastColumn="0" w:oddVBand="0" w:evenVBand="0" w:oddHBand="0" w:evenHBand="0" w:firstRowFirstColumn="0" w:firstRowLastColumn="0" w:lastRowFirstColumn="0" w:lastRowLastColumn="0"/>
            <w:tcW w:w="1466" w:type="dxa"/>
            <w:tcBorders>
              <w:top w:val="single" w:sz="12" w:space="0" w:color="auto"/>
            </w:tcBorders>
          </w:tcPr>
          <w:p w:rsidR="00000000" w:rsidRDefault="00000000">
            <w:pPr>
              <w:spacing w:before="0" w:line="220" w:lineRule="exact"/>
            </w:pPr>
            <w:r>
              <w:t>1-й выпуск</w:t>
            </w:r>
          </w:p>
        </w:tc>
        <w:tc>
          <w:tcPr>
            <w:tcW w:w="988"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666</w:t>
            </w:r>
          </w:p>
        </w:tc>
        <w:tc>
          <w:tcPr>
            <w:tcW w:w="1229"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839</w:t>
            </w:r>
          </w:p>
        </w:tc>
        <w:tc>
          <w:tcPr>
            <w:tcW w:w="1229"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1 505</w:t>
            </w:r>
          </w:p>
        </w:tc>
        <w:tc>
          <w:tcPr>
            <w:tcW w:w="1229"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44,3</w:t>
            </w:r>
          </w:p>
        </w:tc>
        <w:tc>
          <w:tcPr>
            <w:tcW w:w="1229"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55,7</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2-й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792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1 015</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1 807</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56,2</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3-й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1 261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2 243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56,2</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4-й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1 131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1 540</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2 671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42,3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57,7</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5-й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1 363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1 712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3 075</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55,7</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6-й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1 673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1 978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3 651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45,8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54,2</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7-й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1 979</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2 199</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4 178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47,4</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52,6</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8-й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2 378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2 779</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5 157</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46,1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53,9</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9-й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2 808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3 134</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5 942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52,7</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10-й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845</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950</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1 795</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52,9</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11-й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1 115</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1 197</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2 312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51,8</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12-й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1 261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1 419</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2 680</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52,9</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13-й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2 570</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2 642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5 212</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49,3</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50,7</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pPr>
            <w:r>
              <w:t>14-й выпуск</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4 664</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6 406</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11 070</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42,1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57,9</w:t>
            </w:r>
          </w:p>
        </w:tc>
      </w:tr>
      <w:tr w:rsidR="00000000">
        <w:tc>
          <w:tcPr>
            <w:cnfStyle w:val="001000000000" w:firstRow="0" w:lastRow="0" w:firstColumn="1" w:lastColumn="0" w:oddVBand="0" w:evenVBand="0" w:oddHBand="0" w:evenHBand="0" w:firstRowFirstColumn="0" w:firstRowLastColumn="0" w:lastRowFirstColumn="0" w:lastRowLastColumn="0"/>
            <w:tcW w:w="1466" w:type="dxa"/>
          </w:tcPr>
          <w:p w:rsidR="00000000" w:rsidRDefault="00000000">
            <w:pPr>
              <w:spacing w:before="0" w:line="220" w:lineRule="exact"/>
              <w:ind w:firstLine="284"/>
              <w:rPr>
                <w:b/>
              </w:rPr>
            </w:pPr>
            <w:r>
              <w:rPr>
                <w:b/>
              </w:rPr>
              <w:t>Всего</w:t>
            </w:r>
          </w:p>
        </w:tc>
        <w:tc>
          <w:tcPr>
            <w:tcW w:w="98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24 231</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29 070</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53 298</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45,5</w:t>
            </w:r>
          </w:p>
        </w:tc>
        <w:tc>
          <w:tcPr>
            <w:tcW w:w="12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54,5</w:t>
            </w:r>
          </w:p>
        </w:tc>
      </w:tr>
    </w:tbl>
    <w:p w:rsidR="00000000" w:rsidRDefault="00000000">
      <w:pPr>
        <w:pStyle w:val="SingleTxtGR"/>
        <w:spacing w:before="120" w:line="220" w:lineRule="exact"/>
        <w:ind w:firstLine="170"/>
        <w:jc w:val="left"/>
        <w:rPr>
          <w:sz w:val="18"/>
          <w:szCs w:val="18"/>
        </w:rPr>
      </w:pPr>
      <w:r>
        <w:rPr>
          <w:i/>
          <w:sz w:val="18"/>
          <w:szCs w:val="18"/>
        </w:rPr>
        <w:t>Примечание:</w:t>
      </w:r>
      <w:r>
        <w:rPr>
          <w:sz w:val="18"/>
          <w:szCs w:val="18"/>
        </w:rPr>
        <w:t xml:space="preserve"> С более подробной информацией можно ознакомиться по адресу </w:t>
      </w:r>
      <w:hyperlink r:id="rId19" w:history="1">
        <w:r>
          <w:rPr>
            <w:rStyle w:val="Hyperlink"/>
            <w:sz w:val="18"/>
            <w:szCs w:val="18"/>
            <w:u w:val="none"/>
          </w:rPr>
          <w:t>www.projoven.gob.pe</w:t>
        </w:r>
      </w:hyperlink>
      <w:r>
        <w:rPr>
          <w:sz w:val="18"/>
          <w:szCs w:val="18"/>
        </w:rPr>
        <w:t>.</w:t>
      </w:r>
    </w:p>
    <w:p w:rsidR="00000000" w:rsidRDefault="00000000">
      <w:pPr>
        <w:pStyle w:val="H23GR"/>
      </w:pPr>
      <w:r>
        <w:tab/>
      </w:r>
      <w:r>
        <w:tab/>
      </w:r>
    </w:p>
    <w:p w:rsidR="00000000" w:rsidRDefault="00000000">
      <w:pPr>
        <w:rPr>
          <w:lang w:eastAsia="ru-RU"/>
        </w:rPr>
        <w:sectPr w:rsidR="00000000">
          <w:endnotePr>
            <w:numFmt w:val="decimal"/>
          </w:endnotePr>
          <w:pgSz w:w="11907" w:h="16840" w:code="9"/>
          <w:pgMar w:top="1701" w:right="1134" w:bottom="2268" w:left="1134" w:header="1134" w:footer="1701" w:gutter="0"/>
          <w:cols w:space="720"/>
          <w:docGrid w:linePitch="360"/>
        </w:sectPr>
      </w:pPr>
    </w:p>
    <w:p w:rsidR="00000000" w:rsidRDefault="00000000">
      <w:pPr>
        <w:pStyle w:val="H23GR"/>
      </w:pPr>
      <w:r>
        <w:tab/>
      </w:r>
      <w:r>
        <w:tab/>
        <w:t>Текущее положение в стране в области профессиональной ориентации и подг</w:t>
      </w:r>
      <w:r>
        <w:t>о</w:t>
      </w:r>
      <w:r>
        <w:t>товки</w:t>
      </w:r>
    </w:p>
    <w:p w:rsidR="00000000" w:rsidRDefault="00000000">
      <w:pPr>
        <w:pStyle w:val="Heading1"/>
        <w:spacing w:before="240"/>
        <w:jc w:val="left"/>
        <w:rPr>
          <w:rStyle w:val="SingleTxtGR0"/>
        </w:rPr>
      </w:pPr>
      <w:r>
        <w:rPr>
          <w:rStyle w:val="SingleTxtGR0"/>
          <w:b w:val="0"/>
        </w:rPr>
        <w:tab/>
      </w:r>
      <w:r>
        <w:rPr>
          <w:rStyle w:val="SingleTxtGR0"/>
          <w:b w:val="0"/>
        </w:rPr>
        <w:tab/>
        <w:t>Таблица 17</w:t>
      </w:r>
      <w:r>
        <w:rPr>
          <w:rStyle w:val="SingleTxtGR0"/>
          <w:b w:val="0"/>
        </w:rPr>
        <w:br/>
      </w:r>
      <w:r>
        <w:tab/>
      </w:r>
      <w:r>
        <w:tab/>
        <w:t>Общие проблемы региональных управлений труда и развития занят</w:t>
      </w:r>
      <w:r>
        <w:t>о</w:t>
      </w:r>
      <w:r>
        <w:rPr>
          <w:rStyle w:val="SingleTxtGR0"/>
        </w:rPr>
        <w:t>сти</w:t>
      </w:r>
    </w:p>
    <w:p w:rsidR="00000000" w:rsidRDefault="00000000">
      <w:pPr>
        <w:pStyle w:val="SingleTxtGR"/>
      </w:pPr>
      <w:r>
        <w:rPr>
          <w:rStyle w:val="SingleTxtGR0"/>
        </w:rPr>
      </w:r>
      <w:r>
        <w:rPr>
          <w:rStyle w:val="SingleTxtGR0"/>
        </w:rPr>
        <w:pict>
          <v:group id="_x0000_s1915" editas="canvas" style="width:696.45pt;height:222.7pt;mso-position-horizontal-relative:char;mso-position-vertical-relative:line" coordorigin="690,67" coordsize="13929,4454">
            <o:lock v:ext="edit" aspectratio="t"/>
            <v:shape id="_x0000_s1916" type="#_x0000_t75" style="position:absolute;left:690;top:67;width:13929;height:4454" o:preferrelative="f">
              <v:fill o:detectmouseclick="t"/>
              <v:path o:extrusionok="t" o:connecttype="none"/>
              <o:lock v:ext="edit" text="t"/>
            </v:shape>
            <v:rect id="_x0000_s1917" style="position:absolute;left:945;top:1769;width:2910;height:1170" fillcolor="silver" strokecolor="gray"/>
            <v:shape id="_x0000_s1918" style="position:absolute;left:1845;top:1844;width:480;height:585" coordsize="480,585" path="m480,270l,,,315,480,585r,-315xe" fillcolor="#036">
              <v:path arrowok="t"/>
            </v:shape>
            <v:shape id="_x0000_s1919" style="position:absolute;left:1830;top:1814;width:495;height:300" coordsize="495,300" path="m,30l60,15r60,l150,15,210,r60,l330,r45,l435,r60,l495,300,,30xe" fillcolor="#06c">
              <v:path arrowok="t"/>
            </v:shape>
            <v:shape id="_x0000_s1920" style="position:absolute;left:2565;top:2069;width:1125;height:375" coordsize="1125,375" path="m,60l1125,r,315l,375,,60xe" fillcolor="#4d4d80">
              <v:path arrowok="t"/>
            </v:shape>
            <v:shape id="_x0000_s1921" style="position:absolute;left:2565;top:1829;width:1125;height:300" coordsize="1125,300" path="m,l60,r75,l195,r60,l315,15r75,l450,15r60,15l570,30r60,15l675,60r60,l780,75r45,15l870,105r45,15l960,135r30,l1020,165r30,15l1080,195r15,15l1110,225r15,15l,300,,xe" fillcolor="#99f">
              <v:path arrowok="t"/>
            </v:shape>
            <v:shape id="_x0000_s1922" style="position:absolute;left:990;top:2129;width:1155;height:330" coordsize="1155,330" path="m1155,15l,,,315r1155,15l1155,15xe" fillcolor="#804040">
              <v:path arrowok="t"/>
            </v:shape>
            <v:shape id="_x0000_s1923" style="position:absolute;left:990;top:1874;width:1155;height:270" coordsize="1155,270" path="m,240l,225,15,210,30,195,45,180,60,165r15,l90,150r30,-15l150,120r30,-15l210,90,255,75,300,60r30,l375,45,405,30r45,l510,15r45,l615,r45,l1155,270,,240xe" fillcolor="#ff8080">
              <v:path arrowok="t"/>
            </v:shape>
            <v:shape id="_x0000_s1924" style="position:absolute;left:945;top:2204;width:135;height:450" coordsize="135,450" path="m135,135r-15,l90,120,60,90,45,75,30,60,15,45,,30,,15,,,,315r,15l,345r15,15l30,375r15,15l60,405r30,30l120,450r15,l135,135xe" fillcolor="#303">
              <v:path arrowok="t"/>
            </v:shape>
            <v:shape id="_x0000_s1925" style="position:absolute;left:1095;top:2204;width:1005;height:450" coordsize="1005,450" path="m1005,l,135,,450,1005,315,1005,xe" fillcolor="#303">
              <v:path arrowok="t"/>
            </v:shape>
            <v:shape id="_x0000_s1926" style="position:absolute;left:945;top:2174;width:1155;height:165" coordsize="1155,165" path="m135,165r-15,l90,150,75,135,60,120,30,105,15,90r,-15l,60,,45,,30,,15,,,1155,30,135,165xe" fillcolor="#606">
              <v:path arrowok="t"/>
            </v:shape>
            <v:shape id="_x0000_s1927" style="position:absolute;left:3075;top:2219;width:720;height:585" coordsize="720,585" path="m720,r,15l705,30r,15l690,60,675,75,660,90r-30,30l600,135r-30,l540,150r-45,30l465,180r-45,15l375,210r-60,15l270,240r-45,l180,255r-75,l45,270,,270,,585r45,l105,570r75,l225,555r45,l315,540r60,-15l420,510r45,-15l495,495r45,-30l570,450r30,l630,435r30,-30l675,390r15,-15l705,360r,-15l720,330r,-15l720,xe" fillcolor="#4d1a33">
              <v:path arrowok="t"/>
            </v:shape>
            <v:shape id="_x0000_s1928" style="position:absolute;left:2640;top:2219;width:435;height:585" coordsize="435,585" path="m,l435,270r,315l,315,,xe" fillcolor="#4d1a33">
              <v:path arrowok="t"/>
            </v:shape>
            <v:shape id="_x0000_s1929" style="position:absolute;left:2640;top:2159;width:1155;height:330" coordsize="1155,330" path="m1125,r15,15l1155,30r,15l1155,60r-15,15l1140,105r-15,15l1110,135r-15,15l1065,165r-15,15l1005,195r-30,15l945,225r-45,15l855,255r-45,15l765,285r-60,15l660,300r-45,15l555,315r-75,15l435,330,,60,1125,xe" fillcolor="#936">
              <v:path arrowok="t"/>
            </v:shape>
            <v:shape id="_x0000_s1930" style="position:absolute;left:2445;top:2534;width:435;height:345" coordsize="435,345" path="m435,l390,15r-60,l300,15r-60,l195,15,135,30r-45,l30,30,,30,,345r30,l90,345r45,l195,330r45,l300,330r30,l390,330r45,-15l435,xe" fillcolor="#808066">
              <v:path arrowok="t"/>
            </v:shape>
            <v:shape id="_x0000_s1931" style="position:absolute;left:2445;top:2264;width:435;height:300" coordsize="435,300" path="m435,270r-45,15l330,285r-30,l240,285r-45,l135,300r-45,l30,300,,300,,,435,270xe" fillcolor="#ffc">
              <v:path arrowok="t"/>
            </v:shape>
            <v:shape id="_x0000_s1932" style="position:absolute;left:1215;top:2384;width:1020;height:480" coordsize="1020,480" path="m1020,165r-60,l900,165r-60,l780,150r-60,l675,150r-60,l570,135r-60,l450,120r-45,l360,105r-60,l255,90,210,75r-30,l150,60,105,45,75,30,30,15,,,,315r30,15l75,345r30,15l150,375r30,15l210,390r45,15l300,420r60,l405,435r45,l510,450r60,l615,465r60,l720,465r60,l840,480r60,l960,480r60,l1020,165xe" fillcolor="#668080">
              <v:path arrowok="t"/>
            </v:shape>
            <v:shape id="_x0000_s1933" style="position:absolute;left:1215;top:2249;width:1020;height:300" coordsize="1020,300" path="m1020,300r-60,l900,300r-60,l780,285r-60,l675,285r-60,l570,270r-60,l450,255r-45,l360,240r-60,l255,225,210,210r-30,l150,195,105,180,75,165,30,150,,135,1020,r,300xe" fillcolor="#cff">
              <v:path arrowok="t"/>
            </v:shape>
            <v:rect id="_x0000_s1934" style="position:absolute;left:3108;top:1572;width:342;height:480;mso-wrap-style:none" filled="f" stroked="f">
              <v:textbox style="mso-next-textbox:#_x0000_s1934;mso-fit-shape-to-text:t" inset="0,0,0,0">
                <w:txbxContent>
                  <w:p w:rsidR="00000000" w:rsidRDefault="00000000">
                    <w:r>
                      <w:rPr>
                        <w:rFonts w:ascii="Arial" w:hAnsi="Arial" w:cs="Arial"/>
                        <w:b/>
                        <w:bCs/>
                        <w:color w:val="000000"/>
                        <w:sz w:val="16"/>
                        <w:szCs w:val="16"/>
                        <w:lang w:val="en-US"/>
                      </w:rPr>
                      <w:t>22%</w:t>
                    </w:r>
                  </w:p>
                </w:txbxContent>
              </v:textbox>
            </v:rect>
            <v:rect id="_x0000_s1935" style="position:absolute;left:3829;top:2618;width:342;height:480;mso-wrap-style:none" filled="f" stroked="f">
              <v:textbox style="mso-next-textbox:#_x0000_s1935;mso-fit-shape-to-text:t" inset="0,0,0,0">
                <w:txbxContent>
                  <w:p w:rsidR="00000000" w:rsidRDefault="00000000">
                    <w:r>
                      <w:rPr>
                        <w:rFonts w:ascii="Arial" w:hAnsi="Arial" w:cs="Arial"/>
                        <w:b/>
                        <w:bCs/>
                        <w:color w:val="000000"/>
                        <w:sz w:val="16"/>
                        <w:szCs w:val="16"/>
                        <w:lang w:val="en-US"/>
                      </w:rPr>
                      <w:t>22%</w:t>
                    </w:r>
                  </w:p>
                </w:txbxContent>
              </v:textbox>
            </v:rect>
            <v:rect id="_x0000_s1936" style="position:absolute;left:2623;top:2853;width:247;height:480;mso-wrap-style:none" filled="f" stroked="f">
              <v:textbox style="mso-next-textbox:#_x0000_s1936;mso-fit-shape-to-text:t" inset="0,0,0,0">
                <w:txbxContent>
                  <w:p w:rsidR="00000000" w:rsidRDefault="00000000">
                    <w:r>
                      <w:rPr>
                        <w:rFonts w:ascii="Arial" w:hAnsi="Arial" w:cs="Arial"/>
                        <w:b/>
                        <w:bCs/>
                        <w:color w:val="000000"/>
                        <w:sz w:val="16"/>
                        <w:szCs w:val="16"/>
                        <w:lang w:val="en-US"/>
                      </w:rPr>
                      <w:t>6%</w:t>
                    </w:r>
                  </w:p>
                </w:txbxContent>
              </v:textbox>
            </v:rect>
            <v:rect id="_x0000_s1937" style="position:absolute;left:1337;top:2845;width:342;height:480;mso-wrap-style:none" filled="f" stroked="f">
              <v:textbox style="mso-next-textbox:#_x0000_s1937;mso-fit-shape-to-text:t" inset="0,0,0,0">
                <w:txbxContent>
                  <w:p w:rsidR="00000000" w:rsidRDefault="00000000">
                    <w:r>
                      <w:rPr>
                        <w:rFonts w:ascii="Arial" w:hAnsi="Arial" w:cs="Arial"/>
                        <w:b/>
                        <w:bCs/>
                        <w:color w:val="000000"/>
                        <w:sz w:val="16"/>
                        <w:szCs w:val="16"/>
                        <w:lang w:val="en-US"/>
                      </w:rPr>
                      <w:t>17%</w:t>
                    </w:r>
                  </w:p>
                </w:txbxContent>
              </v:textbox>
            </v:rect>
            <v:rect id="_x0000_s1938" style="position:absolute;left:690;top:2504;width:247;height:480;mso-wrap-style:none" filled="f" stroked="f">
              <v:textbox style="mso-next-textbox:#_x0000_s1938;mso-fit-shape-to-text:t" inset="0,0,0,0">
                <w:txbxContent>
                  <w:p w:rsidR="00000000" w:rsidRDefault="00000000">
                    <w:r>
                      <w:rPr>
                        <w:rFonts w:ascii="Arial" w:hAnsi="Arial" w:cs="Arial"/>
                        <w:b/>
                        <w:bCs/>
                        <w:color w:val="000000"/>
                        <w:sz w:val="16"/>
                        <w:szCs w:val="16"/>
                        <w:lang w:val="en-US"/>
                      </w:rPr>
                      <w:t>9%</w:t>
                    </w:r>
                  </w:p>
                </w:txbxContent>
              </v:textbox>
            </v:rect>
            <v:rect id="_x0000_s1939" style="position:absolute;left:690;top:1867;width:342;height:480;mso-wrap-style:none" filled="f" stroked="f">
              <v:textbox style="mso-next-textbox:#_x0000_s1939;mso-fit-shape-to-text:t" inset="0,0,0,0">
                <w:txbxContent>
                  <w:p w:rsidR="00000000" w:rsidRDefault="00000000">
                    <w:r>
                      <w:rPr>
                        <w:rFonts w:ascii="Arial" w:hAnsi="Arial" w:cs="Arial"/>
                        <w:b/>
                        <w:bCs/>
                        <w:color w:val="000000"/>
                        <w:sz w:val="16"/>
                        <w:szCs w:val="16"/>
                        <w:lang w:val="en-US"/>
                      </w:rPr>
                      <w:t>17%</w:t>
                    </w:r>
                  </w:p>
                </w:txbxContent>
              </v:textbox>
            </v:rect>
            <v:rect id="_x0000_s1940" style="position:absolute;left:1860;top:1559;width:247;height:480;mso-wrap-style:none" filled="f" stroked="f">
              <v:textbox style="mso-next-textbox:#_x0000_s1940;mso-fit-shape-to-text:t" inset="0,0,0,0">
                <w:txbxContent>
                  <w:p w:rsidR="00000000" w:rsidRDefault="00000000">
                    <w:r>
                      <w:rPr>
                        <w:rFonts w:ascii="Arial" w:hAnsi="Arial" w:cs="Arial"/>
                        <w:b/>
                        <w:bCs/>
                        <w:color w:val="000000"/>
                        <w:sz w:val="16"/>
                        <w:szCs w:val="16"/>
                        <w:lang w:val="en-US"/>
                      </w:rPr>
                      <w:t>7%</w:t>
                    </w:r>
                  </w:p>
                </w:txbxContent>
              </v:textbox>
            </v:rect>
            <v:rect id="_x0000_s1941" style="position:absolute;left:4755;top:75;width:2745;height:4438" filled="f"/>
            <v:rect id="_x0000_s1942" style="position:absolute;left:4830;top:150;width:105;height:105" fillcolor="#99f"/>
            <v:rect id="_x0000_s1943" style="position:absolute;left:4830;top:780;width:105;height:105" fillcolor="#936"/>
            <v:rect id="_x0000_s1944" style="position:absolute;left:4980;top:720;width:2344;height:600;mso-wrap-style:none" filled="f" stroked="f">
              <v:textbox style="mso-next-textbox:#_x0000_s1944;mso-fit-shape-to-text:t" inset="0,0,0,0">
                <w:txbxContent>
                  <w:p w:rsidR="00000000" w:rsidRDefault="00000000">
                    <w:pPr>
                      <w:spacing w:line="200" w:lineRule="exact"/>
                      <w:rPr>
                        <w:color w:val="000000"/>
                        <w:sz w:val="15"/>
                        <w:szCs w:val="15"/>
                      </w:rPr>
                    </w:pPr>
                    <w:r>
                      <w:rPr>
                        <w:color w:val="000000"/>
                        <w:sz w:val="15"/>
                        <w:szCs w:val="15"/>
                      </w:rPr>
                      <w:t>Отсутствие специализированн</w:t>
                    </w:r>
                    <w:r>
                      <w:rPr>
                        <w:color w:val="000000"/>
                        <w:sz w:val="15"/>
                        <w:szCs w:val="15"/>
                      </w:rPr>
                      <w:t>о</w:t>
                    </w:r>
                    <w:r>
                      <w:rPr>
                        <w:color w:val="000000"/>
                        <w:sz w:val="15"/>
                        <w:szCs w:val="15"/>
                      </w:rPr>
                      <w:t xml:space="preserve">го </w:t>
                    </w:r>
                  </w:p>
                  <w:p w:rsidR="00000000" w:rsidRDefault="00000000">
                    <w:pPr>
                      <w:spacing w:line="200" w:lineRule="exact"/>
                      <w:rPr>
                        <w:sz w:val="15"/>
                        <w:szCs w:val="15"/>
                      </w:rPr>
                    </w:pPr>
                    <w:r>
                      <w:rPr>
                        <w:color w:val="000000"/>
                        <w:sz w:val="15"/>
                        <w:szCs w:val="15"/>
                      </w:rPr>
                      <w:t>персонала поддер</w:t>
                    </w:r>
                    <w:r>
                      <w:rPr>
                        <w:color w:val="000000"/>
                        <w:sz w:val="15"/>
                        <w:szCs w:val="15"/>
                      </w:rPr>
                      <w:t>ж</w:t>
                    </w:r>
                    <w:r>
                      <w:rPr>
                        <w:color w:val="000000"/>
                        <w:sz w:val="15"/>
                        <w:szCs w:val="15"/>
                      </w:rPr>
                      <w:t>ки</w:t>
                    </w:r>
                  </w:p>
                </w:txbxContent>
              </v:textbox>
            </v:rect>
            <v:rect id="_x0000_s1945" style="position:absolute;left:4830;top:1394;width:105;height:105" fillcolor="#ffc"/>
            <v:rect id="_x0000_s1946" style="position:absolute;left:4980;top:1334;width:1780;height:600;mso-wrap-style:none" filled="f" stroked="f">
              <v:textbox style="mso-next-textbox:#_x0000_s1946;mso-fit-shape-to-text:t" inset="0,0,0,0">
                <w:txbxContent>
                  <w:p w:rsidR="00000000" w:rsidRDefault="00000000">
                    <w:pPr>
                      <w:spacing w:line="200" w:lineRule="exact"/>
                      <w:rPr>
                        <w:color w:val="000000"/>
                        <w:sz w:val="15"/>
                        <w:szCs w:val="15"/>
                      </w:rPr>
                    </w:pPr>
                    <w:r>
                      <w:rPr>
                        <w:color w:val="000000"/>
                        <w:sz w:val="15"/>
                        <w:szCs w:val="15"/>
                      </w:rPr>
                      <w:t>Региональные забасто</w:t>
                    </w:r>
                    <w:r>
                      <w:rPr>
                        <w:color w:val="000000"/>
                        <w:sz w:val="15"/>
                        <w:szCs w:val="15"/>
                      </w:rPr>
                      <w:t>в</w:t>
                    </w:r>
                    <w:r>
                      <w:rPr>
                        <w:color w:val="000000"/>
                        <w:sz w:val="15"/>
                        <w:szCs w:val="15"/>
                      </w:rPr>
                      <w:t xml:space="preserve">ки </w:t>
                    </w:r>
                  </w:p>
                  <w:p w:rsidR="00000000" w:rsidRDefault="00000000">
                    <w:pPr>
                      <w:spacing w:line="200" w:lineRule="exact"/>
                      <w:rPr>
                        <w:color w:val="000000"/>
                        <w:sz w:val="15"/>
                        <w:szCs w:val="15"/>
                      </w:rPr>
                    </w:pPr>
                    <w:r>
                      <w:rPr>
                        <w:color w:val="000000"/>
                        <w:sz w:val="15"/>
                        <w:szCs w:val="15"/>
                      </w:rPr>
                      <w:t>в секторе образов</w:t>
                    </w:r>
                    <w:r>
                      <w:rPr>
                        <w:color w:val="000000"/>
                        <w:sz w:val="15"/>
                        <w:szCs w:val="15"/>
                      </w:rPr>
                      <w:t>а</w:t>
                    </w:r>
                    <w:r>
                      <w:rPr>
                        <w:color w:val="000000"/>
                        <w:sz w:val="15"/>
                        <w:szCs w:val="15"/>
                      </w:rPr>
                      <w:t>ния</w:t>
                    </w:r>
                  </w:p>
                </w:txbxContent>
              </v:textbox>
            </v:rect>
            <v:rect id="_x0000_s1947" style="position:absolute;left:4830;top:2024;width:105;height:105" fillcolor="#cff"/>
            <v:rect id="_x0000_s1948" style="position:absolute;left:4980;top:1964;width:2176;height:400;mso-wrap-style:none" filled="f" stroked="f">
              <v:textbox style="mso-next-textbox:#_x0000_s1948;mso-fit-shape-to-text:t" inset="0,0,0,0">
                <w:txbxContent>
                  <w:p w:rsidR="00000000" w:rsidRDefault="00000000">
                    <w:pPr>
                      <w:spacing w:line="200" w:lineRule="exact"/>
                      <w:rPr>
                        <w:color w:val="000000"/>
                        <w:sz w:val="15"/>
                        <w:szCs w:val="15"/>
                      </w:rPr>
                    </w:pPr>
                    <w:r>
                      <w:rPr>
                        <w:color w:val="000000"/>
                        <w:sz w:val="15"/>
                        <w:szCs w:val="15"/>
                      </w:rPr>
                      <w:t>Неподходящая инфраструкт</w:t>
                    </w:r>
                    <w:r>
                      <w:rPr>
                        <w:color w:val="000000"/>
                        <w:sz w:val="15"/>
                        <w:szCs w:val="15"/>
                      </w:rPr>
                      <w:t>у</w:t>
                    </w:r>
                    <w:r>
                      <w:rPr>
                        <w:color w:val="000000"/>
                        <w:sz w:val="15"/>
                        <w:szCs w:val="15"/>
                      </w:rPr>
                      <w:t>ра</w:t>
                    </w:r>
                  </w:p>
                </w:txbxContent>
              </v:textbox>
            </v:rect>
            <v:rect id="_x0000_s1949" style="position:absolute;left:4830;top:2639;width:105;height:105" fillcolor="#606"/>
            <v:rect id="_x0000_s1950" style="position:absolute;left:4980;top:2579;width:1311;height:400;mso-wrap-style:none" filled="f" stroked="f">
              <v:textbox style="mso-next-textbox:#_x0000_s1950;mso-fit-shape-to-text:t" inset="0,0,0,0">
                <w:txbxContent>
                  <w:p w:rsidR="00000000" w:rsidRDefault="00000000">
                    <w:pPr>
                      <w:spacing w:line="200" w:lineRule="exact"/>
                      <w:rPr>
                        <w:sz w:val="15"/>
                        <w:szCs w:val="15"/>
                      </w:rPr>
                    </w:pPr>
                    <w:r>
                      <w:rPr>
                        <w:color w:val="000000"/>
                        <w:sz w:val="15"/>
                        <w:szCs w:val="15"/>
                      </w:rPr>
                      <w:t>Ротация персон</w:t>
                    </w:r>
                    <w:r>
                      <w:rPr>
                        <w:color w:val="000000"/>
                        <w:sz w:val="15"/>
                        <w:szCs w:val="15"/>
                      </w:rPr>
                      <w:t>а</w:t>
                    </w:r>
                    <w:r>
                      <w:rPr>
                        <w:color w:val="000000"/>
                        <w:sz w:val="15"/>
                        <w:szCs w:val="15"/>
                      </w:rPr>
                      <w:t>ла</w:t>
                    </w:r>
                  </w:p>
                </w:txbxContent>
              </v:textbox>
            </v:rect>
            <v:rect id="_x0000_s1951" style="position:absolute;left:4830;top:3269;width:105;height:105" fillcolor="#ff8080"/>
            <v:rect id="_x0000_s1952" style="position:absolute;left:4980;top:3209;width:2432;height:640;mso-wrap-style:none" filled="f" stroked="f">
              <v:textbox style="mso-next-textbox:#_x0000_s1952;mso-fit-shape-to-text:t" inset="0,0,0,0">
                <w:txbxContent>
                  <w:p w:rsidR="00000000" w:rsidRDefault="00000000">
                    <w:pPr>
                      <w:spacing w:line="160" w:lineRule="exact"/>
                      <w:rPr>
                        <w:color w:val="000000"/>
                        <w:sz w:val="15"/>
                        <w:szCs w:val="15"/>
                      </w:rPr>
                    </w:pPr>
                    <w:r>
                      <w:rPr>
                        <w:color w:val="000000"/>
                        <w:sz w:val="15"/>
                        <w:szCs w:val="15"/>
                      </w:rPr>
                      <w:t xml:space="preserve">Недостаток информации </w:t>
                    </w:r>
                  </w:p>
                  <w:p w:rsidR="00000000" w:rsidRDefault="00000000">
                    <w:pPr>
                      <w:spacing w:line="160" w:lineRule="exact"/>
                      <w:rPr>
                        <w:color w:val="000000"/>
                        <w:sz w:val="15"/>
                        <w:szCs w:val="15"/>
                      </w:rPr>
                    </w:pPr>
                    <w:r>
                      <w:rPr>
                        <w:color w:val="000000"/>
                        <w:sz w:val="15"/>
                        <w:szCs w:val="15"/>
                      </w:rPr>
                      <w:t>о возможностях обучения и спр</w:t>
                    </w:r>
                    <w:r>
                      <w:rPr>
                        <w:color w:val="000000"/>
                        <w:sz w:val="15"/>
                        <w:szCs w:val="15"/>
                      </w:rPr>
                      <w:t>о</w:t>
                    </w:r>
                    <w:r>
                      <w:rPr>
                        <w:color w:val="000000"/>
                        <w:sz w:val="15"/>
                        <w:szCs w:val="15"/>
                      </w:rPr>
                      <w:t>се</w:t>
                    </w:r>
                  </w:p>
                  <w:p w:rsidR="00000000" w:rsidRDefault="00000000">
                    <w:pPr>
                      <w:spacing w:line="160" w:lineRule="exact"/>
                      <w:rPr>
                        <w:sz w:val="15"/>
                        <w:szCs w:val="15"/>
                      </w:rPr>
                    </w:pPr>
                    <w:r>
                      <w:rPr>
                        <w:color w:val="000000"/>
                        <w:sz w:val="15"/>
                        <w:szCs w:val="15"/>
                      </w:rPr>
                      <w:t xml:space="preserve">на определенные профессии </w:t>
                    </w:r>
                  </w:p>
                </w:txbxContent>
              </v:textbox>
            </v:rect>
            <v:rect id="_x0000_s1953" style="position:absolute;left:4830;top:3883;width:105;height:105" fillcolor="#06c"/>
            <v:rect id="_x0000_s1954" style="position:absolute;left:4980;top:3823;width:2326;height:400;mso-wrap-style:none" filled="f" stroked="f">
              <v:textbox style="mso-next-textbox:#_x0000_s1954;mso-fit-shape-to-text:t" inset="0,0,0,0">
                <w:txbxContent>
                  <w:p w:rsidR="00000000" w:rsidRDefault="00000000">
                    <w:pPr>
                      <w:spacing w:line="200" w:lineRule="exact"/>
                      <w:rPr>
                        <w:sz w:val="15"/>
                        <w:szCs w:val="15"/>
                      </w:rPr>
                    </w:pPr>
                    <w:r>
                      <w:rPr>
                        <w:color w:val="000000"/>
                        <w:sz w:val="15"/>
                        <w:szCs w:val="15"/>
                      </w:rPr>
                      <w:t>Недостаточный интерес к слу</w:t>
                    </w:r>
                    <w:r>
                      <w:rPr>
                        <w:color w:val="000000"/>
                        <w:sz w:val="15"/>
                        <w:szCs w:val="15"/>
                      </w:rPr>
                      <w:t>ж</w:t>
                    </w:r>
                    <w:r>
                      <w:rPr>
                        <w:color w:val="000000"/>
                        <w:sz w:val="15"/>
                        <w:szCs w:val="15"/>
                      </w:rPr>
                      <w:t>бе</w:t>
                    </w:r>
                  </w:p>
                </w:txbxContent>
              </v:textbox>
            </v:rect>
            <v:rect id="_x0000_s9003" style="position:absolute;left:4982;top:75;width:1637;height:392" filled="f" stroked="f">
              <v:textbox style="mso-next-textbox:#_x0000_s9003" inset="0,0,0,0">
                <w:txbxContent>
                  <w:p w:rsidR="00000000" w:rsidRDefault="00000000">
                    <w:pPr>
                      <w:spacing w:line="200" w:lineRule="exact"/>
                      <w:rPr>
                        <w:color w:val="000000"/>
                        <w:sz w:val="15"/>
                        <w:szCs w:val="15"/>
                      </w:rPr>
                    </w:pPr>
                    <w:r>
                      <w:rPr>
                        <w:color w:val="000000"/>
                        <w:sz w:val="15"/>
                        <w:szCs w:val="15"/>
                      </w:rPr>
                      <w:t>Бюджетные пробл</w:t>
                    </w:r>
                    <w:r>
                      <w:rPr>
                        <w:color w:val="000000"/>
                        <w:sz w:val="15"/>
                        <w:szCs w:val="15"/>
                      </w:rPr>
                      <w:t>е</w:t>
                    </w:r>
                    <w:r>
                      <w:rPr>
                        <w:color w:val="000000"/>
                        <w:sz w:val="15"/>
                        <w:szCs w:val="15"/>
                      </w:rPr>
                      <w:t xml:space="preserve">мы </w:t>
                    </w:r>
                  </w:p>
                </w:txbxContent>
              </v:textbox>
            </v:rect>
            <w10:anchorlock/>
          </v:group>
        </w:pict>
      </w:r>
    </w:p>
    <w:p w:rsidR="00000000" w:rsidRDefault="00000000">
      <w:pPr>
        <w:pStyle w:val="SingleTxtGR"/>
        <w:spacing w:before="120"/>
        <w:ind w:firstLine="170"/>
        <w:rPr>
          <w:sz w:val="18"/>
          <w:szCs w:val="18"/>
        </w:rPr>
      </w:pPr>
      <w:r>
        <w:rPr>
          <w:i/>
          <w:sz w:val="18"/>
          <w:szCs w:val="18"/>
        </w:rPr>
        <w:t>Источник:</w:t>
      </w:r>
      <w:r>
        <w:rPr>
          <w:sz w:val="18"/>
          <w:szCs w:val="18"/>
        </w:rPr>
        <w:t xml:space="preserve"> Качественные отчеты, представленные РУТРЗ (январь-декабрь 2007 года).</w:t>
      </w:r>
    </w:p>
    <w:p w:rsidR="00000000" w:rsidRDefault="00000000">
      <w:pPr>
        <w:pStyle w:val="H23GR"/>
      </w:pPr>
      <w:r>
        <w:tab/>
      </w:r>
      <w:r>
        <w:tab/>
        <w:t>Занятое население Перу, имеющее более чем одну работу</w:t>
      </w:r>
    </w:p>
    <w:p w:rsidR="00000000" w:rsidRDefault="00000000">
      <w:pPr>
        <w:pStyle w:val="Heading1"/>
        <w:spacing w:before="240"/>
        <w:jc w:val="left"/>
      </w:pPr>
      <w:r>
        <w:rPr>
          <w:b w:val="0"/>
        </w:rPr>
        <w:tab/>
      </w:r>
      <w:r>
        <w:rPr>
          <w:b w:val="0"/>
        </w:rPr>
        <w:tab/>
        <w:t>Таблица 18</w:t>
      </w:r>
      <w:r>
        <w:rPr>
          <w:b w:val="0"/>
        </w:rPr>
        <w:br/>
      </w:r>
      <w:r>
        <w:rPr>
          <w:b w:val="0"/>
        </w:rPr>
        <w:tab/>
      </w:r>
      <w:r>
        <w:rPr>
          <w:b w:val="0"/>
        </w:rPr>
        <w:tab/>
      </w:r>
      <w:r>
        <w:t xml:space="preserve">Перу: распределение занятого ЭАН по годам в зависимости от наличия </w:t>
      </w:r>
    </w:p>
    <w:p w:rsidR="00000000" w:rsidRDefault="00000000">
      <w:pPr>
        <w:pStyle w:val="Heading1"/>
        <w:jc w:val="left"/>
      </w:pPr>
      <w:r>
        <w:tab/>
      </w:r>
      <w:r>
        <w:tab/>
        <w:t>второй работы, 2003−2006 годы</w:t>
      </w:r>
    </w:p>
    <w:p w:rsidR="00000000" w:rsidRDefault="00000000">
      <w:pPr>
        <w:pStyle w:val="Heading1"/>
        <w:spacing w:after="120"/>
        <w:rPr>
          <w:b w:val="0"/>
          <w:sz w:val="16"/>
          <w:szCs w:val="16"/>
        </w:rPr>
      </w:pPr>
      <w:r>
        <w:tab/>
      </w:r>
      <w:r>
        <w:tab/>
      </w:r>
      <w:r>
        <w:rPr>
          <w:b w:val="0"/>
          <w:sz w:val="16"/>
          <w:szCs w:val="16"/>
        </w:rPr>
        <w:t>(в %)</w:t>
      </w:r>
    </w:p>
    <w:tbl>
      <w:tblPr>
        <w:tblStyle w:val="TableGrid"/>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02"/>
        <w:gridCol w:w="1571"/>
        <w:gridCol w:w="1564"/>
        <w:gridCol w:w="1540"/>
      </w:tblGrid>
      <w:tr w:rsidR="00000000">
        <w:tc>
          <w:tcPr>
            <w:tcW w:w="2702"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left"/>
              <w:rPr>
                <w:i/>
                <w:sz w:val="16"/>
              </w:rPr>
            </w:pPr>
            <w:r>
              <w:rPr>
                <w:i/>
                <w:sz w:val="16"/>
              </w:rPr>
              <w:t>Вторая работа</w:t>
            </w:r>
          </w:p>
        </w:tc>
        <w:tc>
          <w:tcPr>
            <w:tcW w:w="1571" w:type="dxa"/>
            <w:tcBorders>
              <w:top w:val="single" w:sz="4" w:space="0" w:color="auto"/>
              <w:bottom w:val="single" w:sz="12" w:space="0" w:color="auto"/>
            </w:tcBorders>
            <w:shd w:val="clear" w:color="auto" w:fill="auto"/>
          </w:tcPr>
          <w:p w:rsidR="00000000" w:rsidRDefault="00000000">
            <w:pPr>
              <w:pStyle w:val="SingleTxtGR"/>
              <w:spacing w:before="80" w:after="80" w:line="200" w:lineRule="exact"/>
              <w:ind w:left="0" w:right="0"/>
              <w:jc w:val="right"/>
              <w:rPr>
                <w:i/>
                <w:sz w:val="16"/>
              </w:rPr>
            </w:pPr>
            <w:r>
              <w:rPr>
                <w:i/>
                <w:sz w:val="16"/>
              </w:rPr>
              <w:t>2003/04 годы</w:t>
            </w:r>
          </w:p>
        </w:tc>
        <w:tc>
          <w:tcPr>
            <w:tcW w:w="1564" w:type="dxa"/>
            <w:tcBorders>
              <w:top w:val="single" w:sz="4" w:space="0" w:color="auto"/>
              <w:bottom w:val="single" w:sz="12" w:space="0" w:color="auto"/>
            </w:tcBorders>
            <w:shd w:val="clear" w:color="auto" w:fill="auto"/>
          </w:tcPr>
          <w:p w:rsidR="00000000" w:rsidRDefault="00000000">
            <w:pPr>
              <w:pStyle w:val="SingleTxtGR"/>
              <w:spacing w:before="80" w:after="80" w:line="200" w:lineRule="exact"/>
              <w:ind w:left="0" w:right="0"/>
              <w:jc w:val="right"/>
              <w:rPr>
                <w:i/>
                <w:sz w:val="16"/>
              </w:rPr>
            </w:pPr>
            <w:r>
              <w:rPr>
                <w:i/>
                <w:sz w:val="16"/>
              </w:rPr>
              <w:t>2005 год</w:t>
            </w:r>
          </w:p>
        </w:tc>
        <w:tc>
          <w:tcPr>
            <w:tcW w:w="1540"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2006 год</w:t>
            </w:r>
          </w:p>
        </w:tc>
      </w:tr>
      <w:tr w:rsidR="00000000">
        <w:tc>
          <w:tcPr>
            <w:tcW w:w="2702" w:type="dxa"/>
            <w:tcBorders>
              <w:top w:val="single" w:sz="12" w:space="0" w:color="auto"/>
            </w:tcBorders>
            <w:shd w:val="clear" w:color="auto" w:fill="auto"/>
            <w:vAlign w:val="bottom"/>
          </w:tcPr>
          <w:p w:rsidR="00000000" w:rsidRDefault="00000000">
            <w:pPr>
              <w:pStyle w:val="SingleTxtGR"/>
              <w:spacing w:before="40" w:after="40" w:line="220" w:lineRule="exact"/>
              <w:ind w:left="0" w:right="0"/>
              <w:jc w:val="left"/>
              <w:rPr>
                <w:b/>
                <w:sz w:val="18"/>
              </w:rPr>
            </w:pPr>
            <w:r>
              <w:rPr>
                <w:b/>
                <w:sz w:val="18"/>
              </w:rPr>
              <w:t>Численное выраж</w:t>
            </w:r>
            <w:r>
              <w:rPr>
                <w:b/>
                <w:sz w:val="18"/>
              </w:rPr>
              <w:t>е</w:t>
            </w:r>
            <w:r>
              <w:rPr>
                <w:b/>
                <w:sz w:val="18"/>
              </w:rPr>
              <w:t>ние</w:t>
            </w:r>
          </w:p>
        </w:tc>
        <w:tc>
          <w:tcPr>
            <w:tcW w:w="1571" w:type="dxa"/>
            <w:tcBorders>
              <w:top w:val="single" w:sz="12" w:space="0" w:color="auto"/>
            </w:tcBorders>
            <w:shd w:val="clear" w:color="auto" w:fill="auto"/>
            <w:vAlign w:val="bottom"/>
          </w:tcPr>
          <w:p w:rsidR="00000000" w:rsidRDefault="00000000">
            <w:pPr>
              <w:pStyle w:val="SingleTxtGR"/>
              <w:spacing w:before="40" w:after="40" w:line="220" w:lineRule="exact"/>
              <w:ind w:left="0" w:right="0"/>
              <w:jc w:val="right"/>
              <w:rPr>
                <w:b/>
                <w:sz w:val="18"/>
              </w:rPr>
            </w:pPr>
            <w:r>
              <w:rPr>
                <w:b/>
                <w:sz w:val="18"/>
              </w:rPr>
              <w:t>13 013 298,0</w:t>
            </w:r>
          </w:p>
        </w:tc>
        <w:tc>
          <w:tcPr>
            <w:tcW w:w="1564" w:type="dxa"/>
            <w:tcBorders>
              <w:top w:val="single" w:sz="12" w:space="0" w:color="auto"/>
            </w:tcBorders>
            <w:shd w:val="clear" w:color="auto" w:fill="auto"/>
            <w:vAlign w:val="bottom"/>
          </w:tcPr>
          <w:p w:rsidR="00000000" w:rsidRDefault="00000000">
            <w:pPr>
              <w:pStyle w:val="SingleTxtGR"/>
              <w:spacing w:before="40" w:after="40" w:line="220" w:lineRule="exact"/>
              <w:ind w:left="0" w:right="0"/>
              <w:jc w:val="right"/>
              <w:rPr>
                <w:b/>
                <w:sz w:val="18"/>
              </w:rPr>
            </w:pPr>
            <w:r>
              <w:rPr>
                <w:b/>
                <w:sz w:val="18"/>
              </w:rPr>
              <w:t>13 728 585,0</w:t>
            </w:r>
          </w:p>
        </w:tc>
        <w:tc>
          <w:tcPr>
            <w:tcW w:w="1540" w:type="dxa"/>
            <w:tcBorders>
              <w:top w:val="single" w:sz="12" w:space="0" w:color="auto"/>
            </w:tcBorders>
            <w:shd w:val="clear" w:color="auto" w:fill="auto"/>
            <w:vAlign w:val="bottom"/>
          </w:tcPr>
          <w:p w:rsidR="00000000" w:rsidRDefault="00000000">
            <w:pPr>
              <w:pStyle w:val="SingleTxtGR"/>
              <w:spacing w:before="40" w:after="40" w:line="220" w:lineRule="exact"/>
              <w:ind w:left="0" w:right="0"/>
              <w:jc w:val="right"/>
              <w:rPr>
                <w:b/>
                <w:sz w:val="18"/>
              </w:rPr>
            </w:pPr>
            <w:r>
              <w:rPr>
                <w:b/>
                <w:sz w:val="18"/>
              </w:rPr>
              <w:t>14 403 932,0</w:t>
            </w:r>
          </w:p>
        </w:tc>
      </w:tr>
      <w:tr w:rsidR="00000000">
        <w:tc>
          <w:tcPr>
            <w:tcW w:w="2702" w:type="dxa"/>
            <w:shd w:val="clear" w:color="auto" w:fill="auto"/>
            <w:vAlign w:val="bottom"/>
          </w:tcPr>
          <w:p w:rsidR="00000000" w:rsidRDefault="00000000">
            <w:pPr>
              <w:pStyle w:val="SingleTxtGR"/>
              <w:spacing w:before="40" w:after="40" w:line="220" w:lineRule="exact"/>
              <w:ind w:left="0" w:right="0"/>
              <w:jc w:val="left"/>
              <w:rPr>
                <w:b/>
                <w:sz w:val="18"/>
              </w:rPr>
            </w:pPr>
            <w:r>
              <w:rPr>
                <w:b/>
                <w:sz w:val="18"/>
              </w:rPr>
              <w:t>Процентное выраж</w:t>
            </w:r>
            <w:r>
              <w:rPr>
                <w:b/>
                <w:sz w:val="18"/>
              </w:rPr>
              <w:t>е</w:t>
            </w:r>
            <w:r>
              <w:rPr>
                <w:b/>
                <w:sz w:val="18"/>
              </w:rPr>
              <w:t>ние</w:t>
            </w:r>
          </w:p>
        </w:tc>
        <w:tc>
          <w:tcPr>
            <w:tcW w:w="1571" w:type="dxa"/>
            <w:shd w:val="clear" w:color="auto" w:fill="auto"/>
            <w:vAlign w:val="bottom"/>
          </w:tcPr>
          <w:p w:rsidR="00000000" w:rsidRDefault="00000000">
            <w:pPr>
              <w:pStyle w:val="SingleTxtGR"/>
              <w:spacing w:before="40" w:after="40" w:line="220" w:lineRule="exact"/>
              <w:ind w:left="0" w:right="0"/>
              <w:jc w:val="right"/>
              <w:rPr>
                <w:b/>
                <w:sz w:val="18"/>
              </w:rPr>
            </w:pPr>
            <w:r>
              <w:rPr>
                <w:b/>
                <w:sz w:val="18"/>
              </w:rPr>
              <w:t>100,0</w:t>
            </w:r>
          </w:p>
        </w:tc>
        <w:tc>
          <w:tcPr>
            <w:tcW w:w="1564" w:type="dxa"/>
            <w:shd w:val="clear" w:color="auto" w:fill="auto"/>
            <w:vAlign w:val="bottom"/>
          </w:tcPr>
          <w:p w:rsidR="00000000" w:rsidRDefault="00000000">
            <w:pPr>
              <w:pStyle w:val="SingleTxtGR"/>
              <w:spacing w:before="40" w:after="40" w:line="220" w:lineRule="exact"/>
              <w:ind w:left="0" w:right="0"/>
              <w:jc w:val="right"/>
              <w:rPr>
                <w:b/>
                <w:sz w:val="18"/>
              </w:rPr>
            </w:pPr>
            <w:r>
              <w:rPr>
                <w:b/>
                <w:sz w:val="18"/>
              </w:rPr>
              <w:t>100,0</w:t>
            </w:r>
          </w:p>
        </w:tc>
        <w:tc>
          <w:tcPr>
            <w:tcW w:w="1540" w:type="dxa"/>
            <w:shd w:val="clear" w:color="auto" w:fill="auto"/>
            <w:vAlign w:val="bottom"/>
          </w:tcPr>
          <w:p w:rsidR="00000000" w:rsidRDefault="00000000">
            <w:pPr>
              <w:pStyle w:val="SingleTxtGR"/>
              <w:spacing w:before="40" w:after="40" w:line="220" w:lineRule="exact"/>
              <w:ind w:left="0" w:right="0"/>
              <w:jc w:val="right"/>
              <w:rPr>
                <w:b/>
                <w:sz w:val="18"/>
              </w:rPr>
            </w:pPr>
            <w:r>
              <w:rPr>
                <w:b/>
                <w:sz w:val="18"/>
              </w:rPr>
              <w:t>100,0</w:t>
            </w:r>
          </w:p>
        </w:tc>
      </w:tr>
      <w:tr w:rsidR="00000000">
        <w:tc>
          <w:tcPr>
            <w:tcW w:w="2702" w:type="dxa"/>
            <w:shd w:val="clear" w:color="auto" w:fill="auto"/>
            <w:vAlign w:val="bottom"/>
          </w:tcPr>
          <w:p w:rsidR="00000000" w:rsidRDefault="00000000">
            <w:pPr>
              <w:pStyle w:val="SingleTxtGR"/>
              <w:spacing w:before="40" w:after="40" w:line="220" w:lineRule="exact"/>
              <w:ind w:left="0" w:right="0"/>
              <w:jc w:val="left"/>
              <w:rPr>
                <w:sz w:val="18"/>
              </w:rPr>
            </w:pPr>
            <w:r>
              <w:rPr>
                <w:sz w:val="18"/>
              </w:rPr>
              <w:t>Имеют</w:t>
            </w:r>
          </w:p>
        </w:tc>
        <w:tc>
          <w:tcPr>
            <w:tcW w:w="1571" w:type="dxa"/>
            <w:shd w:val="clear" w:color="auto" w:fill="auto"/>
            <w:vAlign w:val="bottom"/>
          </w:tcPr>
          <w:p w:rsidR="00000000" w:rsidRDefault="00000000">
            <w:pPr>
              <w:pStyle w:val="SingleTxtGR"/>
              <w:spacing w:before="40" w:after="40" w:line="220" w:lineRule="exact"/>
              <w:ind w:left="0" w:right="0"/>
              <w:jc w:val="right"/>
              <w:rPr>
                <w:sz w:val="18"/>
              </w:rPr>
            </w:pPr>
            <w:r>
              <w:rPr>
                <w:sz w:val="18"/>
              </w:rPr>
              <w:t>14,3</w:t>
            </w:r>
          </w:p>
        </w:tc>
        <w:tc>
          <w:tcPr>
            <w:tcW w:w="1564" w:type="dxa"/>
            <w:shd w:val="clear" w:color="auto" w:fill="auto"/>
            <w:vAlign w:val="bottom"/>
          </w:tcPr>
          <w:p w:rsidR="00000000" w:rsidRDefault="00000000">
            <w:pPr>
              <w:pStyle w:val="SingleTxtGR"/>
              <w:spacing w:before="40" w:after="40" w:line="220" w:lineRule="exact"/>
              <w:ind w:left="0" w:right="0"/>
              <w:jc w:val="right"/>
              <w:rPr>
                <w:sz w:val="18"/>
              </w:rPr>
            </w:pPr>
            <w:r>
              <w:rPr>
                <w:sz w:val="18"/>
              </w:rPr>
              <w:t>13,5</w:t>
            </w:r>
          </w:p>
        </w:tc>
        <w:tc>
          <w:tcPr>
            <w:tcW w:w="1540" w:type="dxa"/>
            <w:shd w:val="clear" w:color="auto" w:fill="auto"/>
            <w:vAlign w:val="bottom"/>
          </w:tcPr>
          <w:p w:rsidR="00000000" w:rsidRDefault="00000000">
            <w:pPr>
              <w:pStyle w:val="SingleTxtGR"/>
              <w:spacing w:before="40" w:after="40" w:line="220" w:lineRule="exact"/>
              <w:ind w:left="0" w:right="0"/>
              <w:jc w:val="right"/>
              <w:rPr>
                <w:sz w:val="18"/>
              </w:rPr>
            </w:pPr>
            <w:r>
              <w:rPr>
                <w:sz w:val="18"/>
              </w:rPr>
              <w:t>14,3</w:t>
            </w:r>
          </w:p>
        </w:tc>
      </w:tr>
      <w:tr w:rsidR="00000000">
        <w:tc>
          <w:tcPr>
            <w:tcW w:w="2702" w:type="dxa"/>
            <w:tcBorders>
              <w:bottom w:val="single" w:sz="12" w:space="0" w:color="auto"/>
            </w:tcBorders>
            <w:shd w:val="clear" w:color="auto" w:fill="auto"/>
            <w:vAlign w:val="bottom"/>
          </w:tcPr>
          <w:p w:rsidR="00000000" w:rsidRDefault="00000000">
            <w:pPr>
              <w:pStyle w:val="SingleTxtGR"/>
              <w:spacing w:before="40" w:after="40" w:line="220" w:lineRule="exact"/>
              <w:ind w:left="0" w:right="0"/>
              <w:jc w:val="left"/>
              <w:rPr>
                <w:sz w:val="18"/>
              </w:rPr>
            </w:pPr>
            <w:r>
              <w:rPr>
                <w:sz w:val="18"/>
              </w:rPr>
              <w:t>Не имеют</w:t>
            </w:r>
          </w:p>
        </w:tc>
        <w:tc>
          <w:tcPr>
            <w:tcW w:w="1571" w:type="dxa"/>
            <w:tcBorders>
              <w:bottom w:val="single" w:sz="12" w:space="0" w:color="auto"/>
            </w:tcBorders>
            <w:shd w:val="clear" w:color="auto" w:fill="auto"/>
            <w:vAlign w:val="bottom"/>
          </w:tcPr>
          <w:p w:rsidR="00000000" w:rsidRDefault="00000000">
            <w:pPr>
              <w:pStyle w:val="SingleTxtGR"/>
              <w:spacing w:before="40" w:after="40" w:line="220" w:lineRule="exact"/>
              <w:ind w:left="0" w:right="0"/>
              <w:jc w:val="right"/>
              <w:rPr>
                <w:sz w:val="18"/>
              </w:rPr>
            </w:pPr>
            <w:r>
              <w:rPr>
                <w:sz w:val="18"/>
              </w:rPr>
              <w:t>85,7</w:t>
            </w:r>
          </w:p>
        </w:tc>
        <w:tc>
          <w:tcPr>
            <w:tcW w:w="1564" w:type="dxa"/>
            <w:tcBorders>
              <w:bottom w:val="single" w:sz="12" w:space="0" w:color="auto"/>
            </w:tcBorders>
            <w:shd w:val="clear" w:color="auto" w:fill="auto"/>
            <w:vAlign w:val="bottom"/>
          </w:tcPr>
          <w:p w:rsidR="00000000" w:rsidRDefault="00000000">
            <w:pPr>
              <w:pStyle w:val="SingleTxtGR"/>
              <w:spacing w:before="40" w:after="40" w:line="220" w:lineRule="exact"/>
              <w:ind w:left="0" w:right="0"/>
              <w:jc w:val="right"/>
              <w:rPr>
                <w:sz w:val="18"/>
              </w:rPr>
            </w:pPr>
            <w:r>
              <w:rPr>
                <w:sz w:val="18"/>
              </w:rPr>
              <w:t>86,5</w:t>
            </w:r>
          </w:p>
        </w:tc>
        <w:tc>
          <w:tcPr>
            <w:tcW w:w="1540" w:type="dxa"/>
            <w:tcBorders>
              <w:bottom w:val="single" w:sz="12" w:space="0" w:color="auto"/>
            </w:tcBorders>
            <w:shd w:val="clear" w:color="auto" w:fill="auto"/>
            <w:vAlign w:val="bottom"/>
          </w:tcPr>
          <w:p w:rsidR="00000000" w:rsidRDefault="00000000">
            <w:pPr>
              <w:pStyle w:val="SingleTxtGR"/>
              <w:spacing w:before="40" w:after="40" w:line="220" w:lineRule="exact"/>
              <w:ind w:left="0" w:right="0"/>
              <w:jc w:val="right"/>
              <w:rPr>
                <w:sz w:val="18"/>
              </w:rPr>
            </w:pPr>
            <w:r>
              <w:rPr>
                <w:sz w:val="18"/>
              </w:rPr>
              <w:t>85,7</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НИСИ – Национальное обследование домохозяйств. Условия жизни и н</w:t>
      </w:r>
      <w:r>
        <w:rPr>
          <w:sz w:val="18"/>
          <w:szCs w:val="18"/>
        </w:rPr>
        <w:t>и</w:t>
      </w:r>
      <w:r>
        <w:rPr>
          <w:sz w:val="18"/>
          <w:szCs w:val="18"/>
        </w:rPr>
        <w:t>щета, 2003−2004 годы, 2005 и 2006 годы.</w:t>
      </w:r>
    </w:p>
    <w:p w:rsidR="00000000" w:rsidRDefault="00000000">
      <w:pPr>
        <w:pStyle w:val="SingleTxtGR"/>
        <w:spacing w:line="220" w:lineRule="exact"/>
        <w:ind w:firstLine="170"/>
        <w:rPr>
          <w:sz w:val="18"/>
          <w:szCs w:val="18"/>
        </w:rPr>
      </w:pPr>
      <w:r>
        <w:rPr>
          <w:i/>
          <w:sz w:val="18"/>
          <w:szCs w:val="18"/>
        </w:rPr>
        <w:t>Подготовлено:</w:t>
      </w:r>
      <w:r>
        <w:rPr>
          <w:sz w:val="18"/>
          <w:szCs w:val="18"/>
        </w:rPr>
        <w:t xml:space="preserve"> МТПЗ–ПСТО.</w:t>
      </w:r>
    </w:p>
    <w:p w:rsidR="00000000" w:rsidRDefault="00000000">
      <w:pPr>
        <w:pStyle w:val="SingleTxtGR"/>
        <w:spacing w:line="220" w:lineRule="exact"/>
        <w:ind w:firstLine="170"/>
        <w:rPr>
          <w:sz w:val="18"/>
          <w:szCs w:val="18"/>
        </w:rPr>
      </w:pPr>
      <w:r>
        <w:rPr>
          <w:i/>
          <w:sz w:val="18"/>
          <w:szCs w:val="18"/>
        </w:rPr>
        <w:t>Примечание:</w:t>
      </w:r>
      <w:r>
        <w:rPr>
          <w:sz w:val="18"/>
          <w:szCs w:val="18"/>
        </w:rPr>
        <w:t xml:space="preserve"> работниками со второй работой считаются те, кто на момент опроса, п</w:t>
      </w:r>
      <w:r>
        <w:rPr>
          <w:sz w:val="18"/>
          <w:szCs w:val="18"/>
        </w:rPr>
        <w:t>о</w:t>
      </w:r>
      <w:r>
        <w:rPr>
          <w:sz w:val="18"/>
          <w:szCs w:val="18"/>
        </w:rPr>
        <w:t>мимо основного места работы, имел вторую работу, приносящую дох</w:t>
      </w:r>
      <w:r>
        <w:rPr>
          <w:sz w:val="18"/>
          <w:szCs w:val="18"/>
        </w:rPr>
        <w:t>о</w:t>
      </w:r>
      <w:r>
        <w:rPr>
          <w:sz w:val="18"/>
          <w:szCs w:val="18"/>
        </w:rPr>
        <w:t>ды.</w:t>
      </w:r>
    </w:p>
    <w:p w:rsidR="00000000" w:rsidRDefault="00000000">
      <w:pPr>
        <w:pStyle w:val="H23GR"/>
        <w:spacing w:before="120"/>
      </w:pPr>
      <w:r>
        <w:br w:type="page"/>
      </w:r>
      <w:r>
        <w:tab/>
      </w:r>
      <w:r>
        <w:tab/>
        <w:t>Изменения, затрагивающие право на труд</w:t>
      </w:r>
    </w:p>
    <w:p w:rsidR="00000000" w:rsidRDefault="00000000">
      <w:pPr>
        <w:pStyle w:val="Heading1"/>
        <w:spacing w:after="120"/>
        <w:rPr>
          <w:b w:val="0"/>
        </w:rPr>
      </w:pPr>
      <w:r>
        <w:rPr>
          <w:b w:val="0"/>
        </w:rPr>
        <w:tab/>
      </w:r>
      <w:r>
        <w:rPr>
          <w:b w:val="0"/>
        </w:rPr>
        <w:tab/>
        <w:t>Таблица 19</w:t>
      </w:r>
    </w:p>
    <w:tbl>
      <w:tblPr>
        <w:tblStyle w:val="TableGrid"/>
        <w:tblW w:w="0" w:type="auto"/>
        <w:tblLook w:val="01E0" w:firstRow="1" w:lastRow="1" w:firstColumn="1" w:lastColumn="1" w:noHBand="0" w:noVBand="0"/>
      </w:tblPr>
      <w:tblGrid>
        <w:gridCol w:w="2825"/>
        <w:gridCol w:w="7030"/>
      </w:tblGrid>
      <w:tr w:rsidR="00000000">
        <w:tc>
          <w:tcPr>
            <w:tcW w:w="2825" w:type="dxa"/>
          </w:tcPr>
          <w:p w:rsidR="00000000" w:rsidRDefault="00000000">
            <w:pPr>
              <w:suppressAutoHyphens/>
              <w:spacing w:after="40"/>
              <w:rPr>
                <w:b/>
                <w:lang w:eastAsia="ru-RU"/>
              </w:rPr>
            </w:pPr>
            <w:r>
              <w:rPr>
                <w:b/>
                <w:lang w:eastAsia="ru-RU"/>
              </w:rPr>
              <w:t>Общие нормы</w:t>
            </w:r>
          </w:p>
        </w:tc>
        <w:tc>
          <w:tcPr>
            <w:tcW w:w="7030" w:type="dxa"/>
          </w:tcPr>
          <w:p w:rsidR="00000000" w:rsidRDefault="00000000">
            <w:pPr>
              <w:numPr>
                <w:ilvl w:val="0"/>
                <w:numId w:val="24"/>
              </w:numPr>
              <w:suppressAutoHyphens/>
              <w:spacing w:after="40"/>
              <w:rPr>
                <w:lang w:eastAsia="ru-RU"/>
              </w:rPr>
            </w:pPr>
            <w:r>
              <w:rPr>
                <w:lang w:eastAsia="ru-RU"/>
              </w:rPr>
              <w:t>Закон № 28518 о формах профессионального обучения.</w:t>
            </w:r>
          </w:p>
          <w:p w:rsidR="00000000" w:rsidRDefault="00000000">
            <w:pPr>
              <w:numPr>
                <w:ilvl w:val="0"/>
                <w:numId w:val="24"/>
              </w:numPr>
              <w:suppressAutoHyphens/>
              <w:spacing w:after="40"/>
              <w:rPr>
                <w:lang w:eastAsia="ru-RU"/>
              </w:rPr>
            </w:pPr>
            <w:r>
              <w:rPr>
                <w:lang w:eastAsia="ru-RU"/>
              </w:rPr>
              <w:t xml:space="preserve">Декрет верховной власти № 007-2005-TR, регламент к Закону № 28518. </w:t>
            </w:r>
          </w:p>
          <w:p w:rsidR="00000000" w:rsidRDefault="00000000">
            <w:pPr>
              <w:numPr>
                <w:ilvl w:val="0"/>
                <w:numId w:val="24"/>
              </w:numPr>
              <w:suppressAutoHyphens/>
              <w:spacing w:after="40"/>
              <w:rPr>
                <w:lang w:eastAsia="ru-RU"/>
              </w:rPr>
            </w:pPr>
            <w:r>
              <w:rPr>
                <w:lang w:eastAsia="ru-RU"/>
              </w:rPr>
              <w:t>Закон № 27626, регламентирующий деятельность специализированных предприятий-поставщиков услуг и трудовых кооперативов.</w:t>
            </w:r>
          </w:p>
          <w:p w:rsidR="00000000" w:rsidRDefault="00000000">
            <w:pPr>
              <w:numPr>
                <w:ilvl w:val="0"/>
                <w:numId w:val="24"/>
              </w:numPr>
              <w:suppressAutoHyphens/>
              <w:spacing w:after="40"/>
              <w:rPr>
                <w:lang w:eastAsia="ru-RU"/>
              </w:rPr>
            </w:pPr>
            <w:r>
              <w:rPr>
                <w:lang w:eastAsia="ru-RU"/>
              </w:rPr>
              <w:t>Декрет верховной власти № 003-2002-TR, положение к закону № 27626.</w:t>
            </w:r>
          </w:p>
        </w:tc>
      </w:tr>
      <w:tr w:rsidR="00000000">
        <w:tc>
          <w:tcPr>
            <w:tcW w:w="2825" w:type="dxa"/>
          </w:tcPr>
          <w:p w:rsidR="00000000" w:rsidRDefault="00000000">
            <w:pPr>
              <w:suppressAutoHyphens/>
              <w:spacing w:after="40"/>
              <w:rPr>
                <w:b/>
                <w:lang w:eastAsia="ru-RU"/>
              </w:rPr>
            </w:pPr>
            <w:r>
              <w:rPr>
                <w:b/>
                <w:lang w:eastAsia="ru-RU"/>
              </w:rPr>
              <w:t>Запрет дискриминации</w:t>
            </w:r>
          </w:p>
        </w:tc>
        <w:tc>
          <w:tcPr>
            <w:tcW w:w="7030" w:type="dxa"/>
          </w:tcPr>
          <w:p w:rsidR="00000000" w:rsidRDefault="00000000">
            <w:pPr>
              <w:numPr>
                <w:ilvl w:val="0"/>
                <w:numId w:val="24"/>
              </w:numPr>
              <w:suppressAutoHyphens/>
              <w:spacing w:after="40"/>
              <w:rPr>
                <w:lang w:eastAsia="ru-RU"/>
              </w:rPr>
            </w:pPr>
            <w:r>
              <w:rPr>
                <w:lang w:eastAsia="ru-RU"/>
              </w:rPr>
              <w:t>Закон № 27270 о защите от актов дискриминации.</w:t>
            </w:r>
          </w:p>
          <w:p w:rsidR="00000000" w:rsidRDefault="00000000">
            <w:pPr>
              <w:numPr>
                <w:ilvl w:val="0"/>
                <w:numId w:val="24"/>
              </w:numPr>
              <w:suppressAutoHyphens/>
              <w:spacing w:after="40"/>
              <w:rPr>
                <w:lang w:eastAsia="ru-RU"/>
              </w:rPr>
            </w:pPr>
            <w:r>
              <w:rPr>
                <w:lang w:eastAsia="ru-RU"/>
              </w:rPr>
              <w:t>Закон № 27942 о предотвращении сексуальных домогательств и наказании за них.</w:t>
            </w:r>
          </w:p>
          <w:p w:rsidR="00000000" w:rsidRDefault="00000000">
            <w:pPr>
              <w:numPr>
                <w:ilvl w:val="0"/>
                <w:numId w:val="24"/>
              </w:numPr>
              <w:suppressAutoHyphens/>
              <w:spacing w:after="40"/>
              <w:rPr>
                <w:lang w:eastAsia="ru-RU"/>
              </w:rPr>
            </w:pPr>
            <w:r>
              <w:rPr>
                <w:lang w:eastAsia="ru-RU"/>
              </w:rPr>
              <w:t>Декрет верховной власти № 010-2003-MIMDES, положение к закону № 27942.</w:t>
            </w:r>
          </w:p>
        </w:tc>
      </w:tr>
      <w:tr w:rsidR="00000000">
        <w:tc>
          <w:tcPr>
            <w:tcW w:w="2825" w:type="dxa"/>
          </w:tcPr>
          <w:p w:rsidR="00000000" w:rsidRDefault="00000000">
            <w:pPr>
              <w:suppressAutoHyphens/>
              <w:spacing w:after="40"/>
              <w:rPr>
                <w:b/>
                <w:lang w:eastAsia="ru-RU"/>
              </w:rPr>
            </w:pPr>
            <w:r>
              <w:rPr>
                <w:b/>
                <w:lang w:eastAsia="ru-RU"/>
              </w:rPr>
              <w:t>Права трудящегося: обеспечение и защита</w:t>
            </w:r>
          </w:p>
        </w:tc>
        <w:tc>
          <w:tcPr>
            <w:tcW w:w="7030" w:type="dxa"/>
          </w:tcPr>
          <w:p w:rsidR="00000000" w:rsidRDefault="00000000">
            <w:pPr>
              <w:numPr>
                <w:ilvl w:val="0"/>
                <w:numId w:val="24"/>
              </w:numPr>
              <w:suppressAutoHyphens/>
              <w:spacing w:after="40"/>
              <w:rPr>
                <w:lang w:eastAsia="ru-RU"/>
              </w:rPr>
            </w:pPr>
            <w:r>
              <w:rPr>
                <w:lang w:eastAsia="ru-RU"/>
              </w:rPr>
              <w:t>Закон № 27409, устанавливающий отпуск в связи с усыновлением.</w:t>
            </w:r>
          </w:p>
          <w:p w:rsidR="00000000" w:rsidRDefault="00000000">
            <w:pPr>
              <w:numPr>
                <w:ilvl w:val="0"/>
                <w:numId w:val="24"/>
              </w:numPr>
              <w:suppressAutoHyphens/>
              <w:spacing w:after="40"/>
              <w:rPr>
                <w:lang w:eastAsia="ru-RU"/>
              </w:rPr>
            </w:pPr>
            <w:r>
              <w:rPr>
                <w:lang w:eastAsia="ru-RU"/>
              </w:rPr>
              <w:t>Закон № 27403, устанавливающий сроки отпуска в связи с грудным вскармливанием.</w:t>
            </w:r>
          </w:p>
          <w:p w:rsidR="00000000" w:rsidRDefault="00000000">
            <w:pPr>
              <w:numPr>
                <w:ilvl w:val="0"/>
                <w:numId w:val="24"/>
              </w:numPr>
              <w:suppressAutoHyphens/>
              <w:spacing w:after="40"/>
              <w:rPr>
                <w:lang w:eastAsia="ru-RU"/>
              </w:rPr>
            </w:pPr>
            <w:r>
              <w:rPr>
                <w:lang w:eastAsia="ru-RU"/>
              </w:rPr>
              <w:t>Закон № 28048 о защите беременных женщин, выполняющих работу, опасную для здоровья и/или нормального развития зародыша и утро</w:t>
            </w:r>
            <w:r>
              <w:rPr>
                <w:lang w:eastAsia="ru-RU"/>
              </w:rPr>
              <w:t>б</w:t>
            </w:r>
            <w:r>
              <w:rPr>
                <w:lang w:eastAsia="ru-RU"/>
              </w:rPr>
              <w:t>ного плода.</w:t>
            </w:r>
          </w:p>
          <w:p w:rsidR="00000000" w:rsidRDefault="00000000">
            <w:pPr>
              <w:numPr>
                <w:ilvl w:val="0"/>
                <w:numId w:val="24"/>
              </w:numPr>
              <w:suppressAutoHyphens/>
              <w:spacing w:after="40"/>
              <w:rPr>
                <w:lang w:eastAsia="ru-RU"/>
              </w:rPr>
            </w:pPr>
            <w:r>
              <w:rPr>
                <w:lang w:eastAsia="ru-RU"/>
              </w:rPr>
              <w:t>Декрет верховной власти № 009-2004-TR, положение к закону № 28048.</w:t>
            </w:r>
          </w:p>
        </w:tc>
      </w:tr>
      <w:tr w:rsidR="00000000">
        <w:tc>
          <w:tcPr>
            <w:tcW w:w="2825" w:type="dxa"/>
          </w:tcPr>
          <w:p w:rsidR="00000000" w:rsidRDefault="00000000">
            <w:pPr>
              <w:suppressAutoHyphens/>
              <w:spacing w:after="40"/>
              <w:rPr>
                <w:b/>
                <w:lang w:eastAsia="ru-RU"/>
              </w:rPr>
            </w:pPr>
            <w:r>
              <w:rPr>
                <w:b/>
                <w:lang w:eastAsia="ru-RU"/>
              </w:rPr>
              <w:t>Оплата труда и социальные льготы</w:t>
            </w:r>
          </w:p>
        </w:tc>
        <w:tc>
          <w:tcPr>
            <w:tcW w:w="7030" w:type="dxa"/>
          </w:tcPr>
          <w:p w:rsidR="00000000" w:rsidRDefault="00000000">
            <w:pPr>
              <w:numPr>
                <w:ilvl w:val="0"/>
                <w:numId w:val="24"/>
              </w:numPr>
              <w:suppressAutoHyphens/>
              <w:spacing w:after="40"/>
              <w:rPr>
                <w:lang w:eastAsia="ru-RU"/>
              </w:rPr>
            </w:pPr>
            <w:r>
              <w:rPr>
                <w:lang w:eastAsia="ru-RU"/>
              </w:rPr>
              <w:t>Закон № 28951 о предоставлении алиментов работникам, на которых распространяется режим труда предприятий частного сектора.</w:t>
            </w:r>
          </w:p>
          <w:p w:rsidR="00000000" w:rsidRDefault="00000000">
            <w:pPr>
              <w:numPr>
                <w:ilvl w:val="0"/>
                <w:numId w:val="24"/>
              </w:numPr>
              <w:suppressAutoHyphens/>
              <w:spacing w:after="40"/>
              <w:rPr>
                <w:lang w:eastAsia="ru-RU"/>
              </w:rPr>
            </w:pPr>
            <w:r>
              <w:rPr>
                <w:lang w:eastAsia="ru-RU"/>
              </w:rPr>
              <w:t xml:space="preserve">Декрет верховной власти № 013-2003-TR, регламент к Закону № 28951. </w:t>
            </w:r>
          </w:p>
          <w:p w:rsidR="00000000" w:rsidRDefault="00000000">
            <w:pPr>
              <w:numPr>
                <w:ilvl w:val="0"/>
                <w:numId w:val="24"/>
              </w:numPr>
              <w:suppressAutoHyphens/>
              <w:spacing w:after="40"/>
              <w:rPr>
                <w:lang w:eastAsia="ru-RU"/>
              </w:rPr>
            </w:pPr>
            <w:r>
              <w:rPr>
                <w:lang w:eastAsia="ru-RU"/>
              </w:rPr>
              <w:t>Закон № 27735, регламентирующий выплату премий работникам предприятий частного сектора по случаю национальных праздников и рожд</w:t>
            </w:r>
            <w:r>
              <w:rPr>
                <w:lang w:eastAsia="ru-RU"/>
              </w:rPr>
              <w:t>е</w:t>
            </w:r>
            <w:r>
              <w:rPr>
                <w:lang w:eastAsia="ru-RU"/>
              </w:rPr>
              <w:t>ства.</w:t>
            </w:r>
          </w:p>
          <w:p w:rsidR="00000000" w:rsidRDefault="00000000">
            <w:pPr>
              <w:numPr>
                <w:ilvl w:val="0"/>
                <w:numId w:val="24"/>
              </w:numPr>
              <w:suppressAutoHyphens/>
              <w:spacing w:after="40"/>
              <w:rPr>
                <w:lang w:eastAsia="ru-RU"/>
              </w:rPr>
            </w:pPr>
            <w:r>
              <w:rPr>
                <w:lang w:eastAsia="ru-RU"/>
              </w:rPr>
              <w:t>Декрет верховной власти № 005-2002-TR, регламент к Закону № 27735.</w:t>
            </w:r>
          </w:p>
          <w:p w:rsidR="00000000" w:rsidRDefault="00000000">
            <w:pPr>
              <w:numPr>
                <w:ilvl w:val="0"/>
                <w:numId w:val="24"/>
              </w:numPr>
              <w:suppressAutoHyphens/>
              <w:spacing w:after="40"/>
              <w:rPr>
                <w:lang w:eastAsia="ru-RU"/>
              </w:rPr>
            </w:pPr>
            <w:r>
              <w:rPr>
                <w:lang w:eastAsia="ru-RU"/>
              </w:rPr>
              <w:t>Закон № 27700, уточняющий право работников, прекращающих раб</w:t>
            </w:r>
            <w:r>
              <w:rPr>
                <w:lang w:eastAsia="ru-RU"/>
              </w:rPr>
              <w:t>о</w:t>
            </w:r>
            <w:r>
              <w:rPr>
                <w:lang w:eastAsia="ru-RU"/>
              </w:rPr>
              <w:t>тать, на страхование жизни.</w:t>
            </w:r>
          </w:p>
          <w:p w:rsidR="00000000" w:rsidRDefault="00000000">
            <w:pPr>
              <w:numPr>
                <w:ilvl w:val="0"/>
                <w:numId w:val="24"/>
              </w:numPr>
              <w:suppressAutoHyphens/>
              <w:spacing w:after="40"/>
              <w:rPr>
                <w:lang w:eastAsia="ru-RU"/>
              </w:rPr>
            </w:pPr>
            <w:r>
              <w:rPr>
                <w:lang w:eastAsia="ru-RU"/>
              </w:rPr>
              <w:t>Декрет верховной власти № 024-2001-TR, уточняющий и регламентирующий положения Закона об объединении социальных льгот.</w:t>
            </w:r>
          </w:p>
          <w:p w:rsidR="00000000" w:rsidRDefault="00000000">
            <w:pPr>
              <w:numPr>
                <w:ilvl w:val="0"/>
                <w:numId w:val="24"/>
              </w:numPr>
              <w:suppressAutoHyphens/>
              <w:spacing w:after="40"/>
              <w:rPr>
                <w:lang w:eastAsia="ru-RU"/>
              </w:rPr>
            </w:pPr>
            <w:r>
              <w:rPr>
                <w:lang w:eastAsia="ru-RU"/>
              </w:rPr>
              <w:t>Закон № 28461, в соответствии с которым разрешается использовать 80% компенсации за выслугу лет для приобретения жилья или земли в рамках программ, проводимых Министерством жилищного строител</w:t>
            </w:r>
            <w:r>
              <w:rPr>
                <w:lang w:eastAsia="ru-RU"/>
              </w:rPr>
              <w:t>ь</w:t>
            </w:r>
            <w:r>
              <w:rPr>
                <w:lang w:eastAsia="ru-RU"/>
              </w:rPr>
              <w:t>ства или частным сектором.</w:t>
            </w:r>
          </w:p>
        </w:tc>
      </w:tr>
      <w:tr w:rsidR="00000000">
        <w:tc>
          <w:tcPr>
            <w:tcW w:w="2825" w:type="dxa"/>
          </w:tcPr>
          <w:p w:rsidR="00000000" w:rsidRDefault="00000000">
            <w:pPr>
              <w:suppressAutoHyphens/>
              <w:spacing w:after="40"/>
              <w:rPr>
                <w:b/>
                <w:lang w:eastAsia="ru-RU"/>
              </w:rPr>
            </w:pPr>
            <w:r>
              <w:rPr>
                <w:b/>
                <w:lang w:eastAsia="ru-RU"/>
              </w:rPr>
              <w:t>Часы работы</w:t>
            </w:r>
          </w:p>
        </w:tc>
        <w:tc>
          <w:tcPr>
            <w:tcW w:w="7030" w:type="dxa"/>
          </w:tcPr>
          <w:p w:rsidR="00000000" w:rsidRDefault="00000000">
            <w:pPr>
              <w:numPr>
                <w:ilvl w:val="0"/>
                <w:numId w:val="24"/>
              </w:numPr>
              <w:suppressAutoHyphens/>
              <w:spacing w:after="40"/>
              <w:rPr>
                <w:lang w:eastAsia="ru-RU"/>
              </w:rPr>
            </w:pPr>
            <w:r>
              <w:rPr>
                <w:lang w:eastAsia="ru-RU"/>
              </w:rPr>
              <w:t>Декрет верховной власти № 007-2002-TR, единый дополненный и измененный Закон о рабочем дне, режиме работы и работе в сверхурочное время.</w:t>
            </w:r>
          </w:p>
          <w:p w:rsidR="00000000" w:rsidRDefault="00000000">
            <w:pPr>
              <w:numPr>
                <w:ilvl w:val="0"/>
                <w:numId w:val="24"/>
              </w:numPr>
              <w:suppressAutoHyphens/>
              <w:spacing w:after="40"/>
              <w:rPr>
                <w:lang w:eastAsia="ru-RU"/>
              </w:rPr>
            </w:pPr>
            <w:r>
              <w:rPr>
                <w:lang w:eastAsia="ru-RU"/>
              </w:rPr>
              <w:t>Декрет верховной власти № 008-2002-TR, положение к единому дополненному и измененному закону о рабочем дне, режиме работы и работе в сверхурочное время.</w:t>
            </w:r>
          </w:p>
          <w:p w:rsidR="00000000" w:rsidRDefault="00000000">
            <w:pPr>
              <w:numPr>
                <w:ilvl w:val="0"/>
                <w:numId w:val="24"/>
              </w:numPr>
              <w:suppressAutoHyphens/>
              <w:spacing w:after="40"/>
              <w:rPr>
                <w:lang w:eastAsia="ru-RU"/>
              </w:rPr>
            </w:pPr>
            <w:r>
              <w:rPr>
                <w:lang w:eastAsia="ru-RU"/>
              </w:rPr>
              <w:t>Декрет верховной власти № 012-2002-TR, на основании которого вносятся изменения в статьи Декрета верховной власти № 008</w:t>
            </w:r>
            <w:r>
              <w:rPr>
                <w:lang w:eastAsia="ru-RU"/>
              </w:rPr>
              <w:noBreakHyphen/>
              <w:t>2002-TR.</w:t>
            </w:r>
          </w:p>
        </w:tc>
      </w:tr>
      <w:tr w:rsidR="00000000">
        <w:tc>
          <w:tcPr>
            <w:tcW w:w="2825" w:type="dxa"/>
          </w:tcPr>
          <w:p w:rsidR="00000000" w:rsidRDefault="00000000">
            <w:pPr>
              <w:suppressAutoHyphens/>
              <w:spacing w:after="40"/>
              <w:rPr>
                <w:b/>
                <w:lang w:eastAsia="ru-RU"/>
              </w:rPr>
            </w:pPr>
            <w:r>
              <w:rPr>
                <w:b/>
                <w:lang w:eastAsia="ru-RU"/>
              </w:rPr>
              <w:t>Обеспечение гигиены и безопасности труда</w:t>
            </w:r>
          </w:p>
        </w:tc>
        <w:tc>
          <w:tcPr>
            <w:tcW w:w="7030" w:type="dxa"/>
          </w:tcPr>
          <w:p w:rsidR="00000000" w:rsidRDefault="00000000">
            <w:pPr>
              <w:numPr>
                <w:ilvl w:val="0"/>
                <w:numId w:val="24"/>
              </w:numPr>
              <w:suppressAutoHyphens/>
              <w:spacing w:after="40"/>
              <w:rPr>
                <w:lang w:eastAsia="ru-RU"/>
              </w:rPr>
            </w:pPr>
            <w:r>
              <w:rPr>
                <w:lang w:eastAsia="ru-RU"/>
              </w:rPr>
              <w:t>Декрет верховной власти № 009-2005-TR, правила гигиены и безопасности тр</w:t>
            </w:r>
            <w:r>
              <w:rPr>
                <w:lang w:eastAsia="ru-RU"/>
              </w:rPr>
              <w:t>у</w:t>
            </w:r>
            <w:r>
              <w:rPr>
                <w:lang w:eastAsia="ru-RU"/>
              </w:rPr>
              <w:t>да.</w:t>
            </w:r>
          </w:p>
          <w:p w:rsidR="00000000" w:rsidRDefault="00000000">
            <w:pPr>
              <w:numPr>
                <w:ilvl w:val="0"/>
                <w:numId w:val="24"/>
              </w:numPr>
              <w:suppressAutoHyphens/>
              <w:spacing w:after="40"/>
              <w:rPr>
                <w:lang w:eastAsia="ru-RU"/>
              </w:rPr>
            </w:pPr>
            <w:r>
              <w:rPr>
                <w:lang w:eastAsia="ru-RU"/>
              </w:rPr>
              <w:t>Министерское постановление № 148-2007-TR об образовании и деятельности комитета и назначении инспектора по вопросам гигиены и безопасности труда, а также связанные документы.</w:t>
            </w:r>
          </w:p>
        </w:tc>
      </w:tr>
      <w:tr w:rsidR="00000000">
        <w:tc>
          <w:tcPr>
            <w:tcW w:w="2825" w:type="dxa"/>
          </w:tcPr>
          <w:p w:rsidR="00000000" w:rsidRDefault="00000000">
            <w:pPr>
              <w:suppressAutoHyphens/>
              <w:spacing w:after="40"/>
              <w:rPr>
                <w:b/>
                <w:lang w:eastAsia="ru-RU"/>
              </w:rPr>
            </w:pPr>
            <w:r>
              <w:rPr>
                <w:b/>
                <w:lang w:eastAsia="ru-RU"/>
              </w:rPr>
              <w:t>Коллективное право на труд</w:t>
            </w:r>
          </w:p>
        </w:tc>
        <w:tc>
          <w:tcPr>
            <w:tcW w:w="7030" w:type="dxa"/>
          </w:tcPr>
          <w:p w:rsidR="00000000" w:rsidRDefault="00000000">
            <w:pPr>
              <w:numPr>
                <w:ilvl w:val="0"/>
                <w:numId w:val="24"/>
              </w:numPr>
              <w:suppressAutoHyphens/>
              <w:spacing w:after="40"/>
              <w:rPr>
                <w:lang w:eastAsia="ru-RU"/>
              </w:rPr>
            </w:pPr>
            <w:r>
              <w:rPr>
                <w:lang w:eastAsia="ru-RU"/>
              </w:rPr>
              <w:t>Декрет верховной власти № 010-2003-TR, единый дополненный и измененный закон о коллективных трудовых отношениях.</w:t>
            </w:r>
          </w:p>
          <w:p w:rsidR="00000000" w:rsidRDefault="00000000">
            <w:pPr>
              <w:numPr>
                <w:ilvl w:val="0"/>
                <w:numId w:val="24"/>
              </w:numPr>
              <w:suppressAutoHyphens/>
              <w:spacing w:after="40"/>
              <w:rPr>
                <w:lang w:eastAsia="ru-RU"/>
              </w:rPr>
            </w:pPr>
            <w:r>
              <w:rPr>
                <w:lang w:eastAsia="ru-RU"/>
              </w:rPr>
              <w:t>Закон № 27556, предусматривающий ведение реестра профсоюзных организаций государственных служащих.</w:t>
            </w:r>
          </w:p>
          <w:p w:rsidR="00000000" w:rsidRDefault="00000000">
            <w:pPr>
              <w:numPr>
                <w:ilvl w:val="0"/>
                <w:numId w:val="24"/>
              </w:numPr>
              <w:suppressAutoHyphens/>
              <w:spacing w:after="40"/>
              <w:rPr>
                <w:lang w:eastAsia="ru-RU"/>
              </w:rPr>
            </w:pPr>
            <w:r>
              <w:rPr>
                <w:lang w:eastAsia="ru-RU"/>
              </w:rPr>
              <w:t>Декрет верховной власти № 003-2004-TR, учреждающий реестр профсоюзных организаций государственных служащих.</w:t>
            </w:r>
          </w:p>
        </w:tc>
      </w:tr>
      <w:tr w:rsidR="00000000">
        <w:tc>
          <w:tcPr>
            <w:tcW w:w="2825" w:type="dxa"/>
          </w:tcPr>
          <w:p w:rsidR="00000000" w:rsidRDefault="00000000">
            <w:pPr>
              <w:suppressAutoHyphens/>
              <w:spacing w:after="40"/>
              <w:rPr>
                <w:b/>
                <w:lang w:eastAsia="ru-RU"/>
              </w:rPr>
            </w:pPr>
            <w:r>
              <w:rPr>
                <w:b/>
                <w:lang w:eastAsia="ru-RU"/>
              </w:rPr>
              <w:t>Инспекция труда</w:t>
            </w:r>
          </w:p>
        </w:tc>
        <w:tc>
          <w:tcPr>
            <w:tcW w:w="7030" w:type="dxa"/>
          </w:tcPr>
          <w:p w:rsidR="00000000" w:rsidRDefault="00000000">
            <w:pPr>
              <w:numPr>
                <w:ilvl w:val="0"/>
                <w:numId w:val="24"/>
              </w:numPr>
              <w:suppressAutoHyphens/>
              <w:spacing w:after="40"/>
              <w:rPr>
                <w:lang w:eastAsia="ru-RU"/>
              </w:rPr>
            </w:pPr>
            <w:r>
              <w:rPr>
                <w:lang w:eastAsia="ru-RU"/>
              </w:rPr>
              <w:t>Общий закон № 28806 об инспекции труда.</w:t>
            </w:r>
          </w:p>
          <w:p w:rsidR="00000000" w:rsidRDefault="00000000">
            <w:pPr>
              <w:numPr>
                <w:ilvl w:val="0"/>
                <w:numId w:val="24"/>
              </w:numPr>
              <w:suppressAutoHyphens/>
              <w:spacing w:after="40"/>
              <w:rPr>
                <w:lang w:eastAsia="ru-RU"/>
              </w:rPr>
            </w:pPr>
            <w:r>
              <w:rPr>
                <w:lang w:eastAsia="ru-RU"/>
              </w:rPr>
              <w:t>Декрет верховной власти № 019-2006-TR, положение к закону № 28806.</w:t>
            </w:r>
          </w:p>
        </w:tc>
      </w:tr>
      <w:tr w:rsidR="00000000">
        <w:tc>
          <w:tcPr>
            <w:tcW w:w="2825" w:type="dxa"/>
          </w:tcPr>
          <w:p w:rsidR="00000000" w:rsidRDefault="00000000">
            <w:pPr>
              <w:suppressAutoHyphens/>
              <w:spacing w:after="40"/>
              <w:rPr>
                <w:b/>
                <w:lang w:eastAsia="ru-RU"/>
              </w:rPr>
            </w:pPr>
            <w:r>
              <w:rPr>
                <w:b/>
                <w:lang w:eastAsia="ru-RU"/>
              </w:rPr>
              <w:t>Постановления Конституционного суда</w:t>
            </w:r>
          </w:p>
        </w:tc>
        <w:tc>
          <w:tcPr>
            <w:tcW w:w="7030" w:type="dxa"/>
          </w:tcPr>
          <w:p w:rsidR="00000000" w:rsidRDefault="00000000">
            <w:pPr>
              <w:numPr>
                <w:ilvl w:val="0"/>
                <w:numId w:val="24"/>
              </w:numPr>
              <w:suppressAutoHyphens/>
              <w:spacing w:after="40"/>
              <w:rPr>
                <w:lang w:eastAsia="ru-RU"/>
              </w:rPr>
            </w:pPr>
            <w:r>
              <w:rPr>
                <w:lang w:eastAsia="ru-RU"/>
              </w:rPr>
              <w:t>Дела № 3330-2004-AA/TC и № 10287-2005-AA/TC по жалобам ампаро, в которых определяется основное содержание права на труд.</w:t>
            </w:r>
          </w:p>
          <w:p w:rsidR="00000000" w:rsidRDefault="00000000">
            <w:pPr>
              <w:numPr>
                <w:ilvl w:val="0"/>
                <w:numId w:val="24"/>
              </w:numPr>
              <w:suppressAutoHyphens/>
              <w:spacing w:after="40"/>
              <w:rPr>
                <w:lang w:eastAsia="ru-RU"/>
              </w:rPr>
            </w:pPr>
            <w:r>
              <w:rPr>
                <w:lang w:eastAsia="ru-RU"/>
              </w:rPr>
              <w:t>Дело № 09272-2005-PA/TC по жалобе ампаро о произвольном увольнении.</w:t>
            </w:r>
          </w:p>
          <w:p w:rsidR="00000000" w:rsidRDefault="00000000">
            <w:pPr>
              <w:numPr>
                <w:ilvl w:val="0"/>
                <w:numId w:val="24"/>
              </w:numPr>
              <w:suppressAutoHyphens/>
              <w:spacing w:after="40"/>
              <w:rPr>
                <w:lang w:eastAsia="ru-RU"/>
              </w:rPr>
            </w:pPr>
            <w:r>
              <w:rPr>
                <w:lang w:eastAsia="ru-RU"/>
              </w:rPr>
              <w:t>Дела № 2252-2003-AA/TC и № 3710-2005-PA/TC по жалобе ампаро о необоснованном увольнении.</w:t>
            </w:r>
          </w:p>
          <w:p w:rsidR="00000000" w:rsidRDefault="00000000">
            <w:pPr>
              <w:numPr>
                <w:ilvl w:val="0"/>
                <w:numId w:val="24"/>
              </w:numPr>
              <w:suppressAutoHyphens/>
              <w:spacing w:after="40"/>
              <w:rPr>
                <w:lang w:eastAsia="ru-RU"/>
              </w:rPr>
            </w:pPr>
            <w:r>
              <w:rPr>
                <w:lang w:eastAsia="ru-RU"/>
              </w:rPr>
              <w:t>Дело № 0206-2005-PA/TC по жалобе ампаро о незаконном увольнении.</w:t>
            </w:r>
          </w:p>
          <w:p w:rsidR="00000000" w:rsidRDefault="00000000">
            <w:pPr>
              <w:numPr>
                <w:ilvl w:val="0"/>
                <w:numId w:val="24"/>
              </w:numPr>
              <w:suppressAutoHyphens/>
              <w:spacing w:after="40"/>
              <w:rPr>
                <w:lang w:eastAsia="ru-RU"/>
              </w:rPr>
            </w:pPr>
            <w:r>
              <w:rPr>
                <w:lang w:eastAsia="ru-RU"/>
              </w:rPr>
              <w:t>Дело № 2371-2004-AA/TC по жалобе ампаро в связи с распоряжениями о произвольных увольнениях.</w:t>
            </w:r>
          </w:p>
          <w:p w:rsidR="00000000" w:rsidRDefault="00000000">
            <w:pPr>
              <w:numPr>
                <w:ilvl w:val="0"/>
                <w:numId w:val="24"/>
              </w:numPr>
              <w:suppressAutoHyphens/>
              <w:spacing w:after="40"/>
              <w:rPr>
                <w:lang w:eastAsia="ru-RU"/>
              </w:rPr>
            </w:pPr>
            <w:r>
              <w:rPr>
                <w:lang w:eastAsia="ru-RU"/>
              </w:rPr>
              <w:t>Дела № 4058-2004-AA/TC, № 2802-2005-PA/TC y № 01535-2006-PA/TC по жалобе ампаро о свободе труда.</w:t>
            </w:r>
          </w:p>
          <w:p w:rsidR="00000000" w:rsidRDefault="00000000">
            <w:pPr>
              <w:numPr>
                <w:ilvl w:val="0"/>
                <w:numId w:val="24"/>
              </w:numPr>
              <w:suppressAutoHyphens/>
              <w:spacing w:after="40"/>
              <w:rPr>
                <w:lang w:eastAsia="ru-RU"/>
              </w:rPr>
            </w:pPr>
            <w:r>
              <w:rPr>
                <w:lang w:eastAsia="ru-RU"/>
              </w:rPr>
              <w:t>Дела № 01564-2005-PA/TC и 0206-2005-PA/TC по жалобе ампаро о мошенническом увольнении.</w:t>
            </w:r>
          </w:p>
          <w:p w:rsidR="00000000" w:rsidRDefault="00000000">
            <w:pPr>
              <w:numPr>
                <w:ilvl w:val="0"/>
                <w:numId w:val="24"/>
              </w:numPr>
              <w:suppressAutoHyphens/>
              <w:spacing w:after="40"/>
              <w:rPr>
                <w:lang w:eastAsia="ru-RU"/>
              </w:rPr>
            </w:pPr>
            <w:r>
              <w:rPr>
                <w:lang w:eastAsia="ru-RU"/>
              </w:rPr>
              <w:t>Дело № 4635-2004-AA/TC по жалобе ампаро о накоплении нестандартных рабочих дней шахтеров, отдыхе и свободном времени в случае рабочего дня в шахтах и восьмичасового р</w:t>
            </w:r>
            <w:r>
              <w:rPr>
                <w:lang w:eastAsia="ru-RU"/>
              </w:rPr>
              <w:t>а</w:t>
            </w:r>
            <w:r>
              <w:rPr>
                <w:lang w:eastAsia="ru-RU"/>
              </w:rPr>
              <w:t>бочего дня.</w:t>
            </w:r>
          </w:p>
          <w:p w:rsidR="00000000" w:rsidRDefault="00000000">
            <w:pPr>
              <w:numPr>
                <w:ilvl w:val="0"/>
                <w:numId w:val="24"/>
              </w:numPr>
              <w:suppressAutoHyphens/>
              <w:spacing w:after="40"/>
              <w:rPr>
                <w:lang w:eastAsia="ru-RU"/>
              </w:rPr>
            </w:pPr>
            <w:r>
              <w:rPr>
                <w:lang w:eastAsia="ru-RU"/>
              </w:rPr>
              <w:t>Дела № 3012-2004-AA/TC и № 2040-2004-AA/TC по жалобе ампаро об элементах трудовых договоров.</w:t>
            </w:r>
          </w:p>
          <w:p w:rsidR="00000000" w:rsidRDefault="00000000">
            <w:pPr>
              <w:numPr>
                <w:ilvl w:val="0"/>
                <w:numId w:val="24"/>
              </w:numPr>
              <w:suppressAutoHyphens/>
              <w:spacing w:after="40"/>
              <w:rPr>
                <w:lang w:eastAsia="ru-RU"/>
              </w:rPr>
            </w:pPr>
            <w:r>
              <w:rPr>
                <w:lang w:eastAsia="ru-RU"/>
              </w:rPr>
              <w:t>Дело № 0008-2005-PI/TC по ходатайству о проверке конституционности о праве на забастовку (понятие, основное содержание, формирование, ограничение и обладание правами).</w:t>
            </w:r>
          </w:p>
          <w:p w:rsidR="00000000" w:rsidRDefault="00000000">
            <w:pPr>
              <w:numPr>
                <w:ilvl w:val="0"/>
                <w:numId w:val="24"/>
              </w:numPr>
              <w:suppressAutoHyphens/>
              <w:spacing w:after="40"/>
              <w:rPr>
                <w:lang w:eastAsia="ru-RU"/>
              </w:rPr>
            </w:pPr>
            <w:r>
              <w:rPr>
                <w:lang w:eastAsia="ru-RU"/>
              </w:rPr>
              <w:t>Дело № 00005-2006-AI/TC по ходатайству о проверке конституционности в связи с правом на пенсию.</w:t>
            </w:r>
          </w:p>
          <w:p w:rsidR="00000000" w:rsidRDefault="00000000">
            <w:pPr>
              <w:numPr>
                <w:ilvl w:val="0"/>
                <w:numId w:val="24"/>
              </w:numPr>
              <w:suppressAutoHyphens/>
              <w:spacing w:after="40"/>
              <w:rPr>
                <w:lang w:eastAsia="ru-RU"/>
              </w:rPr>
            </w:pPr>
            <w:r>
              <w:rPr>
                <w:lang w:eastAsia="ru-RU"/>
              </w:rPr>
              <w:t>Дело № 1412-2005-PA/TC по жалобе ампаро об основном содержании права на пенсию.</w:t>
            </w:r>
          </w:p>
          <w:p w:rsidR="00000000" w:rsidRDefault="00000000">
            <w:pPr>
              <w:numPr>
                <w:ilvl w:val="0"/>
                <w:numId w:val="24"/>
              </w:numPr>
              <w:suppressAutoHyphens/>
              <w:spacing w:after="40"/>
              <w:rPr>
                <w:lang w:eastAsia="ru-RU"/>
              </w:rPr>
            </w:pPr>
            <w:r>
              <w:rPr>
                <w:lang w:eastAsia="ru-RU"/>
              </w:rPr>
              <w:t>Дело № 0050-2004-AI/TC и другие (соединенные производством) дела по заявлению о проверке конституционности об основном содержании права на пенсию.</w:t>
            </w:r>
          </w:p>
          <w:p w:rsidR="00000000" w:rsidRDefault="00000000">
            <w:pPr>
              <w:numPr>
                <w:ilvl w:val="0"/>
                <w:numId w:val="24"/>
              </w:numPr>
              <w:suppressAutoHyphens/>
              <w:spacing w:after="40"/>
              <w:rPr>
                <w:lang w:eastAsia="ru-RU"/>
              </w:rPr>
            </w:pPr>
            <w:r>
              <w:rPr>
                <w:lang w:eastAsia="ru-RU"/>
              </w:rPr>
              <w:t>Дела № 1417-2005-PA/TC и № 05189-2005-AA/TC по жалобе ампаро о минимальной пенсии.</w:t>
            </w:r>
          </w:p>
        </w:tc>
      </w:tr>
    </w:tbl>
    <w:p w:rsidR="00000000" w:rsidRDefault="00000000">
      <w:pPr>
        <w:pStyle w:val="H23GR"/>
      </w:pPr>
      <w:r>
        <w:tab/>
      </w:r>
      <w:r>
        <w:tab/>
        <w:t>Статья 7 Пакта</w:t>
      </w:r>
    </w:p>
    <w:p w:rsidR="00000000" w:rsidRDefault="00000000">
      <w:pPr>
        <w:pStyle w:val="H23GR"/>
      </w:pPr>
      <w:r>
        <w:tab/>
      </w:r>
      <w:r>
        <w:tab/>
        <w:t>Минимальная заработная плата</w:t>
      </w:r>
    </w:p>
    <w:p w:rsidR="00000000" w:rsidRDefault="00000000">
      <w:pPr>
        <w:pStyle w:val="SingleTxtGR"/>
      </w:pPr>
      <w:r>
        <w:t>5.</w:t>
      </w:r>
      <w:r>
        <w:tab/>
        <w:t>Что касается минимальной заработной платы, то, как было установлено, размер заработной платы почти 50% всех работников частного сектора ниже минимального, при этом особо остро проблема стоит в секторе микропредпри</w:t>
      </w:r>
      <w:r>
        <w:t>я</w:t>
      </w:r>
      <w:r>
        <w:t>тий, в котором доходы более чем двух третей работников ниже установленной минимальной заработной платы.</w:t>
      </w:r>
    </w:p>
    <w:p w:rsidR="00000000" w:rsidRDefault="00000000">
      <w:pPr>
        <w:pStyle w:val="H23GR"/>
        <w:spacing w:before="120" w:line="240" w:lineRule="atLeast"/>
      </w:pPr>
      <w:r>
        <w:tab/>
      </w:r>
      <w:r>
        <w:tab/>
      </w:r>
      <w:r>
        <w:rPr>
          <w:b w:val="0"/>
        </w:rPr>
        <w:t>Таблица 20</w:t>
      </w:r>
      <w:r>
        <w:rPr>
          <w:b w:val="0"/>
        </w:rPr>
        <w:br/>
      </w:r>
      <w:r>
        <w:t>Перу: доля работников, чья заработная плата ниже минимальной</w:t>
      </w:r>
    </w:p>
    <w:p w:rsidR="00000000" w:rsidRDefault="00000000">
      <w:pPr>
        <w:jc w:val="center"/>
        <w:rPr>
          <w:lang w:eastAsia="ru-RU"/>
        </w:rPr>
      </w:pPr>
      <w:r>
        <w:rPr>
          <w:b/>
          <w:sz w:val="10"/>
          <w:szCs w:val="10"/>
        </w:rPr>
        <w:object w:dxaOrig="6750" w:dyaOrig="2445">
          <v:shape id="_x0000_i1039" type="#_x0000_t75" style="width:337.5pt;height:122.25pt" o:ole="">
            <v:imagedata r:id="rId20" o:title=""/>
          </v:shape>
          <o:OLEObject Type="Embed" ProgID="MSGraph.Chart.8" ShapeID="_x0000_i1039" DrawAspect="Content" ObjectID="_1394904032" r:id="rId21">
            <o:FieldCodes>\s</o:FieldCodes>
          </o:OLEObject>
        </w:object>
      </w:r>
    </w:p>
    <w:p w:rsidR="00000000" w:rsidRDefault="00000000">
      <w:pPr>
        <w:pStyle w:val="SingleTxtGR"/>
        <w:pBdr>
          <w:top w:val="single" w:sz="4" w:space="1" w:color="auto"/>
        </w:pBdr>
        <w:spacing w:before="120"/>
        <w:ind w:firstLine="170"/>
        <w:rPr>
          <w:sz w:val="18"/>
          <w:szCs w:val="18"/>
        </w:rPr>
      </w:pPr>
      <w:r>
        <w:rPr>
          <w:i/>
          <w:sz w:val="18"/>
          <w:szCs w:val="18"/>
        </w:rPr>
        <w:t>Источник:</w:t>
      </w:r>
      <w:r>
        <w:rPr>
          <w:sz w:val="18"/>
          <w:szCs w:val="18"/>
        </w:rPr>
        <w:t xml:space="preserve"> Национальное обследование домохозяйств 2006 года. НИСИ.</w:t>
      </w:r>
    </w:p>
    <w:p w:rsidR="00000000" w:rsidRDefault="00000000">
      <w:pPr>
        <w:pStyle w:val="H23GR"/>
      </w:pPr>
      <w:r>
        <w:tab/>
      </w:r>
      <w:r>
        <w:tab/>
        <w:t>Изменение покупательной способности лиц со средней и минимальной заработной платой</w:t>
      </w:r>
    </w:p>
    <w:p w:rsidR="00000000" w:rsidRDefault="00000000">
      <w:pPr>
        <w:pStyle w:val="SingleTxtGR"/>
      </w:pPr>
      <w:r>
        <w:t>6.</w:t>
      </w:r>
      <w:r>
        <w:tab/>
        <w:t>За последние десять лет размер фактической средней заработной платы служащих и рабочих практически не менялся, несмотря на значительный эк</w:t>
      </w:r>
      <w:r>
        <w:t>о</w:t>
      </w:r>
      <w:r>
        <w:t>номический рост, наблюдавшийся в этот период.</w:t>
      </w:r>
    </w:p>
    <w:p w:rsidR="00000000" w:rsidRDefault="00000000">
      <w:pPr>
        <w:pStyle w:val="H23GR"/>
      </w:pPr>
      <w:r>
        <w:tab/>
      </w:r>
      <w:r>
        <w:tab/>
      </w:r>
      <w:r>
        <w:rPr>
          <w:b w:val="0"/>
        </w:rPr>
        <w:t>Таблица 21</w:t>
      </w:r>
      <w:r>
        <w:br/>
        <w:t xml:space="preserve">Города Перу: изменение размера реальной заработной платы до уплаты налогов на предприятиях, насчитывающих десять и более человек, </w:t>
      </w:r>
      <w:r>
        <w:br/>
        <w:t>1996−2007 годы</w:t>
      </w:r>
    </w:p>
    <w:p w:rsidR="00000000" w:rsidRDefault="00000000">
      <w:pPr>
        <w:jc w:val="center"/>
        <w:rPr>
          <w:sz w:val="10"/>
          <w:szCs w:val="10"/>
        </w:rPr>
      </w:pPr>
      <w:r>
        <w:rPr>
          <w:w w:val="100"/>
          <w:sz w:val="28"/>
          <w:szCs w:val="28"/>
          <w:lang w:eastAsia="ru-RU"/>
        </w:rPr>
        <w:pict>
          <v:shape id="_x0000_s1957" type="#_x0000_t202" style="position:absolute;left:0;text-align:left;margin-left:279.95pt;margin-top:114.55pt;width:31.35pt;height:9pt;z-index:48" stroked="f">
            <v:textbox style="mso-next-textbox:#_x0000_s1957" inset="0,0,0,0">
              <w:txbxContent>
                <w:p w:rsidR="00000000" w:rsidRDefault="00000000">
                  <w:pPr>
                    <w:spacing w:line="120" w:lineRule="atLeast"/>
                    <w:rPr>
                      <w:rFonts w:ascii="Arial" w:hAnsi="Arial" w:cs="Arial"/>
                      <w:sz w:val="10"/>
                      <w:szCs w:val="10"/>
                    </w:rPr>
                  </w:pPr>
                  <w:r>
                    <w:rPr>
                      <w:rFonts w:ascii="Arial" w:hAnsi="Arial" w:cs="Arial"/>
                      <w:sz w:val="10"/>
                      <w:szCs w:val="10"/>
                    </w:rPr>
                    <w:t>Рабочие</w:t>
                  </w:r>
                </w:p>
              </w:txbxContent>
            </v:textbox>
          </v:shape>
        </w:pict>
      </w:r>
      <w:r>
        <w:rPr>
          <w:w w:val="100"/>
          <w:sz w:val="28"/>
          <w:szCs w:val="28"/>
          <w:lang w:eastAsia="ru-RU"/>
        </w:rPr>
        <w:pict>
          <v:shape id="_x0000_s1956" type="#_x0000_t202" style="position:absolute;left:0;text-align:left;margin-left:229.9pt;margin-top:114.6pt;width:31.35pt;height:9pt;z-index:47" stroked="f">
            <v:textbox style="mso-next-textbox:#_x0000_s1956" inset="0,0,0,0">
              <w:txbxContent>
                <w:p w:rsidR="00000000" w:rsidRDefault="00000000">
                  <w:pPr>
                    <w:spacing w:line="120" w:lineRule="atLeast"/>
                    <w:rPr>
                      <w:rFonts w:ascii="Arial" w:hAnsi="Arial" w:cs="Arial"/>
                      <w:sz w:val="10"/>
                      <w:szCs w:val="10"/>
                    </w:rPr>
                  </w:pPr>
                  <w:r>
                    <w:rPr>
                      <w:rFonts w:ascii="Arial" w:hAnsi="Arial" w:cs="Arial"/>
                      <w:sz w:val="10"/>
                      <w:szCs w:val="10"/>
                    </w:rPr>
                    <w:t>Служ</w:t>
                  </w:r>
                  <w:r>
                    <w:rPr>
                      <w:rFonts w:ascii="Arial" w:hAnsi="Arial" w:cs="Arial"/>
                      <w:sz w:val="10"/>
                      <w:szCs w:val="10"/>
                    </w:rPr>
                    <w:t>а</w:t>
                  </w:r>
                  <w:r>
                    <w:rPr>
                      <w:rFonts w:ascii="Arial" w:hAnsi="Arial" w:cs="Arial"/>
                      <w:sz w:val="10"/>
                      <w:szCs w:val="10"/>
                    </w:rPr>
                    <w:t>щие</w:t>
                  </w:r>
                </w:p>
              </w:txbxContent>
            </v:textbox>
          </v:shape>
        </w:pict>
      </w:r>
      <w:r>
        <w:rPr>
          <w:w w:val="100"/>
          <w:sz w:val="28"/>
          <w:szCs w:val="28"/>
          <w:lang w:eastAsia="ru-RU"/>
        </w:rPr>
        <w:pict>
          <v:shape id="_x0000_s1955" type="#_x0000_t202" style="position:absolute;left:0;text-align:left;margin-left:61.85pt;margin-top:18.5pt;width:17.1pt;height:66.05pt;z-index:46" stroked="f">
            <v:textbox style="layout-flow:vertical;mso-layout-flow-alt:bottom-to-top;mso-next-textbox:#_x0000_s1955" inset="0,0,0,0">
              <w:txbxContent>
                <w:p w:rsidR="00000000" w:rsidRDefault="00000000">
                  <w:pPr>
                    <w:spacing w:line="280" w:lineRule="atLeast"/>
                    <w:rPr>
                      <w:rFonts w:ascii="Arial" w:hAnsi="Arial" w:cs="Arial"/>
                      <w:sz w:val="14"/>
                      <w:szCs w:val="14"/>
                    </w:rPr>
                  </w:pPr>
                  <w:r>
                    <w:rPr>
                      <w:rFonts w:ascii="Arial" w:hAnsi="Arial" w:cs="Arial"/>
                      <w:sz w:val="14"/>
                      <w:szCs w:val="14"/>
                    </w:rPr>
                    <w:t>Данные 1994 года</w:t>
                  </w:r>
                </w:p>
              </w:txbxContent>
            </v:textbox>
          </v:shape>
        </w:pict>
      </w:r>
      <w:r>
        <w:rPr>
          <w:sz w:val="28"/>
          <w:szCs w:val="28"/>
        </w:rPr>
        <w:pict>
          <v:shape id="_x0000_i1040" type="#_x0000_t75" style="width:369pt;height:139.5pt" o:allowoverlap="f">
            <v:imagedata r:id="rId22" o:title="" croptop="3765f"/>
          </v:shape>
        </w:pict>
      </w:r>
    </w:p>
    <w:p w:rsidR="00000000" w:rsidRDefault="00000000">
      <w:pPr>
        <w:pStyle w:val="SingleTxtGR"/>
        <w:spacing w:line="220" w:lineRule="exact"/>
        <w:ind w:firstLine="170"/>
        <w:rPr>
          <w:sz w:val="18"/>
          <w:szCs w:val="18"/>
        </w:rPr>
      </w:pPr>
      <w:r>
        <w:rPr>
          <w:i/>
          <w:sz w:val="18"/>
          <w:szCs w:val="18"/>
        </w:rPr>
        <w:t>Источник</w:t>
      </w:r>
      <w:r>
        <w:rPr>
          <w:sz w:val="18"/>
          <w:szCs w:val="18"/>
        </w:rPr>
        <w:t>: Национальное обследование окладов и заработных плат на частных пре</w:t>
      </w:r>
      <w:r>
        <w:rPr>
          <w:sz w:val="18"/>
          <w:szCs w:val="18"/>
        </w:rPr>
        <w:t>д</w:t>
      </w:r>
      <w:r>
        <w:rPr>
          <w:sz w:val="18"/>
          <w:szCs w:val="18"/>
        </w:rPr>
        <w:t>приятиях, насчитывающих десять и более работников.</w:t>
      </w:r>
    </w:p>
    <w:p w:rsidR="00000000" w:rsidRDefault="00000000">
      <w:pPr>
        <w:pStyle w:val="SingleTxtGR"/>
      </w:pPr>
      <w:r>
        <w:t>7.</w:t>
      </w:r>
      <w:r>
        <w:tab/>
        <w:t>Тем не менее размер минимальной реальной заработной платы все-таки значительно возрос в середине 1990-х годов, хотя он до сих пор не достигает уровня, отмечавшегося в 1970-е годы.</w:t>
      </w:r>
    </w:p>
    <w:p w:rsidR="00000000" w:rsidRDefault="00000000">
      <w:pPr>
        <w:pStyle w:val="H23GR"/>
        <w:spacing w:before="120"/>
      </w:pPr>
      <w:r>
        <w:tab/>
      </w:r>
      <w:r>
        <w:tab/>
      </w:r>
      <w:r>
        <w:rPr>
          <w:b w:val="0"/>
        </w:rPr>
        <w:t>Таблица 22</w:t>
      </w:r>
      <w:r>
        <w:rPr>
          <w:b w:val="0"/>
        </w:rPr>
        <w:br/>
      </w:r>
      <w:r>
        <w:t xml:space="preserve">Перу: изменение размера минимальной заработной платы, </w:t>
      </w:r>
      <w:r>
        <w:br/>
        <w:t>январь 1962 года − апрель 2008 года</w:t>
      </w:r>
    </w:p>
    <w:p w:rsidR="00000000" w:rsidRDefault="00000000">
      <w:pPr>
        <w:rPr>
          <w:lang w:eastAsia="ru-RU"/>
        </w:rPr>
      </w:pPr>
    </w:p>
    <w:p w:rsidR="00000000" w:rsidRDefault="00000000">
      <w:pPr>
        <w:rPr>
          <w:lang w:eastAsia="ru-RU"/>
        </w:rPr>
      </w:pPr>
    </w:p>
    <w:p w:rsidR="00000000" w:rsidRDefault="00000000">
      <w:pPr>
        <w:rPr>
          <w:lang w:eastAsia="ru-RU"/>
        </w:rPr>
      </w:pPr>
    </w:p>
    <w:p w:rsidR="00000000" w:rsidRDefault="00000000">
      <w:pPr>
        <w:rPr>
          <w:lang w:eastAsia="ru-RU"/>
        </w:rPr>
      </w:pPr>
    </w:p>
    <w:p w:rsidR="00000000" w:rsidRDefault="00000000">
      <w:pPr>
        <w:spacing w:line="600" w:lineRule="auto"/>
        <w:jc w:val="center"/>
        <w:rPr>
          <w:sz w:val="10"/>
          <w:szCs w:val="10"/>
        </w:rPr>
      </w:pPr>
      <w:r>
        <w:rPr>
          <w:w w:val="100"/>
          <w:lang w:eastAsia="ru-RU"/>
        </w:rPr>
        <w:pict>
          <v:shape id="_x0000_s1958" type="#_x0000_t202" style="position:absolute;left:0;text-align:left;margin-left:125.25pt;margin-top:208.6pt;width:114.95pt;height:18pt;z-index:49" stroked="f">
            <v:textbox style="mso-next-textbox:#_x0000_s1958" inset="0,0,0,0">
              <w:txbxContent>
                <w:p w:rsidR="00000000" w:rsidRDefault="00000000">
                  <w:pPr>
                    <w:rPr>
                      <w:sz w:val="16"/>
                      <w:szCs w:val="16"/>
                    </w:rPr>
                  </w:pPr>
                  <w:r>
                    <w:rPr>
                      <w:sz w:val="16"/>
                      <w:szCs w:val="16"/>
                    </w:rPr>
                    <w:t>Реальная ЗП (1994 год = 100)</w:t>
                  </w:r>
                </w:p>
              </w:txbxContent>
            </v:textbox>
          </v:shape>
        </w:pict>
      </w:r>
      <w:r>
        <w:rPr>
          <w:w w:val="100"/>
          <w:sz w:val="28"/>
          <w:szCs w:val="28"/>
          <w:lang w:eastAsia="ru-RU"/>
        </w:rPr>
        <w:pict>
          <v:shape id="_x0000_s1959" type="#_x0000_t202" style="position:absolute;left:0;text-align:left;margin-left:290.85pt;margin-top:209.85pt;width:106.25pt;height:18pt;z-index:50" stroked="f">
            <v:textbox style="mso-next-textbox:#_x0000_s1959" inset="0,0,0,0">
              <w:txbxContent>
                <w:p w:rsidR="00000000" w:rsidRDefault="00000000">
                  <w:pPr>
                    <w:rPr>
                      <w:sz w:val="16"/>
                      <w:szCs w:val="16"/>
                    </w:rPr>
                  </w:pPr>
                  <w:r>
                    <w:rPr>
                      <w:sz w:val="16"/>
                      <w:szCs w:val="16"/>
                    </w:rPr>
                    <w:t>Номинальная ЗП (в солях)</w:t>
                  </w:r>
                </w:p>
              </w:txbxContent>
            </v:textbox>
          </v:shape>
        </w:pict>
      </w:r>
      <w:r>
        <w:rPr>
          <w:sz w:val="28"/>
          <w:szCs w:val="28"/>
        </w:rPr>
        <w:pict>
          <v:shape id="_x0000_i1041" type="#_x0000_t75" style="width:388.5pt;height:231.75pt" o:allowoverlap="f">
            <v:imagedata r:id="rId23" o:title="" croptop="7013f" cropbottom="14026f"/>
          </v:shape>
        </w:pict>
      </w:r>
    </w:p>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НИСИ.</w:t>
      </w:r>
    </w:p>
    <w:p w:rsidR="00000000" w:rsidRDefault="00000000">
      <w:pPr>
        <w:pStyle w:val="SingleTxtGR"/>
        <w:jc w:val="left"/>
        <w:rPr>
          <w:b/>
        </w:rPr>
      </w:pPr>
      <w:r>
        <w:t>Таблица 23</w:t>
      </w:r>
      <w:r>
        <w:br/>
      </w:r>
      <w:r>
        <w:rPr>
          <w:b/>
        </w:rPr>
        <w:t>Число нарушений в разбивке по областям</w:t>
      </w:r>
    </w:p>
    <w:tbl>
      <w:tblPr>
        <w:tblStyle w:val="TabNum"/>
        <w:tblW w:w="7370" w:type="dxa"/>
        <w:tblInd w:w="1134" w:type="dxa"/>
        <w:tblLayout w:type="fixed"/>
        <w:tblLook w:val="01E0" w:firstRow="1" w:lastRow="1" w:firstColumn="1" w:lastColumn="1" w:noHBand="0" w:noVBand="0"/>
      </w:tblPr>
      <w:tblGrid>
        <w:gridCol w:w="4834"/>
        <w:gridCol w:w="1375"/>
        <w:gridCol w:w="1161"/>
      </w:tblGrid>
      <w:tr w:rsidR="00000000">
        <w:tc>
          <w:tcPr>
            <w:cnfStyle w:val="001000000000" w:firstRow="0" w:lastRow="0" w:firstColumn="1" w:lastColumn="0" w:oddVBand="0" w:evenVBand="0" w:oddHBand="0" w:evenHBand="0" w:firstRowFirstColumn="0" w:firstRowLastColumn="0" w:lastRowFirstColumn="0" w:lastRowLastColumn="0"/>
            <w:tcW w:w="4834" w:type="dxa"/>
            <w:tcBorders>
              <w:bottom w:val="single" w:sz="12" w:space="0" w:color="auto"/>
            </w:tcBorders>
          </w:tcPr>
          <w:p w:rsidR="00000000" w:rsidRDefault="00000000">
            <w:pPr>
              <w:rPr>
                <w:i/>
                <w:sz w:val="16"/>
                <w:szCs w:val="16"/>
              </w:rPr>
            </w:pPr>
            <w:r>
              <w:rPr>
                <w:i/>
                <w:sz w:val="16"/>
                <w:szCs w:val="16"/>
              </w:rPr>
              <w:t>Области, в которых допущены нарушения</w:t>
            </w:r>
          </w:p>
        </w:tc>
        <w:tc>
          <w:tcPr>
            <w:tcW w:w="1375"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Число нар</w:t>
            </w:r>
            <w:r>
              <w:rPr>
                <w:i/>
                <w:sz w:val="16"/>
                <w:szCs w:val="16"/>
              </w:rPr>
              <w:t>у</w:t>
            </w:r>
            <w:r>
              <w:rPr>
                <w:i/>
                <w:sz w:val="16"/>
                <w:szCs w:val="16"/>
              </w:rPr>
              <w:t>шений</w:t>
            </w:r>
          </w:p>
        </w:tc>
        <w:tc>
          <w:tcPr>
            <w:tcW w:w="116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в %</w:t>
            </w:r>
          </w:p>
        </w:tc>
      </w:tr>
      <w:tr w:rsidR="00000000">
        <w:tc>
          <w:tcPr>
            <w:cnfStyle w:val="001000000000" w:firstRow="0" w:lastRow="0" w:firstColumn="1" w:lastColumn="0" w:oddVBand="0" w:evenVBand="0" w:oddHBand="0" w:evenHBand="0" w:firstRowFirstColumn="0" w:firstRowLastColumn="0" w:lastRowFirstColumn="0" w:lastRowLastColumn="0"/>
            <w:tcW w:w="4834" w:type="dxa"/>
            <w:tcBorders>
              <w:top w:val="single" w:sz="12" w:space="0" w:color="auto"/>
            </w:tcBorders>
          </w:tcPr>
          <w:p w:rsidR="00000000" w:rsidRDefault="00000000">
            <w:pPr>
              <w:spacing w:before="0" w:after="0"/>
            </w:pPr>
            <w:r>
              <w:t>Компенсация за выслугу лет</w:t>
            </w:r>
          </w:p>
        </w:tc>
        <w:tc>
          <w:tcPr>
            <w:tcW w:w="1375" w:type="dxa"/>
            <w:tcBorders>
              <w:top w:val="single" w:sz="12" w:space="0" w:color="auto"/>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2 734</w:t>
            </w:r>
          </w:p>
        </w:tc>
        <w:tc>
          <w:tcPr>
            <w:tcW w:w="1161" w:type="dxa"/>
            <w:tcBorders>
              <w:top w:val="single" w:sz="12" w:space="0" w:color="auto"/>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21,0308</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Расчет</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2 633</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20,2538</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Препятствование проведению инспекций труда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2 419</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18,6077</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Заработная плата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2 218</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17,0615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Рабочий день, отдых и часы работы</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2 174</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16,7231</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Участие в прибылях</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220</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1,6923</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Социальное обеспечение</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164</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1,2615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Трудовые договоры</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73</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0,5615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Страхование от всех видов риска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64</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0,4923</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Средства индивидуальной защиты</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45</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0,3462</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Обеспечение безопасности и гигиены труда на ме</w:t>
            </w:r>
            <w:r>
              <w:t>с</w:t>
            </w:r>
            <w:r>
              <w:t>тах</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31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0,2385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Коллективные отношения</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31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0,2385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Уровень безопасности, рабочие места и гра</w:t>
            </w:r>
            <w:r>
              <w:t>ж</w:t>
            </w:r>
            <w:r>
              <w:t xml:space="preserve">данские объекты </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27</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0,2077</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Компании-пользователи</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22</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0,1692</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Меры по гигиене труда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19</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0,1462</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Аттестация труда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17</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0,1308</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Страховой полис</w:t>
            </w:r>
          </w:p>
        </w:tc>
        <w:tc>
          <w:tcPr>
            <w:tcW w:w="1375" w:type="dxa"/>
            <w:tcBorders>
              <w:bottom w:val="nil"/>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16</w:t>
            </w:r>
          </w:p>
        </w:tc>
        <w:tc>
          <w:tcPr>
            <w:tcW w:w="1161" w:type="dxa"/>
            <w:tcBorders>
              <w:bottom w:val="nil"/>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0,1231</w:t>
            </w:r>
          </w:p>
        </w:tc>
      </w:tr>
      <w:tr w:rsidR="00000000">
        <w:tc>
          <w:tcPr>
            <w:cnfStyle w:val="001000000000" w:firstRow="0" w:lastRow="0" w:firstColumn="1" w:lastColumn="0" w:oddVBand="0" w:evenVBand="0" w:oddHBand="0" w:evenHBand="0" w:firstRowFirstColumn="0" w:firstRowLastColumn="0" w:lastRowFirstColumn="0" w:lastRowLastColumn="0"/>
            <w:tcW w:w="4834" w:type="dxa"/>
            <w:tcBorders>
              <w:top w:val="nil"/>
            </w:tcBorders>
          </w:tcPr>
          <w:p w:rsidR="00000000" w:rsidRDefault="00000000">
            <w:pPr>
              <w:spacing w:before="0" w:after="0"/>
            </w:pPr>
            <w:r>
              <w:t>Компании-посредники</w:t>
            </w:r>
          </w:p>
        </w:tc>
        <w:tc>
          <w:tcPr>
            <w:tcW w:w="1375" w:type="dxa"/>
            <w:tcBorders>
              <w:top w:val="nil"/>
              <w:bottom w:val="nil"/>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14</w:t>
            </w:r>
          </w:p>
        </w:tc>
        <w:tc>
          <w:tcPr>
            <w:tcW w:w="1161" w:type="dxa"/>
            <w:tcBorders>
              <w:top w:val="nil"/>
              <w:bottom w:val="nil"/>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0,1077</w:t>
            </w:r>
          </w:p>
        </w:tc>
      </w:tr>
      <w:tr w:rsidR="00000000">
        <w:tc>
          <w:tcPr>
            <w:cnfStyle w:val="001000000000" w:firstRow="0" w:lastRow="0" w:firstColumn="1" w:lastColumn="0" w:oddVBand="0" w:evenVBand="0" w:oddHBand="0" w:evenHBand="0" w:firstRowFirstColumn="0" w:firstRowLastColumn="0" w:lastRowFirstColumn="0" w:lastRowLastColumn="0"/>
            <w:tcW w:w="4834" w:type="dxa"/>
            <w:tcBorders>
              <w:top w:val="nil"/>
            </w:tcBorders>
          </w:tcPr>
          <w:p w:rsidR="00000000" w:rsidRDefault="00000000">
            <w:pPr>
              <w:spacing w:before="0" w:after="0"/>
            </w:pPr>
            <w:r>
              <w:t>Подготовка и информирование по вопросам г</w:t>
            </w:r>
            <w:r>
              <w:t>и</w:t>
            </w:r>
            <w:r>
              <w:t>гиены и безопасности труда</w:t>
            </w:r>
          </w:p>
        </w:tc>
        <w:tc>
          <w:tcPr>
            <w:tcW w:w="1375" w:type="dxa"/>
            <w:tcBorders>
              <w:top w:val="nil"/>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12</w:t>
            </w:r>
          </w:p>
        </w:tc>
        <w:tc>
          <w:tcPr>
            <w:tcW w:w="1161" w:type="dxa"/>
            <w:tcBorders>
              <w:top w:val="nil"/>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0,0923</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Противопожарные меры и защита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0,0846</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Неприкосновенность частной жизни и достои</w:t>
            </w:r>
            <w:r>
              <w:t>н</w:t>
            </w:r>
            <w:r>
              <w:t>ство</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8</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0,0615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Прием на работу подростков</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7</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0,0538</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Связь, запись и регистрация</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7</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0,0538</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Рабочие бригады, безопасность</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6</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0,0462</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Частные агентства по трудоустройству</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6</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0,0462</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Профессиональная подготовка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5</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0,0385</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Дискриминация в сфере труда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4</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0,0308</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Особые группы</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3</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0,0231</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Планы и программы предупреждения производс</w:t>
            </w:r>
            <w:r>
              <w:t>т</w:t>
            </w:r>
            <w:r>
              <w:t>венных рисков</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0,0154</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Наем и трудоустройство</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2</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0,0154</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Правила внутреннего распорядка</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0,0077</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Проверка фактов</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0,0077</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Рабочие помещения</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0,0077</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Опасные виды работ</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0,0077</w:t>
            </w:r>
          </w:p>
        </w:tc>
      </w:tr>
      <w:tr w:rsidR="00000000">
        <w:tc>
          <w:tcPr>
            <w:cnfStyle w:val="001000000000" w:firstRow="0" w:lastRow="0" w:firstColumn="1" w:lastColumn="0" w:oddVBand="0" w:evenVBand="0" w:oddHBand="0" w:evenHBand="0" w:firstRowFirstColumn="0" w:firstRowLastColumn="0" w:lastRowFirstColumn="0" w:lastRowLastColumn="0"/>
            <w:tcW w:w="4834" w:type="dxa"/>
          </w:tcPr>
          <w:p w:rsidR="00000000" w:rsidRDefault="00000000">
            <w:pPr>
              <w:spacing w:before="0" w:after="0"/>
            </w:pPr>
            <w:r>
              <w:t>Работа лиц, не достигших 18 лет</w:t>
            </w:r>
          </w:p>
        </w:tc>
        <w:tc>
          <w:tcPr>
            <w:tcW w:w="1375"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w:t>
            </w:r>
          </w:p>
        </w:tc>
        <w:tc>
          <w:tcPr>
            <w:tcW w:w="1161" w:type="dxa"/>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0,0077</w:t>
            </w:r>
          </w:p>
        </w:tc>
      </w:tr>
      <w:tr w:rsidR="00000000">
        <w:tc>
          <w:tcPr>
            <w:cnfStyle w:val="001000000000" w:firstRow="0" w:lastRow="0" w:firstColumn="1" w:lastColumn="0" w:oddVBand="0" w:evenVBand="0" w:oddHBand="0" w:evenHBand="0" w:firstRowFirstColumn="0" w:firstRowLastColumn="0" w:lastRowFirstColumn="0" w:lastRowLastColumn="0"/>
            <w:tcW w:w="4834" w:type="dxa"/>
            <w:tcBorders>
              <w:bottom w:val="single" w:sz="2" w:space="0" w:color="auto"/>
            </w:tcBorders>
          </w:tcPr>
          <w:p w:rsidR="00000000" w:rsidRDefault="00000000">
            <w:pPr>
              <w:spacing w:before="0" w:after="0"/>
            </w:pPr>
            <w:r>
              <w:t>Урегулирование конфликтов и посредничество</w:t>
            </w:r>
          </w:p>
        </w:tc>
        <w:tc>
          <w:tcPr>
            <w:tcW w:w="1375" w:type="dxa"/>
            <w:tcBorders>
              <w:bottom w:val="single" w:sz="2" w:space="0" w:color="auto"/>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1</w:t>
            </w:r>
          </w:p>
        </w:tc>
        <w:tc>
          <w:tcPr>
            <w:tcW w:w="1161" w:type="dxa"/>
            <w:tcBorders>
              <w:bottom w:val="single" w:sz="2" w:space="0" w:color="auto"/>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pPr>
            <w:r>
              <w:t>0,0077</w:t>
            </w:r>
          </w:p>
        </w:tc>
      </w:tr>
      <w:tr w:rsidR="00000000">
        <w:tc>
          <w:tcPr>
            <w:cnfStyle w:val="001000000000" w:firstRow="0" w:lastRow="0" w:firstColumn="1" w:lastColumn="0" w:oddVBand="0" w:evenVBand="0" w:oddHBand="0" w:evenHBand="0" w:firstRowFirstColumn="0" w:firstRowLastColumn="0" w:lastRowFirstColumn="0" w:lastRowLastColumn="0"/>
            <w:tcW w:w="4834" w:type="dxa"/>
            <w:tcBorders>
              <w:top w:val="single" w:sz="2" w:space="0" w:color="auto"/>
            </w:tcBorders>
          </w:tcPr>
          <w:p w:rsidR="00000000" w:rsidRDefault="00000000">
            <w:pPr>
              <w:spacing w:before="0" w:after="0"/>
              <w:ind w:left="284"/>
              <w:rPr>
                <w:b/>
              </w:rPr>
            </w:pPr>
            <w:r>
              <w:rPr>
                <w:b/>
              </w:rPr>
              <w:t>Всего</w:t>
            </w:r>
          </w:p>
        </w:tc>
        <w:tc>
          <w:tcPr>
            <w:tcW w:w="1375" w:type="dxa"/>
            <w:tcBorders>
              <w:top w:val="single" w:sz="2" w:space="0" w:color="auto"/>
              <w:bottom w:val="single" w:sz="12" w:space="0" w:color="auto"/>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rPr>
                <w:b/>
              </w:rPr>
            </w:pPr>
            <w:r>
              <w:rPr>
                <w:b/>
              </w:rPr>
              <w:t>13 000</w:t>
            </w:r>
          </w:p>
        </w:tc>
        <w:tc>
          <w:tcPr>
            <w:tcW w:w="1161" w:type="dxa"/>
            <w:tcBorders>
              <w:top w:val="single" w:sz="2" w:space="0" w:color="auto"/>
              <w:bottom w:val="single" w:sz="12" w:space="0" w:color="auto"/>
            </w:tcBorders>
          </w:tcPr>
          <w:p w:rsidR="00000000" w:rsidRDefault="00000000">
            <w:pPr>
              <w:spacing w:before="0" w:after="0"/>
              <w:cnfStyle w:val="000000000000" w:firstRow="0" w:lastRow="0" w:firstColumn="0" w:lastColumn="0" w:oddVBand="0" w:evenVBand="0" w:oddHBand="0" w:evenHBand="0" w:firstRowFirstColumn="0" w:firstRowLastColumn="0" w:lastRowFirstColumn="0" w:lastRowLastColumn="0"/>
              <w:rPr>
                <w:b/>
              </w:rPr>
            </w:pPr>
            <w:r>
              <w:rPr>
                <w:b/>
              </w:rPr>
              <w:t>100,0000</w:t>
            </w:r>
          </w:p>
        </w:tc>
      </w:tr>
    </w:tbl>
    <w:p w:rsidR="00000000" w:rsidRDefault="00000000">
      <w:pPr>
        <w:pStyle w:val="SingleTxtGR"/>
        <w:spacing w:before="120"/>
        <w:ind w:firstLine="170"/>
        <w:rPr>
          <w:sz w:val="18"/>
          <w:szCs w:val="18"/>
        </w:rPr>
      </w:pPr>
      <w:r>
        <w:rPr>
          <w:i/>
          <w:sz w:val="18"/>
          <w:szCs w:val="18"/>
        </w:rPr>
        <w:t>Источник</w:t>
      </w:r>
      <w:r>
        <w:rPr>
          <w:sz w:val="18"/>
          <w:szCs w:val="18"/>
        </w:rPr>
        <w:t>: Министерство труда и развития занятости, Отдел статистики и информ</w:t>
      </w:r>
      <w:r>
        <w:rPr>
          <w:sz w:val="18"/>
          <w:szCs w:val="18"/>
        </w:rPr>
        <w:t>а</w:t>
      </w:r>
      <w:r>
        <w:rPr>
          <w:sz w:val="18"/>
          <w:szCs w:val="18"/>
        </w:rPr>
        <w:t xml:space="preserve">тики. </w:t>
      </w:r>
    </w:p>
    <w:p w:rsidR="00000000" w:rsidRDefault="00000000">
      <w:pPr>
        <w:pStyle w:val="SingleTxtGR"/>
        <w:spacing w:before="120"/>
        <w:ind w:firstLine="170"/>
        <w:rPr>
          <w:sz w:val="18"/>
          <w:szCs w:val="18"/>
        </w:rPr>
      </w:pPr>
      <w:r>
        <w:rPr>
          <w:i/>
          <w:sz w:val="18"/>
          <w:szCs w:val="18"/>
        </w:rPr>
        <w:t>Подготовлено</w:t>
      </w:r>
      <w:r>
        <w:rPr>
          <w:sz w:val="18"/>
          <w:szCs w:val="18"/>
        </w:rPr>
        <w:t>: Национальным управлением инспекции труда.</w:t>
      </w:r>
    </w:p>
    <w:p w:rsidR="00000000" w:rsidRDefault="00000000">
      <w:r>
        <w:rPr>
          <w:lang w:eastAsia="ru-RU"/>
        </w:rPr>
        <w:br w:type="page"/>
      </w:r>
    </w:p>
    <w:p w:rsidR="00000000" w:rsidRDefault="00000000">
      <w:pPr>
        <w:pStyle w:val="Heading1"/>
        <w:spacing w:after="240"/>
        <w:ind w:left="1134"/>
        <w:jc w:val="left"/>
      </w:pPr>
      <w:r>
        <w:rPr>
          <w:b w:val="0"/>
        </w:rPr>
        <w:t>Таблица 24</w:t>
      </w:r>
      <w:r>
        <w:br/>
        <w:t>Число нарушений в разбивке по областям, 2007 год</w:t>
      </w:r>
    </w:p>
    <w:p w:rsidR="00000000" w:rsidRDefault="00000000">
      <w:pPr>
        <w:ind w:left="1134"/>
      </w:pPr>
      <w:r>
        <w:rPr>
          <w:w w:val="100"/>
          <w:lang w:eastAsia="ru-RU"/>
        </w:rPr>
        <w:pict>
          <v:shape id="_x0000_s1960" type="#_x0000_t202" style="position:absolute;left:0;text-align:left;margin-left:64.7pt;margin-top:198.1pt;width:19.25pt;height:121.6pt;z-index:51" stroked="f">
            <v:textbox style="layout-flow:vertical;mso-layout-flow-alt:bottom-to-top;mso-next-textbox:#_x0000_s1960" inset="0,0,0,0">
              <w:txbxContent>
                <w:p w:rsidR="00000000" w:rsidRDefault="00000000">
                  <w:pPr>
                    <w:spacing w:line="240" w:lineRule="auto"/>
                    <w:jc w:val="center"/>
                    <w:rPr>
                      <w:b/>
                    </w:rPr>
                  </w:pPr>
                  <w:r>
                    <w:rPr>
                      <w:b/>
                    </w:rPr>
                    <w:t>Предметы инспекции</w:t>
                  </w:r>
                </w:p>
              </w:txbxContent>
            </v:textbox>
          </v:shape>
        </w:pict>
      </w:r>
      <w:r>
        <w:rPr>
          <w:w w:val="100"/>
          <w:lang w:eastAsia="ru-RU"/>
        </w:rPr>
        <w:pict>
          <v:shape id="_x0000_s1961" type="#_x0000_t202" style="position:absolute;left:0;text-align:left;margin-left:83.85pt;margin-top:19.85pt;width:146.2pt;height:468.45pt;z-index:52" stroked="f">
            <v:textbox style="mso-next-textbox:#_x0000_s1961" inset="0,0,0,0">
              <w:txbxContent>
                <w:tbl>
                  <w:tblPr>
                    <w:tblStyle w:val="TableGrid"/>
                    <w:tblW w:w="3052" w:type="dxa"/>
                    <w:tblInd w:w="-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52"/>
                  </w:tblGrid>
                  <w:tr w:rsidR="00000000">
                    <w:trPr>
                      <w:trHeight w:val="532"/>
                    </w:trPr>
                    <w:tc>
                      <w:tcPr>
                        <w:tcW w:w="3052" w:type="dxa"/>
                      </w:tcPr>
                      <w:p w:rsidR="00000000" w:rsidRDefault="00000000">
                        <w:pPr>
                          <w:spacing w:line="240" w:lineRule="auto"/>
                          <w:jc w:val="right"/>
                          <w:rPr>
                            <w:sz w:val="14"/>
                            <w:szCs w:val="14"/>
                          </w:rPr>
                        </w:pPr>
                        <w:r>
                          <w:rPr>
                            <w:sz w:val="14"/>
                            <w:szCs w:val="14"/>
                          </w:rPr>
                          <w:t>Работа лиц, не достигших 18 лет</w:t>
                        </w:r>
                      </w:p>
                    </w:tc>
                  </w:tr>
                  <w:tr w:rsidR="00000000">
                    <w:trPr>
                      <w:trHeight w:val="490"/>
                    </w:trPr>
                    <w:tc>
                      <w:tcPr>
                        <w:tcW w:w="3052" w:type="dxa"/>
                      </w:tcPr>
                      <w:p w:rsidR="00000000" w:rsidRDefault="00000000">
                        <w:pPr>
                          <w:spacing w:line="240" w:lineRule="auto"/>
                          <w:jc w:val="right"/>
                          <w:rPr>
                            <w:sz w:val="14"/>
                            <w:szCs w:val="14"/>
                          </w:rPr>
                        </w:pPr>
                        <w:r>
                          <w:rPr>
                            <w:sz w:val="14"/>
                            <w:szCs w:val="14"/>
                          </w:rPr>
                          <w:t>Р</w:t>
                        </w:r>
                        <w:r>
                          <w:rPr>
                            <w:sz w:val="14"/>
                            <w:szCs w:val="14"/>
                          </w:rPr>
                          <w:t>а</w:t>
                        </w:r>
                        <w:r>
                          <w:rPr>
                            <w:sz w:val="14"/>
                            <w:szCs w:val="14"/>
                          </w:rPr>
                          <w:t>бочие помещения</w:t>
                        </w:r>
                      </w:p>
                    </w:tc>
                  </w:tr>
                  <w:tr w:rsidR="00000000">
                    <w:trPr>
                      <w:trHeight w:val="420"/>
                    </w:trPr>
                    <w:tc>
                      <w:tcPr>
                        <w:tcW w:w="3052" w:type="dxa"/>
                      </w:tcPr>
                      <w:p w:rsidR="00000000" w:rsidRDefault="00000000">
                        <w:pPr>
                          <w:spacing w:before="80" w:line="240" w:lineRule="auto"/>
                          <w:jc w:val="right"/>
                          <w:rPr>
                            <w:sz w:val="14"/>
                            <w:szCs w:val="14"/>
                          </w:rPr>
                        </w:pPr>
                        <w:r>
                          <w:rPr>
                            <w:sz w:val="14"/>
                            <w:szCs w:val="14"/>
                          </w:rPr>
                          <w:t>Правила внутреннего распоря</w:t>
                        </w:r>
                        <w:r>
                          <w:rPr>
                            <w:sz w:val="14"/>
                            <w:szCs w:val="14"/>
                          </w:rPr>
                          <w:t>д</w:t>
                        </w:r>
                        <w:r>
                          <w:rPr>
                            <w:sz w:val="14"/>
                            <w:szCs w:val="14"/>
                          </w:rPr>
                          <w:t>ка</w:t>
                        </w:r>
                      </w:p>
                    </w:tc>
                  </w:tr>
                  <w:tr w:rsidR="00000000">
                    <w:trPr>
                      <w:trHeight w:val="504"/>
                    </w:trPr>
                    <w:tc>
                      <w:tcPr>
                        <w:tcW w:w="3052" w:type="dxa"/>
                      </w:tcPr>
                      <w:p w:rsidR="00000000" w:rsidRDefault="00000000">
                        <w:pPr>
                          <w:spacing w:line="240" w:lineRule="auto"/>
                          <w:jc w:val="right"/>
                          <w:rPr>
                            <w:sz w:val="14"/>
                            <w:szCs w:val="14"/>
                          </w:rPr>
                        </w:pPr>
                        <w:r>
                          <w:rPr>
                            <w:sz w:val="14"/>
                            <w:szCs w:val="14"/>
                          </w:rPr>
                          <w:t>Планы и программы предупрежд</w:t>
                        </w:r>
                        <w:r>
                          <w:rPr>
                            <w:sz w:val="14"/>
                            <w:szCs w:val="14"/>
                          </w:rPr>
                          <w:t>е</w:t>
                        </w:r>
                        <w:r>
                          <w:rPr>
                            <w:sz w:val="14"/>
                            <w:szCs w:val="14"/>
                          </w:rPr>
                          <w:t>ния производственных рисков</w:t>
                        </w:r>
                      </w:p>
                    </w:tc>
                  </w:tr>
                  <w:tr w:rsidR="00000000">
                    <w:trPr>
                      <w:trHeight w:val="490"/>
                    </w:trPr>
                    <w:tc>
                      <w:tcPr>
                        <w:tcW w:w="3052" w:type="dxa"/>
                      </w:tcPr>
                      <w:p w:rsidR="00000000" w:rsidRDefault="00000000">
                        <w:pPr>
                          <w:spacing w:before="120" w:line="240" w:lineRule="auto"/>
                          <w:jc w:val="right"/>
                          <w:rPr>
                            <w:sz w:val="14"/>
                            <w:szCs w:val="14"/>
                          </w:rPr>
                        </w:pPr>
                        <w:r>
                          <w:rPr>
                            <w:sz w:val="14"/>
                            <w:szCs w:val="14"/>
                          </w:rPr>
                          <w:t>Дискриминация в сфере труда</w:t>
                        </w:r>
                      </w:p>
                    </w:tc>
                  </w:tr>
                  <w:tr w:rsidR="00000000">
                    <w:trPr>
                      <w:trHeight w:val="504"/>
                    </w:trPr>
                    <w:tc>
                      <w:tcPr>
                        <w:tcW w:w="3052" w:type="dxa"/>
                      </w:tcPr>
                      <w:p w:rsidR="00000000" w:rsidRDefault="00000000">
                        <w:pPr>
                          <w:spacing w:before="160" w:line="240" w:lineRule="auto"/>
                          <w:jc w:val="right"/>
                          <w:rPr>
                            <w:sz w:val="14"/>
                            <w:szCs w:val="14"/>
                          </w:rPr>
                        </w:pPr>
                        <w:r>
                          <w:rPr>
                            <w:sz w:val="14"/>
                            <w:szCs w:val="14"/>
                          </w:rPr>
                          <w:t>Частные агентства по трудоустройс</w:t>
                        </w:r>
                        <w:r>
                          <w:rPr>
                            <w:sz w:val="14"/>
                            <w:szCs w:val="14"/>
                          </w:rPr>
                          <w:t>т</w:t>
                        </w:r>
                        <w:r>
                          <w:rPr>
                            <w:sz w:val="14"/>
                            <w:szCs w:val="14"/>
                          </w:rPr>
                          <w:t>ву</w:t>
                        </w:r>
                      </w:p>
                    </w:tc>
                  </w:tr>
                  <w:tr w:rsidR="00000000">
                    <w:trPr>
                      <w:trHeight w:val="405"/>
                    </w:trPr>
                    <w:tc>
                      <w:tcPr>
                        <w:tcW w:w="3052" w:type="dxa"/>
                      </w:tcPr>
                      <w:p w:rsidR="00000000" w:rsidRDefault="00000000">
                        <w:pPr>
                          <w:spacing w:before="240" w:line="240" w:lineRule="auto"/>
                          <w:jc w:val="right"/>
                          <w:rPr>
                            <w:sz w:val="14"/>
                            <w:szCs w:val="14"/>
                          </w:rPr>
                        </w:pPr>
                        <w:r>
                          <w:rPr>
                            <w:sz w:val="14"/>
                            <w:szCs w:val="14"/>
                          </w:rPr>
                          <w:t>Связь, запись и регистрация</w:t>
                        </w:r>
                      </w:p>
                    </w:tc>
                  </w:tr>
                  <w:tr w:rsidR="00000000">
                    <w:trPr>
                      <w:trHeight w:val="517"/>
                    </w:trPr>
                    <w:tc>
                      <w:tcPr>
                        <w:tcW w:w="3052" w:type="dxa"/>
                      </w:tcPr>
                      <w:p w:rsidR="00000000" w:rsidRDefault="00000000">
                        <w:pPr>
                          <w:spacing w:before="240" w:line="216" w:lineRule="auto"/>
                          <w:jc w:val="right"/>
                          <w:rPr>
                            <w:sz w:val="14"/>
                            <w:szCs w:val="14"/>
                          </w:rPr>
                        </w:pPr>
                        <w:r>
                          <w:rPr>
                            <w:sz w:val="14"/>
                            <w:szCs w:val="14"/>
                          </w:rPr>
                          <w:t>Неприкосновенность частной жи</w:t>
                        </w:r>
                        <w:r>
                          <w:rPr>
                            <w:sz w:val="14"/>
                            <w:szCs w:val="14"/>
                          </w:rPr>
                          <w:t>з</w:t>
                        </w:r>
                        <w:r>
                          <w:rPr>
                            <w:sz w:val="14"/>
                            <w:szCs w:val="14"/>
                          </w:rPr>
                          <w:t>ни и достоинство</w:t>
                        </w:r>
                      </w:p>
                    </w:tc>
                  </w:tr>
                  <w:tr w:rsidR="00000000">
                    <w:trPr>
                      <w:trHeight w:val="461"/>
                    </w:trPr>
                    <w:tc>
                      <w:tcPr>
                        <w:tcW w:w="3052" w:type="dxa"/>
                      </w:tcPr>
                      <w:p w:rsidR="00000000" w:rsidRDefault="00000000">
                        <w:pPr>
                          <w:spacing w:before="240" w:line="240" w:lineRule="auto"/>
                          <w:jc w:val="right"/>
                          <w:rPr>
                            <w:sz w:val="14"/>
                            <w:szCs w:val="14"/>
                          </w:rPr>
                        </w:pPr>
                        <w:r>
                          <w:rPr>
                            <w:sz w:val="14"/>
                            <w:szCs w:val="14"/>
                          </w:rPr>
                          <w:t>Подготовка и информирование по вопр</w:t>
                        </w:r>
                        <w:r>
                          <w:rPr>
                            <w:sz w:val="14"/>
                            <w:szCs w:val="14"/>
                          </w:rPr>
                          <w:t>о</w:t>
                        </w:r>
                        <w:r>
                          <w:rPr>
                            <w:sz w:val="14"/>
                            <w:szCs w:val="14"/>
                          </w:rPr>
                          <w:t>сам гигиены и безопасности труда</w:t>
                        </w:r>
                      </w:p>
                    </w:tc>
                  </w:tr>
                  <w:tr w:rsidR="00000000">
                    <w:trPr>
                      <w:trHeight w:val="405"/>
                    </w:trPr>
                    <w:tc>
                      <w:tcPr>
                        <w:tcW w:w="3052" w:type="dxa"/>
                      </w:tcPr>
                      <w:p w:rsidR="00000000" w:rsidRDefault="00000000">
                        <w:pPr>
                          <w:spacing w:before="240" w:line="240" w:lineRule="auto"/>
                          <w:jc w:val="right"/>
                          <w:rPr>
                            <w:sz w:val="14"/>
                            <w:szCs w:val="14"/>
                          </w:rPr>
                        </w:pPr>
                        <w:r>
                          <w:rPr>
                            <w:sz w:val="14"/>
                            <w:szCs w:val="14"/>
                          </w:rPr>
                          <w:t>Страховой п</w:t>
                        </w:r>
                        <w:r>
                          <w:rPr>
                            <w:sz w:val="14"/>
                            <w:szCs w:val="14"/>
                          </w:rPr>
                          <w:t>о</w:t>
                        </w:r>
                        <w:r>
                          <w:rPr>
                            <w:sz w:val="14"/>
                            <w:szCs w:val="14"/>
                          </w:rPr>
                          <w:t>лис</w:t>
                        </w:r>
                      </w:p>
                    </w:tc>
                  </w:tr>
                  <w:tr w:rsidR="00000000">
                    <w:trPr>
                      <w:trHeight w:val="681"/>
                    </w:trPr>
                    <w:tc>
                      <w:tcPr>
                        <w:tcW w:w="3052" w:type="dxa"/>
                      </w:tcPr>
                      <w:p w:rsidR="00000000" w:rsidRDefault="00000000">
                        <w:pPr>
                          <w:spacing w:before="360" w:line="240" w:lineRule="auto"/>
                          <w:jc w:val="right"/>
                          <w:rPr>
                            <w:sz w:val="14"/>
                            <w:szCs w:val="14"/>
                          </w:rPr>
                        </w:pPr>
                        <w:r>
                          <w:rPr>
                            <w:sz w:val="14"/>
                            <w:szCs w:val="14"/>
                          </w:rPr>
                          <w:t>Меры по гигиене труда</w:t>
                        </w:r>
                      </w:p>
                    </w:tc>
                  </w:tr>
                  <w:tr w:rsidR="00000000">
                    <w:trPr>
                      <w:trHeight w:val="682"/>
                    </w:trPr>
                    <w:tc>
                      <w:tcPr>
                        <w:tcW w:w="3052" w:type="dxa"/>
                      </w:tcPr>
                      <w:p w:rsidR="00000000" w:rsidRDefault="00000000">
                        <w:pPr>
                          <w:spacing w:before="120" w:line="240" w:lineRule="auto"/>
                          <w:jc w:val="right"/>
                          <w:rPr>
                            <w:sz w:val="14"/>
                            <w:szCs w:val="14"/>
                          </w:rPr>
                        </w:pPr>
                        <w:r>
                          <w:rPr>
                            <w:sz w:val="14"/>
                            <w:szCs w:val="14"/>
                          </w:rPr>
                          <w:t>Уровень бедности, рабочие места и гра</w:t>
                        </w:r>
                        <w:r>
                          <w:rPr>
                            <w:sz w:val="14"/>
                            <w:szCs w:val="14"/>
                          </w:rPr>
                          <w:t>ж</w:t>
                        </w:r>
                        <w:r>
                          <w:rPr>
                            <w:sz w:val="14"/>
                            <w:szCs w:val="14"/>
                          </w:rPr>
                          <w:t>данские объекты</w:t>
                        </w:r>
                      </w:p>
                    </w:tc>
                  </w:tr>
                  <w:tr w:rsidR="00000000">
                    <w:trPr>
                      <w:trHeight w:val="571"/>
                    </w:trPr>
                    <w:tc>
                      <w:tcPr>
                        <w:tcW w:w="3052" w:type="dxa"/>
                      </w:tcPr>
                      <w:p w:rsidR="00000000" w:rsidRDefault="00000000">
                        <w:pPr>
                          <w:spacing w:line="240" w:lineRule="auto"/>
                          <w:jc w:val="right"/>
                          <w:rPr>
                            <w:sz w:val="14"/>
                            <w:szCs w:val="14"/>
                          </w:rPr>
                        </w:pPr>
                        <w:r>
                          <w:rPr>
                            <w:sz w:val="14"/>
                            <w:szCs w:val="14"/>
                          </w:rPr>
                          <w:t>Обеспечение безопасности и гиги</w:t>
                        </w:r>
                        <w:r>
                          <w:rPr>
                            <w:sz w:val="14"/>
                            <w:szCs w:val="14"/>
                          </w:rPr>
                          <w:t>е</w:t>
                        </w:r>
                        <w:r>
                          <w:rPr>
                            <w:sz w:val="14"/>
                            <w:szCs w:val="14"/>
                          </w:rPr>
                          <w:t>ны труда на местах</w:t>
                        </w:r>
                      </w:p>
                    </w:tc>
                  </w:tr>
                  <w:tr w:rsidR="00000000">
                    <w:trPr>
                      <w:trHeight w:val="612"/>
                    </w:trPr>
                    <w:tc>
                      <w:tcPr>
                        <w:tcW w:w="3052" w:type="dxa"/>
                      </w:tcPr>
                      <w:p w:rsidR="00000000" w:rsidRDefault="00000000">
                        <w:pPr>
                          <w:spacing w:line="240" w:lineRule="auto"/>
                          <w:jc w:val="right"/>
                          <w:rPr>
                            <w:sz w:val="14"/>
                            <w:szCs w:val="14"/>
                          </w:rPr>
                        </w:pPr>
                        <w:r>
                          <w:rPr>
                            <w:sz w:val="14"/>
                            <w:szCs w:val="14"/>
                          </w:rPr>
                          <w:t>Страхование от всех видов ри</w:t>
                        </w:r>
                        <w:r>
                          <w:rPr>
                            <w:sz w:val="14"/>
                            <w:szCs w:val="14"/>
                          </w:rPr>
                          <w:t>с</w:t>
                        </w:r>
                        <w:r>
                          <w:rPr>
                            <w:sz w:val="14"/>
                            <w:szCs w:val="14"/>
                          </w:rPr>
                          <w:t>ков</w:t>
                        </w:r>
                      </w:p>
                    </w:tc>
                  </w:tr>
                  <w:tr w:rsidR="00000000">
                    <w:trPr>
                      <w:trHeight w:val="389"/>
                    </w:trPr>
                    <w:tc>
                      <w:tcPr>
                        <w:tcW w:w="3052" w:type="dxa"/>
                      </w:tcPr>
                      <w:p w:rsidR="00000000" w:rsidRDefault="00000000">
                        <w:pPr>
                          <w:spacing w:line="240" w:lineRule="auto"/>
                          <w:jc w:val="right"/>
                          <w:rPr>
                            <w:sz w:val="14"/>
                            <w:szCs w:val="14"/>
                          </w:rPr>
                        </w:pPr>
                        <w:r>
                          <w:rPr>
                            <w:sz w:val="14"/>
                            <w:szCs w:val="14"/>
                          </w:rPr>
                          <w:t>Социальное обеспечение</w:t>
                        </w:r>
                      </w:p>
                    </w:tc>
                  </w:tr>
                  <w:tr w:rsidR="00000000">
                    <w:trPr>
                      <w:trHeight w:val="487"/>
                    </w:trPr>
                    <w:tc>
                      <w:tcPr>
                        <w:tcW w:w="3052" w:type="dxa"/>
                      </w:tcPr>
                      <w:p w:rsidR="00000000" w:rsidRDefault="00000000">
                        <w:pPr>
                          <w:spacing w:line="240" w:lineRule="auto"/>
                          <w:jc w:val="right"/>
                          <w:rPr>
                            <w:sz w:val="14"/>
                            <w:szCs w:val="14"/>
                          </w:rPr>
                        </w:pPr>
                        <w:r>
                          <w:rPr>
                            <w:sz w:val="14"/>
                            <w:szCs w:val="14"/>
                          </w:rPr>
                          <w:t>Рабочий день, отдых и часы раб</w:t>
                        </w:r>
                        <w:r>
                          <w:rPr>
                            <w:sz w:val="14"/>
                            <w:szCs w:val="14"/>
                          </w:rPr>
                          <w:t>о</w:t>
                        </w:r>
                        <w:r>
                          <w:rPr>
                            <w:sz w:val="14"/>
                            <w:szCs w:val="14"/>
                          </w:rPr>
                          <w:t>ты</w:t>
                        </w:r>
                      </w:p>
                    </w:tc>
                  </w:tr>
                  <w:tr w:rsidR="00000000">
                    <w:trPr>
                      <w:trHeight w:val="402"/>
                    </w:trPr>
                    <w:tc>
                      <w:tcPr>
                        <w:tcW w:w="3052" w:type="dxa"/>
                      </w:tcPr>
                      <w:p w:rsidR="00000000" w:rsidRDefault="00000000">
                        <w:pPr>
                          <w:spacing w:line="240" w:lineRule="auto"/>
                          <w:jc w:val="right"/>
                          <w:rPr>
                            <w:sz w:val="14"/>
                            <w:szCs w:val="14"/>
                          </w:rPr>
                        </w:pPr>
                        <w:r>
                          <w:rPr>
                            <w:sz w:val="14"/>
                            <w:szCs w:val="14"/>
                          </w:rPr>
                          <w:t>Препятствование проведению инспе</w:t>
                        </w:r>
                        <w:r>
                          <w:rPr>
                            <w:sz w:val="14"/>
                            <w:szCs w:val="14"/>
                          </w:rPr>
                          <w:t>к</w:t>
                        </w:r>
                        <w:r>
                          <w:rPr>
                            <w:sz w:val="14"/>
                            <w:szCs w:val="14"/>
                          </w:rPr>
                          <w:t>ций труда</w:t>
                        </w:r>
                      </w:p>
                    </w:tc>
                  </w:tr>
                  <w:tr w:rsidR="00000000">
                    <w:trPr>
                      <w:trHeight w:val="458"/>
                    </w:trPr>
                    <w:tc>
                      <w:tcPr>
                        <w:tcW w:w="3052" w:type="dxa"/>
                      </w:tcPr>
                      <w:p w:rsidR="00000000" w:rsidRDefault="00000000">
                        <w:pPr>
                          <w:spacing w:before="240" w:line="240" w:lineRule="auto"/>
                          <w:jc w:val="right"/>
                          <w:rPr>
                            <w:sz w:val="14"/>
                            <w:szCs w:val="14"/>
                          </w:rPr>
                        </w:pPr>
                        <w:r>
                          <w:rPr>
                            <w:sz w:val="14"/>
                            <w:szCs w:val="14"/>
                          </w:rPr>
                          <w:t>Компенсация за выслугу лет</w:t>
                        </w:r>
                      </w:p>
                    </w:tc>
                  </w:tr>
                </w:tbl>
                <w:p w:rsidR="00000000" w:rsidRDefault="00000000">
                  <w:pPr>
                    <w:spacing w:line="240" w:lineRule="auto"/>
                    <w:rPr>
                      <w:sz w:val="16"/>
                      <w:szCs w:val="16"/>
                    </w:rPr>
                  </w:pPr>
                </w:p>
              </w:txbxContent>
            </v:textbox>
          </v:shape>
        </w:pict>
      </w:r>
      <w:r>
        <w:rPr>
          <w:w w:val="100"/>
          <w:lang w:eastAsia="ru-RU"/>
        </w:rPr>
        <w:pict>
          <v:shape id="_x0000_s1962" type="#_x0000_t202" style="position:absolute;left:0;text-align:left;margin-left:110.45pt;margin-top:500.6pt;width:282.55pt;height:14.1pt;z-index:53" stroked="f">
            <v:textbox style="mso-next-textbox:#_x0000_s1962" inset="0,0,0,0">
              <w:txbxContent>
                <w:p w:rsidR="00000000" w:rsidRDefault="00000000">
                  <w:pPr>
                    <w:spacing w:line="240" w:lineRule="auto"/>
                    <w:jc w:val="center"/>
                    <w:rPr>
                      <w:b/>
                    </w:rPr>
                  </w:pPr>
                  <w:r>
                    <w:rPr>
                      <w:b/>
                    </w:rPr>
                    <w:t>Число выявленных нарушений</w:t>
                  </w:r>
                </w:p>
              </w:txbxContent>
            </v:textbox>
          </v:shape>
        </w:pict>
      </w:r>
      <w:r>
        <w:pict>
          <v:shape id="_x0000_i1042" type="#_x0000_t75" style="width:368.25pt;height:529.5pt" o:bordertopcolor="this" o:borderleftcolor="this" o:borderbottomcolor="this" o:borderrightcolor="this">
            <v:imagedata r:id="rId24" o:title=""/>
            <w10:bordertop type="single" width="4"/>
            <w10:borderleft type="single" width="4"/>
            <w10:borderbottom type="single" width="4"/>
            <w10:borderright type="single" width="4"/>
          </v:shape>
        </w:pict>
      </w:r>
    </w:p>
    <w:p w:rsidR="00000000" w:rsidRDefault="00000000">
      <w:pPr>
        <w:spacing w:before="120" w:line="220" w:lineRule="exact"/>
        <w:ind w:left="1134" w:right="1134" w:firstLine="170"/>
        <w:rPr>
          <w:sz w:val="18"/>
          <w:szCs w:val="18"/>
        </w:rPr>
      </w:pPr>
      <w:r>
        <w:rPr>
          <w:i/>
          <w:sz w:val="18"/>
          <w:szCs w:val="18"/>
        </w:rPr>
        <w:t xml:space="preserve">Источник: </w:t>
      </w:r>
      <w:r>
        <w:rPr>
          <w:sz w:val="18"/>
          <w:szCs w:val="18"/>
        </w:rPr>
        <w:t>Министерство труда и развития занятости, Отдел статистики и информ</w:t>
      </w:r>
      <w:r>
        <w:rPr>
          <w:sz w:val="18"/>
          <w:szCs w:val="18"/>
        </w:rPr>
        <w:t>а</w:t>
      </w:r>
      <w:r>
        <w:rPr>
          <w:sz w:val="18"/>
          <w:szCs w:val="18"/>
        </w:rPr>
        <w:t>тики.</w:t>
      </w:r>
    </w:p>
    <w:p w:rsidR="00000000" w:rsidRDefault="00000000">
      <w:pPr>
        <w:spacing w:before="120" w:line="220" w:lineRule="exact"/>
        <w:ind w:left="1134" w:right="1134" w:firstLine="170"/>
        <w:rPr>
          <w:sz w:val="18"/>
          <w:szCs w:val="18"/>
        </w:rPr>
      </w:pPr>
      <w:r>
        <w:rPr>
          <w:i/>
          <w:sz w:val="18"/>
          <w:szCs w:val="18"/>
        </w:rPr>
        <w:t xml:space="preserve">Подготовлено: </w:t>
      </w:r>
      <w:r>
        <w:rPr>
          <w:sz w:val="18"/>
          <w:szCs w:val="18"/>
        </w:rPr>
        <w:t>Национальным управлением инспекции труда.</w:t>
      </w:r>
    </w:p>
    <w:p w:rsidR="00000000" w:rsidRDefault="00000000"/>
    <w:p w:rsidR="00000000" w:rsidRDefault="00000000">
      <w:pPr>
        <w:pStyle w:val="H23GR"/>
      </w:pPr>
      <w:r>
        <w:tab/>
      </w:r>
      <w:r>
        <w:tab/>
        <w:t>Неравенство в оплате труда</w:t>
      </w:r>
    </w:p>
    <w:p w:rsidR="00000000" w:rsidRDefault="00000000">
      <w:pPr>
        <w:pStyle w:val="SingleTxtGR"/>
      </w:pPr>
      <w:r>
        <w:t>8.</w:t>
      </w:r>
      <w:r>
        <w:tab/>
        <w:t>Представляется необходимым отметить, что работники в городах в сре</w:t>
      </w:r>
      <w:r>
        <w:t>д</w:t>
      </w:r>
      <w:r>
        <w:t>нем получают более высокий доход, чем лица, занятые в сельской местности. Помимо этого, труд женщин, как правило, оплачивается хуже, чем труд мужчин, особенно в сельских районах.</w:t>
      </w:r>
    </w:p>
    <w:p w:rsidR="00000000" w:rsidRDefault="00000000">
      <w:pPr>
        <w:pStyle w:val="SingleTxtGR"/>
        <w:jc w:val="left"/>
        <w:rPr>
          <w:b/>
        </w:rPr>
      </w:pPr>
      <w:r>
        <w:rPr>
          <w:bCs/>
        </w:rPr>
        <w:t>Таблица 25</w:t>
      </w:r>
      <w:r>
        <w:rPr>
          <w:bCs/>
        </w:rPr>
        <w:br/>
      </w:r>
      <w:r>
        <w:rPr>
          <w:b/>
        </w:rPr>
        <w:t>Среднемесячный трудовой доход в зависимости от пола и географического п</w:t>
      </w:r>
      <w:r>
        <w:rPr>
          <w:b/>
        </w:rPr>
        <w:t>о</w:t>
      </w:r>
      <w:r>
        <w:rPr>
          <w:b/>
        </w:rPr>
        <w:t>ложения, 2006 год</w:t>
      </w:r>
    </w:p>
    <w:p w:rsidR="00000000" w:rsidRDefault="00000000">
      <w:pPr>
        <w:spacing w:line="600" w:lineRule="auto"/>
        <w:jc w:val="center"/>
        <w:rPr>
          <w:b/>
        </w:rPr>
      </w:pPr>
      <w:r>
        <w:rPr>
          <w:w w:val="100"/>
          <w:lang w:eastAsia="ru-RU"/>
        </w:rPr>
      </w:r>
      <w:r>
        <w:rPr>
          <w:b/>
        </w:rPr>
        <w:pict>
          <v:group id="_x0000_s1963" editas="canvas" style="width:377.4pt;height:192.8pt;mso-position-horizontal-relative:char;mso-position-vertical-relative:line" coordsize="7548,3856">
            <o:lock v:ext="edit" aspectratio="t"/>
            <v:shape id="_x0000_s1964" type="#_x0000_t75" style="position:absolute;width:7548;height:3856" o:preferrelative="f">
              <v:fill o:detectmouseclick="t"/>
              <v:path o:extrusionok="t" o:connecttype="none"/>
              <o:lock v:ext="edit" text="t"/>
            </v:shape>
            <v:group id="_x0000_s1965" style="position:absolute;left:244;top:217;width:6956;height:3466" coordorigin="244,217" coordsize="6956,3466">
              <v:rect id="_x0000_s1966" style="position:absolute;left:1378;top:217;width:5629;height:2527" stroked="f"/>
              <v:rect id="_x0000_s1967" style="position:absolute;left:1378;top:217;width:5629;height:2527" filled="f" strokecolor="gray" strokeweight=".7pt"/>
              <v:rect id="_x0000_s1968" style="position:absolute;left:1378;top:2600;width:1049;height:86" fillcolor="#99f" strokeweight=".7pt"/>
              <v:rect id="_x0000_s1969" style="position:absolute;left:1378;top:2036;width:1522;height:87" fillcolor="#99f" strokeweight=".7pt"/>
              <v:rect id="_x0000_s1970" style="position:absolute;left:1378;top:1762;width:3030;height:87" fillcolor="#99f" strokeweight=".7pt"/>
              <v:rect id="_x0000_s1971" style="position:absolute;left:1378;top:1199;width:4049;height:86" fillcolor="#99f" strokeweight=".7pt"/>
              <v:rect id="_x0000_s1972" style="position:absolute;left:1378;top:910;width:2571;height:87" fillcolor="#99f" strokeweight=".7pt"/>
              <v:rect id="_x0000_s1973" style="position:absolute;left:1378;top:347;width:3288;height:86" fillcolor="#99f" strokeweight=".7pt"/>
              <v:rect id="_x0000_s1974" style="position:absolute;left:1378;top:2239;width:1723;height:86" fillcolor="#936" strokeweight=".7pt"/>
              <v:rect id="_x0000_s1975" style="position:absolute;left:1378;top:1401;width:4825;height:72" fillcolor="#936" strokeweight=".7pt"/>
              <v:rect id="_x0000_s1976" style="position:absolute;left:1378;top:549;width:3734;height:86" fillcolor="#936" strokeweight=".7pt"/>
              <v:line id="_x0000_s1977" style="position:absolute" from="1378,2744" to="7007,2744" strokeweight=".7pt"/>
              <v:line id="_x0000_s1978" style="position:absolute;flip:y" from="1378,2744" to="1378,2787" strokeweight=".7pt"/>
              <v:line id="_x0000_s1979" style="position:absolute;flip:y" from="2312,2744" to="2312,2787" strokeweight=".7pt"/>
              <v:line id="_x0000_s1980" style="position:absolute;flip:y" from="3259,2744" to="3259,2787" strokeweight=".7pt"/>
              <v:line id="_x0000_s1981" style="position:absolute;flip:y" from="4193,2744" to="4193,2787" strokeweight=".7pt"/>
              <v:line id="_x0000_s1982" style="position:absolute;flip:y" from="5126,2744" to="5126,2787" strokeweight=".7pt"/>
              <v:line id="_x0000_s1983" style="position:absolute;flip:y" from="6074,2744" to="6074,2787" strokeweight=".7pt"/>
              <v:line id="_x0000_s1984" style="position:absolute;flip:y" from="7007,2744" to="7007,2787" strokeweight=".7pt"/>
              <v:line id="_x0000_s1985" style="position:absolute" from="1378,217" to="1378,2744" strokeweight=".7pt"/>
              <v:line id="_x0000_s1986" style="position:absolute" from="1335,2744" to="1378,2744" strokeweight=".7pt"/>
              <v:line id="_x0000_s1987" style="position:absolute" from="1335,2470" to="1378,2470" strokeweight=".7pt"/>
              <v:line id="_x0000_s1988" style="position:absolute" from="1335,2181" to="1378,2181" strokeweight=".7pt"/>
              <v:line id="_x0000_s1989" style="position:absolute" from="1335,1906" to="1378,1906" strokeweight=".7pt"/>
              <v:line id="_x0000_s1990" style="position:absolute" from="1335,1618" to="1378,1618" strokeweight=".7pt"/>
              <v:line id="_x0000_s1991" style="position:absolute" from="1335,1343" to="1378,1343" strokeweight=".7pt"/>
              <v:line id="_x0000_s1992" style="position:absolute" from="1335,1054" to="1378,1054" strokeweight=".7pt"/>
              <v:line id="_x0000_s1993" style="position:absolute" from="1335,780" to="1378,780" strokeweight=".7pt"/>
              <v:line id="_x0000_s1994" style="position:absolute" from="1335,491" to="1378,491" strokeweight=".7pt"/>
              <v:line id="_x0000_s1995" style="position:absolute" from="1335,217" to="1378,217" strokeweight=".7pt"/>
              <v:rect id="_x0000_s1996" style="position:absolute;left:2484;top:2556;width:253;height:480;mso-wrap-style:none" filled="f" stroked="f">
                <v:textbox style="mso-next-textbox:#_x0000_s1996;mso-fit-shape-to-text:t" inset="0,0,0,0">
                  <w:txbxContent>
                    <w:p w:rsidR="00000000" w:rsidRDefault="00000000">
                      <w:r>
                        <w:rPr>
                          <w:rFonts w:ascii="Arial" w:hAnsi="Arial" w:cs="Arial"/>
                          <w:color w:val="000000"/>
                          <w:sz w:val="14"/>
                          <w:szCs w:val="14"/>
                          <w:lang w:val="en-US"/>
                        </w:rPr>
                        <w:t>224</w:t>
                      </w:r>
                    </w:p>
                  </w:txbxContent>
                </v:textbox>
              </v:rect>
              <v:rect id="_x0000_s1997" style="position:absolute;left:2958;top:1993;width:253;height:480;mso-wrap-style:none" filled="f" stroked="f">
                <v:textbox style="mso-next-textbox:#_x0000_s1997;mso-fit-shape-to-text:t" inset="0,0,0,0">
                  <w:txbxContent>
                    <w:p w:rsidR="00000000" w:rsidRDefault="00000000">
                      <w:r>
                        <w:rPr>
                          <w:rFonts w:ascii="Arial" w:hAnsi="Arial" w:cs="Arial"/>
                          <w:color w:val="000000"/>
                          <w:sz w:val="14"/>
                          <w:szCs w:val="14"/>
                          <w:lang w:val="en-US"/>
                        </w:rPr>
                        <w:t>324</w:t>
                      </w:r>
                    </w:p>
                  </w:txbxContent>
                </v:textbox>
              </v:rect>
              <v:rect id="_x0000_s1998" style="position:absolute;left:4465;top:1719;width:253;height:480;mso-wrap-style:none" filled="f" stroked="f">
                <v:textbox style="mso-next-textbox:#_x0000_s1998;mso-fit-shape-to-text:t" inset="0,0,0,0">
                  <w:txbxContent>
                    <w:p w:rsidR="00000000" w:rsidRDefault="00000000">
                      <w:r>
                        <w:rPr>
                          <w:rFonts w:ascii="Arial" w:hAnsi="Arial" w:cs="Arial"/>
                          <w:color w:val="000000"/>
                          <w:sz w:val="14"/>
                          <w:szCs w:val="14"/>
                          <w:lang w:val="en-US"/>
                        </w:rPr>
                        <w:t>645</w:t>
                      </w:r>
                    </w:p>
                  </w:txbxContent>
                </v:textbox>
              </v:rect>
              <v:rect id="_x0000_s1999" style="position:absolute;left:5485;top:1155;width:253;height:480;mso-wrap-style:none" filled="f" stroked="f">
                <v:textbox style="mso-next-textbox:#_x0000_s1999;mso-fit-shape-to-text:t" inset="0,0,0,0">
                  <w:txbxContent>
                    <w:p w:rsidR="00000000" w:rsidRDefault="00000000">
                      <w:r>
                        <w:rPr>
                          <w:rFonts w:ascii="Arial" w:hAnsi="Arial" w:cs="Arial"/>
                          <w:color w:val="000000"/>
                          <w:sz w:val="14"/>
                          <w:szCs w:val="14"/>
                          <w:lang w:val="en-US"/>
                        </w:rPr>
                        <w:t>864</w:t>
                      </w:r>
                    </w:p>
                  </w:txbxContent>
                </v:textbox>
              </v:rect>
              <v:rect id="_x0000_s2000" style="position:absolute;left:4006;top:867;width:253;height:480;mso-wrap-style:none" filled="f" stroked="f">
                <v:textbox style="mso-next-textbox:#_x0000_s2000;mso-fit-shape-to-text:t" inset="0,0,0,0">
                  <w:txbxContent>
                    <w:p w:rsidR="00000000" w:rsidRDefault="00000000">
                      <w:r>
                        <w:rPr>
                          <w:rFonts w:ascii="Arial" w:hAnsi="Arial" w:cs="Arial"/>
                          <w:color w:val="000000"/>
                          <w:sz w:val="14"/>
                          <w:szCs w:val="14"/>
                          <w:lang w:val="en-US"/>
                        </w:rPr>
                        <w:t>548</w:t>
                      </w:r>
                    </w:p>
                  </w:txbxContent>
                </v:textbox>
              </v:rect>
              <v:rect id="_x0000_s2001" style="position:absolute;left:4724;top:303;width:253;height:480;mso-wrap-style:none" filled="f" stroked="f">
                <v:textbox style="mso-next-textbox:#_x0000_s2001;mso-fit-shape-to-text:t" inset="0,0,0,0">
                  <w:txbxContent>
                    <w:p w:rsidR="00000000" w:rsidRDefault="00000000">
                      <w:r>
                        <w:rPr>
                          <w:rFonts w:ascii="Arial" w:hAnsi="Arial" w:cs="Arial"/>
                          <w:color w:val="000000"/>
                          <w:sz w:val="14"/>
                          <w:szCs w:val="14"/>
                          <w:lang w:val="en-US"/>
                        </w:rPr>
                        <w:t>700</w:t>
                      </w:r>
                    </w:p>
                  </w:txbxContent>
                </v:textbox>
              </v:rect>
              <v:rect id="_x0000_s2002" style="position:absolute;left:3159;top:2195;width:253;height:480;mso-wrap-style:none" filled="f" stroked="f">
                <v:textbox style="mso-next-textbox:#_x0000_s2002;mso-fit-shape-to-text:t" inset="0,0,0,0">
                  <w:txbxContent>
                    <w:p w:rsidR="00000000" w:rsidRDefault="00000000">
                      <w:r>
                        <w:rPr>
                          <w:rFonts w:ascii="Arial" w:hAnsi="Arial" w:cs="Arial"/>
                          <w:color w:val="000000"/>
                          <w:sz w:val="14"/>
                          <w:szCs w:val="14"/>
                          <w:lang w:val="en-US"/>
                        </w:rPr>
                        <w:t>366</w:t>
                      </w:r>
                    </w:p>
                  </w:txbxContent>
                </v:textbox>
              </v:rect>
              <v:rect id="_x0000_s2003" style="position:absolute;left:6260;top:1343;width:337;height:480;mso-wrap-style:none" filled="f" stroked="f">
                <v:textbox style="mso-next-textbox:#_x0000_s2003;mso-fit-shape-to-text:t" inset="0,0,0,0">
                  <w:txbxContent>
                    <w:p w:rsidR="00000000" w:rsidRDefault="00000000">
                      <w:r>
                        <w:rPr>
                          <w:rFonts w:ascii="Arial" w:hAnsi="Arial" w:cs="Arial"/>
                          <w:color w:val="000000"/>
                          <w:sz w:val="14"/>
                          <w:szCs w:val="14"/>
                          <w:lang w:val="en-US"/>
                        </w:rPr>
                        <w:t>1028</w:t>
                      </w:r>
                    </w:p>
                  </w:txbxContent>
                </v:textbox>
              </v:rect>
              <v:rect id="_x0000_s2004" style="position:absolute;left:5169;top:505;width:253;height:480;mso-wrap-style:none" filled="f" stroked="f">
                <v:textbox style="mso-next-textbox:#_x0000_s2004;mso-fit-shape-to-text:t" inset="0,0,0,0">
                  <w:txbxContent>
                    <w:p w:rsidR="00000000" w:rsidRDefault="00000000">
                      <w:r>
                        <w:rPr>
                          <w:rFonts w:ascii="Arial" w:hAnsi="Arial" w:cs="Arial"/>
                          <w:color w:val="000000"/>
                          <w:sz w:val="14"/>
                          <w:szCs w:val="14"/>
                          <w:lang w:val="en-US"/>
                        </w:rPr>
                        <w:t>797</w:t>
                      </w:r>
                    </w:p>
                  </w:txbxContent>
                </v:textbox>
              </v:rect>
              <v:rect id="_x0000_s2005" style="position:absolute;left:1350;top:2874;width:85;height:240;mso-wrap-style:none" filled="f" stroked="f">
                <v:textbox style="mso-next-textbox:#_x0000_s2005;mso-fit-shape-to-text:t" inset="0,0,0,0">
                  <w:txbxContent>
                    <w:p w:rsidR="00000000" w:rsidRDefault="00000000">
                      <w:r>
                        <w:rPr>
                          <w:rFonts w:ascii="Arial" w:hAnsi="Arial" w:cs="Arial"/>
                          <w:color w:val="000000"/>
                          <w:sz w:val="14"/>
                          <w:szCs w:val="14"/>
                          <w:lang w:val="en-US"/>
                        </w:rPr>
                        <w:t>0</w:t>
                      </w:r>
                    </w:p>
                  </w:txbxContent>
                </v:textbox>
              </v:rect>
              <v:rect id="_x0000_s2006" style="position:absolute;left:2211;top:2874;width:253;height:480;mso-wrap-style:none" filled="f" stroked="f">
                <v:textbox style="mso-next-textbox:#_x0000_s2006;mso-fit-shape-to-text:t" inset="0,0,0,0">
                  <w:txbxContent>
                    <w:p w:rsidR="00000000" w:rsidRDefault="00000000">
                      <w:r>
                        <w:rPr>
                          <w:rFonts w:ascii="Arial" w:hAnsi="Arial" w:cs="Arial"/>
                          <w:color w:val="000000"/>
                          <w:sz w:val="14"/>
                          <w:szCs w:val="14"/>
                          <w:lang w:val="en-US"/>
                        </w:rPr>
                        <w:t>200</w:t>
                      </w:r>
                    </w:p>
                  </w:txbxContent>
                </v:textbox>
              </v:rect>
              <v:rect id="_x0000_s2007" style="position:absolute;left:3159;top:2874;width:253;height:480;mso-wrap-style:none" filled="f" stroked="f">
                <v:textbox style="mso-next-textbox:#_x0000_s2007;mso-fit-shape-to-text:t" inset="0,0,0,0">
                  <w:txbxContent>
                    <w:p w:rsidR="00000000" w:rsidRDefault="00000000">
                      <w:r>
                        <w:rPr>
                          <w:rFonts w:ascii="Arial" w:hAnsi="Arial" w:cs="Arial"/>
                          <w:color w:val="000000"/>
                          <w:sz w:val="14"/>
                          <w:szCs w:val="14"/>
                          <w:lang w:val="en-US"/>
                        </w:rPr>
                        <w:t>400</w:t>
                      </w:r>
                    </w:p>
                  </w:txbxContent>
                </v:textbox>
              </v:rect>
              <v:rect id="_x0000_s2008" style="position:absolute;left:4092;top:2874;width:253;height:480;mso-wrap-style:none" filled="f" stroked="f">
                <v:textbox style="mso-next-textbox:#_x0000_s2008;mso-fit-shape-to-text:t" inset="0,0,0,0">
                  <w:txbxContent>
                    <w:p w:rsidR="00000000" w:rsidRDefault="00000000">
                      <w:r>
                        <w:rPr>
                          <w:rFonts w:ascii="Arial" w:hAnsi="Arial" w:cs="Arial"/>
                          <w:color w:val="000000"/>
                          <w:sz w:val="14"/>
                          <w:szCs w:val="14"/>
                          <w:lang w:val="en-US"/>
                        </w:rPr>
                        <w:t>600</w:t>
                      </w:r>
                    </w:p>
                  </w:txbxContent>
                </v:textbox>
              </v:rect>
              <v:rect id="_x0000_s2009" style="position:absolute;left:5025;top:2874;width:253;height:480;mso-wrap-style:none" filled="f" stroked="f">
                <v:textbox style="mso-next-textbox:#_x0000_s2009;mso-fit-shape-to-text:t" inset="0,0,0,0">
                  <w:txbxContent>
                    <w:p w:rsidR="00000000" w:rsidRDefault="00000000">
                      <w:r>
                        <w:rPr>
                          <w:rFonts w:ascii="Arial" w:hAnsi="Arial" w:cs="Arial"/>
                          <w:color w:val="000000"/>
                          <w:sz w:val="14"/>
                          <w:szCs w:val="14"/>
                          <w:lang w:val="en-US"/>
                        </w:rPr>
                        <w:t>800</w:t>
                      </w:r>
                    </w:p>
                  </w:txbxContent>
                </v:textbox>
              </v:rect>
              <v:rect id="_x0000_s2010" style="position:absolute;left:5930;top:2874;width:337;height:480;mso-wrap-style:none" filled="f" stroked="f">
                <v:textbox style="mso-next-textbox:#_x0000_s2010;mso-fit-shape-to-text:t" inset="0,0,0,0">
                  <w:txbxContent>
                    <w:p w:rsidR="00000000" w:rsidRDefault="00000000">
                      <w:r>
                        <w:rPr>
                          <w:rFonts w:ascii="Arial" w:hAnsi="Arial" w:cs="Arial"/>
                          <w:color w:val="000000"/>
                          <w:sz w:val="14"/>
                          <w:szCs w:val="14"/>
                          <w:lang w:val="en-US"/>
                        </w:rPr>
                        <w:t>1000</w:t>
                      </w:r>
                    </w:p>
                  </w:txbxContent>
                </v:textbox>
              </v:rect>
              <v:rect id="_x0000_s2011" style="position:absolute;left:6863;top:2874;width:337;height:480;mso-wrap-style:none" filled="f" stroked="f">
                <v:textbox style="mso-next-textbox:#_x0000_s2011;mso-fit-shape-to-text:t" inset="0,0,0,0">
                  <w:txbxContent>
                    <w:p w:rsidR="00000000" w:rsidRDefault="00000000">
                      <w:r>
                        <w:rPr>
                          <w:rFonts w:ascii="Arial" w:hAnsi="Arial" w:cs="Arial"/>
                          <w:color w:val="000000"/>
                          <w:sz w:val="14"/>
                          <w:szCs w:val="14"/>
                          <w:lang w:val="en-US"/>
                        </w:rPr>
                        <w:t>1200</w:t>
                      </w:r>
                    </w:p>
                  </w:txbxContent>
                </v:textbox>
              </v:rect>
              <v:rect id="_x0000_s2012" style="position:absolute;left:445;top:2513;width:98;height:240;mso-wrap-style:none" filled="f" stroked="f">
                <v:textbox style="mso-next-textbox:#_x0000_s2012;mso-fit-shape-to-text:t" inset="0,0,0,0">
                  <w:txbxContent>
                    <w:p w:rsidR="00000000" w:rsidRDefault="00000000"/>
                  </w:txbxContent>
                </v:textbox>
              </v:rect>
              <v:rect id="_x0000_s2013" style="position:absolute;left:359;top:2239;width:98;height:240;mso-wrap-style:none" filled="f" stroked="f">
                <v:textbox style="mso-next-textbox:#_x0000_s2013;mso-fit-shape-to-text:t" inset="0,0,0,0">
                  <w:txbxContent>
                    <w:p w:rsidR="00000000" w:rsidRDefault="00000000"/>
                  </w:txbxContent>
                </v:textbox>
              </v:rect>
              <v:rect id="_x0000_s2014" style="position:absolute;left:948;top:1950;width:98;height:240;mso-wrap-style:none" filled="f" stroked="f">
                <v:textbox style="mso-next-textbox:#_x0000_s2014;mso-fit-shape-to-text:t" inset="0,0,0,0">
                  <w:txbxContent>
                    <w:p w:rsidR="00000000" w:rsidRDefault="00000000"/>
                  </w:txbxContent>
                </v:textbox>
              </v:rect>
              <v:rect id="_x0000_s2015" style="position:absolute;left:330;top:1675;width:98;height:240;mso-wrap-style:none" filled="f" stroked="f">
                <v:textbox style="mso-next-textbox:#_x0000_s2015;mso-fit-shape-to-text:t" inset="0,0,0,0">
                  <w:txbxContent>
                    <w:p w:rsidR="00000000" w:rsidRDefault="00000000"/>
                  </w:txbxContent>
                </v:textbox>
              </v:rect>
              <v:rect id="_x0000_s2016" style="position:absolute;left:244;top:1386;width:98;height:240;mso-wrap-style:none" filled="f" stroked="f">
                <v:textbox style="mso-next-textbox:#_x0000_s2016;mso-fit-shape-to-text:t" inset="0,0,0,0">
                  <w:txbxContent>
                    <w:p w:rsidR="00000000" w:rsidRDefault="00000000"/>
                  </w:txbxContent>
                </v:textbox>
              </v:rect>
              <v:rect id="_x0000_s2017" style="position:absolute;left:833;top:1112;width:98;height:240;mso-wrap-style:none" filled="f" stroked="f">
                <v:textbox style="mso-next-textbox:#_x0000_s2017;mso-fit-shape-to-text:t" inset="0,0,0,0">
                  <w:txbxContent>
                    <w:p w:rsidR="00000000" w:rsidRDefault="00000000"/>
                  </w:txbxContent>
                </v:textbox>
              </v:rect>
              <v:rect id="_x0000_s2018" style="position:absolute;left:804;top:838;width:98;height:240;mso-wrap-style:none" filled="f" stroked="f">
                <v:textbox style="mso-next-textbox:#_x0000_s2018;mso-fit-shape-to-text:t" inset="0,0,0,0">
                  <w:txbxContent>
                    <w:p w:rsidR="00000000" w:rsidRDefault="00000000"/>
                  </w:txbxContent>
                </v:textbox>
              </v:rect>
              <v:rect id="_x0000_s2019" style="position:absolute;left:718;top:549;width:98;height:240;mso-wrap-style:none" filled="f" stroked="f">
                <v:textbox style="mso-next-textbox:#_x0000_s2019;mso-fit-shape-to-text:t" inset="0,0,0,0">
                  <w:txbxContent>
                    <w:p w:rsidR="00000000" w:rsidRDefault="00000000"/>
                  </w:txbxContent>
                </v:textbox>
              </v:rect>
              <v:rect id="_x0000_s2020" style="position:absolute;left:747;top:274;width:98;height:240;mso-wrap-style:none" filled="f" stroked="f">
                <v:textbox style="mso-next-textbox:#_x0000_s2020;mso-fit-shape-to-text:t" inset="0,0,0,0">
                  <w:txbxContent>
                    <w:p w:rsidR="00000000" w:rsidRDefault="00000000"/>
                  </w:txbxContent>
                </v:textbox>
              </v:rect>
              <v:rect id="_x0000_s2021" style="position:absolute;left:4063;top:3177;width:289;height:506;mso-wrap-style:none" filled="f" stroked="f">
                <v:textbox style="mso-next-textbox:#_x0000_s2021;mso-fit-shape-to-text:t" inset="0,0,0,0">
                  <w:txbxContent>
                    <w:p w:rsidR="00000000" w:rsidRDefault="00000000">
                      <w:r>
                        <w:rPr>
                          <w:rFonts w:ascii="Arial" w:hAnsi="Arial" w:cs="Arial"/>
                          <w:b/>
                          <w:bCs/>
                          <w:color w:val="000000"/>
                          <w:sz w:val="22"/>
                          <w:szCs w:val="22"/>
                          <w:lang w:val="en-US"/>
                        </w:rPr>
                        <w:t>S/.</w:t>
                      </w:r>
                    </w:p>
                  </w:txbxContent>
                </v:textbox>
              </v:rect>
            </v:group>
            <v:rect id="_x0000_s2022" style="position:absolute;left:7392;top:3530;width:98;height:240;mso-wrap-style:none" filled="f" stroked="f">
              <v:textbox style="mso-next-textbox:#_x0000_s2022;mso-fit-shape-to-text:t" inset="0,0,0,0">
                <w:txbxContent>
                  <w:p w:rsidR="00000000" w:rsidRDefault="00000000"/>
                </w:txbxContent>
              </v:textbox>
            </v:rect>
            <v:shape id="_x0000_s2023" type="#_x0000_t202" style="position:absolute;left:73;top:180;width:1288;height:295" strokecolor="white">
              <v:textbox style="mso-next-textbox:#_x0000_s2023" inset="0,0,0,0">
                <w:txbxContent>
                  <w:p w:rsidR="00000000" w:rsidRDefault="00000000">
                    <w:pPr>
                      <w:spacing w:line="240" w:lineRule="auto"/>
                      <w:rPr>
                        <w:sz w:val="12"/>
                        <w:szCs w:val="16"/>
                      </w:rPr>
                    </w:pPr>
                    <w:r>
                      <w:rPr>
                        <w:sz w:val="12"/>
                        <w:szCs w:val="16"/>
                      </w:rPr>
                      <w:t>На национальном уровне</w:t>
                    </w:r>
                  </w:p>
                </w:txbxContent>
              </v:textbox>
            </v:shape>
            <v:shape id="_x0000_s2024" type="#_x0000_t202" style="position:absolute;left:63;top:465;width:1191;height:370" strokecolor="white">
              <v:textbox style="mso-next-textbox:#_x0000_s2024" inset="0,0,0,0">
                <w:txbxContent>
                  <w:p w:rsidR="00000000" w:rsidRDefault="00000000">
                    <w:pPr>
                      <w:spacing w:line="240" w:lineRule="auto"/>
                      <w:rPr>
                        <w:sz w:val="12"/>
                        <w:szCs w:val="16"/>
                      </w:rPr>
                    </w:pPr>
                    <w:r>
                      <w:rPr>
                        <w:sz w:val="12"/>
                        <w:szCs w:val="16"/>
                      </w:rPr>
                      <w:t>Мужчины</w:t>
                    </w:r>
                  </w:p>
                </w:txbxContent>
              </v:textbox>
            </v:shape>
            <v:shape id="_x0000_s2025" type="#_x0000_t202" style="position:absolute;left:83;top:828;width:1115;height:179" strokecolor="white">
              <v:textbox style="mso-next-textbox:#_x0000_s2025" inset="0,0,0,0">
                <w:txbxContent>
                  <w:p w:rsidR="00000000" w:rsidRDefault="00000000">
                    <w:pPr>
                      <w:spacing w:line="240" w:lineRule="auto"/>
                      <w:rPr>
                        <w:sz w:val="12"/>
                        <w:szCs w:val="16"/>
                      </w:rPr>
                    </w:pPr>
                    <w:r>
                      <w:rPr>
                        <w:sz w:val="12"/>
                        <w:szCs w:val="16"/>
                      </w:rPr>
                      <w:t>Женщины</w:t>
                    </w:r>
                  </w:p>
                </w:txbxContent>
              </v:textbox>
            </v:shape>
            <v:shape id="_x0000_s2026" type="#_x0000_t202" style="position:absolute;left:73;top:1142;width:1267;height:179" strokecolor="white">
              <v:textbox style="mso-next-textbox:#_x0000_s2026" inset="0,0,0,0">
                <w:txbxContent>
                  <w:p w:rsidR="00000000" w:rsidRDefault="00000000">
                    <w:pPr>
                      <w:spacing w:line="240" w:lineRule="auto"/>
                      <w:rPr>
                        <w:sz w:val="12"/>
                        <w:szCs w:val="16"/>
                      </w:rPr>
                    </w:pPr>
                    <w:r>
                      <w:rPr>
                        <w:sz w:val="12"/>
                        <w:szCs w:val="16"/>
                      </w:rPr>
                      <w:t>В городских ра</w:t>
                    </w:r>
                    <w:r>
                      <w:rPr>
                        <w:sz w:val="12"/>
                        <w:szCs w:val="16"/>
                      </w:rPr>
                      <w:t>й</w:t>
                    </w:r>
                    <w:r>
                      <w:rPr>
                        <w:sz w:val="12"/>
                        <w:szCs w:val="16"/>
                      </w:rPr>
                      <w:t>онах</w:t>
                    </w:r>
                  </w:p>
                </w:txbxContent>
              </v:textbox>
            </v:shape>
            <v:shape id="_x0000_s2027" type="#_x0000_t202" style="position:absolute;left:83;top:1337;width:1257;height:270" strokecolor="white">
              <v:textbox style="mso-next-textbox:#_x0000_s2027" inset="0,0,0,0">
                <w:txbxContent>
                  <w:p w:rsidR="00000000" w:rsidRDefault="00000000">
                    <w:pPr>
                      <w:spacing w:line="240" w:lineRule="auto"/>
                      <w:rPr>
                        <w:sz w:val="12"/>
                        <w:szCs w:val="16"/>
                      </w:rPr>
                    </w:pPr>
                    <w:r>
                      <w:rPr>
                        <w:sz w:val="12"/>
                        <w:szCs w:val="16"/>
                      </w:rPr>
                      <w:t>Мужчины в горо</w:t>
                    </w:r>
                    <w:r>
                      <w:rPr>
                        <w:sz w:val="12"/>
                        <w:szCs w:val="16"/>
                      </w:rPr>
                      <w:t>д</w:t>
                    </w:r>
                    <w:r>
                      <w:rPr>
                        <w:sz w:val="12"/>
                        <w:szCs w:val="16"/>
                      </w:rPr>
                      <w:t>ских ра</w:t>
                    </w:r>
                    <w:r>
                      <w:rPr>
                        <w:sz w:val="12"/>
                        <w:szCs w:val="16"/>
                      </w:rPr>
                      <w:t>й</w:t>
                    </w:r>
                    <w:r>
                      <w:rPr>
                        <w:sz w:val="12"/>
                        <w:szCs w:val="16"/>
                      </w:rPr>
                      <w:t>онах</w:t>
                    </w:r>
                  </w:p>
                </w:txbxContent>
              </v:textbox>
            </v:shape>
            <v:shape id="_x0000_s2028" type="#_x0000_t202" style="position:absolute;left:74;top:1620;width:1180;height:321" strokecolor="white">
              <v:textbox style="mso-next-textbox:#_x0000_s2028" inset="0,0,0,0">
                <w:txbxContent>
                  <w:p w:rsidR="00000000" w:rsidRDefault="00000000">
                    <w:pPr>
                      <w:spacing w:line="240" w:lineRule="auto"/>
                      <w:rPr>
                        <w:sz w:val="12"/>
                        <w:szCs w:val="16"/>
                      </w:rPr>
                    </w:pPr>
                    <w:r>
                      <w:rPr>
                        <w:sz w:val="12"/>
                        <w:szCs w:val="16"/>
                      </w:rPr>
                      <w:t>Женщины в горо</w:t>
                    </w:r>
                    <w:r>
                      <w:rPr>
                        <w:sz w:val="12"/>
                        <w:szCs w:val="16"/>
                      </w:rPr>
                      <w:t>д</w:t>
                    </w:r>
                    <w:r>
                      <w:rPr>
                        <w:sz w:val="12"/>
                        <w:szCs w:val="16"/>
                      </w:rPr>
                      <w:t>ских ра</w:t>
                    </w:r>
                    <w:r>
                      <w:rPr>
                        <w:sz w:val="12"/>
                        <w:szCs w:val="16"/>
                      </w:rPr>
                      <w:t>й</w:t>
                    </w:r>
                    <w:r>
                      <w:rPr>
                        <w:sz w:val="12"/>
                        <w:szCs w:val="16"/>
                      </w:rPr>
                      <w:t>онах</w:t>
                    </w:r>
                  </w:p>
                </w:txbxContent>
              </v:textbox>
            </v:shape>
            <v:shape id="_x0000_s2029" type="#_x0000_t202" style="position:absolute;left:83;top:1966;width:1171;height:219" strokecolor="white">
              <v:textbox style="mso-next-textbox:#_x0000_s2029" inset="0,0,0,0">
                <w:txbxContent>
                  <w:p w:rsidR="00000000" w:rsidRDefault="00000000">
                    <w:pPr>
                      <w:spacing w:line="240" w:lineRule="auto"/>
                      <w:rPr>
                        <w:sz w:val="12"/>
                        <w:szCs w:val="16"/>
                      </w:rPr>
                    </w:pPr>
                    <w:r>
                      <w:rPr>
                        <w:sz w:val="12"/>
                        <w:szCs w:val="16"/>
                      </w:rPr>
                      <w:t>В сельских ра</w:t>
                    </w:r>
                    <w:r>
                      <w:rPr>
                        <w:sz w:val="12"/>
                        <w:szCs w:val="16"/>
                      </w:rPr>
                      <w:t>й</w:t>
                    </w:r>
                    <w:r>
                      <w:rPr>
                        <w:sz w:val="12"/>
                        <w:szCs w:val="16"/>
                      </w:rPr>
                      <w:t>онах</w:t>
                    </w:r>
                  </w:p>
                </w:txbxContent>
              </v:textbox>
            </v:shape>
            <v:shape id="_x0000_s2030" type="#_x0000_t202" style="position:absolute;left:73;top:2189;width:1181;height:300" strokecolor="white">
              <v:textbox style="mso-next-textbox:#_x0000_s2030" inset="0,0,0,0">
                <w:txbxContent>
                  <w:p w:rsidR="00000000" w:rsidRDefault="00000000">
                    <w:pPr>
                      <w:spacing w:line="240" w:lineRule="auto"/>
                      <w:rPr>
                        <w:sz w:val="12"/>
                        <w:szCs w:val="16"/>
                      </w:rPr>
                    </w:pPr>
                    <w:r>
                      <w:rPr>
                        <w:sz w:val="12"/>
                        <w:szCs w:val="16"/>
                      </w:rPr>
                      <w:t>Мужчины в сел</w:t>
                    </w:r>
                    <w:r>
                      <w:rPr>
                        <w:sz w:val="12"/>
                        <w:szCs w:val="16"/>
                      </w:rPr>
                      <w:t>ь</w:t>
                    </w:r>
                    <w:r>
                      <w:rPr>
                        <w:sz w:val="12"/>
                        <w:szCs w:val="16"/>
                      </w:rPr>
                      <w:t>ских районах</w:t>
                    </w:r>
                  </w:p>
                </w:txbxContent>
              </v:textbox>
            </v:shape>
            <v:shape id="_x0000_s2031" type="#_x0000_t202" style="position:absolute;left:83;top:2554;width:1171;height:280" strokecolor="white">
              <v:textbox style="mso-next-textbox:#_x0000_s2031" inset="0,0,0,0">
                <w:txbxContent>
                  <w:p w:rsidR="00000000" w:rsidRDefault="00000000">
                    <w:pPr>
                      <w:spacing w:line="240" w:lineRule="auto"/>
                      <w:rPr>
                        <w:sz w:val="12"/>
                        <w:szCs w:val="16"/>
                      </w:rPr>
                    </w:pPr>
                    <w:r>
                      <w:rPr>
                        <w:sz w:val="12"/>
                        <w:szCs w:val="16"/>
                      </w:rPr>
                      <w:t>Женщины в сел</w:t>
                    </w:r>
                    <w:r>
                      <w:rPr>
                        <w:sz w:val="12"/>
                        <w:szCs w:val="16"/>
                      </w:rPr>
                      <w:t>ь</w:t>
                    </w:r>
                    <w:r>
                      <w:rPr>
                        <w:sz w:val="12"/>
                        <w:szCs w:val="16"/>
                      </w:rPr>
                      <w:t>ских районах</w:t>
                    </w:r>
                  </w:p>
                </w:txbxContent>
              </v:textbox>
            </v:shape>
            <w10:anchorlock/>
          </v:group>
        </w:pict>
      </w:r>
    </w:p>
    <w:p w:rsidR="00000000" w:rsidRDefault="00000000">
      <w:pPr>
        <w:pStyle w:val="SingleTxtGR"/>
        <w:ind w:firstLine="170"/>
        <w:rPr>
          <w:sz w:val="18"/>
          <w:szCs w:val="18"/>
        </w:rPr>
      </w:pPr>
      <w:r>
        <w:rPr>
          <w:i/>
          <w:sz w:val="18"/>
          <w:szCs w:val="18"/>
        </w:rPr>
        <w:t>Источник</w:t>
      </w:r>
      <w:r>
        <w:rPr>
          <w:sz w:val="18"/>
          <w:szCs w:val="18"/>
        </w:rPr>
        <w:t>: Национальное обследование домохозяйств 2006 года. НИСИ.</w:t>
      </w:r>
    </w:p>
    <w:p w:rsidR="00000000" w:rsidRDefault="00000000">
      <w:pPr>
        <w:pStyle w:val="H23GR"/>
      </w:pPr>
      <w:r>
        <w:tab/>
      </w:r>
      <w:r>
        <w:tab/>
        <w:t>Распределение доходов работников государственного и частного сект</w:t>
      </w:r>
      <w:r>
        <w:t>о</w:t>
      </w:r>
      <w:r>
        <w:t>ров</w:t>
      </w:r>
    </w:p>
    <w:p w:rsidR="00000000" w:rsidRDefault="00000000">
      <w:pPr>
        <w:pStyle w:val="SingleTxtGR"/>
        <w:jc w:val="left"/>
        <w:rPr>
          <w:i/>
        </w:rPr>
      </w:pPr>
      <w:r>
        <w:rPr>
          <w:bCs/>
        </w:rPr>
        <w:t>Таблица 26</w:t>
      </w:r>
      <w:r>
        <w:rPr>
          <w:bCs/>
        </w:rPr>
        <w:br/>
      </w:r>
      <w:r>
        <w:rPr>
          <w:b/>
        </w:rPr>
        <w:t>Перу: распределение трудового дохода по типу работы в разбивке на кви</w:t>
      </w:r>
      <w:r>
        <w:rPr>
          <w:b/>
        </w:rPr>
        <w:t>н</w:t>
      </w:r>
      <w:r>
        <w:rPr>
          <w:b/>
        </w:rPr>
        <w:t xml:space="preserve">тили, 2006 год </w:t>
      </w:r>
      <w:r>
        <w:rPr>
          <w:i/>
        </w:rPr>
        <w:t>(в %)</w:t>
      </w:r>
    </w:p>
    <w:tbl>
      <w:tblPr>
        <w:tblStyle w:val="TabNum"/>
        <w:tblW w:w="7370" w:type="dxa"/>
        <w:tblInd w:w="1134" w:type="dxa"/>
        <w:tblLayout w:type="fixed"/>
        <w:tblLook w:val="01E0" w:firstRow="1" w:lastRow="1" w:firstColumn="1" w:lastColumn="1" w:noHBand="0" w:noVBand="0"/>
      </w:tblPr>
      <w:tblGrid>
        <w:gridCol w:w="2566"/>
        <w:gridCol w:w="1601"/>
        <w:gridCol w:w="1601"/>
        <w:gridCol w:w="1602"/>
      </w:tblGrid>
      <w:tr w:rsidR="00000000">
        <w:tc>
          <w:tcPr>
            <w:cnfStyle w:val="001000000000" w:firstRow="0" w:lastRow="0" w:firstColumn="1" w:lastColumn="0" w:oddVBand="0" w:evenVBand="0" w:oddHBand="0" w:evenHBand="0" w:firstRowFirstColumn="0" w:firstRowLastColumn="0" w:lastRowFirstColumn="0" w:lastRowLastColumn="0"/>
            <w:tcW w:w="2566" w:type="dxa"/>
            <w:tcBorders>
              <w:bottom w:val="single" w:sz="12" w:space="0" w:color="auto"/>
            </w:tcBorders>
          </w:tcPr>
          <w:p w:rsidR="00000000" w:rsidRDefault="00000000">
            <w:pPr>
              <w:spacing w:line="200" w:lineRule="exact"/>
              <w:rPr>
                <w:i/>
                <w:sz w:val="16"/>
                <w:szCs w:val="16"/>
              </w:rPr>
            </w:pPr>
            <w:r>
              <w:rPr>
                <w:i/>
                <w:sz w:val="16"/>
                <w:szCs w:val="16"/>
              </w:rPr>
              <w:t>Квинтиль занятого насел</w:t>
            </w:r>
            <w:r>
              <w:rPr>
                <w:i/>
                <w:sz w:val="16"/>
                <w:szCs w:val="16"/>
              </w:rPr>
              <w:t>е</w:t>
            </w:r>
            <w:r>
              <w:rPr>
                <w:i/>
                <w:sz w:val="16"/>
                <w:szCs w:val="16"/>
              </w:rPr>
              <w:t>ния</w:t>
            </w:r>
          </w:p>
        </w:tc>
        <w:tc>
          <w:tcPr>
            <w:tcW w:w="1601"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Всего</w:t>
            </w:r>
          </w:p>
        </w:tc>
        <w:tc>
          <w:tcPr>
            <w:tcW w:w="1601"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Работник частн</w:t>
            </w:r>
            <w:r>
              <w:rPr>
                <w:i/>
                <w:sz w:val="16"/>
                <w:szCs w:val="16"/>
              </w:rPr>
              <w:t>о</w:t>
            </w:r>
            <w:r>
              <w:rPr>
                <w:i/>
                <w:sz w:val="16"/>
                <w:szCs w:val="16"/>
              </w:rPr>
              <w:t>го сектора</w:t>
            </w:r>
          </w:p>
        </w:tc>
        <w:tc>
          <w:tcPr>
            <w:tcW w:w="1602"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Работник госуда</w:t>
            </w:r>
            <w:r>
              <w:rPr>
                <w:i/>
                <w:sz w:val="16"/>
                <w:szCs w:val="16"/>
              </w:rPr>
              <w:t>р</w:t>
            </w:r>
            <w:r>
              <w:rPr>
                <w:i/>
                <w:sz w:val="16"/>
                <w:szCs w:val="16"/>
              </w:rPr>
              <w:t>ственного сектора</w:t>
            </w:r>
          </w:p>
        </w:tc>
      </w:tr>
      <w:tr w:rsidR="00000000">
        <w:tc>
          <w:tcPr>
            <w:cnfStyle w:val="001000000000" w:firstRow="0" w:lastRow="0" w:firstColumn="1" w:lastColumn="0" w:oddVBand="0" w:evenVBand="0" w:oddHBand="0" w:evenHBand="0" w:firstRowFirstColumn="0" w:firstRowLastColumn="0" w:lastRowFirstColumn="0" w:lastRowLastColumn="0"/>
            <w:tcW w:w="2566" w:type="dxa"/>
            <w:tcBorders>
              <w:top w:val="single" w:sz="12" w:space="0" w:color="auto"/>
            </w:tcBorders>
          </w:tcPr>
          <w:p w:rsidR="00000000" w:rsidRDefault="00000000">
            <w:pPr>
              <w:rPr>
                <w:b/>
                <w:sz w:val="20"/>
              </w:rPr>
            </w:pPr>
            <w:r>
              <w:rPr>
                <w:b/>
                <w:sz w:val="20"/>
              </w:rPr>
              <w:t>Коэффициент Джини</w:t>
            </w:r>
          </w:p>
        </w:tc>
        <w:tc>
          <w:tcPr>
            <w:tcW w:w="160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20"/>
              </w:rPr>
            </w:pPr>
            <w:r>
              <w:rPr>
                <w:b/>
                <w:sz w:val="20"/>
              </w:rPr>
              <w:t>0,55</w:t>
            </w:r>
          </w:p>
        </w:tc>
        <w:tc>
          <w:tcPr>
            <w:tcW w:w="160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20"/>
              </w:rPr>
            </w:pPr>
            <w:r>
              <w:rPr>
                <w:b/>
                <w:sz w:val="20"/>
              </w:rPr>
              <w:t>0,54</w:t>
            </w:r>
          </w:p>
        </w:tc>
        <w:tc>
          <w:tcPr>
            <w:tcW w:w="160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20"/>
              </w:rPr>
            </w:pPr>
            <w:r>
              <w:rPr>
                <w:b/>
                <w:sz w:val="20"/>
              </w:rPr>
              <w:t>0,33</w:t>
            </w:r>
          </w:p>
        </w:tc>
      </w:tr>
      <w:tr w:rsidR="00000000">
        <w:tc>
          <w:tcPr>
            <w:cnfStyle w:val="001000000000" w:firstRow="0" w:lastRow="0" w:firstColumn="1" w:lastColumn="0" w:oddVBand="0" w:evenVBand="0" w:oddHBand="0" w:evenHBand="0" w:firstRowFirstColumn="0" w:firstRowLastColumn="0" w:lastRowFirstColumn="0" w:lastRowLastColumn="0"/>
            <w:tcW w:w="2566" w:type="dxa"/>
          </w:tcPr>
          <w:p w:rsidR="00000000" w:rsidRDefault="00000000">
            <w:pPr>
              <w:rPr>
                <w:b/>
                <w:sz w:val="20"/>
              </w:rPr>
            </w:pPr>
            <w:r>
              <w:rPr>
                <w:b/>
                <w:sz w:val="20"/>
              </w:rPr>
              <w:t>Всего</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20"/>
              </w:rPr>
            </w:pPr>
            <w:r>
              <w:rPr>
                <w:b/>
                <w:sz w:val="20"/>
              </w:rPr>
              <w:t>100,0</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20"/>
              </w:rPr>
            </w:pPr>
            <w:r>
              <w:rPr>
                <w:b/>
                <w:sz w:val="20"/>
              </w:rPr>
              <w:t>100,0</w:t>
            </w:r>
          </w:p>
        </w:tc>
        <w:tc>
          <w:tcPr>
            <w:tcW w:w="1602"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20"/>
              </w:rPr>
            </w:pPr>
            <w:r>
              <w:rPr>
                <w:b/>
                <w:sz w:val="20"/>
              </w:rPr>
              <w:t>100,0</w:t>
            </w:r>
          </w:p>
        </w:tc>
      </w:tr>
      <w:tr w:rsidR="00000000">
        <w:tc>
          <w:tcPr>
            <w:cnfStyle w:val="001000000000" w:firstRow="0" w:lastRow="0" w:firstColumn="1" w:lastColumn="0" w:oddVBand="0" w:evenVBand="0" w:oddHBand="0" w:evenHBand="0" w:firstRowFirstColumn="0" w:firstRowLastColumn="0" w:lastRowFirstColumn="0" w:lastRowLastColumn="0"/>
            <w:tcW w:w="2566" w:type="dxa"/>
          </w:tcPr>
          <w:p w:rsidR="00000000" w:rsidRDefault="00000000">
            <w:pPr>
              <w:rPr>
                <w:sz w:val="20"/>
              </w:rPr>
            </w:pPr>
            <w:r>
              <w:rPr>
                <w:sz w:val="20"/>
              </w:rPr>
              <w:t>20% наиболее бедных</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17,6</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22,7</w:t>
            </w:r>
          </w:p>
        </w:tc>
        <w:tc>
          <w:tcPr>
            <w:tcW w:w="160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7,4</w:t>
            </w:r>
          </w:p>
        </w:tc>
      </w:tr>
      <w:tr w:rsidR="00000000">
        <w:tc>
          <w:tcPr>
            <w:cnfStyle w:val="001000000000" w:firstRow="0" w:lastRow="0" w:firstColumn="1" w:lastColumn="0" w:oddVBand="0" w:evenVBand="0" w:oddHBand="0" w:evenHBand="0" w:firstRowFirstColumn="0" w:firstRowLastColumn="0" w:lastRowFirstColumn="0" w:lastRowLastColumn="0"/>
            <w:tcW w:w="2566" w:type="dxa"/>
          </w:tcPr>
          <w:p w:rsidR="00000000" w:rsidRDefault="00000000">
            <w:pPr>
              <w:rPr>
                <w:sz w:val="20"/>
              </w:rPr>
            </w:pPr>
            <w:r>
              <w:rPr>
                <w:sz w:val="20"/>
              </w:rPr>
              <w:t>Квинтиль 2</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20,8</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26,8</w:t>
            </w:r>
          </w:p>
        </w:tc>
        <w:tc>
          <w:tcPr>
            <w:tcW w:w="160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8,8</w:t>
            </w:r>
          </w:p>
        </w:tc>
      </w:tr>
      <w:tr w:rsidR="00000000">
        <w:tc>
          <w:tcPr>
            <w:cnfStyle w:val="001000000000" w:firstRow="0" w:lastRow="0" w:firstColumn="1" w:lastColumn="0" w:oddVBand="0" w:evenVBand="0" w:oddHBand="0" w:evenHBand="0" w:firstRowFirstColumn="0" w:firstRowLastColumn="0" w:lastRowFirstColumn="0" w:lastRowLastColumn="0"/>
            <w:tcW w:w="2566" w:type="dxa"/>
          </w:tcPr>
          <w:p w:rsidR="00000000" w:rsidRDefault="00000000">
            <w:pPr>
              <w:rPr>
                <w:sz w:val="20"/>
              </w:rPr>
            </w:pPr>
            <w:r>
              <w:rPr>
                <w:sz w:val="20"/>
              </w:rPr>
              <w:t>Квинтиль 3</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20,0</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18,2</w:t>
            </w:r>
          </w:p>
        </w:tc>
        <w:tc>
          <w:tcPr>
            <w:tcW w:w="160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23,6</w:t>
            </w:r>
          </w:p>
        </w:tc>
      </w:tr>
      <w:tr w:rsidR="00000000">
        <w:tc>
          <w:tcPr>
            <w:cnfStyle w:val="001000000000" w:firstRow="0" w:lastRow="0" w:firstColumn="1" w:lastColumn="0" w:oddVBand="0" w:evenVBand="0" w:oddHBand="0" w:evenHBand="0" w:firstRowFirstColumn="0" w:firstRowLastColumn="0" w:lastRowFirstColumn="0" w:lastRowLastColumn="0"/>
            <w:tcW w:w="2566" w:type="dxa"/>
          </w:tcPr>
          <w:p w:rsidR="00000000" w:rsidRDefault="00000000">
            <w:pPr>
              <w:rPr>
                <w:sz w:val="20"/>
              </w:rPr>
            </w:pPr>
            <w:r>
              <w:rPr>
                <w:sz w:val="20"/>
              </w:rPr>
              <w:t>Квинтиль 4</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18,0</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10,2</w:t>
            </w:r>
          </w:p>
        </w:tc>
        <w:tc>
          <w:tcPr>
            <w:tcW w:w="160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33,6</w:t>
            </w:r>
          </w:p>
        </w:tc>
      </w:tr>
      <w:tr w:rsidR="00000000">
        <w:tc>
          <w:tcPr>
            <w:cnfStyle w:val="001000000000" w:firstRow="0" w:lastRow="0" w:firstColumn="1" w:lastColumn="0" w:oddVBand="0" w:evenVBand="0" w:oddHBand="0" w:evenHBand="0" w:firstRowFirstColumn="0" w:firstRowLastColumn="0" w:lastRowFirstColumn="0" w:lastRowLastColumn="0"/>
            <w:tcW w:w="2566" w:type="dxa"/>
          </w:tcPr>
          <w:p w:rsidR="00000000" w:rsidRDefault="00000000">
            <w:pPr>
              <w:rPr>
                <w:sz w:val="20"/>
              </w:rPr>
            </w:pPr>
            <w:r>
              <w:rPr>
                <w:sz w:val="20"/>
              </w:rPr>
              <w:t>20% наиболее богатых</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23,6</w:t>
            </w:r>
          </w:p>
        </w:tc>
        <w:tc>
          <w:tcPr>
            <w:tcW w:w="160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22,1</w:t>
            </w:r>
          </w:p>
        </w:tc>
        <w:tc>
          <w:tcPr>
            <w:tcW w:w="160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20"/>
              </w:rPr>
            </w:pPr>
            <w:r>
              <w:rPr>
                <w:sz w:val="20"/>
              </w:rPr>
              <w:t>26,7</w:t>
            </w:r>
          </w:p>
        </w:tc>
      </w:tr>
    </w:tbl>
    <w:p w:rsidR="00000000" w:rsidRDefault="00000000">
      <w:pPr>
        <w:pStyle w:val="SingleTxtGR"/>
        <w:spacing w:before="120"/>
        <w:ind w:firstLine="170"/>
        <w:rPr>
          <w:sz w:val="18"/>
          <w:szCs w:val="18"/>
        </w:rPr>
      </w:pPr>
      <w:r>
        <w:rPr>
          <w:i/>
          <w:sz w:val="18"/>
          <w:szCs w:val="18"/>
        </w:rPr>
        <w:t>Источник</w:t>
      </w:r>
      <w:r>
        <w:rPr>
          <w:sz w:val="18"/>
          <w:szCs w:val="18"/>
        </w:rPr>
        <w:t>: НИСИ – Национальное обследование домохозяйств. Условия жизни и н</w:t>
      </w:r>
      <w:r>
        <w:rPr>
          <w:sz w:val="18"/>
          <w:szCs w:val="18"/>
        </w:rPr>
        <w:t>и</w:t>
      </w:r>
      <w:r>
        <w:rPr>
          <w:sz w:val="18"/>
          <w:szCs w:val="18"/>
        </w:rPr>
        <w:t xml:space="preserve">щета в 2003−2004 годах; 2005 и 2006 годах. </w:t>
      </w:r>
    </w:p>
    <w:p w:rsidR="00000000" w:rsidRDefault="00000000">
      <w:pPr>
        <w:pStyle w:val="SingleTxtGR"/>
        <w:ind w:firstLine="170"/>
        <w:rPr>
          <w:sz w:val="18"/>
          <w:szCs w:val="18"/>
        </w:rPr>
      </w:pPr>
      <w:r>
        <w:rPr>
          <w:i/>
          <w:sz w:val="18"/>
          <w:szCs w:val="18"/>
        </w:rPr>
        <w:t>Примечание</w:t>
      </w:r>
      <w:r>
        <w:rPr>
          <w:sz w:val="18"/>
          <w:szCs w:val="18"/>
        </w:rPr>
        <w:t>: Трудовые доходы могут иметь как денежное, так и неденежное выраж</w:t>
      </w:r>
      <w:r>
        <w:rPr>
          <w:sz w:val="18"/>
          <w:szCs w:val="18"/>
        </w:rPr>
        <w:t>е</w:t>
      </w:r>
      <w:r>
        <w:rPr>
          <w:sz w:val="18"/>
          <w:szCs w:val="18"/>
        </w:rPr>
        <w:t xml:space="preserve">ние. Для расчетов рассматривались исключительно работники с доходами в денежной форме. </w:t>
      </w:r>
    </w:p>
    <w:p w:rsidR="00000000" w:rsidRDefault="00000000">
      <w:pPr>
        <w:pStyle w:val="SingleTxtGR"/>
        <w:ind w:firstLine="170"/>
        <w:rPr>
          <w:sz w:val="18"/>
          <w:szCs w:val="18"/>
        </w:rPr>
      </w:pPr>
      <w:r>
        <w:rPr>
          <w:i/>
          <w:sz w:val="18"/>
          <w:szCs w:val="18"/>
        </w:rPr>
        <w:t>Подготовлено:</w:t>
      </w:r>
      <w:r>
        <w:rPr>
          <w:sz w:val="18"/>
          <w:szCs w:val="18"/>
        </w:rPr>
        <w:t xml:space="preserve"> МТПЗ–ПСТО.</w:t>
      </w:r>
    </w:p>
    <w:p w:rsidR="00000000" w:rsidRDefault="00000000">
      <w:pPr>
        <w:pStyle w:val="SingleTxtGR"/>
        <w:rPr>
          <w:b/>
        </w:rPr>
      </w:pPr>
      <w:r>
        <w:t>9.</w:t>
      </w:r>
      <w:r>
        <w:tab/>
        <w:t>Как видно из предыдущей таблицы, согласно коэффициенту Джини, д</w:t>
      </w:r>
      <w:r>
        <w:t>о</w:t>
      </w:r>
      <w:r>
        <w:t>ходы работников государственного сектора распределены более справедливо. Тем не менее если рассматривать квинтили, то на 20% наиболее бедных рабо</w:t>
      </w:r>
      <w:r>
        <w:t>т</w:t>
      </w:r>
      <w:r>
        <w:t>ников государственного сектора приходится 7,4% всех доходов, в то время как на их визави в частном секторе приходится 22,7% всех доходов. С другой ст</w:t>
      </w:r>
      <w:r>
        <w:t>о</w:t>
      </w:r>
      <w:r>
        <w:t>роны, на 20% наиболее богатых работников частного и государственного сект</w:t>
      </w:r>
      <w:r>
        <w:t>о</w:t>
      </w:r>
      <w:r>
        <w:t>ров приходится соответственно 22,1% и 26,7% доходов. Больше всего в глаза бросается то, что 40% работников государственного сектора получают всего 16,2% доходов.</w:t>
      </w:r>
    </w:p>
    <w:p w:rsidR="00000000" w:rsidRDefault="00000000">
      <w:pPr>
        <w:pStyle w:val="SingleTxtGR"/>
        <w:spacing w:line="240" w:lineRule="auto"/>
        <w:jc w:val="left"/>
        <w:rPr>
          <w:sz w:val="16"/>
          <w:szCs w:val="16"/>
        </w:rPr>
      </w:pPr>
      <w:r>
        <w:rPr>
          <w:b/>
        </w:rPr>
        <w:t>Несчастные случаи на производстве и профессиональные заболевания</w:t>
      </w:r>
      <w:r>
        <w:rPr>
          <w:b/>
        </w:rPr>
        <w:br/>
      </w:r>
      <w:r>
        <w:rPr>
          <w:bCs/>
        </w:rPr>
        <w:t>Таблица 27</w:t>
      </w:r>
      <w:r>
        <w:rPr>
          <w:bCs/>
        </w:rPr>
        <w:br/>
      </w:r>
    </w:p>
    <w:tbl>
      <w:tblPr>
        <w:tblStyle w:val="TabNum"/>
        <w:tblW w:w="8504" w:type="dxa"/>
        <w:tblInd w:w="1134" w:type="dxa"/>
        <w:tblLayout w:type="fixed"/>
        <w:tblLook w:val="01E0" w:firstRow="1" w:lastRow="1" w:firstColumn="1" w:lastColumn="1" w:noHBand="0" w:noVBand="0"/>
      </w:tblPr>
      <w:tblGrid>
        <w:gridCol w:w="2865"/>
        <w:gridCol w:w="627"/>
        <w:gridCol w:w="627"/>
        <w:gridCol w:w="627"/>
        <w:gridCol w:w="627"/>
        <w:gridCol w:w="627"/>
        <w:gridCol w:w="627"/>
        <w:gridCol w:w="627"/>
        <w:gridCol w:w="627"/>
        <w:gridCol w:w="623"/>
      </w:tblGrid>
      <w:tr w:rsidR="00000000">
        <w:tc>
          <w:tcPr>
            <w:cnfStyle w:val="001000000000" w:firstRow="0" w:lastRow="0" w:firstColumn="1" w:lastColumn="0" w:oddVBand="0" w:evenVBand="0" w:oddHBand="0" w:evenHBand="0" w:firstRowFirstColumn="0" w:firstRowLastColumn="0" w:lastRowFirstColumn="0" w:lastRowLastColumn="0"/>
            <w:tcW w:w="8504" w:type="dxa"/>
            <w:gridSpan w:val="10"/>
            <w:shd w:val="clear" w:color="auto" w:fill="auto"/>
          </w:tcPr>
          <w:p w:rsidR="00000000" w:rsidRDefault="00000000">
            <w:pPr>
              <w:spacing w:before="20" w:after="20" w:line="200" w:lineRule="exact"/>
              <w:rPr>
                <w:i/>
                <w:sz w:val="14"/>
                <w:szCs w:val="14"/>
              </w:rPr>
            </w:pPr>
            <w:r>
              <w:rPr>
                <w:i/>
                <w:sz w:val="14"/>
                <w:szCs w:val="14"/>
              </w:rPr>
              <w:t>Несчастные случаи на производстве в зависимости от вида экономической деятельн</w:t>
            </w:r>
            <w:r>
              <w:rPr>
                <w:i/>
                <w:sz w:val="14"/>
                <w:szCs w:val="14"/>
              </w:rPr>
              <w:t>о</w:t>
            </w:r>
            <w:r>
              <w:rPr>
                <w:i/>
                <w:sz w:val="14"/>
                <w:szCs w:val="14"/>
              </w:rPr>
              <w:t>сти</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top w:val="nil"/>
              <w:bottom w:val="single" w:sz="12" w:space="0" w:color="auto"/>
            </w:tcBorders>
            <w:shd w:val="clear" w:color="auto" w:fill="auto"/>
          </w:tcPr>
          <w:p w:rsidR="00000000" w:rsidRDefault="00000000">
            <w:pPr>
              <w:spacing w:before="20" w:after="20" w:line="200" w:lineRule="exact"/>
              <w:rPr>
                <w:i/>
                <w:sz w:val="14"/>
                <w:szCs w:val="14"/>
              </w:rPr>
            </w:pPr>
            <w:r>
              <w:rPr>
                <w:i/>
                <w:sz w:val="14"/>
                <w:szCs w:val="14"/>
              </w:rPr>
              <w:t>Вид экономической деятельн</w:t>
            </w:r>
            <w:r>
              <w:rPr>
                <w:i/>
                <w:sz w:val="14"/>
                <w:szCs w:val="14"/>
              </w:rPr>
              <w:t>о</w:t>
            </w:r>
            <w:r>
              <w:rPr>
                <w:i/>
                <w:sz w:val="14"/>
                <w:szCs w:val="14"/>
              </w:rPr>
              <w:t>сти</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1997</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1998</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1999</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2000</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2001</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2002</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2003</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 xml:space="preserve">2004 </w:t>
            </w:r>
          </w:p>
        </w:tc>
        <w:tc>
          <w:tcPr>
            <w:tcW w:w="623"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2005</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top w:val="single" w:sz="12" w:space="0" w:color="auto"/>
            </w:tcBorders>
          </w:tcPr>
          <w:p w:rsidR="00000000" w:rsidRDefault="00000000">
            <w:pPr>
              <w:spacing w:before="20" w:after="20"/>
              <w:rPr>
                <w:sz w:val="16"/>
                <w:szCs w:val="16"/>
              </w:rPr>
            </w:pPr>
            <w:r>
              <w:rPr>
                <w:sz w:val="16"/>
                <w:szCs w:val="16"/>
              </w:rPr>
              <w:t>Строительство</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3"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Горная добыча</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Промышленное производс</w:t>
            </w:r>
            <w:r>
              <w:rPr>
                <w:sz w:val="16"/>
                <w:szCs w:val="16"/>
              </w:rPr>
              <w:t>т</w:t>
            </w:r>
            <w:r>
              <w:rPr>
                <w:sz w:val="16"/>
                <w:szCs w:val="16"/>
              </w:rPr>
              <w:t>во</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30</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44</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Рыбный пром</w:t>
            </w:r>
            <w:r>
              <w:rPr>
                <w:sz w:val="16"/>
                <w:szCs w:val="16"/>
              </w:rPr>
              <w:t>ы</w:t>
            </w:r>
            <w:r>
              <w:rPr>
                <w:sz w:val="16"/>
                <w:szCs w:val="16"/>
              </w:rPr>
              <w:t>сел</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Услуги</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24</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bottom w:val="single" w:sz="4" w:space="0" w:color="auto"/>
            </w:tcBorders>
          </w:tcPr>
          <w:p w:rsidR="00000000" w:rsidRDefault="00000000">
            <w:pPr>
              <w:spacing w:before="20" w:after="20"/>
              <w:rPr>
                <w:sz w:val="16"/>
                <w:szCs w:val="16"/>
              </w:rPr>
            </w:pPr>
            <w:r>
              <w:rPr>
                <w:sz w:val="16"/>
                <w:szCs w:val="16"/>
              </w:rPr>
              <w:t>Другие</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623"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23</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top w:val="single" w:sz="4" w:space="0" w:color="auto"/>
            </w:tcBorders>
          </w:tcPr>
          <w:p w:rsidR="00000000" w:rsidRDefault="00000000">
            <w:pPr>
              <w:spacing w:before="20" w:after="20"/>
              <w:ind w:left="284"/>
              <w:rPr>
                <w:b/>
                <w:sz w:val="16"/>
                <w:szCs w:val="16"/>
              </w:rPr>
            </w:pPr>
            <w:r>
              <w:rPr>
                <w:b/>
                <w:sz w:val="16"/>
                <w:szCs w:val="16"/>
              </w:rPr>
              <w:t>Всего</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74</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89</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95</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85</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67</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76</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46</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67</w:t>
            </w:r>
          </w:p>
        </w:tc>
        <w:tc>
          <w:tcPr>
            <w:tcW w:w="623"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104</w:t>
            </w:r>
          </w:p>
        </w:tc>
      </w:tr>
    </w:tbl>
    <w:p w:rsidR="00000000" w:rsidRDefault="00000000">
      <w:pPr>
        <w:pStyle w:val="SingleTxtGR"/>
        <w:tabs>
          <w:tab w:val="left" w:pos="1254"/>
        </w:tabs>
        <w:spacing w:before="120"/>
        <w:rPr>
          <w:sz w:val="18"/>
          <w:szCs w:val="18"/>
        </w:rPr>
      </w:pPr>
      <w:r>
        <w:rPr>
          <w:i/>
          <w:sz w:val="18"/>
          <w:szCs w:val="18"/>
        </w:rPr>
        <w:tab/>
        <w:t>Источник</w:t>
      </w:r>
      <w:r>
        <w:rPr>
          <w:sz w:val="18"/>
          <w:szCs w:val="18"/>
        </w:rPr>
        <w:t>: Подразделение по инспекции безопасности и гигиены труда МТПЗ.</w:t>
      </w:r>
    </w:p>
    <w:p w:rsidR="00000000" w:rsidRDefault="00000000">
      <w:pPr>
        <w:pStyle w:val="SingleTxtGR"/>
        <w:rPr>
          <w:bCs/>
        </w:rPr>
      </w:pPr>
      <w:r>
        <w:rPr>
          <w:bCs/>
        </w:rPr>
        <w:t>Таблица 28</w:t>
      </w:r>
    </w:p>
    <w:tbl>
      <w:tblPr>
        <w:tblStyle w:val="TabNum"/>
        <w:tblW w:w="8504" w:type="dxa"/>
        <w:tblInd w:w="1134" w:type="dxa"/>
        <w:tblLayout w:type="fixed"/>
        <w:tblLook w:val="01E0" w:firstRow="1" w:lastRow="1" w:firstColumn="1" w:lastColumn="1" w:noHBand="0" w:noVBand="0"/>
      </w:tblPr>
      <w:tblGrid>
        <w:gridCol w:w="2865"/>
        <w:gridCol w:w="627"/>
        <w:gridCol w:w="627"/>
        <w:gridCol w:w="627"/>
        <w:gridCol w:w="627"/>
        <w:gridCol w:w="627"/>
        <w:gridCol w:w="627"/>
        <w:gridCol w:w="627"/>
        <w:gridCol w:w="627"/>
        <w:gridCol w:w="623"/>
      </w:tblGrid>
      <w:tr w:rsidR="00000000">
        <w:tc>
          <w:tcPr>
            <w:cnfStyle w:val="001000000000" w:firstRow="0" w:lastRow="0" w:firstColumn="1" w:lastColumn="0" w:oddVBand="0" w:evenVBand="0" w:oddHBand="0" w:evenHBand="0" w:firstRowFirstColumn="0" w:firstRowLastColumn="0" w:lastRowFirstColumn="0" w:lastRowLastColumn="0"/>
            <w:tcW w:w="8504" w:type="dxa"/>
            <w:gridSpan w:val="10"/>
            <w:shd w:val="clear" w:color="auto" w:fill="auto"/>
          </w:tcPr>
          <w:p w:rsidR="00000000" w:rsidRDefault="00000000">
            <w:pPr>
              <w:spacing w:before="20" w:after="20" w:line="200" w:lineRule="exact"/>
              <w:rPr>
                <w:i/>
                <w:sz w:val="14"/>
                <w:szCs w:val="14"/>
              </w:rPr>
            </w:pPr>
            <w:r>
              <w:rPr>
                <w:i/>
                <w:sz w:val="14"/>
                <w:szCs w:val="14"/>
              </w:rPr>
              <w:t>Категории несчастных случаев на производстве</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top w:val="nil"/>
              <w:bottom w:val="single" w:sz="12" w:space="0" w:color="auto"/>
            </w:tcBorders>
            <w:shd w:val="clear" w:color="auto" w:fill="auto"/>
          </w:tcPr>
          <w:p w:rsidR="00000000" w:rsidRDefault="00000000">
            <w:pPr>
              <w:spacing w:before="20" w:after="20" w:line="200" w:lineRule="exact"/>
              <w:rPr>
                <w:i/>
                <w:sz w:val="14"/>
                <w:szCs w:val="14"/>
              </w:rPr>
            </w:pPr>
            <w:r>
              <w:rPr>
                <w:i/>
                <w:sz w:val="14"/>
                <w:szCs w:val="14"/>
              </w:rPr>
              <w:t>Категория</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1997</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1998</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1999</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2000</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2001</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2002</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2003</w:t>
            </w:r>
          </w:p>
        </w:tc>
        <w:tc>
          <w:tcPr>
            <w:tcW w:w="627"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2004</w:t>
            </w:r>
          </w:p>
        </w:tc>
        <w:tc>
          <w:tcPr>
            <w:tcW w:w="623" w:type="dxa"/>
            <w:tcBorders>
              <w:top w:val="nil"/>
              <w:bottom w:val="single" w:sz="12" w:space="0" w:color="auto"/>
            </w:tcBorders>
            <w:shd w:val="clear" w:color="auto" w:fill="auto"/>
          </w:tcPr>
          <w:p w:rsidR="00000000" w:rsidRDefault="00000000">
            <w:pPr>
              <w:spacing w:before="20" w:after="20" w:line="200" w:lineRule="exact"/>
              <w:cnfStyle w:val="000000000000" w:firstRow="0" w:lastRow="0" w:firstColumn="0" w:lastColumn="0" w:oddVBand="0" w:evenVBand="0" w:oddHBand="0" w:evenHBand="0" w:firstRowFirstColumn="0" w:firstRowLastColumn="0" w:lastRowFirstColumn="0" w:lastRowLastColumn="0"/>
              <w:rPr>
                <w:i/>
                <w:sz w:val="14"/>
                <w:szCs w:val="14"/>
              </w:rPr>
            </w:pPr>
            <w:r>
              <w:rPr>
                <w:i/>
                <w:sz w:val="14"/>
                <w:szCs w:val="14"/>
              </w:rPr>
              <w:t>2005</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top w:val="single" w:sz="12" w:space="0" w:color="auto"/>
            </w:tcBorders>
          </w:tcPr>
          <w:p w:rsidR="00000000" w:rsidRDefault="00000000">
            <w:pPr>
              <w:spacing w:before="20" w:after="20"/>
              <w:rPr>
                <w:sz w:val="16"/>
                <w:szCs w:val="16"/>
              </w:rPr>
            </w:pPr>
            <w:r>
              <w:rPr>
                <w:sz w:val="16"/>
                <w:szCs w:val="16"/>
              </w:rPr>
              <w:t>Транспортные происшес</w:t>
            </w:r>
            <w:r>
              <w:rPr>
                <w:sz w:val="16"/>
                <w:szCs w:val="16"/>
              </w:rPr>
              <w:t>т</w:t>
            </w:r>
            <w:r>
              <w:rPr>
                <w:sz w:val="16"/>
                <w:szCs w:val="16"/>
              </w:rPr>
              <w:t>вия</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3" w:type="dxa"/>
            <w:tcBorders>
              <w:top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Пленение</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21</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49</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Падения</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Поражение электрот</w:t>
            </w:r>
            <w:r>
              <w:rPr>
                <w:sz w:val="16"/>
                <w:szCs w:val="16"/>
              </w:rPr>
              <w:t>о</w:t>
            </w:r>
            <w:r>
              <w:rPr>
                <w:sz w:val="16"/>
                <w:szCs w:val="16"/>
              </w:rPr>
              <w:t>ком</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Порезы</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28</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28</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Взрывы</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Обвалы</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Травмы при использовании оборуд</w:t>
            </w:r>
            <w:r>
              <w:rPr>
                <w:sz w:val="16"/>
                <w:szCs w:val="16"/>
              </w:rPr>
              <w:t>о</w:t>
            </w:r>
            <w:r>
              <w:rPr>
                <w:sz w:val="16"/>
                <w:szCs w:val="16"/>
              </w:rPr>
              <w:t>вания</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r>
      <w:tr w:rsidR="00000000">
        <w:tc>
          <w:tcPr>
            <w:cnfStyle w:val="001000000000" w:firstRow="0" w:lastRow="0" w:firstColumn="1" w:lastColumn="0" w:oddVBand="0" w:evenVBand="0" w:oddHBand="0" w:evenHBand="0" w:firstRowFirstColumn="0" w:firstRowLastColumn="0" w:lastRowFirstColumn="0" w:lastRowLastColumn="0"/>
            <w:tcW w:w="2865" w:type="dxa"/>
          </w:tcPr>
          <w:p w:rsidR="00000000" w:rsidRDefault="00000000">
            <w:pPr>
              <w:spacing w:before="20" w:after="20"/>
              <w:rPr>
                <w:sz w:val="16"/>
                <w:szCs w:val="16"/>
              </w:rPr>
            </w:pPr>
            <w:r>
              <w:rPr>
                <w:sz w:val="16"/>
                <w:szCs w:val="16"/>
              </w:rPr>
              <w:t>Ожоги</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p>
        </w:tc>
        <w:tc>
          <w:tcPr>
            <w:tcW w:w="627"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623" w:type="dxa"/>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bottom w:val="single" w:sz="4" w:space="0" w:color="auto"/>
            </w:tcBorders>
          </w:tcPr>
          <w:p w:rsidR="00000000" w:rsidRDefault="00000000">
            <w:pPr>
              <w:spacing w:before="20" w:after="20"/>
              <w:rPr>
                <w:sz w:val="16"/>
                <w:szCs w:val="16"/>
              </w:rPr>
            </w:pPr>
            <w:r>
              <w:rPr>
                <w:sz w:val="16"/>
                <w:szCs w:val="16"/>
              </w:rPr>
              <w:t>Другие</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623" w:type="dxa"/>
            <w:tcBorders>
              <w:bottom w:val="single" w:sz="4"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w:t>
            </w:r>
          </w:p>
        </w:tc>
      </w:tr>
      <w:tr w:rsidR="00000000">
        <w:tc>
          <w:tcPr>
            <w:cnfStyle w:val="001000000000" w:firstRow="0" w:lastRow="0" w:firstColumn="1" w:lastColumn="0" w:oddVBand="0" w:evenVBand="0" w:oddHBand="0" w:evenHBand="0" w:firstRowFirstColumn="0" w:firstRowLastColumn="0" w:lastRowFirstColumn="0" w:lastRowLastColumn="0"/>
            <w:tcW w:w="2865" w:type="dxa"/>
            <w:tcBorders>
              <w:top w:val="single" w:sz="4" w:space="0" w:color="auto"/>
            </w:tcBorders>
          </w:tcPr>
          <w:p w:rsidR="00000000" w:rsidRDefault="00000000">
            <w:pPr>
              <w:spacing w:before="20" w:after="20"/>
              <w:ind w:left="284"/>
              <w:rPr>
                <w:b/>
                <w:sz w:val="16"/>
                <w:szCs w:val="16"/>
              </w:rPr>
            </w:pPr>
            <w:r>
              <w:rPr>
                <w:b/>
                <w:sz w:val="16"/>
                <w:szCs w:val="16"/>
              </w:rPr>
              <w:t>Всего</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74</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89</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95</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85</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67</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76</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46</w:t>
            </w:r>
          </w:p>
        </w:tc>
        <w:tc>
          <w:tcPr>
            <w:tcW w:w="627"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72</w:t>
            </w:r>
          </w:p>
        </w:tc>
        <w:tc>
          <w:tcPr>
            <w:tcW w:w="623" w:type="dxa"/>
            <w:tcBorders>
              <w:top w:val="single" w:sz="4" w:space="0" w:color="auto"/>
              <w:bottom w:val="single" w:sz="12" w:space="0" w:color="auto"/>
            </w:tcBorders>
          </w:tcPr>
          <w:p w:rsidR="00000000" w:rsidRDefault="00000000">
            <w:pPr>
              <w:spacing w:before="20" w:after="2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152</w:t>
            </w:r>
          </w:p>
        </w:tc>
      </w:tr>
    </w:tbl>
    <w:p w:rsidR="00000000" w:rsidRDefault="00000000">
      <w:pPr>
        <w:pStyle w:val="SingleTxtGR"/>
        <w:tabs>
          <w:tab w:val="left" w:pos="1254"/>
        </w:tabs>
        <w:spacing w:before="120"/>
        <w:rPr>
          <w:sz w:val="18"/>
          <w:szCs w:val="18"/>
        </w:rPr>
      </w:pPr>
      <w:r>
        <w:rPr>
          <w:sz w:val="18"/>
          <w:szCs w:val="18"/>
        </w:rPr>
        <w:tab/>
      </w:r>
      <w:r>
        <w:rPr>
          <w:i/>
          <w:sz w:val="18"/>
          <w:szCs w:val="18"/>
        </w:rPr>
        <w:t>Источник</w:t>
      </w:r>
      <w:r>
        <w:rPr>
          <w:sz w:val="18"/>
          <w:szCs w:val="18"/>
        </w:rPr>
        <w:t>: Подразделение по инспекции безопасности и гигиены труда МТПЗ.</w:t>
      </w:r>
    </w:p>
    <w:p w:rsidR="00000000" w:rsidRDefault="00000000">
      <w:pPr>
        <w:pStyle w:val="SingleTxtGR"/>
        <w:rPr>
          <w:b/>
        </w:rPr>
      </w:pPr>
      <w:r>
        <w:rPr>
          <w:bCs/>
        </w:rPr>
        <w:br w:type="page"/>
        <w:t>Таблица 29</w:t>
      </w:r>
      <w:r>
        <w:rPr>
          <w:bCs/>
        </w:rPr>
        <w:br/>
      </w:r>
      <w:r>
        <w:rPr>
          <w:b/>
        </w:rPr>
        <w:t>Число извещений о несчастных случаях на производстве, зарегистрир</w:t>
      </w:r>
      <w:r>
        <w:rPr>
          <w:b/>
        </w:rPr>
        <w:t>о</w:t>
      </w:r>
      <w:r>
        <w:rPr>
          <w:b/>
        </w:rPr>
        <w:t>ванных СМСП (2000-2005 годы)</w:t>
      </w:r>
    </w:p>
    <w:p w:rsidR="00000000" w:rsidRDefault="00000000">
      <w:pPr>
        <w:pStyle w:val="SingleTxtGR"/>
        <w:rPr>
          <w:b/>
          <w:bCs/>
        </w:rPr>
      </w:pPr>
      <w:r>
        <w:rPr>
          <w:b/>
          <w:bCs/>
        </w:rPr>
        <w:pict>
          <v:shape id="_x0000_i1044" type="#_x0000_t75" style="width:411pt;height:2in">
            <v:imagedata r:id="rId25" o:title=""/>
          </v:shape>
        </w:pict>
      </w:r>
    </w:p>
    <w:p w:rsidR="00000000" w:rsidRDefault="00000000">
      <w:pPr>
        <w:pStyle w:val="SingleTxtGR"/>
        <w:tabs>
          <w:tab w:val="left" w:pos="1254"/>
        </w:tabs>
        <w:spacing w:before="120"/>
        <w:ind w:firstLine="170"/>
        <w:rPr>
          <w:sz w:val="18"/>
          <w:szCs w:val="18"/>
        </w:rPr>
      </w:pPr>
      <w:r>
        <w:rPr>
          <w:i/>
          <w:sz w:val="18"/>
          <w:szCs w:val="18"/>
        </w:rPr>
        <w:t>Источник</w:t>
      </w:r>
      <w:r>
        <w:rPr>
          <w:sz w:val="18"/>
          <w:szCs w:val="18"/>
        </w:rPr>
        <w:t>: Система извещений о несчастных случаях на производстве СМСП.</w:t>
      </w:r>
    </w:p>
    <w:p w:rsidR="00000000" w:rsidRDefault="00000000">
      <w:pPr>
        <w:pStyle w:val="Heading1"/>
        <w:ind w:left="1134"/>
        <w:rPr>
          <w:b w:val="0"/>
        </w:rPr>
      </w:pPr>
      <w:r>
        <w:rPr>
          <w:b w:val="0"/>
        </w:rPr>
        <w:t>Таблица 30</w:t>
      </w:r>
    </w:p>
    <w:p w:rsidR="00000000" w:rsidRDefault="00000000">
      <w:pPr>
        <w:pStyle w:val="Heading1"/>
        <w:spacing w:after="120"/>
        <w:ind w:left="1134"/>
        <w:jc w:val="left"/>
      </w:pPr>
      <w:r>
        <w:t>Данные о несчастных случаях на производстве, предоставляемые МЗ,</w:t>
      </w:r>
      <w:r>
        <w:br/>
        <w:t>(495 случаев)</w:t>
      </w:r>
    </w:p>
    <w:p w:rsidR="00000000" w:rsidRDefault="00000000">
      <w:pPr>
        <w:pStyle w:val="SingleTxtGR"/>
        <w:rPr>
          <w:bCs/>
          <w:sz w:val="18"/>
          <w:szCs w:val="18"/>
        </w:rPr>
      </w:pPr>
      <w:r>
        <w:rPr>
          <w:b/>
          <w:bCs/>
          <w:w w:val="100"/>
          <w:lang w:eastAsia="ru-RU"/>
        </w:rPr>
        <w:pict>
          <v:shape id="_x0000_s2034" type="#_x0000_t202" style="position:absolute;left:0;text-align:left;margin-left:215.35pt;margin-top:207.8pt;width:94.95pt;height:39pt;z-index:56" stroked="f">
            <v:textbox style="mso-next-textbox:#_x0000_s2034" inset="0,0,0,0">
              <w:txbxContent>
                <w:p w:rsidR="00000000" w:rsidRDefault="00000000">
                  <w:pPr>
                    <w:spacing w:line="240" w:lineRule="auto"/>
                    <w:rPr>
                      <w:b/>
                      <w:sz w:val="12"/>
                      <w:szCs w:val="12"/>
                    </w:rPr>
                  </w:pPr>
                  <w:r>
                    <w:rPr>
                      <w:b/>
                      <w:sz w:val="12"/>
                      <w:szCs w:val="12"/>
                    </w:rPr>
                    <w:t>Металлообработка</w:t>
                  </w:r>
                </w:p>
                <w:p w:rsidR="00000000" w:rsidRDefault="00000000">
                  <w:pPr>
                    <w:spacing w:line="240" w:lineRule="auto"/>
                    <w:rPr>
                      <w:b/>
                      <w:sz w:val="12"/>
                      <w:szCs w:val="12"/>
                    </w:rPr>
                  </w:pPr>
                </w:p>
                <w:p w:rsidR="00000000" w:rsidRDefault="00000000">
                  <w:pPr>
                    <w:spacing w:line="240" w:lineRule="auto"/>
                    <w:rPr>
                      <w:b/>
                      <w:sz w:val="12"/>
                      <w:szCs w:val="12"/>
                    </w:rPr>
                  </w:pPr>
                  <w:r>
                    <w:rPr>
                      <w:b/>
                      <w:sz w:val="12"/>
                      <w:szCs w:val="12"/>
                    </w:rPr>
                    <w:t>Другое, данные таблицы</w:t>
                  </w:r>
                </w:p>
                <w:p w:rsidR="00000000" w:rsidRDefault="00000000">
                  <w:pPr>
                    <w:spacing w:line="240" w:lineRule="auto"/>
                    <w:rPr>
                      <w:b/>
                      <w:sz w:val="12"/>
                      <w:szCs w:val="12"/>
                    </w:rPr>
                  </w:pPr>
                </w:p>
                <w:p w:rsidR="00000000" w:rsidRDefault="00000000">
                  <w:pPr>
                    <w:spacing w:line="240" w:lineRule="auto"/>
                    <w:rPr>
                      <w:b/>
                      <w:sz w:val="12"/>
                      <w:szCs w:val="12"/>
                    </w:rPr>
                  </w:pPr>
                  <w:r>
                    <w:rPr>
                      <w:b/>
                      <w:sz w:val="12"/>
                      <w:szCs w:val="12"/>
                    </w:rPr>
                    <w:t>Другое, не указано отдельно</w:t>
                  </w:r>
                </w:p>
              </w:txbxContent>
            </v:textbox>
          </v:shape>
        </w:pict>
      </w:r>
      <w:r>
        <w:rPr>
          <w:b/>
          <w:bCs/>
          <w:w w:val="100"/>
          <w:lang w:eastAsia="ru-RU"/>
        </w:rPr>
        <w:pict>
          <v:shape id="_x0000_s2032" type="#_x0000_t202" style="position:absolute;left:0;text-align:left;margin-left:132.5pt;margin-top:8.3pt;width:254.5pt;height:26.5pt;z-index:54" stroked="f">
            <v:textbox style="mso-next-textbox:#_x0000_s2032" inset="0,0,0,0">
              <w:txbxContent>
                <w:p w:rsidR="00000000" w:rsidRDefault="00000000">
                  <w:pPr>
                    <w:jc w:val="center"/>
                    <w:rPr>
                      <w:b/>
                    </w:rPr>
                  </w:pPr>
                  <w:r>
                    <w:rPr>
                      <w:b/>
                    </w:rPr>
                    <w:t>Вид экономической деятельности</w:t>
                  </w:r>
                </w:p>
              </w:txbxContent>
            </v:textbox>
          </v:shape>
        </w:pict>
      </w:r>
      <w:r>
        <w:rPr>
          <w:b/>
          <w:bCs/>
          <w:w w:val="100"/>
          <w:lang w:eastAsia="ru-RU"/>
        </w:rPr>
        <w:pict>
          <v:shape id="_x0000_s2035" type="#_x0000_t202" style="position:absolute;left:0;text-align:left;margin-left:321.3pt;margin-top:208.3pt;width:96.5pt;height:35.05pt;z-index:57" stroked="f">
            <v:textbox style="mso-next-textbox:#_x0000_s2035" inset="0,0,0,0">
              <w:txbxContent>
                <w:p w:rsidR="00000000" w:rsidRDefault="00000000">
                  <w:pPr>
                    <w:spacing w:line="240" w:lineRule="auto"/>
                    <w:rPr>
                      <w:b/>
                      <w:sz w:val="12"/>
                      <w:szCs w:val="12"/>
                    </w:rPr>
                  </w:pPr>
                  <w:r>
                    <w:rPr>
                      <w:b/>
                      <w:sz w:val="12"/>
                      <w:szCs w:val="12"/>
                    </w:rPr>
                    <w:t>Строительство</w:t>
                  </w:r>
                </w:p>
                <w:p w:rsidR="00000000" w:rsidRDefault="00000000">
                  <w:pPr>
                    <w:spacing w:line="240" w:lineRule="auto"/>
                    <w:rPr>
                      <w:b/>
                      <w:sz w:val="12"/>
                      <w:szCs w:val="12"/>
                    </w:rPr>
                  </w:pPr>
                </w:p>
                <w:p w:rsidR="00000000" w:rsidRDefault="00000000">
                  <w:pPr>
                    <w:spacing w:line="240" w:lineRule="auto"/>
                    <w:rPr>
                      <w:b/>
                      <w:sz w:val="12"/>
                      <w:szCs w:val="12"/>
                    </w:rPr>
                  </w:pPr>
                  <w:r>
                    <w:rPr>
                      <w:b/>
                      <w:sz w:val="12"/>
                      <w:szCs w:val="12"/>
                    </w:rPr>
                    <w:t>Деревообработка</w:t>
                  </w:r>
                </w:p>
              </w:txbxContent>
            </v:textbox>
          </v:shape>
        </w:pict>
      </w:r>
      <w:r>
        <w:rPr>
          <w:b/>
          <w:bCs/>
          <w:w w:val="100"/>
          <w:lang w:eastAsia="ru-RU"/>
        </w:rPr>
        <w:pict>
          <v:shape id="_x0000_s2033" type="#_x0000_t202" style="position:absolute;left:0;text-align:left;margin-left:106.65pt;margin-top:207.5pt;width:97pt;height:38.65pt;z-index:55" stroked="f">
            <v:textbox style="mso-next-textbox:#_x0000_s2033" inset="0,0,0,0">
              <w:txbxContent>
                <w:p w:rsidR="00000000" w:rsidRDefault="00000000">
                  <w:pPr>
                    <w:spacing w:line="240" w:lineRule="auto"/>
                    <w:rPr>
                      <w:b/>
                      <w:sz w:val="12"/>
                      <w:szCs w:val="12"/>
                    </w:rPr>
                  </w:pPr>
                  <w:r>
                    <w:rPr>
                      <w:b/>
                      <w:sz w:val="12"/>
                      <w:szCs w:val="12"/>
                    </w:rPr>
                    <w:t>Текстильная промышле</w:t>
                  </w:r>
                  <w:r>
                    <w:rPr>
                      <w:b/>
                      <w:sz w:val="12"/>
                      <w:szCs w:val="12"/>
                    </w:rPr>
                    <w:t>н</w:t>
                  </w:r>
                  <w:r>
                    <w:rPr>
                      <w:b/>
                      <w:sz w:val="12"/>
                      <w:szCs w:val="12"/>
                    </w:rPr>
                    <w:t>ность</w:t>
                  </w:r>
                </w:p>
                <w:p w:rsidR="00000000" w:rsidRDefault="00000000">
                  <w:pPr>
                    <w:spacing w:line="240" w:lineRule="auto"/>
                    <w:rPr>
                      <w:b/>
                      <w:sz w:val="12"/>
                      <w:szCs w:val="12"/>
                    </w:rPr>
                  </w:pPr>
                </w:p>
                <w:p w:rsidR="00000000" w:rsidRDefault="00000000">
                  <w:pPr>
                    <w:spacing w:line="240" w:lineRule="auto"/>
                    <w:rPr>
                      <w:b/>
                      <w:sz w:val="12"/>
                      <w:szCs w:val="12"/>
                    </w:rPr>
                  </w:pPr>
                  <w:r>
                    <w:rPr>
                      <w:b/>
                      <w:sz w:val="12"/>
                      <w:szCs w:val="12"/>
                    </w:rPr>
                    <w:t>Медицинское обслужив</w:t>
                  </w:r>
                  <w:r>
                    <w:rPr>
                      <w:b/>
                      <w:sz w:val="12"/>
                      <w:szCs w:val="12"/>
                    </w:rPr>
                    <w:t>а</w:t>
                  </w:r>
                  <w:r>
                    <w:rPr>
                      <w:b/>
                      <w:sz w:val="12"/>
                      <w:szCs w:val="12"/>
                    </w:rPr>
                    <w:t>ние</w:t>
                  </w:r>
                </w:p>
                <w:p w:rsidR="00000000" w:rsidRDefault="00000000">
                  <w:pPr>
                    <w:spacing w:line="240" w:lineRule="auto"/>
                    <w:rPr>
                      <w:b/>
                      <w:sz w:val="12"/>
                      <w:szCs w:val="12"/>
                    </w:rPr>
                  </w:pPr>
                </w:p>
                <w:p w:rsidR="00000000" w:rsidRDefault="00000000">
                  <w:pPr>
                    <w:spacing w:line="240" w:lineRule="auto"/>
                    <w:rPr>
                      <w:b/>
                      <w:sz w:val="12"/>
                      <w:szCs w:val="12"/>
                    </w:rPr>
                  </w:pPr>
                  <w:r>
                    <w:rPr>
                      <w:b/>
                      <w:sz w:val="12"/>
                      <w:szCs w:val="12"/>
                    </w:rPr>
                    <w:t>Стекольная промышленность</w:t>
                  </w:r>
                </w:p>
              </w:txbxContent>
            </v:textbox>
          </v:shape>
        </w:pict>
      </w:r>
      <w:r>
        <w:rPr>
          <w:b/>
          <w:bCs/>
        </w:rPr>
        <w:object w:dxaOrig="8130" w:dyaOrig="5130">
          <v:shape id="_x0000_i1045" type="#_x0000_t75" style="width:406.5pt;height:256.5pt" o:ole="">
            <v:imagedata r:id="rId26" o:title=""/>
          </v:shape>
          <o:OLEObject Type="Embed" ProgID="MSGraph.Chart.8" ShapeID="_x0000_i1045" DrawAspect="Content" ObjectID="_1394904033" r:id="rId27">
            <o:FieldCodes>\s</o:FieldCodes>
          </o:OLEObject>
        </w:object>
      </w:r>
      <w:r>
        <w:rPr>
          <w:b/>
          <w:bCs/>
        </w:rPr>
        <w:t xml:space="preserve">  </w:t>
      </w:r>
      <w:r>
        <w:rPr>
          <w:bCs/>
          <w:i/>
          <w:sz w:val="18"/>
          <w:szCs w:val="18"/>
        </w:rPr>
        <w:t xml:space="preserve">Источник: </w:t>
      </w:r>
      <w:r>
        <w:rPr>
          <w:bCs/>
          <w:sz w:val="18"/>
          <w:szCs w:val="18"/>
        </w:rPr>
        <w:t>Министерство здравоохранения.</w:t>
      </w:r>
    </w:p>
    <w:p w:rsidR="00000000" w:rsidRDefault="00000000">
      <w:pPr>
        <w:pStyle w:val="Heading1"/>
        <w:ind w:left="1134"/>
        <w:rPr>
          <w:b w:val="0"/>
        </w:rPr>
      </w:pPr>
      <w:r>
        <w:rPr>
          <w:b w:val="0"/>
        </w:rPr>
        <w:t>Таблица 31</w:t>
      </w:r>
    </w:p>
    <w:p w:rsidR="00000000" w:rsidRDefault="00000000">
      <w:pPr>
        <w:pStyle w:val="Heading1"/>
        <w:spacing w:after="120"/>
        <w:ind w:left="1134"/>
        <w:jc w:val="left"/>
      </w:pPr>
      <w:r>
        <w:t>Несчастные случаи на рабочем месте, типы несчастных случаев</w:t>
      </w:r>
    </w:p>
    <w:p w:rsidR="00000000" w:rsidRDefault="00000000">
      <w:pPr>
        <w:pStyle w:val="SingleTxtGR"/>
        <w:rPr>
          <w:sz w:val="28"/>
          <w:szCs w:val="28"/>
        </w:rPr>
      </w:pPr>
      <w:r>
        <w:rPr>
          <w:w w:val="100"/>
          <w:sz w:val="28"/>
          <w:szCs w:val="28"/>
          <w:lang w:eastAsia="ru-RU"/>
        </w:rPr>
        <w:pict>
          <v:shape id="_x0000_s2036" type="#_x0000_t202" style="position:absolute;left:0;text-align:left;margin-left:98.8pt;margin-top:158.8pt;width:69.4pt;height:27.45pt;z-index:58" stroked="f">
            <v:textbox style="mso-next-textbox:#_x0000_s2036" inset="0,0,0,0">
              <w:txbxContent>
                <w:p w:rsidR="00000000" w:rsidRDefault="00000000">
                  <w:pPr>
                    <w:spacing w:after="60" w:line="240" w:lineRule="auto"/>
                    <w:rPr>
                      <w:b/>
                      <w:sz w:val="12"/>
                      <w:szCs w:val="12"/>
                    </w:rPr>
                  </w:pPr>
                  <w:r>
                    <w:rPr>
                      <w:b/>
                      <w:sz w:val="12"/>
                      <w:szCs w:val="12"/>
                    </w:rPr>
                    <w:t>Пленение/захват</w:t>
                  </w:r>
                </w:p>
                <w:p w:rsidR="00000000" w:rsidRDefault="00000000">
                  <w:pPr>
                    <w:spacing w:after="60" w:line="216" w:lineRule="auto"/>
                    <w:rPr>
                      <w:b/>
                      <w:sz w:val="12"/>
                      <w:szCs w:val="12"/>
                    </w:rPr>
                  </w:pPr>
                  <w:r>
                    <w:rPr>
                      <w:b/>
                      <w:sz w:val="12"/>
                      <w:szCs w:val="12"/>
                    </w:rPr>
                    <w:t>Падение</w:t>
                  </w:r>
                </w:p>
                <w:p w:rsidR="00000000" w:rsidRDefault="00000000">
                  <w:pPr>
                    <w:spacing w:after="60" w:line="216" w:lineRule="auto"/>
                    <w:rPr>
                      <w:b/>
                      <w:sz w:val="10"/>
                      <w:szCs w:val="10"/>
                    </w:rPr>
                  </w:pPr>
                  <w:r>
                    <w:rPr>
                      <w:b/>
                      <w:sz w:val="12"/>
                      <w:szCs w:val="12"/>
                    </w:rPr>
                    <w:t xml:space="preserve">Другое, </w:t>
                  </w:r>
                  <w:r>
                    <w:rPr>
                      <w:b/>
                      <w:sz w:val="10"/>
                      <w:szCs w:val="10"/>
                    </w:rPr>
                    <w:t>данные табл</w:t>
                  </w:r>
                  <w:r>
                    <w:rPr>
                      <w:b/>
                      <w:sz w:val="10"/>
                      <w:szCs w:val="10"/>
                    </w:rPr>
                    <w:t>и</w:t>
                  </w:r>
                  <w:r>
                    <w:rPr>
                      <w:b/>
                      <w:sz w:val="10"/>
                      <w:szCs w:val="10"/>
                    </w:rPr>
                    <w:t>цы</w:t>
                  </w:r>
                </w:p>
              </w:txbxContent>
            </v:textbox>
          </v:shape>
        </w:pict>
      </w:r>
      <w:r>
        <w:rPr>
          <w:w w:val="100"/>
          <w:sz w:val="28"/>
          <w:szCs w:val="28"/>
          <w:lang w:eastAsia="ru-RU"/>
        </w:rPr>
        <w:pict>
          <v:shape id="_x0000_s2037" type="#_x0000_t202" style="position:absolute;left:0;text-align:left;margin-left:173.3pt;margin-top:159.3pt;width:67pt;height:27.4pt;z-index:59" stroked="f">
            <v:textbox style="mso-next-textbox:#_x0000_s2037" inset="0,0,0,0">
              <w:txbxContent>
                <w:p w:rsidR="00000000" w:rsidRDefault="00000000">
                  <w:pPr>
                    <w:spacing w:line="360" w:lineRule="auto"/>
                    <w:rPr>
                      <w:b/>
                      <w:sz w:val="10"/>
                      <w:szCs w:val="10"/>
                    </w:rPr>
                  </w:pPr>
                  <w:r>
                    <w:rPr>
                      <w:b/>
                      <w:sz w:val="10"/>
                      <w:szCs w:val="10"/>
                    </w:rPr>
                    <w:t>Падение предметов</w:t>
                  </w:r>
                </w:p>
                <w:p w:rsidR="00000000" w:rsidRDefault="00000000">
                  <w:pPr>
                    <w:spacing w:line="360" w:lineRule="auto"/>
                    <w:rPr>
                      <w:b/>
                      <w:sz w:val="10"/>
                      <w:szCs w:val="10"/>
                    </w:rPr>
                  </w:pPr>
                  <w:r>
                    <w:rPr>
                      <w:b/>
                      <w:sz w:val="10"/>
                      <w:szCs w:val="10"/>
                    </w:rPr>
                    <w:t>Падение с высоты</w:t>
                  </w:r>
                </w:p>
                <w:p w:rsidR="00000000" w:rsidRDefault="00000000">
                  <w:pPr>
                    <w:spacing w:line="216" w:lineRule="auto"/>
                    <w:rPr>
                      <w:b/>
                      <w:sz w:val="10"/>
                      <w:szCs w:val="10"/>
                    </w:rPr>
                  </w:pPr>
                  <w:r>
                    <w:rPr>
                      <w:b/>
                      <w:sz w:val="10"/>
                      <w:szCs w:val="10"/>
                    </w:rPr>
                    <w:t>Другое, не указано</w:t>
                  </w:r>
                  <w:r>
                    <w:rPr>
                      <w:b/>
                      <w:sz w:val="10"/>
                      <w:szCs w:val="10"/>
                    </w:rPr>
                    <w:br/>
                    <w:t>о</w:t>
                  </w:r>
                  <w:r>
                    <w:rPr>
                      <w:b/>
                      <w:sz w:val="10"/>
                      <w:szCs w:val="10"/>
                    </w:rPr>
                    <w:t>т</w:t>
                  </w:r>
                  <w:r>
                    <w:rPr>
                      <w:b/>
                      <w:sz w:val="10"/>
                      <w:szCs w:val="10"/>
                    </w:rPr>
                    <w:t>дельно</w:t>
                  </w:r>
                </w:p>
              </w:txbxContent>
            </v:textbox>
          </v:shape>
        </w:pict>
      </w:r>
      <w:r>
        <w:rPr>
          <w:w w:val="100"/>
          <w:sz w:val="28"/>
          <w:szCs w:val="28"/>
          <w:lang w:eastAsia="ru-RU"/>
        </w:rPr>
        <w:pict>
          <v:shape id="_x0000_s2039" type="#_x0000_t202" style="position:absolute;left:0;text-align:left;margin-left:320.8pt;margin-top:158.8pt;width:66pt;height:25pt;z-index:61" stroked="f">
            <v:textbox style="mso-next-textbox:#_x0000_s2039" inset="0,0,0,0">
              <w:txbxContent>
                <w:p w:rsidR="00000000" w:rsidRDefault="00000000">
                  <w:pPr>
                    <w:spacing w:after="40" w:line="216" w:lineRule="auto"/>
                    <w:rPr>
                      <w:b/>
                      <w:sz w:val="10"/>
                      <w:szCs w:val="10"/>
                    </w:rPr>
                  </w:pPr>
                  <w:r>
                    <w:rPr>
                      <w:b/>
                      <w:sz w:val="10"/>
                      <w:szCs w:val="10"/>
                    </w:rPr>
                    <w:t xml:space="preserve">Столкновение </w:t>
                  </w:r>
                  <w:r>
                    <w:rPr>
                      <w:b/>
                      <w:sz w:val="10"/>
                      <w:szCs w:val="10"/>
                    </w:rPr>
                    <w:br/>
                    <w:t>с предм</w:t>
                  </w:r>
                  <w:r>
                    <w:rPr>
                      <w:b/>
                      <w:sz w:val="10"/>
                      <w:szCs w:val="10"/>
                    </w:rPr>
                    <w:t>е</w:t>
                  </w:r>
                  <w:r>
                    <w:rPr>
                      <w:b/>
                      <w:sz w:val="10"/>
                      <w:szCs w:val="10"/>
                    </w:rPr>
                    <w:t>тами</w:t>
                  </w:r>
                </w:p>
                <w:p w:rsidR="00000000" w:rsidRDefault="00000000">
                  <w:pPr>
                    <w:spacing w:after="40" w:line="216" w:lineRule="auto"/>
                    <w:rPr>
                      <w:b/>
                      <w:sz w:val="12"/>
                      <w:szCs w:val="12"/>
                    </w:rPr>
                  </w:pPr>
                  <w:r>
                    <w:rPr>
                      <w:b/>
                      <w:sz w:val="10"/>
                      <w:szCs w:val="10"/>
                    </w:rPr>
                    <w:t>Спотыкание о пре</w:t>
                  </w:r>
                  <w:r>
                    <w:rPr>
                      <w:b/>
                      <w:sz w:val="10"/>
                      <w:szCs w:val="10"/>
                    </w:rPr>
                    <w:t>д</w:t>
                  </w:r>
                  <w:r>
                    <w:rPr>
                      <w:b/>
                      <w:sz w:val="10"/>
                      <w:szCs w:val="10"/>
                    </w:rPr>
                    <w:t>меты</w:t>
                  </w:r>
                </w:p>
              </w:txbxContent>
            </v:textbox>
          </v:shape>
        </w:pict>
      </w:r>
      <w:r>
        <w:rPr>
          <w:w w:val="100"/>
          <w:sz w:val="28"/>
          <w:szCs w:val="28"/>
          <w:lang w:eastAsia="ru-RU"/>
        </w:rPr>
        <w:pict>
          <v:shape id="_x0000_s2038" type="#_x0000_t202" style="position:absolute;left:0;text-align:left;margin-left:246.3pt;margin-top:157.8pt;width:66.5pt;height:27.45pt;z-index:60" stroked="f">
            <v:textbox style="mso-next-textbox:#_x0000_s2038" inset="0,0,0,0">
              <w:txbxContent>
                <w:p w:rsidR="00000000" w:rsidRDefault="00000000">
                  <w:pPr>
                    <w:spacing w:line="288" w:lineRule="auto"/>
                    <w:rPr>
                      <w:b/>
                      <w:sz w:val="10"/>
                      <w:szCs w:val="10"/>
                    </w:rPr>
                  </w:pPr>
                  <w:r>
                    <w:rPr>
                      <w:b/>
                      <w:sz w:val="10"/>
                      <w:szCs w:val="10"/>
                    </w:rPr>
                    <w:t>Физическая нагрузка/</w:t>
                  </w:r>
                  <w:r>
                    <w:rPr>
                      <w:b/>
                      <w:sz w:val="10"/>
                      <w:szCs w:val="10"/>
                    </w:rPr>
                    <w:br/>
                    <w:t>ошибочные действия</w:t>
                  </w:r>
                </w:p>
                <w:p w:rsidR="00000000" w:rsidRDefault="00000000">
                  <w:pPr>
                    <w:spacing w:line="240" w:lineRule="auto"/>
                    <w:rPr>
                      <w:b/>
                      <w:sz w:val="12"/>
                      <w:szCs w:val="12"/>
                    </w:rPr>
                  </w:pPr>
                  <w:r>
                    <w:rPr>
                      <w:b/>
                      <w:sz w:val="10"/>
                      <w:szCs w:val="10"/>
                    </w:rPr>
                    <w:t>Травмы при использов</w:t>
                  </w:r>
                  <w:r>
                    <w:rPr>
                      <w:b/>
                      <w:sz w:val="10"/>
                      <w:szCs w:val="10"/>
                    </w:rPr>
                    <w:t>а</w:t>
                  </w:r>
                  <w:r>
                    <w:rPr>
                      <w:b/>
                      <w:sz w:val="10"/>
                      <w:szCs w:val="10"/>
                    </w:rPr>
                    <w:t>нии оборуд</w:t>
                  </w:r>
                  <w:r>
                    <w:rPr>
                      <w:b/>
                      <w:sz w:val="10"/>
                      <w:szCs w:val="10"/>
                    </w:rPr>
                    <w:t>о</w:t>
                  </w:r>
                  <w:r>
                    <w:rPr>
                      <w:b/>
                      <w:sz w:val="10"/>
                      <w:szCs w:val="10"/>
                    </w:rPr>
                    <w:t>вания</w:t>
                  </w:r>
                </w:p>
              </w:txbxContent>
            </v:textbox>
          </v:shape>
        </w:pict>
      </w:r>
      <w:r>
        <w:rPr>
          <w:sz w:val="28"/>
          <w:szCs w:val="28"/>
        </w:rPr>
        <w:pict>
          <v:shape id="_x0000_i1046" type="#_x0000_t75" style="width:369pt;height:195pt">
            <v:imagedata r:id="rId28" o:title=""/>
          </v:shape>
        </w:pict>
      </w:r>
    </w:p>
    <w:p w:rsidR="00000000" w:rsidRDefault="00000000">
      <w:pPr>
        <w:pStyle w:val="SingleTxtGR"/>
        <w:spacing w:line="220" w:lineRule="exact"/>
        <w:ind w:firstLine="170"/>
        <w:rPr>
          <w:sz w:val="18"/>
          <w:szCs w:val="18"/>
          <w:lang w:eastAsia="ru-RU"/>
        </w:rPr>
      </w:pPr>
      <w:r>
        <w:rPr>
          <w:i/>
          <w:sz w:val="18"/>
          <w:szCs w:val="18"/>
        </w:rPr>
        <w:t>Источник</w:t>
      </w:r>
      <w:r>
        <w:rPr>
          <w:sz w:val="18"/>
          <w:szCs w:val="18"/>
        </w:rPr>
        <w:t>: Министерство здравоохранения.</w:t>
      </w:r>
    </w:p>
    <w:p w:rsidR="00000000" w:rsidRDefault="00000000">
      <w:pPr>
        <w:pStyle w:val="H23GR"/>
      </w:pPr>
      <w:r>
        <w:tab/>
      </w:r>
      <w:r>
        <w:tab/>
        <w:t>Меры по устранению неравенства</w:t>
      </w:r>
    </w:p>
    <w:p w:rsidR="00000000" w:rsidRDefault="00000000">
      <w:pPr>
        <w:pStyle w:val="SingleTxtGR"/>
        <w:jc w:val="left"/>
        <w:rPr>
          <w:b/>
        </w:rPr>
      </w:pPr>
      <w:r>
        <w:t>Таблица 32</w:t>
      </w:r>
      <w:r>
        <w:br/>
      </w:r>
      <w:r>
        <w:rPr>
          <w:b/>
        </w:rPr>
        <w:t>Меры, принимаемые государством для устранения неравенства</w:t>
      </w:r>
    </w:p>
    <w:tbl>
      <w:tblPr>
        <w:tblStyle w:val="TabTxt"/>
        <w:tblW w:w="9191" w:type="dxa"/>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0"/>
        <w:gridCol w:w="5661"/>
      </w:tblGrid>
      <w:tr w:rsidR="00000000">
        <w:tc>
          <w:tcPr>
            <w:cnfStyle w:val="000100000000" w:firstRow="0" w:lastRow="0" w:firstColumn="0" w:lastColumn="1" w:oddVBand="0" w:evenVBand="0" w:oddHBand="0" w:evenHBand="0" w:firstRowFirstColumn="0" w:firstRowLastColumn="0" w:lastRowFirstColumn="0" w:lastRowLastColumn="0"/>
            <w:tcW w:w="9191" w:type="dxa"/>
            <w:gridSpan w:val="2"/>
            <w:tcBorders>
              <w:left w:val="single" w:sz="4" w:space="0" w:color="auto"/>
              <w:right w:val="single" w:sz="4" w:space="0" w:color="auto"/>
            </w:tcBorders>
          </w:tcPr>
          <w:p w:rsidR="00000000" w:rsidRDefault="00000000">
            <w:pPr>
              <w:widowControl w:val="0"/>
              <w:rPr>
                <w:b/>
              </w:rPr>
            </w:pPr>
            <w:r>
              <w:rPr>
                <w:b/>
              </w:rPr>
              <w:t xml:space="preserve">Национальный план по обеспечению равных возможностей женщин и мужчин </w:t>
            </w:r>
            <w:r>
              <w:rPr>
                <w:b/>
              </w:rPr>
              <w:br/>
              <w:t>на 2006−2010 годы</w:t>
            </w:r>
          </w:p>
        </w:tc>
      </w:tr>
      <w:tr w:rsidR="00000000">
        <w:tc>
          <w:tcPr>
            <w:tcW w:w="3530" w:type="dxa"/>
          </w:tcPr>
          <w:p w:rsidR="00000000" w:rsidRDefault="00000000">
            <w:pPr>
              <w:widowControl w:val="0"/>
              <w:rPr>
                <w:b/>
              </w:rPr>
            </w:pPr>
            <w:r>
              <w:rPr>
                <w:b/>
              </w:rPr>
              <w:t>Программа "Сеть Силь-Проэмплео"</w:t>
            </w:r>
          </w:p>
        </w:tc>
        <w:tc>
          <w:tcPr>
            <w:cnfStyle w:val="000100000000" w:firstRow="0" w:lastRow="0" w:firstColumn="0" w:lastColumn="1" w:oddVBand="0" w:evenVBand="0" w:oddHBand="0" w:evenHBand="0" w:firstRowFirstColumn="0" w:firstRowLastColumn="0" w:lastRowFirstColumn="0" w:lastRowLastColumn="0"/>
            <w:tcW w:w="5661" w:type="dxa"/>
            <w:tcBorders>
              <w:bottom w:val="single" w:sz="4" w:space="0" w:color="auto"/>
              <w:right w:val="single" w:sz="4" w:space="0" w:color="auto"/>
            </w:tcBorders>
          </w:tcPr>
          <w:p w:rsidR="00000000" w:rsidRDefault="00000000">
            <w:pPr>
              <w:pStyle w:val="Bullet1GR"/>
              <w:widowControl w:val="0"/>
              <w:numPr>
                <w:ilvl w:val="0"/>
                <w:numId w:val="1"/>
              </w:numPr>
              <w:tabs>
                <w:tab w:val="clear" w:pos="1701"/>
              </w:tabs>
              <w:ind w:left="236" w:right="92"/>
            </w:pPr>
            <w:r>
              <w:t>Благодаря Отделениям "Пр</w:t>
            </w:r>
            <w:r>
              <w:t>о</w:t>
            </w:r>
            <w:r>
              <w:t>эмплео" доступ на рынок труда на национальном уровне был обеспечен 46 575 л</w:t>
            </w:r>
            <w:r>
              <w:t>и</w:t>
            </w:r>
            <w:r>
              <w:t>цам, ищущим работу, из них 59,3% составляют мужчины и 40,7% − женщины.</w:t>
            </w:r>
          </w:p>
          <w:p w:rsidR="00000000" w:rsidRDefault="00000000">
            <w:pPr>
              <w:pStyle w:val="Bullet1GR"/>
              <w:widowControl w:val="0"/>
              <w:numPr>
                <w:ilvl w:val="0"/>
                <w:numId w:val="1"/>
              </w:numPr>
              <w:tabs>
                <w:tab w:val="clear" w:pos="1701"/>
              </w:tabs>
              <w:ind w:left="236" w:right="92"/>
            </w:pPr>
            <w:r>
              <w:t>Расширение охвата и децентрализация служб "Сеть Силь-Проэмплео", на национальном уро</w:t>
            </w:r>
            <w:r>
              <w:t>в</w:t>
            </w:r>
            <w:r>
              <w:t>не создано 27 новых отделений "Силь-Проэмплео".</w:t>
            </w:r>
          </w:p>
        </w:tc>
      </w:tr>
      <w:tr w:rsidR="00000000">
        <w:tc>
          <w:tcPr>
            <w:tcW w:w="3530" w:type="dxa"/>
            <w:tcBorders>
              <w:bottom w:val="single" w:sz="4" w:space="0" w:color="auto"/>
            </w:tcBorders>
          </w:tcPr>
          <w:p w:rsidR="00000000" w:rsidRDefault="00000000">
            <w:pPr>
              <w:widowControl w:val="0"/>
              <w:rPr>
                <w:b/>
              </w:rPr>
            </w:pPr>
            <w:r>
              <w:rPr>
                <w:b/>
              </w:rPr>
              <w:t>Программа профессиональной по</w:t>
            </w:r>
            <w:r>
              <w:rPr>
                <w:b/>
              </w:rPr>
              <w:t>д</w:t>
            </w:r>
            <w:r>
              <w:rPr>
                <w:b/>
              </w:rPr>
              <w:t>готовки молодежи – "Прох</w:t>
            </w:r>
            <w:r>
              <w:rPr>
                <w:b/>
              </w:rPr>
              <w:t>о</w:t>
            </w:r>
            <w:r>
              <w:rPr>
                <w:b/>
              </w:rPr>
              <w:t>вен"</w:t>
            </w:r>
          </w:p>
        </w:tc>
        <w:tc>
          <w:tcPr>
            <w:cnfStyle w:val="000100000000" w:firstRow="0" w:lastRow="0" w:firstColumn="0" w:lastColumn="1" w:oddVBand="0" w:evenVBand="0" w:oddHBand="0" w:evenHBand="0" w:firstRowFirstColumn="0" w:firstRowLastColumn="0" w:lastRowFirstColumn="0" w:lastRowLastColumn="0"/>
            <w:tcW w:w="5661" w:type="dxa"/>
            <w:tcBorders>
              <w:bottom w:val="single" w:sz="4" w:space="0" w:color="auto"/>
              <w:right w:val="single" w:sz="4" w:space="0" w:color="auto"/>
            </w:tcBorders>
          </w:tcPr>
          <w:p w:rsidR="00000000" w:rsidRDefault="00000000">
            <w:pPr>
              <w:pStyle w:val="Bullet1GR"/>
              <w:widowControl w:val="0"/>
              <w:numPr>
                <w:ilvl w:val="0"/>
                <w:numId w:val="1"/>
              </w:numPr>
              <w:tabs>
                <w:tab w:val="clear" w:pos="1701"/>
              </w:tabs>
              <w:ind w:left="236" w:right="92"/>
            </w:pPr>
            <w:r>
              <w:t>11 070 молодых участников программы (6 302 женщин и 4 768 мужчин) в городах Лима, Кальяо, Трухильо, Чи</w:t>
            </w:r>
            <w:r>
              <w:t>к</w:t>
            </w:r>
            <w:r>
              <w:t>лао, Арекипа, Уанкайо, Пьюра и Куско.</w:t>
            </w:r>
          </w:p>
          <w:p w:rsidR="00000000" w:rsidRDefault="00000000">
            <w:pPr>
              <w:pStyle w:val="Bullet1GR"/>
              <w:widowControl w:val="0"/>
              <w:numPr>
                <w:ilvl w:val="0"/>
                <w:numId w:val="1"/>
              </w:numPr>
              <w:tabs>
                <w:tab w:val="clear" w:pos="1701"/>
              </w:tabs>
              <w:ind w:left="236" w:right="92"/>
            </w:pPr>
            <w:r>
              <w:t>Заключены контракты с 70 учебными завед</w:t>
            </w:r>
            <w:r>
              <w:t>е</w:t>
            </w:r>
            <w:r>
              <w:t>ниями.</w:t>
            </w:r>
          </w:p>
          <w:p w:rsidR="00000000" w:rsidRDefault="00000000">
            <w:pPr>
              <w:pStyle w:val="Bullet1GR"/>
              <w:widowControl w:val="0"/>
              <w:numPr>
                <w:ilvl w:val="0"/>
                <w:numId w:val="1"/>
              </w:numPr>
              <w:tabs>
                <w:tab w:val="clear" w:pos="1701"/>
              </w:tabs>
              <w:ind w:left="236" w:right="92"/>
            </w:pPr>
            <w:r>
              <w:t>Интенсивное использование информационных технол</w:t>
            </w:r>
            <w:r>
              <w:t>о</w:t>
            </w:r>
            <w:r>
              <w:t>гий во всех оперативных процессах "Проховен"</w:t>
            </w:r>
          </w:p>
        </w:tc>
      </w:tr>
      <w:tr w:rsidR="00000000">
        <w:tc>
          <w:tcPr>
            <w:cnfStyle w:val="000100000000" w:firstRow="0" w:lastRow="0" w:firstColumn="0" w:lastColumn="1" w:oddVBand="0" w:evenVBand="0" w:oddHBand="0" w:evenHBand="0" w:firstRowFirstColumn="0" w:firstRowLastColumn="0" w:lastRowFirstColumn="0" w:lastRowLastColumn="0"/>
            <w:tcW w:w="9191" w:type="dxa"/>
            <w:gridSpan w:val="2"/>
            <w:tcBorders>
              <w:left w:val="single" w:sz="4" w:space="0" w:color="auto"/>
              <w:right w:val="single" w:sz="4" w:space="0" w:color="auto"/>
            </w:tcBorders>
          </w:tcPr>
          <w:p w:rsidR="00000000" w:rsidRDefault="00000000">
            <w:pPr>
              <w:pageBreakBefore/>
              <w:widowControl w:val="0"/>
              <w:rPr>
                <w:b/>
              </w:rPr>
            </w:pPr>
            <w:r>
              <w:rPr>
                <w:b/>
              </w:rPr>
              <w:t>Национальный план по обеспечению равных возможностей инвалидов</w:t>
            </w:r>
          </w:p>
        </w:tc>
      </w:tr>
      <w:tr w:rsidR="00000000">
        <w:trPr>
          <w:trHeight w:val="1599"/>
        </w:trPr>
        <w:tc>
          <w:tcPr>
            <w:tcW w:w="3530" w:type="dxa"/>
          </w:tcPr>
          <w:p w:rsidR="00000000" w:rsidRDefault="00000000">
            <w:pPr>
              <w:widowControl w:val="0"/>
            </w:pPr>
          </w:p>
        </w:tc>
        <w:tc>
          <w:tcPr>
            <w:cnfStyle w:val="000100000000" w:firstRow="0" w:lastRow="0" w:firstColumn="0" w:lastColumn="1" w:oddVBand="0" w:evenVBand="0" w:oddHBand="0" w:evenHBand="0" w:firstRowFirstColumn="0" w:firstRowLastColumn="0" w:lastRowFirstColumn="0" w:lastRowLastColumn="0"/>
            <w:tcW w:w="5661" w:type="dxa"/>
            <w:tcBorders>
              <w:bottom w:val="single" w:sz="4" w:space="0" w:color="auto"/>
              <w:right w:val="single" w:sz="4" w:space="0" w:color="auto"/>
            </w:tcBorders>
          </w:tcPr>
          <w:p w:rsidR="00000000" w:rsidRDefault="00000000">
            <w:pPr>
              <w:pStyle w:val="Bullet1GR"/>
              <w:widowControl w:val="0"/>
              <w:numPr>
                <w:ilvl w:val="0"/>
                <w:numId w:val="1"/>
              </w:numPr>
              <w:tabs>
                <w:tab w:val="clear" w:pos="1701"/>
              </w:tabs>
              <w:ind w:left="236" w:right="92"/>
            </w:pPr>
            <w:r>
              <w:t>В программе "Сеть Силь-Проэмплео" приняли уч</w:t>
            </w:r>
            <w:r>
              <w:t>а</w:t>
            </w:r>
            <w:r>
              <w:t>стие 124 инвалида, 16 инвалидов были определены на работу.</w:t>
            </w:r>
          </w:p>
          <w:p w:rsidR="00000000" w:rsidRDefault="00000000">
            <w:pPr>
              <w:pStyle w:val="Bullet1GR"/>
              <w:widowControl w:val="0"/>
              <w:numPr>
                <w:ilvl w:val="0"/>
                <w:numId w:val="1"/>
              </w:numPr>
              <w:tabs>
                <w:tab w:val="clear" w:pos="1701"/>
              </w:tabs>
              <w:ind w:left="236" w:right="92"/>
            </w:pPr>
            <w:r>
              <w:t>Благодаря программе "Строим Перу" на национал</w:t>
            </w:r>
            <w:r>
              <w:t>ь</w:t>
            </w:r>
            <w:r>
              <w:t>ном уровне была предоставлена временная работа 5 614 и</w:t>
            </w:r>
            <w:r>
              <w:t>н</w:t>
            </w:r>
            <w:r>
              <w:t>валидам (3 097 мужчинам и 2 517 женщ</w:t>
            </w:r>
            <w:r>
              <w:t>и</w:t>
            </w:r>
            <w:r>
              <w:t>нам).</w:t>
            </w:r>
          </w:p>
          <w:p w:rsidR="00000000" w:rsidRDefault="00000000">
            <w:pPr>
              <w:pStyle w:val="Bullet1GR"/>
              <w:widowControl w:val="0"/>
              <w:numPr>
                <w:ilvl w:val="0"/>
                <w:numId w:val="1"/>
              </w:numPr>
              <w:tabs>
                <w:tab w:val="clear" w:pos="1701"/>
              </w:tabs>
              <w:ind w:left="236" w:right="92"/>
            </w:pPr>
            <w:r>
              <w:t>Были проведены мероприятия по ознакомлению с усл</w:t>
            </w:r>
            <w:r>
              <w:t>у</w:t>
            </w:r>
            <w:r>
              <w:t>гами, предоставляемыми программами по трудоустро</w:t>
            </w:r>
            <w:r>
              <w:t>й</w:t>
            </w:r>
            <w:r>
              <w:t>ству, и по повышению осведомленности относительно инвалидов:</w:t>
            </w:r>
          </w:p>
          <w:p w:rsidR="00000000" w:rsidRDefault="00000000">
            <w:pPr>
              <w:pStyle w:val="Bullet1GR"/>
              <w:widowControl w:val="0"/>
              <w:numPr>
                <w:ilvl w:val="1"/>
                <w:numId w:val="26"/>
              </w:numPr>
              <w:tabs>
                <w:tab w:val="clear" w:pos="1647"/>
                <w:tab w:val="left" w:pos="650"/>
                <w:tab w:val="left" w:pos="1068"/>
              </w:tabs>
              <w:ind w:left="1068" w:right="92" w:hanging="418"/>
            </w:pPr>
            <w:r>
              <w:t>В рамках программы "Строим Перу", "Прох</w:t>
            </w:r>
            <w:r>
              <w:t>о</w:t>
            </w:r>
            <w:r>
              <w:t>вен" и "Свое дело" были предоставлены у</w:t>
            </w:r>
            <w:r>
              <w:t>с</w:t>
            </w:r>
            <w:r>
              <w:t>луги 79 и</w:t>
            </w:r>
            <w:r>
              <w:t>н</w:t>
            </w:r>
            <w:r>
              <w:t>валидам.</w:t>
            </w:r>
          </w:p>
          <w:p w:rsidR="00000000" w:rsidRDefault="00000000">
            <w:pPr>
              <w:pStyle w:val="Bullet1GR"/>
              <w:widowControl w:val="0"/>
              <w:numPr>
                <w:ilvl w:val="1"/>
                <w:numId w:val="26"/>
              </w:numPr>
              <w:tabs>
                <w:tab w:val="clear" w:pos="1647"/>
                <w:tab w:val="left" w:pos="650"/>
                <w:tab w:val="left" w:pos="1068"/>
              </w:tabs>
              <w:ind w:left="1068" w:right="92" w:hanging="418"/>
            </w:pPr>
            <w:r>
              <w:t>В рамках программы "Сеть Силь-Проэмплео" были проведены мероприятия по повышению осведомленности и подготовке 52 сотрудников отдел</w:t>
            </w:r>
            <w:r>
              <w:t>е</w:t>
            </w:r>
            <w:r>
              <w:t>ний "Сеть Силь-Проэмплео".</w:t>
            </w:r>
          </w:p>
          <w:p w:rsidR="00000000" w:rsidRDefault="00000000">
            <w:pPr>
              <w:pStyle w:val="Bullet1GR"/>
              <w:widowControl w:val="0"/>
              <w:numPr>
                <w:ilvl w:val="1"/>
                <w:numId w:val="26"/>
              </w:numPr>
              <w:tabs>
                <w:tab w:val="clear" w:pos="1647"/>
                <w:tab w:val="left" w:pos="650"/>
                <w:tab w:val="left" w:pos="1068"/>
              </w:tabs>
              <w:ind w:left="1068" w:right="92" w:hanging="418"/>
            </w:pPr>
            <w:r>
              <w:t>Подготовка и повышение осведомленности об общем законе № 27050 об инвалидах среди 65 инспекторов труда.</w:t>
            </w:r>
          </w:p>
          <w:p w:rsidR="00000000" w:rsidRDefault="00000000">
            <w:pPr>
              <w:pStyle w:val="Bullet1GR"/>
              <w:widowControl w:val="0"/>
              <w:numPr>
                <w:ilvl w:val="1"/>
                <w:numId w:val="26"/>
              </w:numPr>
              <w:tabs>
                <w:tab w:val="clear" w:pos="1647"/>
                <w:tab w:val="left" w:pos="650"/>
                <w:tab w:val="left" w:pos="1068"/>
              </w:tabs>
              <w:ind w:left="1068" w:right="92" w:hanging="418"/>
            </w:pPr>
            <w:r>
              <w:t>Распространение информации о законе № 27050 среди инвалидов, членов их семей, ассоци</w:t>
            </w:r>
            <w:r>
              <w:t>а</w:t>
            </w:r>
            <w:r>
              <w:t>ций работодателей, профессиональных союзов, р</w:t>
            </w:r>
            <w:r>
              <w:t>а</w:t>
            </w:r>
            <w:r>
              <w:t>ботников государственного сектора, частных предприятий, частных и государственных учр</w:t>
            </w:r>
            <w:r>
              <w:t>е</w:t>
            </w:r>
            <w:r>
              <w:t>ждений, государс</w:t>
            </w:r>
            <w:r>
              <w:t>т</w:t>
            </w:r>
            <w:r>
              <w:t>венных транспортных служб и т.д.</w:t>
            </w:r>
          </w:p>
          <w:p w:rsidR="00000000" w:rsidRDefault="00000000">
            <w:pPr>
              <w:pStyle w:val="Bullet1GR"/>
              <w:widowControl w:val="0"/>
              <w:numPr>
                <w:ilvl w:val="1"/>
                <w:numId w:val="26"/>
              </w:numPr>
              <w:tabs>
                <w:tab w:val="clear" w:pos="1647"/>
                <w:tab w:val="left" w:pos="650"/>
                <w:tab w:val="left" w:pos="1068"/>
              </w:tabs>
              <w:ind w:left="1068" w:right="92" w:hanging="418"/>
            </w:pPr>
            <w:r>
              <w:t>Информационно-разъяснительная работа и ра</w:t>
            </w:r>
            <w:r>
              <w:t>с</w:t>
            </w:r>
            <w:r>
              <w:t>пространение информации о трудовых но</w:t>
            </w:r>
            <w:r>
              <w:t>р</w:t>
            </w:r>
            <w:r>
              <w:t>мах, применимых по отношению к инвалидам; по</w:t>
            </w:r>
            <w:r>
              <w:t>д</w:t>
            </w:r>
            <w:r>
              <w:t>готовку прошли 450 человек (Национальное управление по трудовым отн</w:t>
            </w:r>
            <w:r>
              <w:t>о</w:t>
            </w:r>
            <w:r>
              <w:t>шениям).</w:t>
            </w:r>
          </w:p>
          <w:p w:rsidR="00000000" w:rsidRDefault="00000000">
            <w:pPr>
              <w:pStyle w:val="Bullet1GR"/>
              <w:widowControl w:val="0"/>
              <w:numPr>
                <w:ilvl w:val="1"/>
                <w:numId w:val="26"/>
              </w:numPr>
              <w:tabs>
                <w:tab w:val="clear" w:pos="1647"/>
                <w:tab w:val="left" w:pos="650"/>
                <w:tab w:val="left" w:pos="1068"/>
              </w:tabs>
              <w:ind w:left="1068" w:right="92" w:hanging="418"/>
            </w:pPr>
            <w:r>
              <w:t>Уделение особого внимания интересам инвал</w:t>
            </w:r>
            <w:r>
              <w:t>и</w:t>
            </w:r>
            <w:r>
              <w:t>дов в сфере урегулирования конфликтов, прав</w:t>
            </w:r>
            <w:r>
              <w:t>о</w:t>
            </w:r>
            <w:r>
              <w:t>вой помощи, посредничества и бесплатной юридической консультации; эти усилия посл</w:t>
            </w:r>
            <w:r>
              <w:t>у</w:t>
            </w:r>
            <w:r>
              <w:t>жили интересам 3 253 инвал</w:t>
            </w:r>
            <w:r>
              <w:t>и</w:t>
            </w:r>
            <w:r>
              <w:t>дов.</w:t>
            </w:r>
          </w:p>
          <w:p w:rsidR="00000000" w:rsidRDefault="00000000">
            <w:pPr>
              <w:pStyle w:val="Bullet1GR"/>
              <w:widowControl w:val="0"/>
              <w:numPr>
                <w:ilvl w:val="0"/>
                <w:numId w:val="1"/>
              </w:numPr>
              <w:tabs>
                <w:tab w:val="clear" w:pos="1701"/>
              </w:tabs>
              <w:ind w:left="236" w:right="92"/>
            </w:pPr>
            <w:r>
              <w:t>Другие мероприятия, проведенные Мин</w:t>
            </w:r>
            <w:r>
              <w:t>и</w:t>
            </w:r>
            <w:r>
              <w:t>стерством труда и поощрения развития:</w:t>
            </w:r>
          </w:p>
          <w:p w:rsidR="00000000" w:rsidRDefault="00000000">
            <w:pPr>
              <w:pStyle w:val="Bullet1GR"/>
              <w:widowControl w:val="0"/>
              <w:numPr>
                <w:ilvl w:val="1"/>
                <w:numId w:val="26"/>
              </w:numPr>
              <w:tabs>
                <w:tab w:val="clear" w:pos="1647"/>
                <w:tab w:val="num" w:pos="1068"/>
              </w:tabs>
              <w:ind w:left="1068" w:right="92" w:hanging="418"/>
            </w:pPr>
            <w:r>
              <w:t>руководство созданием Консультативного ком</w:t>
            </w:r>
            <w:r>
              <w:t>и</w:t>
            </w:r>
            <w:r>
              <w:t>тета в интересах трудоустройства инвалидов с участием ассоциаций работодателей, ассоци</w:t>
            </w:r>
            <w:r>
              <w:t>а</w:t>
            </w:r>
            <w:r>
              <w:t>ций трудящихся, асс</w:t>
            </w:r>
            <w:r>
              <w:t>о</w:t>
            </w:r>
            <w:r>
              <w:t>циаций, представляющих инвалидов, представителей государственного сектора и частных учре</w:t>
            </w:r>
            <w:r>
              <w:t>ж</w:t>
            </w:r>
            <w:r>
              <w:t>дений.</w:t>
            </w:r>
          </w:p>
          <w:p w:rsidR="00000000" w:rsidRDefault="00000000">
            <w:pPr>
              <w:pStyle w:val="Bullet1GR"/>
              <w:widowControl w:val="0"/>
              <w:numPr>
                <w:ilvl w:val="1"/>
                <w:numId w:val="26"/>
              </w:numPr>
              <w:tabs>
                <w:tab w:val="clear" w:pos="1647"/>
                <w:tab w:val="num" w:pos="1068"/>
              </w:tabs>
              <w:ind w:left="1068" w:right="92" w:hanging="418"/>
            </w:pPr>
            <w:r>
              <w:t>44 инспекции предприятий для проверки с</w:t>
            </w:r>
            <w:r>
              <w:t>о</w:t>
            </w:r>
            <w:r>
              <w:t>блюдения трудовых норм, действующих в о</w:t>
            </w:r>
            <w:r>
              <w:t>т</w:t>
            </w:r>
            <w:r>
              <w:t>ношении инвалидов.</w:t>
            </w:r>
          </w:p>
          <w:p w:rsidR="00000000" w:rsidRDefault="00000000">
            <w:pPr>
              <w:pStyle w:val="Bullet1GR"/>
              <w:widowControl w:val="0"/>
              <w:numPr>
                <w:ilvl w:val="1"/>
                <w:numId w:val="26"/>
              </w:numPr>
              <w:tabs>
                <w:tab w:val="clear" w:pos="1647"/>
                <w:tab w:val="num" w:pos="1068"/>
              </w:tabs>
              <w:ind w:left="1068" w:right="92" w:hanging="418"/>
            </w:pPr>
            <w:r>
              <w:t>Участие этого сектора с помощью Национал</w:t>
            </w:r>
            <w:r>
              <w:t>ь</w:t>
            </w:r>
            <w:r>
              <w:t>ного управления по трудовым отношениям в Межотраслевой комиссии по выработке Плана обеспечения равных возможностей инвалидов на 2007−2016 г</w:t>
            </w:r>
            <w:r>
              <w:t>о</w:t>
            </w:r>
            <w:r>
              <w:t>ды.</w:t>
            </w:r>
          </w:p>
        </w:tc>
      </w:tr>
    </w:tbl>
    <w:p w:rsidR="00000000" w:rsidRDefault="00000000">
      <w:pPr>
        <w:pStyle w:val="H23GR"/>
      </w:pPr>
      <w:r>
        <w:tab/>
      </w:r>
      <w:r>
        <w:tab/>
        <w:t>Статья 9 Пакта</w:t>
      </w:r>
    </w:p>
    <w:p w:rsidR="00000000" w:rsidRDefault="00000000">
      <w:pPr>
        <w:pStyle w:val="SingleTxtGR"/>
      </w:pPr>
      <w:r>
        <w:t>10.</w:t>
      </w:r>
      <w:r>
        <w:tab/>
        <w:t>В Перу только около трети работников частного сектора охвачены пр</w:t>
      </w:r>
      <w:r>
        <w:t>о</w:t>
      </w:r>
      <w:r>
        <w:t>граммами медицинского и пенсионного страхования, причем особенно остро эта проблема стоит среди работников микропредприятий, 88% которых не я</w:t>
      </w:r>
      <w:r>
        <w:t>в</w:t>
      </w:r>
      <w:r>
        <w:t>ляются членами каких-либо пенсионных фондов, а 95% не имеют медицинской страховки.</w:t>
      </w:r>
    </w:p>
    <w:p w:rsidR="00000000" w:rsidRDefault="00000000">
      <w:pPr>
        <w:pStyle w:val="SingleTxtGR"/>
        <w:jc w:val="left"/>
        <w:rPr>
          <w:b/>
        </w:rPr>
      </w:pPr>
      <w:r>
        <w:t>Таблица 33</w:t>
      </w:r>
      <w:r>
        <w:br/>
      </w:r>
      <w:r>
        <w:rPr>
          <w:b/>
        </w:rPr>
        <w:t xml:space="preserve">Перу: доля работников, участвующих в программах медицинского </w:t>
      </w:r>
      <w:r>
        <w:rPr>
          <w:b/>
        </w:rPr>
        <w:br/>
        <w:t>и пе</w:t>
      </w:r>
      <w:r>
        <w:rPr>
          <w:b/>
        </w:rPr>
        <w:t>н</w:t>
      </w:r>
      <w:r>
        <w:rPr>
          <w:b/>
        </w:rPr>
        <w:t>сионного страхования, в разбивке по типу предприятия</w:t>
      </w:r>
    </w:p>
    <w:p w:rsidR="00000000" w:rsidRDefault="00000000">
      <w:pPr>
        <w:pStyle w:val="SingleTxtGR"/>
        <w:spacing w:line="240" w:lineRule="auto"/>
        <w:jc w:val="left"/>
      </w:pPr>
      <w:r>
        <w:object w:dxaOrig="7968" w:dyaOrig="3518">
          <v:shape id="_x0000_i1047" type="#_x0000_t75" style="width:398.25pt;height:176.25pt" o:ole="">
            <v:imagedata r:id="rId29" o:title=""/>
          </v:shape>
          <o:OLEObject Type="Embed" ProgID="MSGraph.Chart.8" ShapeID="_x0000_i1047" DrawAspect="Content" ObjectID="_1394904034" r:id="rId30">
            <o:FieldCodes>\s</o:FieldCodes>
          </o:OLEObject>
        </w:object>
      </w:r>
    </w:p>
    <w:p w:rsidR="00000000" w:rsidRDefault="00000000">
      <w:pPr>
        <w:pStyle w:val="SingleTxtGR"/>
        <w:ind w:firstLine="170"/>
        <w:jc w:val="left"/>
        <w:rPr>
          <w:sz w:val="18"/>
          <w:szCs w:val="18"/>
        </w:rPr>
      </w:pPr>
      <w:r>
        <w:rPr>
          <w:i/>
          <w:sz w:val="18"/>
          <w:szCs w:val="18"/>
        </w:rPr>
        <w:t>Источник:</w:t>
      </w:r>
      <w:r>
        <w:rPr>
          <w:sz w:val="18"/>
          <w:szCs w:val="18"/>
        </w:rPr>
        <w:t xml:space="preserve"> Национальное обследование домохозяйств 2006 года. НИСИ.</w:t>
      </w:r>
    </w:p>
    <w:p w:rsidR="00000000" w:rsidRDefault="00000000">
      <w:pPr>
        <w:rPr>
          <w:lang w:eastAsia="ru-RU"/>
        </w:rPr>
        <w:sectPr w:rsidR="00000000">
          <w:headerReference w:type="default" r:id="rId31"/>
          <w:footerReference w:type="default" r:id="rId32"/>
          <w:endnotePr>
            <w:numFmt w:val="decimal"/>
          </w:endnotePr>
          <w:pgSz w:w="11907" w:h="16840" w:code="9"/>
          <w:pgMar w:top="1701" w:right="1134" w:bottom="2268" w:left="1134" w:header="1134" w:footer="1701" w:gutter="0"/>
          <w:cols w:space="720"/>
          <w:docGrid w:linePitch="360"/>
        </w:sectPr>
      </w:pPr>
    </w:p>
    <w:p w:rsidR="00000000" w:rsidRDefault="00000000">
      <w:pPr>
        <w:pStyle w:val="H1GR"/>
      </w:pPr>
      <w:r>
        <w:tab/>
        <w:t>B.</w:t>
      </w:r>
      <w:r>
        <w:tab/>
        <w:t>Инспекция труда</w:t>
      </w:r>
    </w:p>
    <w:p w:rsidR="00000000" w:rsidRDefault="00000000">
      <w:pPr>
        <w:pStyle w:val="SingleTxtGR"/>
        <w:jc w:val="left"/>
      </w:pPr>
      <w:r>
        <w:t>Таблица 34</w:t>
      </w:r>
      <w:r>
        <w:br/>
      </w:r>
      <w:r>
        <w:rPr>
          <w:b/>
        </w:rPr>
        <w:t>Лима</w:t>
      </w:r>
      <w:r>
        <w:rPr>
          <w:b/>
        </w:rPr>
        <w:br/>
        <w:t>Центральное управление</w:t>
      </w:r>
      <w:r>
        <w:rPr>
          <w:b/>
        </w:rPr>
        <w:br/>
        <w:t>Распоряжения об инспекции по месяцам в разбивке по типу меропри</w:t>
      </w:r>
      <w:r>
        <w:rPr>
          <w:b/>
        </w:rPr>
        <w:t>я</w:t>
      </w:r>
      <w:r>
        <w:rPr>
          <w:b/>
        </w:rPr>
        <w:t>тий, 2007 год</w:t>
      </w:r>
      <w:r>
        <w:rPr>
          <w:b/>
        </w:rPr>
        <w:br/>
      </w:r>
      <w:r>
        <w:t>(Информационная система Инспекции труда – ИСИТ)</w:t>
      </w:r>
    </w:p>
    <w:tbl>
      <w:tblPr>
        <w:tblStyle w:val="TabNum"/>
        <w:tblW w:w="12206" w:type="dxa"/>
        <w:tblInd w:w="595" w:type="dxa"/>
        <w:tblLayout w:type="fixed"/>
        <w:tblLook w:val="01E0" w:firstRow="1" w:lastRow="1" w:firstColumn="1" w:lastColumn="1" w:noHBand="0" w:noVBand="0"/>
      </w:tblPr>
      <w:tblGrid>
        <w:gridCol w:w="3135"/>
        <w:gridCol w:w="627"/>
        <w:gridCol w:w="836"/>
        <w:gridCol w:w="627"/>
        <w:gridCol w:w="627"/>
        <w:gridCol w:w="627"/>
        <w:gridCol w:w="564"/>
        <w:gridCol w:w="737"/>
        <w:gridCol w:w="738"/>
        <w:gridCol w:w="791"/>
        <w:gridCol w:w="684"/>
        <w:gridCol w:w="737"/>
        <w:gridCol w:w="738"/>
        <w:gridCol w:w="738"/>
      </w:tblGrid>
      <w:tr w:rsidR="00000000">
        <w:trPr>
          <w:tblHeader/>
        </w:trPr>
        <w:tc>
          <w:tcPr>
            <w:cnfStyle w:val="001000000000" w:firstRow="0" w:lastRow="0" w:firstColumn="1" w:lastColumn="0" w:oddVBand="0" w:evenVBand="0" w:oddHBand="0" w:evenHBand="0" w:firstRowFirstColumn="0" w:firstRowLastColumn="0" w:lastRowFirstColumn="0" w:lastRowLastColumn="0"/>
            <w:tcW w:w="3135" w:type="dxa"/>
            <w:tcBorders>
              <w:bottom w:val="single" w:sz="12" w:space="0" w:color="auto"/>
            </w:tcBorders>
            <w:shd w:val="clear" w:color="auto" w:fill="auto"/>
          </w:tcPr>
          <w:p w:rsidR="00000000" w:rsidRDefault="00000000">
            <w:pPr>
              <w:spacing w:before="0" w:after="80" w:line="220" w:lineRule="atLeast"/>
              <w:rPr>
                <w:i/>
                <w:sz w:val="16"/>
                <w:szCs w:val="16"/>
              </w:rPr>
            </w:pPr>
            <w:r>
              <w:rPr>
                <w:i/>
                <w:sz w:val="16"/>
                <w:szCs w:val="16"/>
              </w:rPr>
              <w:t>Мероприятия</w:t>
            </w:r>
            <w:r>
              <w:rPr>
                <w:i/>
                <w:sz w:val="16"/>
                <w:szCs w:val="16"/>
              </w:rPr>
              <w:br/>
              <w:t>Распоряжение об инспе</w:t>
            </w:r>
            <w:r>
              <w:rPr>
                <w:i/>
                <w:sz w:val="16"/>
                <w:szCs w:val="16"/>
              </w:rPr>
              <w:t>к</w:t>
            </w:r>
            <w:r>
              <w:rPr>
                <w:i/>
                <w:sz w:val="16"/>
                <w:szCs w:val="16"/>
              </w:rPr>
              <w:t>циях</w:t>
            </w:r>
          </w:p>
        </w:tc>
        <w:tc>
          <w:tcPr>
            <w:tcW w:w="627"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январь</w:t>
            </w:r>
          </w:p>
        </w:tc>
        <w:tc>
          <w:tcPr>
            <w:tcW w:w="836"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февраль</w:t>
            </w:r>
          </w:p>
        </w:tc>
        <w:tc>
          <w:tcPr>
            <w:tcW w:w="627"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март</w:t>
            </w:r>
          </w:p>
        </w:tc>
        <w:tc>
          <w:tcPr>
            <w:tcW w:w="627"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w:t>
            </w:r>
            <w:r>
              <w:rPr>
                <w:i/>
                <w:sz w:val="16"/>
                <w:szCs w:val="16"/>
              </w:rPr>
              <w:t>п</w:t>
            </w:r>
            <w:r>
              <w:rPr>
                <w:i/>
                <w:sz w:val="16"/>
                <w:szCs w:val="16"/>
              </w:rPr>
              <w:t>рель</w:t>
            </w:r>
          </w:p>
        </w:tc>
        <w:tc>
          <w:tcPr>
            <w:tcW w:w="627"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май</w:t>
            </w:r>
          </w:p>
        </w:tc>
        <w:tc>
          <w:tcPr>
            <w:tcW w:w="564"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июнь</w:t>
            </w:r>
          </w:p>
        </w:tc>
        <w:tc>
          <w:tcPr>
            <w:tcW w:w="737"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июль</w:t>
            </w:r>
          </w:p>
        </w:tc>
        <w:tc>
          <w:tcPr>
            <w:tcW w:w="738"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w:t>
            </w:r>
            <w:r>
              <w:rPr>
                <w:i/>
                <w:sz w:val="16"/>
                <w:szCs w:val="16"/>
              </w:rPr>
              <w:t>в</w:t>
            </w:r>
            <w:r>
              <w:rPr>
                <w:i/>
                <w:sz w:val="16"/>
                <w:szCs w:val="16"/>
              </w:rPr>
              <w:t>густ</w:t>
            </w:r>
          </w:p>
        </w:tc>
        <w:tc>
          <w:tcPr>
            <w:tcW w:w="791"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w:t>
            </w:r>
            <w:r>
              <w:rPr>
                <w:i/>
                <w:sz w:val="16"/>
                <w:szCs w:val="16"/>
              </w:rPr>
              <w:t>н</w:t>
            </w:r>
            <w:r>
              <w:rPr>
                <w:i/>
                <w:sz w:val="16"/>
                <w:szCs w:val="16"/>
              </w:rPr>
              <w:t>тябрь</w:t>
            </w:r>
          </w:p>
        </w:tc>
        <w:tc>
          <w:tcPr>
            <w:tcW w:w="684"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о</w:t>
            </w:r>
            <w:r>
              <w:rPr>
                <w:i/>
                <w:sz w:val="16"/>
                <w:szCs w:val="16"/>
              </w:rPr>
              <w:t>к</w:t>
            </w:r>
            <w:r>
              <w:rPr>
                <w:i/>
                <w:sz w:val="16"/>
                <w:szCs w:val="16"/>
              </w:rPr>
              <w:t>тябрь</w:t>
            </w:r>
          </w:p>
        </w:tc>
        <w:tc>
          <w:tcPr>
            <w:tcW w:w="737"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н</w:t>
            </w:r>
            <w:r>
              <w:rPr>
                <w:i/>
                <w:sz w:val="16"/>
                <w:szCs w:val="16"/>
              </w:rPr>
              <w:t>о</w:t>
            </w:r>
            <w:r>
              <w:rPr>
                <w:i/>
                <w:sz w:val="16"/>
                <w:szCs w:val="16"/>
              </w:rPr>
              <w:t>ябрь</w:t>
            </w:r>
          </w:p>
        </w:tc>
        <w:tc>
          <w:tcPr>
            <w:tcW w:w="738"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д</w:t>
            </w:r>
            <w:r>
              <w:rPr>
                <w:i/>
                <w:sz w:val="16"/>
                <w:szCs w:val="16"/>
              </w:rPr>
              <w:t>е</w:t>
            </w:r>
            <w:r>
              <w:rPr>
                <w:i/>
                <w:sz w:val="16"/>
                <w:szCs w:val="16"/>
              </w:rPr>
              <w:t>кабрь</w:t>
            </w:r>
          </w:p>
        </w:tc>
        <w:tc>
          <w:tcPr>
            <w:tcW w:w="738" w:type="dxa"/>
            <w:tcBorders>
              <w:top w:val="single" w:sz="4" w:space="0" w:color="auto"/>
              <w:bottom w:val="single" w:sz="12" w:space="0" w:color="auto"/>
            </w:tcBorders>
            <w:shd w:val="clear" w:color="auto" w:fill="auto"/>
          </w:tcPr>
          <w:p w:rsidR="00000000" w:rsidRDefault="00000000">
            <w:pPr>
              <w:spacing w:before="0" w:after="80" w:line="220" w:lineRule="atLeast"/>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Всего</w:t>
            </w:r>
          </w:p>
        </w:tc>
      </w:tr>
      <w:tr w:rsidR="00000000">
        <w:tc>
          <w:tcPr>
            <w:cnfStyle w:val="001000000000" w:firstRow="0" w:lastRow="0" w:firstColumn="1" w:lastColumn="0" w:oddVBand="0" w:evenVBand="0" w:oddHBand="0" w:evenHBand="0" w:firstRowFirstColumn="0" w:firstRowLastColumn="0" w:lastRowFirstColumn="0" w:lastRowLastColumn="0"/>
            <w:tcW w:w="3135" w:type="dxa"/>
            <w:tcBorders>
              <w:top w:val="single" w:sz="12" w:space="0" w:color="auto"/>
            </w:tcBorders>
          </w:tcPr>
          <w:p w:rsidR="00000000" w:rsidRDefault="00000000">
            <w:pPr>
              <w:tabs>
                <w:tab w:val="left" w:pos="397"/>
                <w:tab w:val="left" w:pos="794"/>
                <w:tab w:val="left" w:pos="868"/>
              </w:tabs>
              <w:spacing w:before="0" w:after="80" w:line="220" w:lineRule="atLeast"/>
              <w:ind w:left="397" w:hanging="397"/>
              <w:rPr>
                <w:b/>
                <w:sz w:val="16"/>
                <w:szCs w:val="16"/>
              </w:rPr>
            </w:pPr>
            <w:r>
              <w:rPr>
                <w:b/>
                <w:sz w:val="16"/>
                <w:szCs w:val="16"/>
              </w:rPr>
              <w:t>I.</w:t>
            </w:r>
            <w:r>
              <w:rPr>
                <w:b/>
                <w:sz w:val="16"/>
                <w:szCs w:val="16"/>
              </w:rPr>
              <w:tab/>
              <w:t>Внешние распоряжения об и</w:t>
            </w:r>
            <w:r>
              <w:rPr>
                <w:b/>
                <w:sz w:val="16"/>
                <w:szCs w:val="16"/>
              </w:rPr>
              <w:t>н</w:t>
            </w:r>
            <w:r>
              <w:rPr>
                <w:b/>
                <w:sz w:val="16"/>
                <w:szCs w:val="16"/>
              </w:rPr>
              <w:t>спекциях</w:t>
            </w:r>
          </w:p>
        </w:tc>
        <w:tc>
          <w:tcPr>
            <w:tcW w:w="627"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836"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564"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91"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84"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Borders>
              <w:top w:val="single" w:sz="12" w:space="0" w:color="auto"/>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581" w:hanging="581"/>
              <w:rPr>
                <w:sz w:val="16"/>
                <w:szCs w:val="16"/>
              </w:rPr>
            </w:pPr>
            <w:r>
              <w:rPr>
                <w:sz w:val="16"/>
                <w:szCs w:val="16"/>
              </w:rPr>
              <w:tab/>
              <w:t>−</w:t>
            </w:r>
            <w:r>
              <w:rPr>
                <w:sz w:val="16"/>
                <w:szCs w:val="16"/>
              </w:rPr>
              <w:tab/>
              <w:t>Учтенные распоряжения об и</w:t>
            </w:r>
            <w:r>
              <w:rPr>
                <w:sz w:val="16"/>
                <w:szCs w:val="16"/>
              </w:rPr>
              <w:t>н</w:t>
            </w:r>
            <w:r>
              <w:rPr>
                <w:sz w:val="16"/>
                <w:szCs w:val="16"/>
              </w:rPr>
              <w:t>спекц</w:t>
            </w:r>
            <w:r>
              <w:rPr>
                <w:sz w:val="16"/>
                <w:szCs w:val="16"/>
              </w:rPr>
              <w:t>и</w:t>
            </w:r>
            <w:r>
              <w:rPr>
                <w:sz w:val="16"/>
                <w:szCs w:val="16"/>
              </w:rPr>
              <w:t>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1 035</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1 049 </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966</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897</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1 131</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1 033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1 142</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717</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996</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923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982</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843</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11 714</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581" w:hanging="581"/>
              <w:rPr>
                <w:sz w:val="16"/>
                <w:szCs w:val="16"/>
              </w:rPr>
            </w:pPr>
            <w:r>
              <w:rPr>
                <w:sz w:val="16"/>
                <w:szCs w:val="16"/>
              </w:rPr>
              <w:tab/>
              <w:t>−</w:t>
            </w:r>
            <w:r>
              <w:rPr>
                <w:sz w:val="16"/>
                <w:szCs w:val="16"/>
              </w:rPr>
              <w:tab/>
              <w:t>Выполняемые распоряж</w:t>
            </w:r>
            <w:r>
              <w:rPr>
                <w:sz w:val="16"/>
                <w:szCs w:val="16"/>
              </w:rPr>
              <w:t>е</w:t>
            </w:r>
            <w:r>
              <w:rPr>
                <w:sz w:val="16"/>
                <w:szCs w:val="16"/>
              </w:rPr>
              <w:t>ния об инспекц</w:t>
            </w:r>
            <w:r>
              <w:rPr>
                <w:sz w:val="16"/>
                <w:szCs w:val="16"/>
              </w:rPr>
              <w:t>и</w:t>
            </w:r>
            <w:r>
              <w:rPr>
                <w:sz w:val="16"/>
                <w:szCs w:val="16"/>
              </w:rPr>
              <w:t>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46</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32</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61</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86</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50</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60</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64</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54</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80</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114</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101</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196</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944</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581" w:hanging="581"/>
              <w:rPr>
                <w:sz w:val="16"/>
                <w:szCs w:val="16"/>
              </w:rPr>
            </w:pPr>
            <w:r>
              <w:rPr>
                <w:sz w:val="16"/>
                <w:szCs w:val="16"/>
              </w:rPr>
              <w:tab/>
              <w:t>−</w:t>
            </w:r>
            <w:r>
              <w:rPr>
                <w:sz w:val="16"/>
                <w:szCs w:val="16"/>
              </w:rPr>
              <w:tab/>
              <w:t>Выполненные распоряж</w:t>
            </w:r>
            <w:r>
              <w:rPr>
                <w:sz w:val="16"/>
                <w:szCs w:val="16"/>
              </w:rPr>
              <w:t>е</w:t>
            </w:r>
            <w:r>
              <w:rPr>
                <w:sz w:val="16"/>
                <w:szCs w:val="16"/>
              </w:rPr>
              <w:t>ния об инспекц</w:t>
            </w:r>
            <w:r>
              <w:rPr>
                <w:sz w:val="16"/>
                <w:szCs w:val="16"/>
              </w:rPr>
              <w:t>и</w:t>
            </w:r>
            <w:r>
              <w:rPr>
                <w:sz w:val="16"/>
                <w:szCs w:val="16"/>
              </w:rPr>
              <w:t>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989</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1 017</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905</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811</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1 081</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973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1 078</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663</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916</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809</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881</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647</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10 770</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397" w:hanging="397"/>
              <w:rPr>
                <w:b/>
                <w:sz w:val="16"/>
                <w:szCs w:val="16"/>
              </w:rPr>
            </w:pPr>
            <w:r>
              <w:rPr>
                <w:b/>
                <w:sz w:val="16"/>
                <w:szCs w:val="16"/>
              </w:rPr>
              <w:t>II.</w:t>
            </w:r>
            <w:r>
              <w:rPr>
                <w:b/>
                <w:sz w:val="16"/>
                <w:szCs w:val="16"/>
              </w:rPr>
              <w:tab/>
              <w:t>Внутренние распоряж</w:t>
            </w:r>
            <w:r>
              <w:rPr>
                <w:b/>
                <w:sz w:val="16"/>
                <w:szCs w:val="16"/>
              </w:rPr>
              <w:t>е</w:t>
            </w:r>
            <w:r>
              <w:rPr>
                <w:b/>
                <w:sz w:val="16"/>
                <w:szCs w:val="16"/>
              </w:rPr>
              <w:t>ния об инспе</w:t>
            </w:r>
            <w:r>
              <w:rPr>
                <w:b/>
                <w:sz w:val="16"/>
                <w:szCs w:val="16"/>
              </w:rPr>
              <w:t>к</w:t>
            </w:r>
            <w:r>
              <w:rPr>
                <w:b/>
                <w:sz w:val="16"/>
                <w:szCs w:val="16"/>
              </w:rPr>
              <w:t>циях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581" w:hanging="581"/>
              <w:rPr>
                <w:sz w:val="16"/>
                <w:szCs w:val="16"/>
              </w:rPr>
            </w:pPr>
            <w:r>
              <w:rPr>
                <w:sz w:val="16"/>
                <w:szCs w:val="16"/>
              </w:rPr>
              <w:tab/>
              <w:t>−</w:t>
            </w:r>
            <w:r>
              <w:rPr>
                <w:sz w:val="16"/>
                <w:szCs w:val="16"/>
              </w:rPr>
              <w:tab/>
              <w:t>Учтенные распоряжения об и</w:t>
            </w:r>
            <w:r>
              <w:rPr>
                <w:sz w:val="16"/>
                <w:szCs w:val="16"/>
              </w:rPr>
              <w:t>н</w:t>
            </w:r>
            <w:r>
              <w:rPr>
                <w:sz w:val="16"/>
                <w:szCs w:val="16"/>
              </w:rPr>
              <w:t>спекц</w:t>
            </w:r>
            <w:r>
              <w:rPr>
                <w:sz w:val="16"/>
                <w:szCs w:val="16"/>
              </w:rPr>
              <w:t>и</w:t>
            </w:r>
            <w:r>
              <w:rPr>
                <w:sz w:val="16"/>
                <w:szCs w:val="16"/>
              </w:rPr>
              <w:t>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332</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635</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355</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39</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306</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212</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4 192</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149</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40</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692</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470</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7 436</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581" w:hanging="581"/>
              <w:rPr>
                <w:sz w:val="16"/>
                <w:szCs w:val="16"/>
              </w:rPr>
            </w:pPr>
            <w:r>
              <w:rPr>
                <w:sz w:val="16"/>
                <w:szCs w:val="16"/>
              </w:rPr>
              <w:tab/>
              <w:t>−</w:t>
            </w:r>
            <w:r>
              <w:rPr>
                <w:sz w:val="16"/>
                <w:szCs w:val="16"/>
              </w:rPr>
              <w:tab/>
              <w:t>Выполняемые распоряж</w:t>
            </w:r>
            <w:r>
              <w:rPr>
                <w:sz w:val="16"/>
                <w:szCs w:val="16"/>
              </w:rPr>
              <w:t>е</w:t>
            </w:r>
            <w:r>
              <w:rPr>
                <w:sz w:val="16"/>
                <w:szCs w:val="16"/>
              </w:rPr>
              <w:t>ния об инспекц</w:t>
            </w:r>
            <w:r>
              <w:rPr>
                <w:sz w:val="16"/>
                <w:szCs w:val="16"/>
              </w:rPr>
              <w:t>и</w:t>
            </w:r>
            <w:r>
              <w:rPr>
                <w:sz w:val="16"/>
                <w:szCs w:val="16"/>
              </w:rPr>
              <w:t>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21</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69</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34</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69</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1977</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215</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110</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2 579</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581" w:hanging="581"/>
              <w:rPr>
                <w:sz w:val="16"/>
                <w:szCs w:val="16"/>
              </w:rPr>
            </w:pPr>
            <w:r>
              <w:rPr>
                <w:sz w:val="16"/>
                <w:szCs w:val="16"/>
              </w:rPr>
              <w:tab/>
              <w:t>−</w:t>
            </w:r>
            <w:r>
              <w:rPr>
                <w:sz w:val="16"/>
                <w:szCs w:val="16"/>
              </w:rPr>
              <w:tab/>
              <w:t>Выполненные распоряж</w:t>
            </w:r>
            <w:r>
              <w:rPr>
                <w:sz w:val="16"/>
                <w:szCs w:val="16"/>
              </w:rPr>
              <w:t>е</w:t>
            </w:r>
            <w:r>
              <w:rPr>
                <w:sz w:val="16"/>
                <w:szCs w:val="16"/>
              </w:rPr>
              <w:t>ния об инспекц</w:t>
            </w:r>
            <w:r>
              <w:rPr>
                <w:sz w:val="16"/>
                <w:szCs w:val="16"/>
              </w:rPr>
              <w:t>и</w:t>
            </w:r>
            <w:r>
              <w:rPr>
                <w:sz w:val="16"/>
                <w:szCs w:val="16"/>
              </w:rPr>
              <w:t>ях</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311</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566</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333</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32</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272</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2 215</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123</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477</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360</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4 857</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 w:val="left" w:pos="794"/>
                <w:tab w:val="left" w:pos="868"/>
              </w:tabs>
              <w:spacing w:before="0" w:after="80" w:line="220" w:lineRule="atLeast"/>
              <w:ind w:left="397" w:hanging="397"/>
              <w:rPr>
                <w:b/>
                <w:sz w:val="16"/>
                <w:szCs w:val="16"/>
              </w:rPr>
            </w:pPr>
            <w:r>
              <w:rPr>
                <w:b/>
                <w:sz w:val="16"/>
                <w:szCs w:val="16"/>
              </w:rPr>
              <w:t>III.</w:t>
            </w:r>
            <w:r>
              <w:rPr>
                <w:b/>
                <w:sz w:val="16"/>
                <w:szCs w:val="16"/>
              </w:rPr>
              <w:tab/>
              <w:t>Затрагиваемые рабо</w:t>
            </w:r>
            <w:r>
              <w:rPr>
                <w:b/>
                <w:sz w:val="16"/>
                <w:szCs w:val="16"/>
              </w:rPr>
              <w:t>т</w:t>
            </w:r>
            <w:r>
              <w:rPr>
                <w:b/>
                <w:sz w:val="16"/>
                <w:szCs w:val="16"/>
              </w:rPr>
              <w:t>ники</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Мужчины</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15 606</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9 571</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7 768</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6 230</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18 272</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20 453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63 471</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6 207</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9 140</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5 364</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22 191</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8 719</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192 992</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Женщины</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4 591</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 xml:space="preserve">3 531 </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3 982</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1 702</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7 300</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3 393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22 629</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3 775</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4 129</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1 603</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10 143</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4 178</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70 956</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Несовершенноле</w:t>
            </w:r>
            <w:r>
              <w:rPr>
                <w:sz w:val="16"/>
                <w:szCs w:val="16"/>
              </w:rPr>
              <w:t>т</w:t>
            </w:r>
            <w:r>
              <w:rPr>
                <w:sz w:val="16"/>
                <w:szCs w:val="16"/>
              </w:rPr>
              <w:t>ние</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836"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62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6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91"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684"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w:t>
            </w:r>
          </w:p>
        </w:tc>
        <w:tc>
          <w:tcPr>
            <w:tcW w:w="737"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738" w:type="dxa"/>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47</w:t>
            </w:r>
          </w:p>
        </w:tc>
      </w:tr>
      <w:tr w:rsidR="00000000">
        <w:tc>
          <w:tcPr>
            <w:cnfStyle w:val="001000000000" w:firstRow="0" w:lastRow="0" w:firstColumn="1" w:lastColumn="0" w:oddVBand="0" w:evenVBand="0" w:oddHBand="0" w:evenHBand="0" w:firstRowFirstColumn="0" w:firstRowLastColumn="0" w:lastRowFirstColumn="0" w:lastRowLastColumn="0"/>
            <w:tcW w:w="313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Инвалиды</w:t>
            </w:r>
          </w:p>
        </w:tc>
        <w:tc>
          <w:tcPr>
            <w:tcW w:w="627"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36"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627"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27"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27"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64"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7"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8"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91"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84"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7"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8"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8" w:type="dxa"/>
            <w:tcBorders>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w:t>
            </w:r>
          </w:p>
        </w:tc>
      </w:tr>
      <w:tr w:rsidR="00000000">
        <w:tc>
          <w:tcPr>
            <w:cnfStyle w:val="001000000000" w:firstRow="0" w:lastRow="0" w:firstColumn="1" w:lastColumn="0" w:oddVBand="0" w:evenVBand="0" w:oddHBand="0" w:evenHBand="0" w:firstRowFirstColumn="0" w:firstRowLastColumn="0" w:lastRowFirstColumn="0" w:lastRowLastColumn="0"/>
            <w:tcW w:w="3135" w:type="dxa"/>
            <w:tcBorders>
              <w:top w:val="nil"/>
              <w:bottom w:val="nil"/>
            </w:tcBorders>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Иностранцы</w:t>
            </w:r>
          </w:p>
        </w:tc>
        <w:tc>
          <w:tcPr>
            <w:tcW w:w="627"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836"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627"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27"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627"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64"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7"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w:t>
            </w:r>
          </w:p>
        </w:tc>
        <w:tc>
          <w:tcPr>
            <w:tcW w:w="738"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91"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84"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737"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38"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738" w:type="dxa"/>
            <w:tcBorders>
              <w:top w:val="nil"/>
              <w:bottom w:val="nil"/>
            </w:tcBorders>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48</w:t>
            </w:r>
          </w:p>
        </w:tc>
      </w:tr>
    </w:tbl>
    <w:p w:rsidR="00000000" w:rsidRDefault="00000000">
      <w:pPr>
        <w:tabs>
          <w:tab w:val="left" w:pos="397"/>
        </w:tabs>
        <w:ind w:left="397" w:hanging="397"/>
        <w:rPr>
          <w:lang w:eastAsia="ru-RU"/>
        </w:rPr>
        <w:sectPr w:rsidR="00000000">
          <w:headerReference w:type="even" r:id="rId33"/>
          <w:footerReference w:type="even" r:id="rId34"/>
          <w:endnotePr>
            <w:numFmt w:val="decimal"/>
          </w:endnotePr>
          <w:pgSz w:w="16840" w:h="11907" w:orient="landscape" w:code="9"/>
          <w:pgMar w:top="1134" w:right="1701" w:bottom="1134" w:left="2268" w:header="567" w:footer="567" w:gutter="0"/>
          <w:cols w:space="720"/>
          <w:docGrid w:linePitch="360"/>
        </w:sectPr>
      </w:pPr>
    </w:p>
    <w:tbl>
      <w:tblPr>
        <w:tblStyle w:val="TabNum"/>
        <w:tblW w:w="12206" w:type="dxa"/>
        <w:tblInd w:w="595" w:type="dxa"/>
        <w:tblLayout w:type="fixed"/>
        <w:tblLook w:val="01E0" w:firstRow="1" w:lastRow="1" w:firstColumn="1" w:lastColumn="1" w:noHBand="0" w:noVBand="0"/>
      </w:tblPr>
      <w:tblGrid>
        <w:gridCol w:w="3195"/>
        <w:gridCol w:w="627"/>
        <w:gridCol w:w="836"/>
        <w:gridCol w:w="627"/>
        <w:gridCol w:w="627"/>
        <w:gridCol w:w="627"/>
        <w:gridCol w:w="504"/>
        <w:gridCol w:w="737"/>
        <w:gridCol w:w="738"/>
        <w:gridCol w:w="791"/>
        <w:gridCol w:w="684"/>
        <w:gridCol w:w="737"/>
        <w:gridCol w:w="738"/>
        <w:gridCol w:w="738"/>
      </w:tblGrid>
      <w:tr w:rsidR="00000000">
        <w:trPr>
          <w:tblHeader/>
        </w:trPr>
        <w:tc>
          <w:tcPr>
            <w:cnfStyle w:val="001000000000" w:firstRow="0" w:lastRow="0" w:firstColumn="1" w:lastColumn="0" w:oddVBand="0" w:evenVBand="0" w:oddHBand="0" w:evenHBand="0" w:firstRowFirstColumn="0" w:firstRowLastColumn="0" w:lastRowFirstColumn="0" w:lastRowLastColumn="0"/>
            <w:tcW w:w="3195" w:type="dxa"/>
            <w:tcBorders>
              <w:bottom w:val="single" w:sz="12" w:space="0" w:color="auto"/>
            </w:tcBorders>
            <w:shd w:val="clear" w:color="auto" w:fill="auto"/>
          </w:tcPr>
          <w:p w:rsidR="00000000" w:rsidRDefault="00000000">
            <w:pPr>
              <w:tabs>
                <w:tab w:val="left" w:pos="397"/>
              </w:tabs>
              <w:spacing w:before="0" w:after="80" w:line="220" w:lineRule="atLeast"/>
              <w:rPr>
                <w:i/>
                <w:sz w:val="16"/>
                <w:szCs w:val="16"/>
              </w:rPr>
            </w:pPr>
            <w:r>
              <w:rPr>
                <w:i/>
                <w:sz w:val="16"/>
                <w:szCs w:val="16"/>
              </w:rPr>
              <w:t>Мероприятия</w:t>
            </w:r>
            <w:r>
              <w:rPr>
                <w:i/>
                <w:sz w:val="16"/>
                <w:szCs w:val="16"/>
              </w:rPr>
              <w:br/>
              <w:t>Распоряжение об и</w:t>
            </w:r>
            <w:r>
              <w:rPr>
                <w:i/>
                <w:sz w:val="16"/>
                <w:szCs w:val="16"/>
              </w:rPr>
              <w:t>н</w:t>
            </w:r>
            <w:r>
              <w:rPr>
                <w:i/>
                <w:sz w:val="16"/>
                <w:szCs w:val="16"/>
              </w:rPr>
              <w:t>спекциях</w:t>
            </w:r>
          </w:p>
        </w:tc>
        <w:tc>
          <w:tcPr>
            <w:tcW w:w="627"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январь</w:t>
            </w:r>
          </w:p>
        </w:tc>
        <w:tc>
          <w:tcPr>
            <w:tcW w:w="836"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февраль</w:t>
            </w:r>
          </w:p>
        </w:tc>
        <w:tc>
          <w:tcPr>
            <w:tcW w:w="627"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март</w:t>
            </w:r>
          </w:p>
        </w:tc>
        <w:tc>
          <w:tcPr>
            <w:tcW w:w="627"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w:t>
            </w:r>
            <w:r>
              <w:rPr>
                <w:i/>
                <w:sz w:val="16"/>
                <w:szCs w:val="16"/>
              </w:rPr>
              <w:t>п</w:t>
            </w:r>
            <w:r>
              <w:rPr>
                <w:i/>
                <w:sz w:val="16"/>
                <w:szCs w:val="16"/>
              </w:rPr>
              <w:t>рель</w:t>
            </w:r>
          </w:p>
        </w:tc>
        <w:tc>
          <w:tcPr>
            <w:tcW w:w="627"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май</w:t>
            </w:r>
          </w:p>
        </w:tc>
        <w:tc>
          <w:tcPr>
            <w:tcW w:w="504"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июнь</w:t>
            </w:r>
          </w:p>
        </w:tc>
        <w:tc>
          <w:tcPr>
            <w:tcW w:w="737"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июль</w:t>
            </w:r>
          </w:p>
        </w:tc>
        <w:tc>
          <w:tcPr>
            <w:tcW w:w="738"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w:t>
            </w:r>
            <w:r>
              <w:rPr>
                <w:i/>
                <w:sz w:val="16"/>
                <w:szCs w:val="16"/>
              </w:rPr>
              <w:t>в</w:t>
            </w:r>
            <w:r>
              <w:rPr>
                <w:i/>
                <w:sz w:val="16"/>
                <w:szCs w:val="16"/>
              </w:rPr>
              <w:t>густ</w:t>
            </w:r>
          </w:p>
        </w:tc>
        <w:tc>
          <w:tcPr>
            <w:tcW w:w="791"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w:t>
            </w:r>
            <w:r>
              <w:rPr>
                <w:i/>
                <w:sz w:val="16"/>
                <w:szCs w:val="16"/>
              </w:rPr>
              <w:t>н</w:t>
            </w:r>
            <w:r>
              <w:rPr>
                <w:i/>
                <w:sz w:val="16"/>
                <w:szCs w:val="16"/>
              </w:rPr>
              <w:t>тябрь</w:t>
            </w:r>
          </w:p>
        </w:tc>
        <w:tc>
          <w:tcPr>
            <w:tcW w:w="684"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о</w:t>
            </w:r>
            <w:r>
              <w:rPr>
                <w:i/>
                <w:sz w:val="16"/>
                <w:szCs w:val="16"/>
              </w:rPr>
              <w:t>к</w:t>
            </w:r>
            <w:r>
              <w:rPr>
                <w:i/>
                <w:sz w:val="16"/>
                <w:szCs w:val="16"/>
              </w:rPr>
              <w:t>тябрь</w:t>
            </w:r>
          </w:p>
        </w:tc>
        <w:tc>
          <w:tcPr>
            <w:tcW w:w="737"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н</w:t>
            </w:r>
            <w:r>
              <w:rPr>
                <w:i/>
                <w:sz w:val="16"/>
                <w:szCs w:val="16"/>
              </w:rPr>
              <w:t>о</w:t>
            </w:r>
            <w:r>
              <w:rPr>
                <w:i/>
                <w:sz w:val="16"/>
                <w:szCs w:val="16"/>
              </w:rPr>
              <w:t>ябрь</w:t>
            </w:r>
          </w:p>
        </w:tc>
        <w:tc>
          <w:tcPr>
            <w:tcW w:w="738"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д</w:t>
            </w:r>
            <w:r>
              <w:rPr>
                <w:i/>
                <w:sz w:val="16"/>
                <w:szCs w:val="16"/>
              </w:rPr>
              <w:t>е</w:t>
            </w:r>
            <w:r>
              <w:rPr>
                <w:i/>
                <w:sz w:val="16"/>
                <w:szCs w:val="16"/>
              </w:rPr>
              <w:t>кабрь</w:t>
            </w:r>
          </w:p>
        </w:tc>
        <w:tc>
          <w:tcPr>
            <w:tcW w:w="738" w:type="dxa"/>
            <w:tcBorders>
              <w:top w:val="single" w:sz="4" w:space="0" w:color="auto"/>
              <w:bottom w:val="single" w:sz="12" w:space="0" w:color="auto"/>
            </w:tcBorders>
            <w:shd w:val="clear" w:color="auto" w:fill="auto"/>
          </w:tcPr>
          <w:p w:rsidR="00000000" w:rsidRDefault="00000000">
            <w:pPr>
              <w:tabs>
                <w:tab w:val="left" w:pos="397"/>
              </w:tabs>
              <w:spacing w:before="0" w:after="80" w:line="220" w:lineRule="atLeast"/>
              <w:ind w:left="397" w:hanging="397"/>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Всего</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450"/>
                <w:tab w:val="left" w:pos="1191"/>
              </w:tabs>
              <w:ind w:left="397" w:hanging="397"/>
              <w:rPr>
                <w:b/>
                <w:sz w:val="16"/>
                <w:szCs w:val="16"/>
              </w:rPr>
            </w:pPr>
            <w:r>
              <w:rPr>
                <w:b/>
                <w:sz w:val="16"/>
                <w:szCs w:val="16"/>
              </w:rPr>
              <w:t>IV.</w:t>
            </w:r>
            <w:r>
              <w:rPr>
                <w:b/>
                <w:sz w:val="16"/>
                <w:szCs w:val="16"/>
              </w:rPr>
              <w:tab/>
              <w:t>Инспекционная деятел</w:t>
            </w:r>
            <w:r>
              <w:rPr>
                <w:b/>
                <w:sz w:val="16"/>
                <w:szCs w:val="16"/>
              </w:rPr>
              <w:t>ь</w:t>
            </w:r>
            <w:r>
              <w:rPr>
                <w:b/>
                <w:sz w:val="16"/>
                <w:szCs w:val="16"/>
              </w:rPr>
              <w:t>ность</w:t>
            </w:r>
          </w:p>
        </w:tc>
        <w:tc>
          <w:tcPr>
            <w:tcW w:w="627"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836"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91"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84"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Borders>
              <w:top w:val="nil"/>
              <w:bottom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567"/>
              </w:tabs>
              <w:spacing w:before="0" w:after="80" w:line="220" w:lineRule="atLeast"/>
              <w:ind w:left="567" w:hanging="567"/>
              <w:rPr>
                <w:sz w:val="16"/>
                <w:szCs w:val="16"/>
              </w:rPr>
            </w:pPr>
            <w:r>
              <w:rPr>
                <w:sz w:val="16"/>
                <w:szCs w:val="16"/>
              </w:rPr>
              <w:tab/>
              <w:t>−</w:t>
            </w:r>
            <w:r>
              <w:rPr>
                <w:sz w:val="16"/>
                <w:szCs w:val="16"/>
              </w:rPr>
              <w:tab/>
              <w:t>Посещение места работы с и</w:t>
            </w:r>
            <w:r>
              <w:rPr>
                <w:sz w:val="16"/>
                <w:szCs w:val="16"/>
              </w:rPr>
              <w:t>н</w:t>
            </w:r>
            <w:r>
              <w:rPr>
                <w:sz w:val="16"/>
                <w:szCs w:val="16"/>
              </w:rPr>
              <w:t>спекцией</w:t>
            </w:r>
          </w:p>
        </w:tc>
        <w:tc>
          <w:tcPr>
            <w:tcW w:w="627"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1 734</w:t>
            </w:r>
          </w:p>
        </w:tc>
        <w:tc>
          <w:tcPr>
            <w:tcW w:w="836"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2 907</w:t>
            </w:r>
          </w:p>
        </w:tc>
        <w:tc>
          <w:tcPr>
            <w:tcW w:w="627"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2 965</w:t>
            </w:r>
          </w:p>
        </w:tc>
        <w:tc>
          <w:tcPr>
            <w:tcW w:w="627"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2 174</w:t>
            </w:r>
          </w:p>
        </w:tc>
        <w:tc>
          <w:tcPr>
            <w:tcW w:w="627"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2 504</w:t>
            </w:r>
          </w:p>
        </w:tc>
        <w:tc>
          <w:tcPr>
            <w:tcW w:w="504"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2 434</w:t>
            </w:r>
          </w:p>
        </w:tc>
        <w:tc>
          <w:tcPr>
            <w:tcW w:w="737"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2 873</w:t>
            </w:r>
          </w:p>
        </w:tc>
        <w:tc>
          <w:tcPr>
            <w:tcW w:w="738"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1 764</w:t>
            </w:r>
          </w:p>
        </w:tc>
        <w:tc>
          <w:tcPr>
            <w:tcW w:w="791"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1 100</w:t>
            </w:r>
          </w:p>
        </w:tc>
        <w:tc>
          <w:tcPr>
            <w:tcW w:w="684"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3 978</w:t>
            </w:r>
          </w:p>
        </w:tc>
        <w:tc>
          <w:tcPr>
            <w:tcW w:w="737"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3 264</w:t>
            </w:r>
          </w:p>
        </w:tc>
        <w:tc>
          <w:tcPr>
            <w:tcW w:w="738"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1 927</w:t>
            </w:r>
          </w:p>
        </w:tc>
        <w:tc>
          <w:tcPr>
            <w:tcW w:w="738" w:type="dxa"/>
            <w:tcBorders>
              <w:top w:val="nil"/>
            </w:tcBorders>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29 624</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567"/>
              </w:tabs>
              <w:spacing w:before="0" w:after="80" w:line="220" w:lineRule="atLeast"/>
              <w:ind w:left="567" w:hanging="567"/>
              <w:rPr>
                <w:sz w:val="16"/>
                <w:szCs w:val="16"/>
              </w:rPr>
            </w:pPr>
            <w:r>
              <w:rPr>
                <w:sz w:val="16"/>
                <w:szCs w:val="16"/>
              </w:rPr>
              <w:tab/>
              <w:t>−</w:t>
            </w:r>
            <w:r>
              <w:rPr>
                <w:sz w:val="16"/>
                <w:szCs w:val="16"/>
              </w:rPr>
              <w:tab/>
              <w:t>Требование явки</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164</w:t>
            </w: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424</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566</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550</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794</w:t>
            </w: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740</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964</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825</w:t>
            </w: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23</w:t>
            </w: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650</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677</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370</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6 747</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450"/>
                <w:tab w:val="left" w:pos="1191"/>
              </w:tabs>
              <w:ind w:left="397" w:hanging="397"/>
              <w:rPr>
                <w:b/>
                <w:sz w:val="16"/>
                <w:szCs w:val="16"/>
              </w:rPr>
            </w:pPr>
            <w:r>
              <w:rPr>
                <w:b/>
                <w:sz w:val="16"/>
                <w:szCs w:val="16"/>
              </w:rPr>
              <w:t>V.</w:t>
            </w:r>
            <w:r>
              <w:rPr>
                <w:b/>
                <w:sz w:val="16"/>
                <w:szCs w:val="16"/>
              </w:rPr>
              <w:tab/>
              <w:t>Инспекцио</w:t>
            </w:r>
            <w:r>
              <w:rPr>
                <w:b/>
                <w:sz w:val="16"/>
                <w:szCs w:val="16"/>
              </w:rPr>
              <w:t>н</w:t>
            </w:r>
            <w:r>
              <w:rPr>
                <w:b/>
                <w:sz w:val="16"/>
                <w:szCs w:val="16"/>
              </w:rPr>
              <w:t>ные меры</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Предупреждения</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111</w:t>
            </w: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209</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160</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87</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78</w:t>
            </w: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164</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337</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61</w:t>
            </w: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45</w:t>
            </w: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200</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39</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1 501</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Требования</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1 016</w:t>
            </w: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1 544</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1 374</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1 293</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2 078</w:t>
            </w: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1 298</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2 437</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1 104</w:t>
            </w: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1 727</w:t>
            </w: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1 115</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854</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438</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16 278</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450"/>
                <w:tab w:val="left" w:pos="1191"/>
              </w:tabs>
              <w:ind w:left="397" w:hanging="397"/>
              <w:rPr>
                <w:b/>
                <w:sz w:val="16"/>
                <w:szCs w:val="16"/>
              </w:rPr>
            </w:pPr>
            <w:r>
              <w:rPr>
                <w:b/>
                <w:sz w:val="16"/>
                <w:szCs w:val="16"/>
              </w:rPr>
              <w:t>VI.</w:t>
            </w:r>
            <w:r>
              <w:rPr>
                <w:b/>
                <w:sz w:val="16"/>
                <w:szCs w:val="16"/>
              </w:rPr>
              <w:tab/>
              <w:t>Предмет трудовой инспе</w:t>
            </w:r>
            <w:r>
              <w:rPr>
                <w:b/>
                <w:sz w:val="16"/>
                <w:szCs w:val="16"/>
              </w:rPr>
              <w:t>к</w:t>
            </w:r>
            <w:r>
              <w:rPr>
                <w:b/>
                <w:sz w:val="16"/>
                <w:szCs w:val="16"/>
              </w:rPr>
              <w:t>ции</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19 809</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Произвольное увольн</w:t>
            </w:r>
            <w:r>
              <w:rPr>
                <w:sz w:val="16"/>
                <w:szCs w:val="16"/>
              </w:rPr>
              <w:t>е</w:t>
            </w:r>
            <w:r>
              <w:rPr>
                <w:sz w:val="16"/>
                <w:szCs w:val="16"/>
              </w:rPr>
              <w:t>ние</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1 138</w:t>
            </w: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966</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922</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826</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896</w:t>
            </w: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729</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1 056</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835</w:t>
            </w: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971</w:t>
            </w: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1 079</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993</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832</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11 243</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tabs>
                <w:tab w:val="left" w:pos="397"/>
                <w:tab w:val="left" w:pos="581"/>
              </w:tabs>
              <w:spacing w:before="0" w:after="80" w:line="220" w:lineRule="atLeast"/>
              <w:ind w:left="397" w:hanging="397"/>
              <w:rPr>
                <w:sz w:val="16"/>
                <w:szCs w:val="16"/>
              </w:rPr>
            </w:pPr>
            <w:r>
              <w:rPr>
                <w:sz w:val="16"/>
                <w:szCs w:val="16"/>
              </w:rPr>
              <w:tab/>
              <w:t>−</w:t>
            </w:r>
            <w:r>
              <w:rPr>
                <w:sz w:val="16"/>
                <w:szCs w:val="16"/>
              </w:rPr>
              <w:tab/>
              <w:t>Трудовые дог</w:t>
            </w:r>
            <w:r>
              <w:rPr>
                <w:sz w:val="16"/>
                <w:szCs w:val="16"/>
              </w:rPr>
              <w:t>о</w:t>
            </w:r>
            <w:r>
              <w:rPr>
                <w:sz w:val="16"/>
                <w:szCs w:val="16"/>
              </w:rPr>
              <w:t>воры</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122</w:t>
            </w:r>
          </w:p>
        </w:tc>
        <w:tc>
          <w:tcPr>
            <w:tcW w:w="836"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196</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116</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230</w:t>
            </w:r>
          </w:p>
        </w:tc>
        <w:tc>
          <w:tcPr>
            <w:tcW w:w="62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114</w:t>
            </w:r>
          </w:p>
        </w:tc>
        <w:tc>
          <w:tcPr>
            <w:tcW w:w="50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60</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91</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91</w:t>
            </w:r>
          </w:p>
        </w:tc>
        <w:tc>
          <w:tcPr>
            <w:tcW w:w="791"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63</w:t>
            </w:r>
          </w:p>
        </w:tc>
        <w:tc>
          <w:tcPr>
            <w:tcW w:w="684"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66</w:t>
            </w:r>
          </w:p>
        </w:tc>
        <w:tc>
          <w:tcPr>
            <w:tcW w:w="737"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133</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109</w:t>
            </w:r>
          </w:p>
        </w:tc>
        <w:tc>
          <w:tcPr>
            <w:tcW w:w="738" w:type="dxa"/>
          </w:tcPr>
          <w:p w:rsidR="00000000" w:rsidRDefault="00000000">
            <w:pPr>
              <w:tabs>
                <w:tab w:val="left" w:pos="397"/>
              </w:tabs>
              <w:ind w:left="397" w:hanging="397"/>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1 391</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rPr>
                <w:b/>
                <w:sz w:val="16"/>
                <w:szCs w:val="16"/>
              </w:rPr>
            </w:pPr>
            <w:r>
              <w:rPr>
                <w:b/>
                <w:sz w:val="16"/>
                <w:szCs w:val="16"/>
              </w:rPr>
              <w:t>Безопасность и гигиена тр</w:t>
            </w:r>
            <w:r>
              <w:rPr>
                <w:b/>
                <w:sz w:val="16"/>
                <w:szCs w:val="16"/>
              </w:rPr>
              <w:t>у</w:t>
            </w:r>
            <w:r>
              <w:rPr>
                <w:b/>
                <w:sz w:val="16"/>
                <w:szCs w:val="16"/>
              </w:rPr>
              <w:t>да</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546</w:t>
            </w:r>
          </w:p>
        </w:tc>
        <w:tc>
          <w:tcPr>
            <w:tcW w:w="8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185</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69</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111</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278</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261</w:t>
            </w:r>
          </w:p>
        </w:tc>
        <w:tc>
          <w:tcPr>
            <w:tcW w:w="73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86</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65</w:t>
            </w:r>
          </w:p>
        </w:tc>
        <w:tc>
          <w:tcPr>
            <w:tcW w:w="79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77</w:t>
            </w:r>
          </w:p>
        </w:tc>
        <w:tc>
          <w:tcPr>
            <w:tcW w:w="68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57</w:t>
            </w:r>
          </w:p>
        </w:tc>
        <w:tc>
          <w:tcPr>
            <w:tcW w:w="73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54</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1 860</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rPr>
                <w:b/>
                <w:sz w:val="16"/>
                <w:szCs w:val="16"/>
              </w:rPr>
            </w:pPr>
            <w:r>
              <w:rPr>
                <w:b/>
                <w:sz w:val="16"/>
                <w:szCs w:val="16"/>
              </w:rPr>
              <w:t>Труд подростков</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8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39</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24</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73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103</w:t>
            </w:r>
          </w:p>
        </w:tc>
        <w:tc>
          <w:tcPr>
            <w:tcW w:w="79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w:t>
            </w:r>
          </w:p>
        </w:tc>
        <w:tc>
          <w:tcPr>
            <w:tcW w:w="68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100</w:t>
            </w:r>
          </w:p>
        </w:tc>
        <w:tc>
          <w:tcPr>
            <w:tcW w:w="73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260</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269</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903</w:t>
            </w:r>
          </w:p>
        </w:tc>
      </w:tr>
      <w:tr w:rsidR="00000000">
        <w:tc>
          <w:tcPr>
            <w:cnfStyle w:val="001000000000" w:firstRow="0" w:lastRow="0" w:firstColumn="1" w:lastColumn="0" w:oddVBand="0" w:evenVBand="0" w:oddHBand="0" w:evenHBand="0" w:firstRowFirstColumn="0" w:firstRowLastColumn="0" w:lastRowFirstColumn="0" w:lastRowLastColumn="0"/>
            <w:tcW w:w="3195" w:type="dxa"/>
          </w:tcPr>
          <w:p w:rsidR="00000000" w:rsidRDefault="00000000">
            <w:pPr>
              <w:rPr>
                <w:b/>
                <w:sz w:val="16"/>
                <w:szCs w:val="16"/>
              </w:rPr>
            </w:pPr>
            <w:r>
              <w:rPr>
                <w:b/>
                <w:sz w:val="16"/>
                <w:szCs w:val="16"/>
              </w:rPr>
              <w:t>Трудоустройство</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w:t>
            </w:r>
          </w:p>
        </w:tc>
        <w:tc>
          <w:tcPr>
            <w:tcW w:w="8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450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310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269</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192</w:t>
            </w:r>
          </w:p>
        </w:tc>
        <w:tc>
          <w:tcPr>
            <w:tcW w:w="73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791"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w:t>
            </w:r>
          </w:p>
        </w:tc>
        <w:tc>
          <w:tcPr>
            <w:tcW w:w="68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w:t>
            </w:r>
          </w:p>
        </w:tc>
        <w:tc>
          <w:tcPr>
            <w:tcW w:w="73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738"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1 394</w:t>
            </w:r>
          </w:p>
        </w:tc>
      </w:tr>
    </w:tbl>
    <w:p w:rsidR="00000000" w:rsidRDefault="00000000">
      <w:pPr>
        <w:ind w:left="567" w:firstLine="170"/>
        <w:rPr>
          <w:sz w:val="16"/>
          <w:szCs w:val="16"/>
        </w:rPr>
      </w:pPr>
      <w:r>
        <w:rPr>
          <w:i/>
          <w:sz w:val="16"/>
          <w:szCs w:val="16"/>
        </w:rPr>
        <w:t xml:space="preserve">Источник: </w:t>
      </w:r>
      <w:r>
        <w:rPr>
          <w:sz w:val="16"/>
          <w:szCs w:val="16"/>
        </w:rPr>
        <w:t xml:space="preserve">Министерство труда и развития занятости. </w:t>
      </w:r>
    </w:p>
    <w:p w:rsidR="00000000" w:rsidRDefault="00000000">
      <w:pPr>
        <w:ind w:left="1596" w:firstLine="14"/>
        <w:rPr>
          <w:sz w:val="16"/>
          <w:szCs w:val="16"/>
        </w:rPr>
      </w:pPr>
      <w:r>
        <w:rPr>
          <w:sz w:val="16"/>
          <w:szCs w:val="16"/>
        </w:rPr>
        <w:t>Система ИСИТ – Центральное управление в Лиме.</w:t>
      </w:r>
    </w:p>
    <w:p w:rsidR="00000000" w:rsidRDefault="00000000">
      <w:pPr>
        <w:ind w:left="560" w:firstLine="170"/>
        <w:rPr>
          <w:lang w:eastAsia="ru-RU"/>
        </w:rPr>
      </w:pPr>
      <w:r>
        <w:rPr>
          <w:i/>
          <w:sz w:val="16"/>
          <w:szCs w:val="16"/>
        </w:rPr>
        <w:t>Подготовлено</w:t>
      </w:r>
      <w:r>
        <w:rPr>
          <w:sz w:val="16"/>
          <w:szCs w:val="16"/>
        </w:rPr>
        <w:t>: Отделом статистики и информатики/Отделом статистики.</w:t>
      </w:r>
    </w:p>
    <w:p w:rsidR="00000000" w:rsidRDefault="00000000">
      <w:pPr>
        <w:pStyle w:val="SingleTxtGR"/>
        <w:jc w:val="left"/>
      </w:pPr>
      <w:r>
        <w:rPr>
          <w:lang w:eastAsia="ru-RU"/>
        </w:rPr>
        <w:br w:type="page"/>
      </w:r>
      <w:r>
        <w:t>Таблица 35</w:t>
      </w:r>
    </w:p>
    <w:p w:rsidR="00000000" w:rsidRDefault="00000000">
      <w:pPr>
        <w:pStyle w:val="SingleTxtGR"/>
        <w:ind w:left="0"/>
        <w:jc w:val="left"/>
        <w:rPr>
          <w:b/>
        </w:rPr>
      </w:pPr>
      <w:r>
        <w:rPr>
          <w:b/>
        </w:rPr>
        <w:t>КАЛЬЯО</w:t>
      </w:r>
    </w:p>
    <w:p w:rsidR="00000000" w:rsidRDefault="00000000">
      <w:pPr>
        <w:pStyle w:val="SingleTxtGR"/>
        <w:jc w:val="left"/>
        <w:rPr>
          <w:b/>
        </w:rPr>
      </w:pPr>
      <w:r>
        <w:rPr>
          <w:b/>
        </w:rPr>
        <w:t>Распоряжения об инспекции по месяцам в разбивке по типу мероприятий, 2007 год</w:t>
      </w:r>
    </w:p>
    <w:p w:rsidR="00000000" w:rsidRDefault="00000000"/>
    <w:tbl>
      <w:tblPr>
        <w:tblStyle w:val="TabNum"/>
        <w:tblW w:w="12836" w:type="dxa"/>
        <w:tblInd w:w="56" w:type="dxa"/>
        <w:tblLayout w:type="fixed"/>
        <w:tblLook w:val="01E0" w:firstRow="1" w:lastRow="1" w:firstColumn="1" w:lastColumn="1" w:noHBand="0" w:noVBand="0"/>
      </w:tblPr>
      <w:tblGrid>
        <w:gridCol w:w="4152"/>
        <w:gridCol w:w="636"/>
        <w:gridCol w:w="756"/>
        <w:gridCol w:w="559"/>
        <w:gridCol w:w="700"/>
        <w:gridCol w:w="532"/>
        <w:gridCol w:w="616"/>
        <w:gridCol w:w="588"/>
        <w:gridCol w:w="714"/>
        <w:gridCol w:w="840"/>
        <w:gridCol w:w="742"/>
        <w:gridCol w:w="755"/>
        <w:gridCol w:w="742"/>
        <w:gridCol w:w="504"/>
      </w:tblGrid>
      <w:tr w:rsidR="00000000">
        <w:trPr>
          <w:tblHeader/>
        </w:trPr>
        <w:tc>
          <w:tcPr>
            <w:cnfStyle w:val="001000000000" w:firstRow="0" w:lastRow="0" w:firstColumn="1" w:lastColumn="0" w:oddVBand="0" w:evenVBand="0" w:oddHBand="0" w:evenHBand="0" w:firstRowFirstColumn="0" w:firstRowLastColumn="0" w:lastRowFirstColumn="0" w:lastRowLastColumn="0"/>
            <w:tcW w:w="4152" w:type="dxa"/>
            <w:tcBorders>
              <w:bottom w:val="single" w:sz="12" w:space="0" w:color="auto"/>
            </w:tcBorders>
            <w:shd w:val="clear" w:color="auto" w:fill="auto"/>
          </w:tcPr>
          <w:p w:rsidR="00000000" w:rsidRDefault="00000000">
            <w:pPr>
              <w:spacing w:before="80" w:after="80" w:line="200" w:lineRule="exact"/>
              <w:rPr>
                <w:i/>
                <w:sz w:val="16"/>
                <w:szCs w:val="16"/>
              </w:rPr>
            </w:pPr>
            <w:r>
              <w:rPr>
                <w:i/>
                <w:sz w:val="16"/>
                <w:szCs w:val="16"/>
              </w:rPr>
              <w:t xml:space="preserve">Мероприятия </w:t>
            </w:r>
            <w:r>
              <w:rPr>
                <w:i/>
                <w:sz w:val="16"/>
                <w:szCs w:val="16"/>
              </w:rPr>
              <w:br/>
              <w:t>Распоряжение об инспекциях</w:t>
            </w:r>
          </w:p>
        </w:tc>
        <w:tc>
          <w:tcPr>
            <w:tcW w:w="636"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я</w:t>
            </w:r>
            <w:r>
              <w:rPr>
                <w:i/>
                <w:sz w:val="16"/>
                <w:szCs w:val="16"/>
              </w:rPr>
              <w:t>н</w:t>
            </w:r>
            <w:r>
              <w:rPr>
                <w:i/>
                <w:sz w:val="16"/>
                <w:szCs w:val="16"/>
              </w:rPr>
              <w:t>варь</w:t>
            </w:r>
          </w:p>
        </w:tc>
        <w:tc>
          <w:tcPr>
            <w:tcW w:w="756"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фе</w:t>
            </w:r>
            <w:r>
              <w:rPr>
                <w:i/>
                <w:sz w:val="16"/>
                <w:szCs w:val="16"/>
              </w:rPr>
              <w:t>в</w:t>
            </w:r>
            <w:r>
              <w:rPr>
                <w:i/>
                <w:sz w:val="16"/>
                <w:szCs w:val="16"/>
              </w:rPr>
              <w:t>раль</w:t>
            </w:r>
          </w:p>
        </w:tc>
        <w:tc>
          <w:tcPr>
            <w:tcW w:w="559"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март</w:t>
            </w:r>
          </w:p>
        </w:tc>
        <w:tc>
          <w:tcPr>
            <w:tcW w:w="700"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w:t>
            </w:r>
            <w:r>
              <w:rPr>
                <w:i/>
                <w:sz w:val="16"/>
                <w:szCs w:val="16"/>
              </w:rPr>
              <w:t>п</w:t>
            </w:r>
            <w:r>
              <w:rPr>
                <w:i/>
                <w:sz w:val="16"/>
                <w:szCs w:val="16"/>
              </w:rPr>
              <w:t>рель</w:t>
            </w:r>
          </w:p>
        </w:tc>
        <w:tc>
          <w:tcPr>
            <w:tcW w:w="532"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май</w:t>
            </w:r>
          </w:p>
        </w:tc>
        <w:tc>
          <w:tcPr>
            <w:tcW w:w="616"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июнь</w:t>
            </w:r>
          </w:p>
        </w:tc>
        <w:tc>
          <w:tcPr>
            <w:tcW w:w="588"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июль</w:t>
            </w:r>
          </w:p>
        </w:tc>
        <w:tc>
          <w:tcPr>
            <w:tcW w:w="714"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а</w:t>
            </w:r>
            <w:r>
              <w:rPr>
                <w:i/>
                <w:sz w:val="16"/>
                <w:szCs w:val="16"/>
              </w:rPr>
              <w:t>в</w:t>
            </w:r>
            <w:r>
              <w:rPr>
                <w:i/>
                <w:sz w:val="16"/>
                <w:szCs w:val="16"/>
              </w:rPr>
              <w:t>густ</w:t>
            </w:r>
          </w:p>
        </w:tc>
        <w:tc>
          <w:tcPr>
            <w:tcW w:w="840"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w:t>
            </w:r>
            <w:r>
              <w:rPr>
                <w:i/>
                <w:sz w:val="16"/>
                <w:szCs w:val="16"/>
              </w:rPr>
              <w:t>н</w:t>
            </w:r>
            <w:r>
              <w:rPr>
                <w:i/>
                <w:sz w:val="16"/>
                <w:szCs w:val="16"/>
              </w:rPr>
              <w:t>тябрь</w:t>
            </w:r>
          </w:p>
        </w:tc>
        <w:tc>
          <w:tcPr>
            <w:tcW w:w="742"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о</w:t>
            </w:r>
            <w:r>
              <w:rPr>
                <w:i/>
                <w:sz w:val="16"/>
                <w:szCs w:val="16"/>
              </w:rPr>
              <w:t>к</w:t>
            </w:r>
            <w:r>
              <w:rPr>
                <w:i/>
                <w:sz w:val="16"/>
                <w:szCs w:val="16"/>
              </w:rPr>
              <w:t>тябрь</w:t>
            </w:r>
          </w:p>
        </w:tc>
        <w:tc>
          <w:tcPr>
            <w:tcW w:w="755"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н</w:t>
            </w:r>
            <w:r>
              <w:rPr>
                <w:i/>
                <w:sz w:val="16"/>
                <w:szCs w:val="16"/>
              </w:rPr>
              <w:t>о</w:t>
            </w:r>
            <w:r>
              <w:rPr>
                <w:i/>
                <w:sz w:val="16"/>
                <w:szCs w:val="16"/>
              </w:rPr>
              <w:t>ябрь</w:t>
            </w:r>
          </w:p>
        </w:tc>
        <w:tc>
          <w:tcPr>
            <w:tcW w:w="742"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д</w:t>
            </w:r>
            <w:r>
              <w:rPr>
                <w:i/>
                <w:sz w:val="16"/>
                <w:szCs w:val="16"/>
              </w:rPr>
              <w:t>е</w:t>
            </w:r>
            <w:r>
              <w:rPr>
                <w:i/>
                <w:sz w:val="16"/>
                <w:szCs w:val="16"/>
              </w:rPr>
              <w:t>кабрь</w:t>
            </w:r>
          </w:p>
        </w:tc>
        <w:tc>
          <w:tcPr>
            <w:tcW w:w="504" w:type="dxa"/>
            <w:tcBorders>
              <w:top w:val="single" w:sz="4" w:space="0" w:color="auto"/>
              <w:bottom w:val="single" w:sz="12"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Вс</w:t>
            </w:r>
            <w:r>
              <w:rPr>
                <w:b/>
                <w:i/>
                <w:sz w:val="16"/>
                <w:szCs w:val="16"/>
              </w:rPr>
              <w:t>е</w:t>
            </w:r>
            <w:r>
              <w:rPr>
                <w:b/>
                <w:i/>
                <w:sz w:val="16"/>
                <w:szCs w:val="16"/>
              </w:rPr>
              <w:t>го</w:t>
            </w:r>
          </w:p>
        </w:tc>
      </w:tr>
      <w:tr w:rsidR="00000000">
        <w:tc>
          <w:tcPr>
            <w:cnfStyle w:val="001000000000" w:firstRow="0" w:lastRow="0" w:firstColumn="1" w:lastColumn="0" w:oddVBand="0" w:evenVBand="0" w:oddHBand="0" w:evenHBand="0" w:firstRowFirstColumn="0" w:firstRowLastColumn="0" w:lastRowFirstColumn="0" w:lastRowLastColumn="0"/>
            <w:tcW w:w="4152" w:type="dxa"/>
            <w:tcBorders>
              <w:top w:val="single" w:sz="12" w:space="0" w:color="auto"/>
            </w:tcBorders>
          </w:tcPr>
          <w:p w:rsidR="00000000" w:rsidRDefault="00000000">
            <w:pPr>
              <w:tabs>
                <w:tab w:val="left" w:pos="362"/>
              </w:tabs>
              <w:rPr>
                <w:b/>
                <w:sz w:val="16"/>
                <w:szCs w:val="16"/>
              </w:rPr>
            </w:pPr>
            <w:r>
              <w:rPr>
                <w:b/>
                <w:sz w:val="16"/>
                <w:szCs w:val="16"/>
              </w:rPr>
              <w:t>I.</w:t>
            </w:r>
            <w:r>
              <w:rPr>
                <w:b/>
                <w:sz w:val="16"/>
                <w:szCs w:val="16"/>
              </w:rPr>
              <w:tab/>
              <w:t>Внешние распоряжения об инспекц</w:t>
            </w:r>
            <w:r>
              <w:rPr>
                <w:b/>
                <w:sz w:val="16"/>
                <w:szCs w:val="16"/>
              </w:rPr>
              <w:t>и</w:t>
            </w:r>
            <w:r>
              <w:rPr>
                <w:b/>
                <w:sz w:val="16"/>
                <w:szCs w:val="16"/>
              </w:rPr>
              <w:t>ях</w:t>
            </w:r>
          </w:p>
        </w:tc>
        <w:tc>
          <w:tcPr>
            <w:tcW w:w="63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Учтенные ра</w:t>
            </w:r>
            <w:r>
              <w:rPr>
                <w:sz w:val="16"/>
                <w:szCs w:val="16"/>
              </w:rPr>
              <w:t>с</w:t>
            </w:r>
            <w:r>
              <w:rPr>
                <w:sz w:val="16"/>
                <w:szCs w:val="16"/>
              </w:rPr>
              <w:t>поряжения об инспекциях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91</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104</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123</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120</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92</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73</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122</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118</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85</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60</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81</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1 182</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Выполняемые распоряжения об инспекц</w:t>
            </w:r>
            <w:r>
              <w:rPr>
                <w:sz w:val="16"/>
                <w:szCs w:val="16"/>
              </w:rPr>
              <w:t>и</w:t>
            </w:r>
            <w:r>
              <w:rPr>
                <w:sz w:val="16"/>
                <w:szCs w:val="16"/>
              </w:rPr>
              <w:t>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75</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98</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57</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52</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41</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441</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Выполненные распоряжения об инспекц</w:t>
            </w:r>
            <w:r>
              <w:rPr>
                <w:sz w:val="16"/>
                <w:szCs w:val="16"/>
              </w:rPr>
              <w:t>и</w:t>
            </w:r>
            <w:r>
              <w:rPr>
                <w:sz w:val="16"/>
                <w:szCs w:val="16"/>
              </w:rPr>
              <w:t>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91</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104</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123</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110</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79</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60</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61</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60</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789</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tabs>
                <w:tab w:val="left" w:pos="362"/>
              </w:tabs>
              <w:rPr>
                <w:b/>
                <w:sz w:val="16"/>
                <w:szCs w:val="16"/>
              </w:rPr>
            </w:pPr>
            <w:r>
              <w:rPr>
                <w:b/>
                <w:sz w:val="16"/>
                <w:szCs w:val="16"/>
              </w:rPr>
              <w:t>II.</w:t>
            </w:r>
            <w:r>
              <w:rPr>
                <w:b/>
                <w:sz w:val="16"/>
                <w:szCs w:val="16"/>
              </w:rPr>
              <w:tab/>
              <w:t>Внутренние распоряжения об инспе</w:t>
            </w:r>
            <w:r>
              <w:rPr>
                <w:b/>
                <w:sz w:val="16"/>
                <w:szCs w:val="16"/>
              </w:rPr>
              <w:t>к</w:t>
            </w:r>
            <w:r>
              <w:rPr>
                <w:b/>
                <w:sz w:val="16"/>
                <w:szCs w:val="16"/>
              </w:rPr>
              <w:t>циях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Учтенные ра</w:t>
            </w:r>
            <w:r>
              <w:rPr>
                <w:sz w:val="16"/>
                <w:szCs w:val="16"/>
              </w:rPr>
              <w:t>с</w:t>
            </w:r>
            <w:r>
              <w:rPr>
                <w:sz w:val="16"/>
                <w:szCs w:val="16"/>
              </w:rPr>
              <w:t>поряжения об инспекциях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40</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63</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180</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Выполняемые распоряжения об инспекц</w:t>
            </w:r>
            <w:r>
              <w:rPr>
                <w:sz w:val="16"/>
                <w:szCs w:val="16"/>
              </w:rPr>
              <w:t>и</w:t>
            </w:r>
            <w:r>
              <w:rPr>
                <w:sz w:val="16"/>
                <w:szCs w:val="16"/>
              </w:rPr>
              <w:t>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40</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80</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Выполненные распоряжения об инспекц</w:t>
            </w:r>
            <w:r>
              <w:rPr>
                <w:sz w:val="16"/>
                <w:szCs w:val="16"/>
              </w:rPr>
              <w:t>и</w:t>
            </w:r>
            <w:r>
              <w:rPr>
                <w:sz w:val="16"/>
                <w:szCs w:val="16"/>
              </w:rPr>
              <w:t>ях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100</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tabs>
                <w:tab w:val="left" w:pos="362"/>
              </w:tabs>
              <w:rPr>
                <w:b/>
                <w:sz w:val="16"/>
                <w:szCs w:val="16"/>
              </w:rPr>
            </w:pPr>
            <w:r>
              <w:rPr>
                <w:b/>
                <w:sz w:val="16"/>
                <w:szCs w:val="16"/>
              </w:rPr>
              <w:t>III.</w:t>
            </w:r>
            <w:r>
              <w:rPr>
                <w:b/>
                <w:sz w:val="16"/>
                <w:szCs w:val="16"/>
              </w:rPr>
              <w:tab/>
              <w:t>Затрагиваемые рабо</w:t>
            </w:r>
            <w:r>
              <w:rPr>
                <w:b/>
                <w:sz w:val="16"/>
                <w:szCs w:val="16"/>
              </w:rPr>
              <w:t>т</w:t>
            </w:r>
            <w:r>
              <w:rPr>
                <w:b/>
                <w:sz w:val="16"/>
                <w:szCs w:val="16"/>
              </w:rPr>
              <w:t>ники</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Мужчины</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134</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87</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675</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90</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705</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270</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162</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121</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57</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186</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2 596</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Женщины</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31</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30</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34</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218</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Несовершенн</w:t>
            </w:r>
            <w:r>
              <w:rPr>
                <w:sz w:val="16"/>
                <w:szCs w:val="16"/>
              </w:rPr>
              <w:t>о</w:t>
            </w:r>
            <w:r>
              <w:rPr>
                <w:sz w:val="16"/>
                <w:szCs w:val="16"/>
              </w:rPr>
              <w:t>летние</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Инвалиды</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Иностранцы</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tabs>
                <w:tab w:val="left" w:pos="362"/>
              </w:tabs>
              <w:rPr>
                <w:b/>
                <w:sz w:val="16"/>
                <w:szCs w:val="16"/>
              </w:rPr>
            </w:pPr>
            <w:r>
              <w:rPr>
                <w:b/>
                <w:sz w:val="16"/>
                <w:szCs w:val="16"/>
              </w:rPr>
              <w:t>IV.</w:t>
            </w:r>
            <w:r>
              <w:rPr>
                <w:b/>
                <w:sz w:val="16"/>
                <w:szCs w:val="16"/>
              </w:rPr>
              <w:tab/>
              <w:t>Инспекционная де</w:t>
            </w:r>
            <w:r>
              <w:rPr>
                <w:b/>
                <w:sz w:val="16"/>
                <w:szCs w:val="16"/>
              </w:rPr>
              <w:t>я</w:t>
            </w:r>
            <w:r>
              <w:rPr>
                <w:b/>
                <w:sz w:val="16"/>
                <w:szCs w:val="16"/>
              </w:rPr>
              <w:t>тельность</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Посещение места работы с инспекцией</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133</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187</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236</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204</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161</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122</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156</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168</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264</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168</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2 261</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Требование явки</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168</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142</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119</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180</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127</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109</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105</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110</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1 223</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Проверка да</w:t>
            </w:r>
            <w:r>
              <w:rPr>
                <w:sz w:val="16"/>
                <w:szCs w:val="16"/>
              </w:rPr>
              <w:t>н</w:t>
            </w:r>
            <w:r>
              <w:rPr>
                <w:sz w:val="16"/>
                <w:szCs w:val="16"/>
              </w:rPr>
              <w:t>ных</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tabs>
                <w:tab w:val="left" w:pos="362"/>
              </w:tabs>
              <w:rPr>
                <w:b/>
                <w:sz w:val="16"/>
                <w:szCs w:val="16"/>
              </w:rPr>
            </w:pPr>
            <w:r>
              <w:rPr>
                <w:b/>
                <w:sz w:val="16"/>
                <w:szCs w:val="16"/>
              </w:rPr>
              <w:t>V.</w:t>
            </w:r>
            <w:r>
              <w:rPr>
                <w:b/>
                <w:sz w:val="16"/>
                <w:szCs w:val="16"/>
              </w:rPr>
              <w:tab/>
              <w:t>Инспе</w:t>
            </w:r>
            <w:r>
              <w:rPr>
                <w:b/>
                <w:sz w:val="16"/>
                <w:szCs w:val="16"/>
              </w:rPr>
              <w:t>к</w:t>
            </w:r>
            <w:r>
              <w:rPr>
                <w:b/>
                <w:sz w:val="16"/>
                <w:szCs w:val="16"/>
              </w:rPr>
              <w:t>ционные меры</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Предупрежд</w:t>
            </w:r>
            <w:r>
              <w:rPr>
                <w:sz w:val="16"/>
                <w:szCs w:val="16"/>
              </w:rPr>
              <w:t>е</w:t>
            </w:r>
            <w:r>
              <w:rPr>
                <w:sz w:val="16"/>
                <w:szCs w:val="16"/>
              </w:rPr>
              <w:t>ния</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Рекомендации</w:t>
            </w:r>
          </w:p>
        </w:tc>
        <w:tc>
          <w:tcPr>
            <w:tcW w:w="63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Требования</w:t>
            </w:r>
          </w:p>
        </w:tc>
        <w:tc>
          <w:tcPr>
            <w:tcW w:w="63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75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55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7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53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61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588"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c>
          <w:tcPr>
            <w:tcW w:w="714"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84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74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504"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43</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pageBreakBefore/>
              <w:tabs>
                <w:tab w:val="left" w:pos="362"/>
              </w:tabs>
              <w:rPr>
                <w:b/>
                <w:sz w:val="16"/>
                <w:szCs w:val="16"/>
              </w:rPr>
            </w:pPr>
            <w:r>
              <w:rPr>
                <w:b/>
                <w:sz w:val="16"/>
                <w:szCs w:val="16"/>
              </w:rPr>
              <w:t>VI.</w:t>
            </w:r>
            <w:r>
              <w:rPr>
                <w:b/>
                <w:sz w:val="16"/>
                <w:szCs w:val="16"/>
              </w:rPr>
              <w:tab/>
              <w:t>Предмет трудовой и</w:t>
            </w:r>
            <w:r>
              <w:rPr>
                <w:b/>
                <w:sz w:val="16"/>
                <w:szCs w:val="16"/>
              </w:rPr>
              <w:t>н</w:t>
            </w:r>
            <w:r>
              <w:rPr>
                <w:b/>
                <w:sz w:val="16"/>
                <w:szCs w:val="16"/>
              </w:rPr>
              <w:t>спекции</w:t>
            </w:r>
          </w:p>
        </w:tc>
        <w:tc>
          <w:tcPr>
            <w:tcW w:w="63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rPr>
                <w:b/>
                <w:sz w:val="16"/>
                <w:szCs w:val="16"/>
              </w:rPr>
            </w:pPr>
            <w:r>
              <w:rPr>
                <w:b/>
                <w:sz w:val="16"/>
                <w:szCs w:val="16"/>
              </w:rPr>
              <w:t>Труд</w:t>
            </w:r>
          </w:p>
        </w:tc>
        <w:tc>
          <w:tcPr>
            <w:tcW w:w="63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Произвольное увольнение</w:t>
            </w:r>
          </w:p>
        </w:tc>
        <w:tc>
          <w:tcPr>
            <w:tcW w:w="63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90</w:t>
            </w:r>
          </w:p>
        </w:tc>
        <w:tc>
          <w:tcPr>
            <w:tcW w:w="7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62</w:t>
            </w:r>
          </w:p>
        </w:tc>
        <w:tc>
          <w:tcPr>
            <w:tcW w:w="55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68</w:t>
            </w:r>
          </w:p>
        </w:tc>
        <w:tc>
          <w:tcPr>
            <w:tcW w:w="7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91</w:t>
            </w:r>
          </w:p>
        </w:tc>
        <w:tc>
          <w:tcPr>
            <w:tcW w:w="53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60</w:t>
            </w:r>
          </w:p>
        </w:tc>
        <w:tc>
          <w:tcPr>
            <w:tcW w:w="61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w:t>
            </w:r>
          </w:p>
        </w:tc>
        <w:tc>
          <w:tcPr>
            <w:tcW w:w="588"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56</w:t>
            </w:r>
          </w:p>
        </w:tc>
        <w:tc>
          <w:tcPr>
            <w:tcW w:w="714"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46</w:t>
            </w:r>
          </w:p>
        </w:tc>
        <w:tc>
          <w:tcPr>
            <w:tcW w:w="84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51</w:t>
            </w:r>
          </w:p>
        </w:tc>
        <w:tc>
          <w:tcPr>
            <w:tcW w:w="7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93</w:t>
            </w:r>
          </w:p>
        </w:tc>
        <w:tc>
          <w:tcPr>
            <w:tcW w:w="7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69</w:t>
            </w:r>
          </w:p>
        </w:tc>
        <w:tc>
          <w:tcPr>
            <w:tcW w:w="7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78</w:t>
            </w:r>
          </w:p>
        </w:tc>
        <w:tc>
          <w:tcPr>
            <w:tcW w:w="504"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806</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Трудовые дог</w:t>
            </w:r>
            <w:r>
              <w:rPr>
                <w:sz w:val="16"/>
                <w:szCs w:val="16"/>
              </w:rPr>
              <w:t>о</w:t>
            </w:r>
            <w:r>
              <w:rPr>
                <w:sz w:val="16"/>
                <w:szCs w:val="16"/>
              </w:rPr>
              <w:t>воры</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Преимущество существу</w:t>
            </w:r>
            <w:r>
              <w:rPr>
                <w:sz w:val="16"/>
                <w:szCs w:val="16"/>
              </w:rPr>
              <w:t>ю</w:t>
            </w:r>
            <w:r>
              <w:rPr>
                <w:sz w:val="16"/>
                <w:szCs w:val="16"/>
              </w:rPr>
              <w:t>щего положения</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Принудительный труд и ди</w:t>
            </w:r>
            <w:r>
              <w:rPr>
                <w:sz w:val="16"/>
                <w:szCs w:val="16"/>
              </w:rPr>
              <w:t>с</w:t>
            </w:r>
            <w:r>
              <w:rPr>
                <w:sz w:val="16"/>
                <w:szCs w:val="16"/>
              </w:rPr>
              <w:t>криминация</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Другие</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36</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47</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30</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181</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162</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70</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132</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119</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188</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1 057</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rPr>
                <w:b/>
                <w:sz w:val="16"/>
                <w:szCs w:val="16"/>
              </w:rPr>
            </w:pPr>
            <w:r>
              <w:rPr>
                <w:b/>
                <w:sz w:val="16"/>
                <w:szCs w:val="16"/>
              </w:rPr>
              <w:t>Безопасность и гигиена тр</w:t>
            </w:r>
            <w:r>
              <w:rPr>
                <w:b/>
                <w:sz w:val="16"/>
                <w:szCs w:val="16"/>
              </w:rPr>
              <w:t>у</w:t>
            </w:r>
            <w:r>
              <w:rPr>
                <w:b/>
                <w:sz w:val="16"/>
                <w:szCs w:val="16"/>
              </w:rPr>
              <w:t>да</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Безопасность и гигиена тр</w:t>
            </w:r>
            <w:r>
              <w:rPr>
                <w:sz w:val="16"/>
                <w:szCs w:val="16"/>
              </w:rPr>
              <w:t>у</w:t>
            </w:r>
            <w:r>
              <w:rPr>
                <w:sz w:val="16"/>
                <w:szCs w:val="16"/>
              </w:rPr>
              <w:t>да</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65</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Безопасные условия труда</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35</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rPr>
                <w:b/>
                <w:sz w:val="16"/>
                <w:szCs w:val="16"/>
              </w:rPr>
            </w:pPr>
            <w:r>
              <w:rPr>
                <w:b/>
                <w:sz w:val="16"/>
                <w:szCs w:val="16"/>
              </w:rPr>
              <w:t>Труд подростков</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Санкционирование труда по</w:t>
            </w:r>
            <w:r>
              <w:rPr>
                <w:sz w:val="16"/>
                <w:szCs w:val="16"/>
              </w:rPr>
              <w:t>д</w:t>
            </w:r>
            <w:r>
              <w:rPr>
                <w:sz w:val="16"/>
                <w:szCs w:val="16"/>
              </w:rPr>
              <w:t>ростков</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Детский труд</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rPr>
                <w:b/>
                <w:sz w:val="16"/>
                <w:szCs w:val="16"/>
              </w:rPr>
            </w:pPr>
            <w:r>
              <w:rPr>
                <w:b/>
                <w:sz w:val="16"/>
                <w:szCs w:val="16"/>
              </w:rPr>
              <w:t>Трудоустройство</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Подготовка, обучение</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r w:rsidR="00000000">
        <w:tc>
          <w:tcPr>
            <w:cnfStyle w:val="001000000000" w:firstRow="0" w:lastRow="0" w:firstColumn="1" w:lastColumn="0" w:oddVBand="0" w:evenVBand="0" w:oddHBand="0" w:evenHBand="0" w:firstRowFirstColumn="0" w:firstRowLastColumn="0" w:lastRowFirstColumn="0" w:lastRowLastColumn="0"/>
            <w:tcW w:w="4152" w:type="dxa"/>
          </w:tcPr>
          <w:p w:rsidR="00000000" w:rsidRDefault="00000000">
            <w:pPr>
              <w:ind w:left="266" w:hanging="266"/>
              <w:rPr>
                <w:sz w:val="16"/>
                <w:szCs w:val="16"/>
              </w:rPr>
            </w:pPr>
            <w:r>
              <w:rPr>
                <w:sz w:val="16"/>
                <w:szCs w:val="16"/>
              </w:rPr>
              <w:tab/>
              <w:t>− Трудоустройс</w:t>
            </w:r>
            <w:r>
              <w:rPr>
                <w:sz w:val="16"/>
                <w:szCs w:val="16"/>
              </w:rPr>
              <w:t>т</w:t>
            </w:r>
            <w:r>
              <w:rPr>
                <w:sz w:val="16"/>
                <w:szCs w:val="16"/>
              </w:rPr>
              <w:t>во</w:t>
            </w:r>
          </w:p>
        </w:tc>
        <w:tc>
          <w:tcPr>
            <w:tcW w:w="63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59"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0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3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61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88"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1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55"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w:t>
            </w:r>
          </w:p>
        </w:tc>
        <w:tc>
          <w:tcPr>
            <w:tcW w:w="504" w:type="dxa"/>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w:t>
            </w:r>
          </w:p>
        </w:tc>
      </w:tr>
    </w:tbl>
    <w:p w:rsidR="00000000" w:rsidRDefault="00000000">
      <w:pPr>
        <w:tabs>
          <w:tab w:val="left" w:pos="574"/>
          <w:tab w:val="left" w:pos="1672"/>
        </w:tabs>
        <w:ind w:firstLine="170"/>
        <w:rPr>
          <w:sz w:val="16"/>
          <w:szCs w:val="16"/>
        </w:rPr>
      </w:pPr>
      <w:r>
        <w:rPr>
          <w:i/>
          <w:sz w:val="16"/>
          <w:szCs w:val="16"/>
        </w:rPr>
        <w:t>Источник</w:t>
      </w:r>
      <w:r>
        <w:rPr>
          <w:sz w:val="16"/>
          <w:szCs w:val="16"/>
        </w:rPr>
        <w:t>: Министерство труда и развития занятости. Региональное управление Кальяо.</w:t>
      </w:r>
    </w:p>
    <w:p w:rsidR="00000000" w:rsidRDefault="00000000">
      <w:pPr>
        <w:ind w:firstLine="170"/>
        <w:rPr>
          <w:sz w:val="16"/>
          <w:szCs w:val="16"/>
        </w:rPr>
      </w:pPr>
      <w:r>
        <w:rPr>
          <w:i/>
          <w:sz w:val="16"/>
          <w:szCs w:val="16"/>
        </w:rPr>
        <w:t>Подготовлено</w:t>
      </w:r>
      <w:r>
        <w:rPr>
          <w:sz w:val="16"/>
          <w:szCs w:val="16"/>
        </w:rPr>
        <w:t>: Отделом статистики и информатики/отделом статистики.</w:t>
      </w:r>
    </w:p>
    <w:p w:rsidR="00000000" w:rsidRDefault="00000000">
      <w:pPr>
        <w:pStyle w:val="SingleTxtGR"/>
        <w:jc w:val="left"/>
      </w:pPr>
      <w:r>
        <w:br w:type="page"/>
        <w:t>Таблица 36</w:t>
      </w:r>
    </w:p>
    <w:p w:rsidR="00000000" w:rsidRDefault="00000000">
      <w:pPr>
        <w:pStyle w:val="SingleTxtGR"/>
        <w:ind w:left="0"/>
        <w:jc w:val="left"/>
        <w:rPr>
          <w:b/>
        </w:rPr>
      </w:pPr>
      <w:r>
        <w:rPr>
          <w:b/>
        </w:rPr>
        <w:t>Национальный уровень*</w:t>
      </w:r>
    </w:p>
    <w:p w:rsidR="00000000" w:rsidRDefault="00000000">
      <w:pPr>
        <w:pStyle w:val="SingleTxtGR"/>
        <w:jc w:val="left"/>
        <w:rPr>
          <w:b/>
        </w:rPr>
      </w:pPr>
      <w:r>
        <w:rPr>
          <w:b/>
        </w:rPr>
        <w:t>Распоряжения об инспекции по месяцам в разбивке по типу мероприятий, 2007 год</w:t>
      </w:r>
    </w:p>
    <w:p w:rsidR="00000000" w:rsidRDefault="00000000">
      <w:pPr>
        <w:rPr>
          <w:b/>
        </w:rPr>
      </w:pPr>
    </w:p>
    <w:tbl>
      <w:tblPr>
        <w:tblStyle w:val="TableGrid"/>
        <w:tblW w:w="12517"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17"/>
        <w:gridCol w:w="753"/>
        <w:gridCol w:w="754"/>
        <w:gridCol w:w="754"/>
        <w:gridCol w:w="754"/>
        <w:gridCol w:w="754"/>
        <w:gridCol w:w="754"/>
        <w:gridCol w:w="753"/>
        <w:gridCol w:w="724"/>
        <w:gridCol w:w="784"/>
        <w:gridCol w:w="754"/>
        <w:gridCol w:w="754"/>
        <w:gridCol w:w="754"/>
        <w:gridCol w:w="754"/>
      </w:tblGrid>
      <w:tr w:rsidR="00000000">
        <w:trPr>
          <w:tblHeader/>
        </w:trPr>
        <w:tc>
          <w:tcPr>
            <w:tcW w:w="2717" w:type="dxa"/>
            <w:tcBorders>
              <w:top w:val="single" w:sz="4" w:space="0" w:color="auto"/>
              <w:bottom w:val="single" w:sz="12" w:space="0" w:color="auto"/>
            </w:tcBorders>
            <w:shd w:val="clear" w:color="auto" w:fill="FFFFFF"/>
            <w:vAlign w:val="bottom"/>
          </w:tcPr>
          <w:p w:rsidR="00000000" w:rsidRDefault="00000000">
            <w:pPr>
              <w:spacing w:line="240" w:lineRule="auto"/>
              <w:rPr>
                <w:i/>
                <w:sz w:val="16"/>
                <w:szCs w:val="16"/>
              </w:rPr>
            </w:pPr>
            <w:r>
              <w:rPr>
                <w:i/>
                <w:sz w:val="16"/>
                <w:szCs w:val="16"/>
              </w:rPr>
              <w:t xml:space="preserve">Мероприятия </w:t>
            </w:r>
            <w:r>
              <w:rPr>
                <w:i/>
                <w:sz w:val="16"/>
                <w:szCs w:val="16"/>
              </w:rPr>
              <w:br/>
              <w:t>Распоряжение об и</w:t>
            </w:r>
            <w:r>
              <w:rPr>
                <w:i/>
                <w:sz w:val="16"/>
                <w:szCs w:val="16"/>
              </w:rPr>
              <w:t>н</w:t>
            </w:r>
            <w:r>
              <w:rPr>
                <w:i/>
                <w:sz w:val="16"/>
                <w:szCs w:val="16"/>
              </w:rPr>
              <w:t>спекциях</w:t>
            </w:r>
          </w:p>
        </w:tc>
        <w:tc>
          <w:tcPr>
            <w:tcW w:w="753"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январь</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фе</w:t>
            </w:r>
            <w:r>
              <w:rPr>
                <w:i/>
                <w:sz w:val="16"/>
                <w:szCs w:val="16"/>
              </w:rPr>
              <w:t>в</w:t>
            </w:r>
            <w:r>
              <w:rPr>
                <w:i/>
                <w:sz w:val="16"/>
                <w:szCs w:val="16"/>
              </w:rPr>
              <w:t>раль</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март</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апрель</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май</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июнь</w:t>
            </w:r>
          </w:p>
        </w:tc>
        <w:tc>
          <w:tcPr>
            <w:tcW w:w="753"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июль</w:t>
            </w:r>
          </w:p>
        </w:tc>
        <w:tc>
          <w:tcPr>
            <w:tcW w:w="72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август</w:t>
            </w:r>
          </w:p>
        </w:tc>
        <w:tc>
          <w:tcPr>
            <w:tcW w:w="78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се</w:t>
            </w:r>
            <w:r>
              <w:rPr>
                <w:i/>
                <w:sz w:val="16"/>
                <w:szCs w:val="16"/>
              </w:rPr>
              <w:t>н</w:t>
            </w:r>
            <w:r>
              <w:rPr>
                <w:i/>
                <w:sz w:val="16"/>
                <w:szCs w:val="16"/>
              </w:rPr>
              <w:t>тябрь</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о</w:t>
            </w:r>
            <w:r>
              <w:rPr>
                <w:i/>
                <w:sz w:val="16"/>
                <w:szCs w:val="16"/>
              </w:rPr>
              <w:t>к</w:t>
            </w:r>
            <w:r>
              <w:rPr>
                <w:i/>
                <w:sz w:val="16"/>
                <w:szCs w:val="16"/>
              </w:rPr>
              <w:t>тябрь</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ноябрь</w:t>
            </w:r>
          </w:p>
        </w:tc>
        <w:tc>
          <w:tcPr>
            <w:tcW w:w="754" w:type="dxa"/>
            <w:tcBorders>
              <w:top w:val="single" w:sz="4" w:space="0" w:color="auto"/>
              <w:bottom w:val="single" w:sz="12" w:space="0" w:color="auto"/>
            </w:tcBorders>
            <w:shd w:val="clear" w:color="auto" w:fill="FFFFFF"/>
            <w:vAlign w:val="bottom"/>
          </w:tcPr>
          <w:p w:rsidR="00000000" w:rsidRDefault="00000000">
            <w:pPr>
              <w:spacing w:line="240" w:lineRule="auto"/>
              <w:jc w:val="center"/>
              <w:rPr>
                <w:i/>
                <w:sz w:val="16"/>
                <w:szCs w:val="16"/>
              </w:rPr>
            </w:pPr>
            <w:r>
              <w:rPr>
                <w:i/>
                <w:sz w:val="16"/>
                <w:szCs w:val="16"/>
              </w:rPr>
              <w:t>д</w:t>
            </w:r>
            <w:r>
              <w:rPr>
                <w:i/>
                <w:sz w:val="16"/>
                <w:szCs w:val="16"/>
              </w:rPr>
              <w:t>е</w:t>
            </w:r>
            <w:r>
              <w:rPr>
                <w:i/>
                <w:sz w:val="16"/>
                <w:szCs w:val="16"/>
              </w:rPr>
              <w:t>кабрь</w:t>
            </w:r>
          </w:p>
        </w:tc>
        <w:tc>
          <w:tcPr>
            <w:tcW w:w="754" w:type="dxa"/>
            <w:tcBorders>
              <w:top w:val="single" w:sz="4" w:space="0" w:color="auto"/>
              <w:bottom w:val="single" w:sz="12" w:space="0" w:color="auto"/>
            </w:tcBorders>
            <w:shd w:val="clear" w:color="auto" w:fill="FFFFFF"/>
            <w:vAlign w:val="bottom"/>
          </w:tcPr>
          <w:p w:rsidR="00000000" w:rsidRDefault="00000000">
            <w:pPr>
              <w:jc w:val="center"/>
              <w:rPr>
                <w:i/>
                <w:sz w:val="16"/>
                <w:szCs w:val="16"/>
              </w:rPr>
            </w:pPr>
            <w:r>
              <w:rPr>
                <w:i/>
                <w:sz w:val="16"/>
                <w:szCs w:val="16"/>
              </w:rPr>
              <w:t>Всего</w:t>
            </w:r>
          </w:p>
        </w:tc>
      </w:tr>
      <w:tr w:rsidR="00000000">
        <w:tc>
          <w:tcPr>
            <w:tcW w:w="2717" w:type="dxa"/>
            <w:tcBorders>
              <w:top w:val="single" w:sz="12" w:space="0" w:color="auto"/>
            </w:tcBorders>
            <w:shd w:val="clear" w:color="auto" w:fill="auto"/>
            <w:vAlign w:val="bottom"/>
          </w:tcPr>
          <w:p w:rsidR="00000000" w:rsidRDefault="00000000">
            <w:pPr>
              <w:tabs>
                <w:tab w:val="left" w:pos="287"/>
              </w:tabs>
              <w:spacing w:line="240" w:lineRule="auto"/>
              <w:ind w:left="296" w:hanging="296"/>
              <w:rPr>
                <w:b/>
                <w:sz w:val="16"/>
                <w:szCs w:val="16"/>
              </w:rPr>
            </w:pPr>
            <w:r>
              <w:rPr>
                <w:b/>
                <w:sz w:val="16"/>
                <w:szCs w:val="16"/>
              </w:rPr>
              <w:t>I.</w:t>
            </w:r>
            <w:r>
              <w:rPr>
                <w:b/>
                <w:sz w:val="16"/>
                <w:szCs w:val="16"/>
              </w:rPr>
              <w:tab/>
              <w:t>Внешние распоряж</w:t>
            </w:r>
            <w:r>
              <w:rPr>
                <w:b/>
                <w:sz w:val="16"/>
                <w:szCs w:val="16"/>
              </w:rPr>
              <w:t>е</w:t>
            </w:r>
            <w:r>
              <w:rPr>
                <w:b/>
                <w:sz w:val="16"/>
                <w:szCs w:val="16"/>
              </w:rPr>
              <w:t>ния об инспекциях</w:t>
            </w:r>
          </w:p>
        </w:tc>
        <w:tc>
          <w:tcPr>
            <w:tcW w:w="753"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3"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2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8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spacing w:line="240" w:lineRule="auto"/>
              <w:jc w:val="right"/>
              <w:rPr>
                <w:sz w:val="16"/>
                <w:szCs w:val="16"/>
              </w:rPr>
            </w:pPr>
          </w:p>
        </w:tc>
        <w:tc>
          <w:tcPr>
            <w:tcW w:w="754" w:type="dxa"/>
            <w:tcBorders>
              <w:top w:val="single" w:sz="12" w:space="0" w:color="auto"/>
            </w:tcBorders>
            <w:shd w:val="clear" w:color="auto" w:fill="auto"/>
            <w:vAlign w:val="bottom"/>
          </w:tcPr>
          <w:p w:rsidR="00000000" w:rsidRDefault="00000000">
            <w:pPr>
              <w:jc w:val="right"/>
              <w:rPr>
                <w:b/>
                <w:sz w:val="16"/>
                <w:szCs w:val="16"/>
              </w:rPr>
            </w:pPr>
          </w:p>
        </w:tc>
      </w:tr>
      <w:tr w:rsidR="00000000">
        <w:tc>
          <w:tcPr>
            <w:tcW w:w="2717" w:type="dxa"/>
            <w:shd w:val="clear" w:color="auto" w:fill="auto"/>
            <w:vAlign w:val="bottom"/>
          </w:tcPr>
          <w:p w:rsidR="00000000" w:rsidRDefault="00000000">
            <w:pPr>
              <w:tabs>
                <w:tab w:val="left" w:pos="437"/>
              </w:tabs>
              <w:spacing w:line="240" w:lineRule="auto"/>
              <w:ind w:left="437" w:hanging="169"/>
              <w:rPr>
                <w:sz w:val="16"/>
                <w:szCs w:val="16"/>
              </w:rPr>
            </w:pPr>
            <w:r>
              <w:rPr>
                <w:sz w:val="16"/>
                <w:szCs w:val="16"/>
              </w:rPr>
              <w:t>−</w:t>
            </w:r>
            <w:r>
              <w:rPr>
                <w:sz w:val="16"/>
                <w:szCs w:val="16"/>
              </w:rPr>
              <w:tab/>
              <w:t>Учтенные распоряжения об инспекциях</w:t>
            </w:r>
          </w:p>
        </w:tc>
        <w:tc>
          <w:tcPr>
            <w:tcW w:w="753" w:type="dxa"/>
            <w:shd w:val="clear" w:color="auto" w:fill="auto"/>
            <w:vAlign w:val="center"/>
          </w:tcPr>
          <w:p w:rsidR="00000000" w:rsidRDefault="00000000">
            <w:pPr>
              <w:spacing w:line="240" w:lineRule="auto"/>
              <w:jc w:val="right"/>
              <w:rPr>
                <w:sz w:val="16"/>
                <w:szCs w:val="16"/>
              </w:rPr>
            </w:pPr>
            <w:r>
              <w:rPr>
                <w:sz w:val="16"/>
                <w:szCs w:val="16"/>
              </w:rPr>
              <w:t>1 571</w:t>
            </w:r>
          </w:p>
        </w:tc>
        <w:tc>
          <w:tcPr>
            <w:tcW w:w="754" w:type="dxa"/>
            <w:shd w:val="clear" w:color="auto" w:fill="auto"/>
            <w:vAlign w:val="center"/>
          </w:tcPr>
          <w:p w:rsidR="00000000" w:rsidRDefault="00000000">
            <w:pPr>
              <w:spacing w:line="240" w:lineRule="auto"/>
              <w:jc w:val="right"/>
              <w:rPr>
                <w:sz w:val="16"/>
                <w:szCs w:val="16"/>
              </w:rPr>
            </w:pPr>
            <w:r>
              <w:rPr>
                <w:sz w:val="16"/>
                <w:szCs w:val="16"/>
              </w:rPr>
              <w:t xml:space="preserve">1 065 </w:t>
            </w:r>
          </w:p>
        </w:tc>
        <w:tc>
          <w:tcPr>
            <w:tcW w:w="754" w:type="dxa"/>
            <w:shd w:val="clear" w:color="auto" w:fill="auto"/>
            <w:vAlign w:val="center"/>
          </w:tcPr>
          <w:p w:rsidR="00000000" w:rsidRDefault="00000000">
            <w:pPr>
              <w:spacing w:line="240" w:lineRule="auto"/>
              <w:jc w:val="right"/>
              <w:rPr>
                <w:sz w:val="16"/>
                <w:szCs w:val="16"/>
              </w:rPr>
            </w:pPr>
            <w:r>
              <w:rPr>
                <w:sz w:val="16"/>
                <w:szCs w:val="16"/>
              </w:rPr>
              <w:t>1 265</w:t>
            </w:r>
          </w:p>
        </w:tc>
        <w:tc>
          <w:tcPr>
            <w:tcW w:w="754" w:type="dxa"/>
            <w:shd w:val="clear" w:color="auto" w:fill="auto"/>
            <w:vAlign w:val="center"/>
          </w:tcPr>
          <w:p w:rsidR="00000000" w:rsidRDefault="00000000">
            <w:pPr>
              <w:spacing w:line="240" w:lineRule="auto"/>
              <w:jc w:val="right"/>
              <w:rPr>
                <w:sz w:val="16"/>
                <w:szCs w:val="16"/>
              </w:rPr>
            </w:pPr>
            <w:r>
              <w:rPr>
                <w:sz w:val="16"/>
                <w:szCs w:val="16"/>
              </w:rPr>
              <w:t>1 017</w:t>
            </w:r>
          </w:p>
        </w:tc>
        <w:tc>
          <w:tcPr>
            <w:tcW w:w="754" w:type="dxa"/>
            <w:shd w:val="clear" w:color="auto" w:fill="auto"/>
            <w:vAlign w:val="center"/>
          </w:tcPr>
          <w:p w:rsidR="00000000" w:rsidRDefault="00000000">
            <w:pPr>
              <w:spacing w:line="240" w:lineRule="auto"/>
              <w:jc w:val="right"/>
              <w:rPr>
                <w:sz w:val="16"/>
                <w:szCs w:val="16"/>
              </w:rPr>
            </w:pPr>
            <w:r>
              <w:rPr>
                <w:sz w:val="16"/>
                <w:szCs w:val="16"/>
              </w:rPr>
              <w:t>1 120</w:t>
            </w:r>
          </w:p>
        </w:tc>
        <w:tc>
          <w:tcPr>
            <w:tcW w:w="754" w:type="dxa"/>
            <w:shd w:val="clear" w:color="auto" w:fill="auto"/>
            <w:vAlign w:val="center"/>
          </w:tcPr>
          <w:p w:rsidR="00000000" w:rsidRDefault="00000000">
            <w:pPr>
              <w:spacing w:line="240" w:lineRule="auto"/>
              <w:jc w:val="right"/>
              <w:rPr>
                <w:sz w:val="16"/>
                <w:szCs w:val="16"/>
              </w:rPr>
            </w:pPr>
            <w:r>
              <w:rPr>
                <w:sz w:val="16"/>
                <w:szCs w:val="16"/>
              </w:rPr>
              <w:t>923</w:t>
            </w:r>
          </w:p>
        </w:tc>
        <w:tc>
          <w:tcPr>
            <w:tcW w:w="753" w:type="dxa"/>
            <w:shd w:val="clear" w:color="auto" w:fill="auto"/>
            <w:vAlign w:val="center"/>
          </w:tcPr>
          <w:p w:rsidR="00000000" w:rsidRDefault="00000000">
            <w:pPr>
              <w:spacing w:line="240" w:lineRule="auto"/>
              <w:jc w:val="right"/>
              <w:rPr>
                <w:sz w:val="16"/>
                <w:szCs w:val="16"/>
              </w:rPr>
            </w:pPr>
            <w:r>
              <w:rPr>
                <w:sz w:val="16"/>
                <w:szCs w:val="16"/>
              </w:rPr>
              <w:t>1 395</w:t>
            </w:r>
          </w:p>
        </w:tc>
        <w:tc>
          <w:tcPr>
            <w:tcW w:w="724" w:type="dxa"/>
            <w:shd w:val="clear" w:color="auto" w:fill="auto"/>
            <w:vAlign w:val="center"/>
          </w:tcPr>
          <w:p w:rsidR="00000000" w:rsidRDefault="00000000">
            <w:pPr>
              <w:spacing w:line="240" w:lineRule="auto"/>
              <w:jc w:val="right"/>
              <w:rPr>
                <w:sz w:val="16"/>
                <w:szCs w:val="16"/>
              </w:rPr>
            </w:pPr>
            <w:r>
              <w:rPr>
                <w:sz w:val="16"/>
                <w:szCs w:val="16"/>
              </w:rPr>
              <w:t>1 212</w:t>
            </w:r>
          </w:p>
        </w:tc>
        <w:tc>
          <w:tcPr>
            <w:tcW w:w="784" w:type="dxa"/>
            <w:shd w:val="clear" w:color="auto" w:fill="auto"/>
            <w:vAlign w:val="center"/>
          </w:tcPr>
          <w:p w:rsidR="00000000" w:rsidRDefault="00000000">
            <w:pPr>
              <w:spacing w:line="240" w:lineRule="auto"/>
              <w:jc w:val="right"/>
              <w:rPr>
                <w:sz w:val="16"/>
                <w:szCs w:val="16"/>
              </w:rPr>
            </w:pPr>
            <w:r>
              <w:rPr>
                <w:sz w:val="16"/>
                <w:szCs w:val="16"/>
              </w:rPr>
              <w:t>1 224</w:t>
            </w:r>
          </w:p>
        </w:tc>
        <w:tc>
          <w:tcPr>
            <w:tcW w:w="754" w:type="dxa"/>
            <w:shd w:val="clear" w:color="auto" w:fill="auto"/>
            <w:vAlign w:val="center"/>
          </w:tcPr>
          <w:p w:rsidR="00000000" w:rsidRDefault="00000000">
            <w:pPr>
              <w:spacing w:line="240" w:lineRule="auto"/>
              <w:jc w:val="right"/>
              <w:rPr>
                <w:sz w:val="16"/>
                <w:szCs w:val="16"/>
              </w:rPr>
            </w:pPr>
            <w:r>
              <w:rPr>
                <w:sz w:val="16"/>
                <w:szCs w:val="16"/>
              </w:rPr>
              <w:t>1 176</w:t>
            </w:r>
          </w:p>
        </w:tc>
        <w:tc>
          <w:tcPr>
            <w:tcW w:w="754" w:type="dxa"/>
            <w:shd w:val="clear" w:color="auto" w:fill="auto"/>
            <w:vAlign w:val="center"/>
          </w:tcPr>
          <w:p w:rsidR="00000000" w:rsidRDefault="00000000">
            <w:pPr>
              <w:spacing w:line="240" w:lineRule="auto"/>
              <w:jc w:val="right"/>
              <w:rPr>
                <w:sz w:val="16"/>
                <w:szCs w:val="16"/>
              </w:rPr>
            </w:pPr>
            <w:r>
              <w:rPr>
                <w:sz w:val="16"/>
                <w:szCs w:val="16"/>
              </w:rPr>
              <w:t>1 185</w:t>
            </w:r>
          </w:p>
        </w:tc>
        <w:tc>
          <w:tcPr>
            <w:tcW w:w="754" w:type="dxa"/>
            <w:shd w:val="clear" w:color="auto" w:fill="auto"/>
            <w:vAlign w:val="center"/>
          </w:tcPr>
          <w:p w:rsidR="00000000" w:rsidRDefault="00000000">
            <w:pPr>
              <w:spacing w:line="240" w:lineRule="auto"/>
              <w:jc w:val="right"/>
              <w:rPr>
                <w:sz w:val="16"/>
                <w:szCs w:val="16"/>
              </w:rPr>
            </w:pPr>
            <w:r>
              <w:rPr>
                <w:sz w:val="16"/>
                <w:szCs w:val="16"/>
              </w:rPr>
              <w:t>1 105</w:t>
            </w:r>
          </w:p>
        </w:tc>
        <w:tc>
          <w:tcPr>
            <w:tcW w:w="754" w:type="dxa"/>
            <w:shd w:val="clear" w:color="auto" w:fill="auto"/>
            <w:vAlign w:val="center"/>
          </w:tcPr>
          <w:p w:rsidR="00000000" w:rsidRDefault="00000000">
            <w:pPr>
              <w:jc w:val="right"/>
              <w:rPr>
                <w:b/>
                <w:sz w:val="16"/>
                <w:szCs w:val="16"/>
              </w:rPr>
            </w:pPr>
            <w:r>
              <w:rPr>
                <w:b/>
                <w:sz w:val="16"/>
                <w:szCs w:val="16"/>
              </w:rPr>
              <w:t>14 258</w:t>
            </w:r>
          </w:p>
        </w:tc>
      </w:tr>
      <w:tr w:rsidR="00000000">
        <w:tc>
          <w:tcPr>
            <w:tcW w:w="2717" w:type="dxa"/>
            <w:shd w:val="clear" w:color="auto" w:fill="auto"/>
            <w:vAlign w:val="center"/>
          </w:tcPr>
          <w:p w:rsidR="00000000" w:rsidRDefault="00000000">
            <w:pPr>
              <w:tabs>
                <w:tab w:val="left" w:pos="437"/>
              </w:tabs>
              <w:spacing w:line="240" w:lineRule="auto"/>
              <w:ind w:left="437" w:hanging="169"/>
              <w:rPr>
                <w:sz w:val="16"/>
                <w:szCs w:val="16"/>
              </w:rPr>
            </w:pPr>
            <w:r>
              <w:rPr>
                <w:sz w:val="16"/>
                <w:szCs w:val="16"/>
              </w:rPr>
              <w:t>−</w:t>
            </w:r>
            <w:r>
              <w:rPr>
                <w:sz w:val="16"/>
                <w:szCs w:val="16"/>
              </w:rPr>
              <w:tab/>
              <w:t>Выполняемые распоряжения об инспекциях</w:t>
            </w:r>
          </w:p>
        </w:tc>
        <w:tc>
          <w:tcPr>
            <w:tcW w:w="753" w:type="dxa"/>
            <w:shd w:val="clear" w:color="auto" w:fill="auto"/>
            <w:vAlign w:val="center"/>
          </w:tcPr>
          <w:p w:rsidR="00000000" w:rsidRDefault="00000000">
            <w:pPr>
              <w:spacing w:line="240" w:lineRule="auto"/>
              <w:jc w:val="right"/>
              <w:rPr>
                <w:sz w:val="16"/>
                <w:szCs w:val="16"/>
              </w:rPr>
            </w:pPr>
            <w:r>
              <w:rPr>
                <w:sz w:val="16"/>
                <w:szCs w:val="16"/>
              </w:rPr>
              <w:t xml:space="preserve">526     </w:t>
            </w:r>
          </w:p>
        </w:tc>
        <w:tc>
          <w:tcPr>
            <w:tcW w:w="754" w:type="dxa"/>
            <w:shd w:val="clear" w:color="auto" w:fill="auto"/>
            <w:vAlign w:val="center"/>
          </w:tcPr>
          <w:p w:rsidR="00000000" w:rsidRDefault="00000000">
            <w:pPr>
              <w:spacing w:line="240" w:lineRule="auto"/>
              <w:jc w:val="right"/>
              <w:rPr>
                <w:sz w:val="16"/>
                <w:szCs w:val="16"/>
              </w:rPr>
            </w:pPr>
            <w:r>
              <w:rPr>
                <w:sz w:val="16"/>
                <w:szCs w:val="16"/>
              </w:rPr>
              <w:t>435</w:t>
            </w:r>
          </w:p>
        </w:tc>
        <w:tc>
          <w:tcPr>
            <w:tcW w:w="754" w:type="dxa"/>
            <w:shd w:val="clear" w:color="auto" w:fill="auto"/>
            <w:vAlign w:val="center"/>
          </w:tcPr>
          <w:p w:rsidR="00000000" w:rsidRDefault="00000000">
            <w:pPr>
              <w:spacing w:line="240" w:lineRule="auto"/>
              <w:jc w:val="right"/>
              <w:rPr>
                <w:sz w:val="16"/>
                <w:szCs w:val="16"/>
              </w:rPr>
            </w:pPr>
            <w:r>
              <w:rPr>
                <w:sz w:val="16"/>
                <w:szCs w:val="16"/>
              </w:rPr>
              <w:t>483</w:t>
            </w:r>
          </w:p>
        </w:tc>
        <w:tc>
          <w:tcPr>
            <w:tcW w:w="754" w:type="dxa"/>
            <w:shd w:val="clear" w:color="auto" w:fill="auto"/>
            <w:vAlign w:val="center"/>
          </w:tcPr>
          <w:p w:rsidR="00000000" w:rsidRDefault="00000000">
            <w:pPr>
              <w:spacing w:line="240" w:lineRule="auto"/>
              <w:jc w:val="right"/>
              <w:rPr>
                <w:sz w:val="16"/>
                <w:szCs w:val="16"/>
              </w:rPr>
            </w:pPr>
            <w:r>
              <w:rPr>
                <w:sz w:val="16"/>
                <w:szCs w:val="16"/>
              </w:rPr>
              <w:t>423</w:t>
            </w:r>
          </w:p>
        </w:tc>
        <w:tc>
          <w:tcPr>
            <w:tcW w:w="754" w:type="dxa"/>
            <w:shd w:val="clear" w:color="auto" w:fill="auto"/>
            <w:vAlign w:val="center"/>
          </w:tcPr>
          <w:p w:rsidR="00000000" w:rsidRDefault="00000000">
            <w:pPr>
              <w:spacing w:line="240" w:lineRule="auto"/>
              <w:jc w:val="right"/>
              <w:rPr>
                <w:sz w:val="16"/>
                <w:szCs w:val="16"/>
              </w:rPr>
            </w:pPr>
            <w:r>
              <w:rPr>
                <w:sz w:val="16"/>
                <w:szCs w:val="16"/>
              </w:rPr>
              <w:t>421</w:t>
            </w:r>
          </w:p>
        </w:tc>
        <w:tc>
          <w:tcPr>
            <w:tcW w:w="754" w:type="dxa"/>
            <w:shd w:val="clear" w:color="auto" w:fill="auto"/>
            <w:vAlign w:val="center"/>
          </w:tcPr>
          <w:p w:rsidR="00000000" w:rsidRDefault="00000000">
            <w:pPr>
              <w:spacing w:line="240" w:lineRule="auto"/>
              <w:jc w:val="right"/>
              <w:rPr>
                <w:sz w:val="16"/>
                <w:szCs w:val="16"/>
              </w:rPr>
            </w:pPr>
            <w:r>
              <w:rPr>
                <w:sz w:val="16"/>
                <w:szCs w:val="16"/>
              </w:rPr>
              <w:t>465</w:t>
            </w:r>
          </w:p>
        </w:tc>
        <w:tc>
          <w:tcPr>
            <w:tcW w:w="753" w:type="dxa"/>
            <w:shd w:val="clear" w:color="auto" w:fill="auto"/>
            <w:vAlign w:val="center"/>
          </w:tcPr>
          <w:p w:rsidR="00000000" w:rsidRDefault="00000000">
            <w:pPr>
              <w:spacing w:line="240" w:lineRule="auto"/>
              <w:jc w:val="right"/>
              <w:rPr>
                <w:sz w:val="16"/>
                <w:szCs w:val="16"/>
              </w:rPr>
            </w:pPr>
            <w:r>
              <w:rPr>
                <w:sz w:val="16"/>
                <w:szCs w:val="16"/>
              </w:rPr>
              <w:t>644</w:t>
            </w:r>
          </w:p>
        </w:tc>
        <w:tc>
          <w:tcPr>
            <w:tcW w:w="724" w:type="dxa"/>
            <w:shd w:val="clear" w:color="auto" w:fill="auto"/>
            <w:vAlign w:val="center"/>
          </w:tcPr>
          <w:p w:rsidR="00000000" w:rsidRDefault="00000000">
            <w:pPr>
              <w:spacing w:line="240" w:lineRule="auto"/>
              <w:jc w:val="right"/>
              <w:rPr>
                <w:sz w:val="16"/>
                <w:szCs w:val="16"/>
              </w:rPr>
            </w:pPr>
            <w:r>
              <w:rPr>
                <w:sz w:val="16"/>
                <w:szCs w:val="16"/>
              </w:rPr>
              <w:t>489</w:t>
            </w:r>
          </w:p>
        </w:tc>
        <w:tc>
          <w:tcPr>
            <w:tcW w:w="784" w:type="dxa"/>
            <w:shd w:val="clear" w:color="auto" w:fill="auto"/>
            <w:vAlign w:val="center"/>
          </w:tcPr>
          <w:p w:rsidR="00000000" w:rsidRDefault="00000000">
            <w:pPr>
              <w:spacing w:line="240" w:lineRule="auto"/>
              <w:jc w:val="right"/>
              <w:rPr>
                <w:sz w:val="16"/>
                <w:szCs w:val="16"/>
              </w:rPr>
            </w:pPr>
            <w:r>
              <w:rPr>
                <w:sz w:val="16"/>
                <w:szCs w:val="16"/>
              </w:rPr>
              <w:t>622</w:t>
            </w:r>
          </w:p>
        </w:tc>
        <w:tc>
          <w:tcPr>
            <w:tcW w:w="754" w:type="dxa"/>
            <w:shd w:val="clear" w:color="auto" w:fill="auto"/>
            <w:vAlign w:val="center"/>
          </w:tcPr>
          <w:p w:rsidR="00000000" w:rsidRDefault="00000000">
            <w:pPr>
              <w:spacing w:line="240" w:lineRule="auto"/>
              <w:jc w:val="right"/>
              <w:rPr>
                <w:sz w:val="16"/>
                <w:szCs w:val="16"/>
              </w:rPr>
            </w:pPr>
            <w:r>
              <w:rPr>
                <w:sz w:val="16"/>
                <w:szCs w:val="16"/>
              </w:rPr>
              <w:t>683</w:t>
            </w:r>
          </w:p>
        </w:tc>
        <w:tc>
          <w:tcPr>
            <w:tcW w:w="754" w:type="dxa"/>
            <w:shd w:val="clear" w:color="auto" w:fill="auto"/>
            <w:vAlign w:val="center"/>
          </w:tcPr>
          <w:p w:rsidR="00000000" w:rsidRDefault="00000000">
            <w:pPr>
              <w:spacing w:line="240" w:lineRule="auto"/>
              <w:jc w:val="right"/>
              <w:rPr>
                <w:sz w:val="16"/>
                <w:szCs w:val="16"/>
              </w:rPr>
            </w:pPr>
            <w:r>
              <w:rPr>
                <w:sz w:val="16"/>
                <w:szCs w:val="16"/>
              </w:rPr>
              <w:t xml:space="preserve">           624</w:t>
            </w:r>
          </w:p>
        </w:tc>
        <w:tc>
          <w:tcPr>
            <w:tcW w:w="754" w:type="dxa"/>
            <w:shd w:val="clear" w:color="auto" w:fill="auto"/>
            <w:vAlign w:val="center"/>
          </w:tcPr>
          <w:p w:rsidR="00000000" w:rsidRDefault="00000000">
            <w:pPr>
              <w:spacing w:line="240" w:lineRule="auto"/>
              <w:jc w:val="right"/>
              <w:rPr>
                <w:sz w:val="16"/>
                <w:szCs w:val="16"/>
              </w:rPr>
            </w:pPr>
            <w:r>
              <w:rPr>
                <w:sz w:val="16"/>
                <w:szCs w:val="16"/>
              </w:rPr>
              <w:t xml:space="preserve">585 </w:t>
            </w:r>
          </w:p>
        </w:tc>
        <w:tc>
          <w:tcPr>
            <w:tcW w:w="754" w:type="dxa"/>
            <w:shd w:val="clear" w:color="auto" w:fill="auto"/>
            <w:vAlign w:val="center"/>
          </w:tcPr>
          <w:p w:rsidR="00000000" w:rsidRDefault="00000000">
            <w:pPr>
              <w:jc w:val="right"/>
              <w:rPr>
                <w:b/>
                <w:sz w:val="16"/>
                <w:szCs w:val="16"/>
              </w:rPr>
            </w:pPr>
            <w:r>
              <w:rPr>
                <w:b/>
                <w:sz w:val="16"/>
                <w:szCs w:val="16"/>
              </w:rPr>
              <w:t>6 400</w:t>
            </w:r>
          </w:p>
        </w:tc>
      </w:tr>
      <w:tr w:rsidR="00000000">
        <w:tc>
          <w:tcPr>
            <w:tcW w:w="2717" w:type="dxa"/>
            <w:shd w:val="clear" w:color="auto" w:fill="auto"/>
            <w:vAlign w:val="center"/>
          </w:tcPr>
          <w:p w:rsidR="00000000" w:rsidRDefault="00000000">
            <w:pPr>
              <w:tabs>
                <w:tab w:val="left" w:pos="437"/>
              </w:tabs>
              <w:spacing w:line="240" w:lineRule="auto"/>
              <w:ind w:left="437" w:hanging="169"/>
              <w:rPr>
                <w:sz w:val="16"/>
                <w:szCs w:val="16"/>
              </w:rPr>
            </w:pPr>
            <w:r>
              <w:rPr>
                <w:sz w:val="16"/>
                <w:szCs w:val="16"/>
              </w:rPr>
              <w:t>−</w:t>
            </w:r>
            <w:r>
              <w:rPr>
                <w:sz w:val="16"/>
                <w:szCs w:val="16"/>
              </w:rPr>
              <w:tab/>
              <w:t>Выполненные распоряжения об инспекциях</w:t>
            </w:r>
          </w:p>
        </w:tc>
        <w:tc>
          <w:tcPr>
            <w:tcW w:w="753" w:type="dxa"/>
            <w:shd w:val="clear" w:color="auto" w:fill="auto"/>
            <w:vAlign w:val="center"/>
          </w:tcPr>
          <w:p w:rsidR="00000000" w:rsidRDefault="00000000">
            <w:pPr>
              <w:spacing w:line="240" w:lineRule="auto"/>
              <w:jc w:val="right"/>
              <w:rPr>
                <w:sz w:val="16"/>
                <w:szCs w:val="16"/>
              </w:rPr>
            </w:pPr>
            <w:r>
              <w:rPr>
                <w:sz w:val="16"/>
                <w:szCs w:val="16"/>
              </w:rPr>
              <w:t xml:space="preserve">884    </w:t>
            </w:r>
          </w:p>
        </w:tc>
        <w:tc>
          <w:tcPr>
            <w:tcW w:w="754" w:type="dxa"/>
            <w:shd w:val="clear" w:color="auto" w:fill="auto"/>
            <w:vAlign w:val="center"/>
          </w:tcPr>
          <w:p w:rsidR="00000000" w:rsidRDefault="00000000">
            <w:pPr>
              <w:spacing w:line="240" w:lineRule="auto"/>
              <w:jc w:val="right"/>
              <w:rPr>
                <w:sz w:val="16"/>
                <w:szCs w:val="16"/>
              </w:rPr>
            </w:pPr>
            <w:r>
              <w:rPr>
                <w:sz w:val="16"/>
                <w:szCs w:val="16"/>
              </w:rPr>
              <w:t>631</w:t>
            </w:r>
          </w:p>
        </w:tc>
        <w:tc>
          <w:tcPr>
            <w:tcW w:w="754" w:type="dxa"/>
            <w:shd w:val="clear" w:color="auto" w:fill="auto"/>
            <w:vAlign w:val="center"/>
          </w:tcPr>
          <w:p w:rsidR="00000000" w:rsidRDefault="00000000">
            <w:pPr>
              <w:spacing w:line="240" w:lineRule="auto"/>
              <w:jc w:val="right"/>
              <w:rPr>
                <w:sz w:val="16"/>
                <w:szCs w:val="16"/>
              </w:rPr>
            </w:pPr>
            <w:r>
              <w:rPr>
                <w:sz w:val="16"/>
                <w:szCs w:val="16"/>
              </w:rPr>
              <w:t>862</w:t>
            </w:r>
          </w:p>
        </w:tc>
        <w:tc>
          <w:tcPr>
            <w:tcW w:w="754" w:type="dxa"/>
            <w:shd w:val="clear" w:color="auto" w:fill="auto"/>
            <w:vAlign w:val="center"/>
          </w:tcPr>
          <w:p w:rsidR="00000000" w:rsidRDefault="00000000">
            <w:pPr>
              <w:spacing w:line="240" w:lineRule="auto"/>
              <w:jc w:val="right"/>
              <w:rPr>
                <w:sz w:val="16"/>
                <w:szCs w:val="16"/>
              </w:rPr>
            </w:pPr>
            <w:r>
              <w:rPr>
                <w:sz w:val="16"/>
                <w:szCs w:val="16"/>
              </w:rPr>
              <w:t>615</w:t>
            </w:r>
          </w:p>
        </w:tc>
        <w:tc>
          <w:tcPr>
            <w:tcW w:w="754" w:type="dxa"/>
            <w:shd w:val="clear" w:color="auto" w:fill="auto"/>
            <w:vAlign w:val="center"/>
          </w:tcPr>
          <w:p w:rsidR="00000000" w:rsidRDefault="00000000">
            <w:pPr>
              <w:spacing w:line="240" w:lineRule="auto"/>
              <w:jc w:val="right"/>
              <w:rPr>
                <w:sz w:val="16"/>
                <w:szCs w:val="16"/>
              </w:rPr>
            </w:pPr>
            <w:r>
              <w:rPr>
                <w:sz w:val="16"/>
                <w:szCs w:val="16"/>
              </w:rPr>
              <w:t>710</w:t>
            </w:r>
          </w:p>
        </w:tc>
        <w:tc>
          <w:tcPr>
            <w:tcW w:w="754" w:type="dxa"/>
            <w:shd w:val="clear" w:color="auto" w:fill="auto"/>
            <w:vAlign w:val="center"/>
          </w:tcPr>
          <w:p w:rsidR="00000000" w:rsidRDefault="00000000">
            <w:pPr>
              <w:spacing w:line="240" w:lineRule="auto"/>
              <w:jc w:val="right"/>
              <w:rPr>
                <w:sz w:val="16"/>
                <w:szCs w:val="16"/>
              </w:rPr>
            </w:pPr>
            <w:r>
              <w:rPr>
                <w:sz w:val="16"/>
                <w:szCs w:val="16"/>
              </w:rPr>
              <w:t>543</w:t>
            </w:r>
          </w:p>
        </w:tc>
        <w:tc>
          <w:tcPr>
            <w:tcW w:w="753" w:type="dxa"/>
            <w:shd w:val="clear" w:color="auto" w:fill="auto"/>
            <w:vAlign w:val="center"/>
          </w:tcPr>
          <w:p w:rsidR="00000000" w:rsidRDefault="00000000">
            <w:pPr>
              <w:spacing w:line="240" w:lineRule="auto"/>
              <w:jc w:val="right"/>
              <w:rPr>
                <w:sz w:val="16"/>
                <w:szCs w:val="16"/>
              </w:rPr>
            </w:pPr>
            <w:r>
              <w:rPr>
                <w:sz w:val="16"/>
                <w:szCs w:val="16"/>
              </w:rPr>
              <w:t>644</w:t>
            </w:r>
          </w:p>
        </w:tc>
        <w:tc>
          <w:tcPr>
            <w:tcW w:w="724" w:type="dxa"/>
            <w:shd w:val="clear" w:color="auto" w:fill="auto"/>
            <w:vAlign w:val="center"/>
          </w:tcPr>
          <w:p w:rsidR="00000000" w:rsidRDefault="00000000">
            <w:pPr>
              <w:spacing w:line="240" w:lineRule="auto"/>
              <w:jc w:val="right"/>
              <w:rPr>
                <w:sz w:val="16"/>
                <w:szCs w:val="16"/>
              </w:rPr>
            </w:pPr>
            <w:r>
              <w:rPr>
                <w:sz w:val="16"/>
                <w:szCs w:val="16"/>
              </w:rPr>
              <w:t>671</w:t>
            </w:r>
          </w:p>
        </w:tc>
        <w:tc>
          <w:tcPr>
            <w:tcW w:w="784" w:type="dxa"/>
            <w:shd w:val="clear" w:color="auto" w:fill="auto"/>
            <w:vAlign w:val="center"/>
          </w:tcPr>
          <w:p w:rsidR="00000000" w:rsidRDefault="00000000">
            <w:pPr>
              <w:spacing w:line="240" w:lineRule="auto"/>
              <w:jc w:val="right"/>
              <w:rPr>
                <w:sz w:val="16"/>
                <w:szCs w:val="16"/>
              </w:rPr>
            </w:pPr>
            <w:r>
              <w:rPr>
                <w:sz w:val="16"/>
                <w:szCs w:val="16"/>
              </w:rPr>
              <w:t>611</w:t>
            </w:r>
          </w:p>
        </w:tc>
        <w:tc>
          <w:tcPr>
            <w:tcW w:w="754" w:type="dxa"/>
            <w:shd w:val="clear" w:color="auto" w:fill="auto"/>
            <w:vAlign w:val="center"/>
          </w:tcPr>
          <w:p w:rsidR="00000000" w:rsidRDefault="00000000">
            <w:pPr>
              <w:spacing w:line="240" w:lineRule="auto"/>
              <w:jc w:val="right"/>
              <w:rPr>
                <w:sz w:val="16"/>
                <w:szCs w:val="16"/>
              </w:rPr>
            </w:pPr>
            <w:r>
              <w:rPr>
                <w:sz w:val="16"/>
                <w:szCs w:val="16"/>
              </w:rPr>
              <w:t>447</w:t>
            </w:r>
          </w:p>
        </w:tc>
        <w:tc>
          <w:tcPr>
            <w:tcW w:w="754" w:type="dxa"/>
            <w:shd w:val="clear" w:color="auto" w:fill="auto"/>
            <w:vAlign w:val="center"/>
          </w:tcPr>
          <w:p w:rsidR="00000000" w:rsidRDefault="00000000">
            <w:pPr>
              <w:spacing w:line="240" w:lineRule="auto"/>
              <w:jc w:val="right"/>
              <w:rPr>
                <w:sz w:val="16"/>
                <w:szCs w:val="16"/>
              </w:rPr>
            </w:pPr>
            <w:r>
              <w:rPr>
                <w:sz w:val="16"/>
                <w:szCs w:val="16"/>
              </w:rPr>
              <w:t>681</w:t>
            </w:r>
          </w:p>
        </w:tc>
        <w:tc>
          <w:tcPr>
            <w:tcW w:w="754" w:type="dxa"/>
            <w:shd w:val="clear" w:color="auto" w:fill="auto"/>
            <w:vAlign w:val="center"/>
          </w:tcPr>
          <w:p w:rsidR="00000000" w:rsidRDefault="00000000">
            <w:pPr>
              <w:spacing w:line="240" w:lineRule="auto"/>
              <w:jc w:val="right"/>
              <w:rPr>
                <w:sz w:val="16"/>
                <w:szCs w:val="16"/>
              </w:rPr>
            </w:pPr>
            <w:r>
              <w:rPr>
                <w:sz w:val="16"/>
                <w:szCs w:val="16"/>
              </w:rPr>
              <w:t>548</w:t>
            </w:r>
          </w:p>
        </w:tc>
        <w:tc>
          <w:tcPr>
            <w:tcW w:w="754" w:type="dxa"/>
            <w:shd w:val="clear" w:color="auto" w:fill="auto"/>
            <w:vAlign w:val="center"/>
          </w:tcPr>
          <w:p w:rsidR="00000000" w:rsidRDefault="00000000">
            <w:pPr>
              <w:jc w:val="right"/>
              <w:rPr>
                <w:b/>
                <w:sz w:val="16"/>
                <w:szCs w:val="16"/>
              </w:rPr>
            </w:pPr>
            <w:r>
              <w:rPr>
                <w:b/>
                <w:sz w:val="16"/>
                <w:szCs w:val="16"/>
              </w:rPr>
              <w:t>7 847</w:t>
            </w:r>
          </w:p>
        </w:tc>
      </w:tr>
      <w:tr w:rsidR="00000000">
        <w:tc>
          <w:tcPr>
            <w:tcW w:w="2717" w:type="dxa"/>
            <w:shd w:val="clear" w:color="auto" w:fill="auto"/>
            <w:vAlign w:val="bottom"/>
          </w:tcPr>
          <w:p w:rsidR="00000000" w:rsidRDefault="00000000">
            <w:pPr>
              <w:tabs>
                <w:tab w:val="left" w:pos="287"/>
                <w:tab w:val="left" w:pos="437"/>
              </w:tabs>
              <w:spacing w:line="240" w:lineRule="auto"/>
              <w:ind w:left="437" w:hanging="437"/>
              <w:rPr>
                <w:b/>
                <w:sz w:val="16"/>
                <w:szCs w:val="16"/>
              </w:rPr>
            </w:pPr>
            <w:r>
              <w:rPr>
                <w:b/>
                <w:sz w:val="16"/>
                <w:szCs w:val="16"/>
              </w:rPr>
              <w:t>II.</w:t>
            </w:r>
            <w:r>
              <w:rPr>
                <w:b/>
                <w:sz w:val="16"/>
                <w:szCs w:val="16"/>
              </w:rPr>
              <w:tab/>
              <w:t>Внутренние распор</w:t>
            </w:r>
            <w:r>
              <w:rPr>
                <w:b/>
                <w:sz w:val="16"/>
                <w:szCs w:val="16"/>
              </w:rPr>
              <w:t>я</w:t>
            </w:r>
            <w:r>
              <w:rPr>
                <w:b/>
                <w:sz w:val="16"/>
                <w:szCs w:val="16"/>
              </w:rPr>
              <w:t>жения об инспекциях</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Учтенные распоряжения об инспекциях</w:t>
            </w:r>
          </w:p>
        </w:tc>
        <w:tc>
          <w:tcPr>
            <w:tcW w:w="753" w:type="dxa"/>
            <w:shd w:val="clear" w:color="auto" w:fill="auto"/>
            <w:vAlign w:val="center"/>
          </w:tcPr>
          <w:p w:rsidR="00000000" w:rsidRDefault="00000000">
            <w:pPr>
              <w:spacing w:line="240" w:lineRule="auto"/>
              <w:jc w:val="right"/>
              <w:rPr>
                <w:sz w:val="16"/>
                <w:szCs w:val="16"/>
              </w:rPr>
            </w:pPr>
            <w:r>
              <w:rPr>
                <w:sz w:val="16"/>
                <w:szCs w:val="16"/>
              </w:rPr>
              <w:t xml:space="preserve">543         </w:t>
            </w:r>
          </w:p>
        </w:tc>
        <w:tc>
          <w:tcPr>
            <w:tcW w:w="754" w:type="dxa"/>
            <w:shd w:val="clear" w:color="auto" w:fill="auto"/>
            <w:vAlign w:val="center"/>
          </w:tcPr>
          <w:p w:rsidR="00000000" w:rsidRDefault="00000000">
            <w:pPr>
              <w:spacing w:line="240" w:lineRule="auto"/>
              <w:jc w:val="right"/>
              <w:rPr>
                <w:sz w:val="16"/>
                <w:szCs w:val="16"/>
              </w:rPr>
            </w:pPr>
            <w:r>
              <w:rPr>
                <w:sz w:val="16"/>
                <w:szCs w:val="16"/>
              </w:rPr>
              <w:t>635</w:t>
            </w:r>
          </w:p>
        </w:tc>
        <w:tc>
          <w:tcPr>
            <w:tcW w:w="754" w:type="dxa"/>
            <w:shd w:val="clear" w:color="auto" w:fill="auto"/>
            <w:vAlign w:val="center"/>
          </w:tcPr>
          <w:p w:rsidR="00000000" w:rsidRDefault="00000000">
            <w:pPr>
              <w:spacing w:line="240" w:lineRule="auto"/>
              <w:jc w:val="right"/>
              <w:rPr>
                <w:sz w:val="16"/>
                <w:szCs w:val="16"/>
              </w:rPr>
            </w:pPr>
            <w:r>
              <w:rPr>
                <w:sz w:val="16"/>
                <w:szCs w:val="16"/>
              </w:rPr>
              <w:t>1 093</w:t>
            </w:r>
          </w:p>
        </w:tc>
        <w:tc>
          <w:tcPr>
            <w:tcW w:w="754" w:type="dxa"/>
            <w:shd w:val="clear" w:color="auto" w:fill="auto"/>
            <w:vAlign w:val="center"/>
          </w:tcPr>
          <w:p w:rsidR="00000000" w:rsidRDefault="00000000">
            <w:pPr>
              <w:spacing w:line="240" w:lineRule="auto"/>
              <w:jc w:val="right"/>
              <w:rPr>
                <w:sz w:val="16"/>
                <w:szCs w:val="16"/>
              </w:rPr>
            </w:pPr>
            <w:r>
              <w:rPr>
                <w:sz w:val="16"/>
                <w:szCs w:val="16"/>
              </w:rPr>
              <w:t>598</w:t>
            </w:r>
          </w:p>
        </w:tc>
        <w:tc>
          <w:tcPr>
            <w:tcW w:w="754" w:type="dxa"/>
            <w:shd w:val="clear" w:color="auto" w:fill="auto"/>
            <w:vAlign w:val="center"/>
          </w:tcPr>
          <w:p w:rsidR="00000000" w:rsidRDefault="00000000">
            <w:pPr>
              <w:spacing w:line="240" w:lineRule="auto"/>
              <w:jc w:val="right"/>
              <w:rPr>
                <w:sz w:val="16"/>
                <w:szCs w:val="16"/>
              </w:rPr>
            </w:pPr>
            <w:r>
              <w:rPr>
                <w:sz w:val="16"/>
                <w:szCs w:val="16"/>
              </w:rPr>
              <w:t>847</w:t>
            </w:r>
          </w:p>
        </w:tc>
        <w:tc>
          <w:tcPr>
            <w:tcW w:w="754" w:type="dxa"/>
            <w:shd w:val="clear" w:color="auto" w:fill="auto"/>
            <w:vAlign w:val="center"/>
          </w:tcPr>
          <w:p w:rsidR="00000000" w:rsidRDefault="00000000">
            <w:pPr>
              <w:spacing w:line="240" w:lineRule="auto"/>
              <w:jc w:val="right"/>
              <w:rPr>
                <w:sz w:val="16"/>
                <w:szCs w:val="16"/>
              </w:rPr>
            </w:pPr>
            <w:r>
              <w:rPr>
                <w:sz w:val="16"/>
                <w:szCs w:val="16"/>
              </w:rPr>
              <w:t>732</w:t>
            </w:r>
          </w:p>
        </w:tc>
        <w:tc>
          <w:tcPr>
            <w:tcW w:w="753" w:type="dxa"/>
            <w:shd w:val="clear" w:color="auto" w:fill="auto"/>
            <w:vAlign w:val="center"/>
          </w:tcPr>
          <w:p w:rsidR="00000000" w:rsidRDefault="00000000">
            <w:pPr>
              <w:spacing w:line="240" w:lineRule="auto"/>
              <w:jc w:val="right"/>
              <w:rPr>
                <w:sz w:val="16"/>
                <w:szCs w:val="16"/>
              </w:rPr>
            </w:pPr>
            <w:r>
              <w:rPr>
                <w:sz w:val="16"/>
                <w:szCs w:val="16"/>
              </w:rPr>
              <w:t>1 146</w:t>
            </w:r>
          </w:p>
        </w:tc>
        <w:tc>
          <w:tcPr>
            <w:tcW w:w="724" w:type="dxa"/>
            <w:shd w:val="clear" w:color="auto" w:fill="auto"/>
            <w:vAlign w:val="center"/>
          </w:tcPr>
          <w:p w:rsidR="00000000" w:rsidRDefault="00000000">
            <w:pPr>
              <w:spacing w:line="240" w:lineRule="auto"/>
              <w:jc w:val="right"/>
              <w:rPr>
                <w:sz w:val="16"/>
                <w:szCs w:val="16"/>
              </w:rPr>
            </w:pPr>
            <w:r>
              <w:rPr>
                <w:sz w:val="16"/>
                <w:szCs w:val="16"/>
              </w:rPr>
              <w:t>770</w:t>
            </w:r>
          </w:p>
        </w:tc>
        <w:tc>
          <w:tcPr>
            <w:tcW w:w="784" w:type="dxa"/>
            <w:shd w:val="clear" w:color="auto" w:fill="auto"/>
            <w:vAlign w:val="center"/>
          </w:tcPr>
          <w:p w:rsidR="00000000" w:rsidRDefault="00000000">
            <w:pPr>
              <w:spacing w:line="240" w:lineRule="auto"/>
              <w:jc w:val="right"/>
              <w:rPr>
                <w:sz w:val="16"/>
                <w:szCs w:val="16"/>
              </w:rPr>
            </w:pPr>
            <w:r>
              <w:rPr>
                <w:sz w:val="16"/>
                <w:szCs w:val="16"/>
              </w:rPr>
              <w:t>874</w:t>
            </w:r>
          </w:p>
        </w:tc>
        <w:tc>
          <w:tcPr>
            <w:tcW w:w="754" w:type="dxa"/>
            <w:shd w:val="clear" w:color="auto" w:fill="auto"/>
            <w:vAlign w:val="center"/>
          </w:tcPr>
          <w:p w:rsidR="00000000" w:rsidRDefault="00000000">
            <w:pPr>
              <w:spacing w:line="240" w:lineRule="auto"/>
              <w:jc w:val="right"/>
              <w:rPr>
                <w:sz w:val="16"/>
                <w:szCs w:val="16"/>
              </w:rPr>
            </w:pPr>
            <w:r>
              <w:rPr>
                <w:sz w:val="16"/>
                <w:szCs w:val="16"/>
              </w:rPr>
              <w:t>863</w:t>
            </w:r>
          </w:p>
        </w:tc>
        <w:tc>
          <w:tcPr>
            <w:tcW w:w="754" w:type="dxa"/>
            <w:shd w:val="clear" w:color="auto" w:fill="auto"/>
          </w:tcPr>
          <w:p w:rsidR="00000000" w:rsidRDefault="00000000">
            <w:pPr>
              <w:spacing w:line="240" w:lineRule="auto"/>
              <w:jc w:val="right"/>
              <w:rPr>
                <w:sz w:val="16"/>
                <w:szCs w:val="16"/>
              </w:rPr>
            </w:pPr>
            <w:r>
              <w:rPr>
                <w:sz w:val="16"/>
                <w:szCs w:val="16"/>
              </w:rPr>
              <w:t>1 054</w:t>
            </w:r>
          </w:p>
        </w:tc>
        <w:tc>
          <w:tcPr>
            <w:tcW w:w="754" w:type="dxa"/>
            <w:shd w:val="clear" w:color="auto" w:fill="auto"/>
          </w:tcPr>
          <w:p w:rsidR="00000000" w:rsidRDefault="00000000">
            <w:pPr>
              <w:spacing w:line="240" w:lineRule="auto"/>
              <w:jc w:val="right"/>
              <w:rPr>
                <w:sz w:val="16"/>
                <w:szCs w:val="16"/>
              </w:rPr>
            </w:pPr>
            <w:r>
              <w:rPr>
                <w:sz w:val="16"/>
                <w:szCs w:val="16"/>
              </w:rPr>
              <w:t>999</w:t>
            </w:r>
          </w:p>
        </w:tc>
        <w:tc>
          <w:tcPr>
            <w:tcW w:w="754" w:type="dxa"/>
            <w:shd w:val="clear" w:color="auto" w:fill="auto"/>
          </w:tcPr>
          <w:p w:rsidR="00000000" w:rsidRDefault="00000000">
            <w:pPr>
              <w:jc w:val="right"/>
              <w:rPr>
                <w:b/>
                <w:sz w:val="16"/>
                <w:szCs w:val="16"/>
              </w:rPr>
            </w:pPr>
            <w:r>
              <w:rPr>
                <w:b/>
                <w:sz w:val="16"/>
                <w:szCs w:val="16"/>
              </w:rPr>
              <w:t>10 154</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Выполняемые распоряжения об инспекциях</w:t>
            </w:r>
          </w:p>
        </w:tc>
        <w:tc>
          <w:tcPr>
            <w:tcW w:w="753" w:type="dxa"/>
            <w:shd w:val="clear" w:color="auto" w:fill="auto"/>
            <w:vAlign w:val="center"/>
          </w:tcPr>
          <w:p w:rsidR="00000000" w:rsidRDefault="00000000">
            <w:pPr>
              <w:spacing w:line="240" w:lineRule="auto"/>
              <w:jc w:val="right"/>
              <w:rPr>
                <w:sz w:val="16"/>
                <w:szCs w:val="16"/>
              </w:rPr>
            </w:pPr>
            <w:r>
              <w:rPr>
                <w:sz w:val="16"/>
                <w:szCs w:val="16"/>
              </w:rPr>
              <w:t xml:space="preserve">188    </w:t>
            </w:r>
          </w:p>
        </w:tc>
        <w:tc>
          <w:tcPr>
            <w:tcW w:w="754" w:type="dxa"/>
            <w:shd w:val="clear" w:color="auto" w:fill="auto"/>
            <w:vAlign w:val="center"/>
          </w:tcPr>
          <w:p w:rsidR="00000000" w:rsidRDefault="00000000">
            <w:pPr>
              <w:spacing w:line="240" w:lineRule="auto"/>
              <w:jc w:val="right"/>
              <w:rPr>
                <w:sz w:val="16"/>
                <w:szCs w:val="16"/>
              </w:rPr>
            </w:pPr>
            <w:r>
              <w:rPr>
                <w:sz w:val="16"/>
                <w:szCs w:val="16"/>
              </w:rPr>
              <w:t>236</w:t>
            </w:r>
          </w:p>
        </w:tc>
        <w:tc>
          <w:tcPr>
            <w:tcW w:w="754" w:type="dxa"/>
            <w:shd w:val="clear" w:color="auto" w:fill="auto"/>
            <w:vAlign w:val="center"/>
          </w:tcPr>
          <w:p w:rsidR="00000000" w:rsidRDefault="00000000">
            <w:pPr>
              <w:spacing w:line="240" w:lineRule="auto"/>
              <w:jc w:val="right"/>
              <w:rPr>
                <w:sz w:val="16"/>
                <w:szCs w:val="16"/>
              </w:rPr>
            </w:pPr>
            <w:r>
              <w:rPr>
                <w:sz w:val="16"/>
                <w:szCs w:val="16"/>
              </w:rPr>
              <w:t>492</w:t>
            </w:r>
          </w:p>
        </w:tc>
        <w:tc>
          <w:tcPr>
            <w:tcW w:w="754" w:type="dxa"/>
            <w:shd w:val="clear" w:color="auto" w:fill="auto"/>
            <w:vAlign w:val="center"/>
          </w:tcPr>
          <w:p w:rsidR="00000000" w:rsidRDefault="00000000">
            <w:pPr>
              <w:spacing w:line="240" w:lineRule="auto"/>
              <w:jc w:val="right"/>
              <w:rPr>
                <w:sz w:val="16"/>
                <w:szCs w:val="16"/>
              </w:rPr>
            </w:pPr>
            <w:r>
              <w:rPr>
                <w:sz w:val="16"/>
                <w:szCs w:val="16"/>
              </w:rPr>
              <w:t>319</w:t>
            </w:r>
          </w:p>
        </w:tc>
        <w:tc>
          <w:tcPr>
            <w:tcW w:w="754" w:type="dxa"/>
            <w:shd w:val="clear" w:color="auto" w:fill="auto"/>
            <w:vAlign w:val="center"/>
          </w:tcPr>
          <w:p w:rsidR="00000000" w:rsidRDefault="00000000">
            <w:pPr>
              <w:spacing w:line="240" w:lineRule="auto"/>
              <w:jc w:val="right"/>
              <w:rPr>
                <w:sz w:val="16"/>
                <w:szCs w:val="16"/>
              </w:rPr>
            </w:pPr>
            <w:r>
              <w:rPr>
                <w:sz w:val="16"/>
                <w:szCs w:val="16"/>
              </w:rPr>
              <w:t>416</w:t>
            </w:r>
          </w:p>
        </w:tc>
        <w:tc>
          <w:tcPr>
            <w:tcW w:w="754" w:type="dxa"/>
            <w:shd w:val="clear" w:color="auto" w:fill="auto"/>
            <w:vAlign w:val="center"/>
          </w:tcPr>
          <w:p w:rsidR="00000000" w:rsidRDefault="00000000">
            <w:pPr>
              <w:spacing w:line="240" w:lineRule="auto"/>
              <w:jc w:val="right"/>
              <w:rPr>
                <w:sz w:val="16"/>
                <w:szCs w:val="16"/>
              </w:rPr>
            </w:pPr>
            <w:r>
              <w:rPr>
                <w:sz w:val="16"/>
                <w:szCs w:val="16"/>
              </w:rPr>
              <w:t>322</w:t>
            </w:r>
          </w:p>
        </w:tc>
        <w:tc>
          <w:tcPr>
            <w:tcW w:w="753" w:type="dxa"/>
            <w:shd w:val="clear" w:color="auto" w:fill="auto"/>
            <w:vAlign w:val="center"/>
          </w:tcPr>
          <w:p w:rsidR="00000000" w:rsidRDefault="00000000">
            <w:pPr>
              <w:spacing w:line="240" w:lineRule="auto"/>
              <w:jc w:val="right"/>
              <w:rPr>
                <w:sz w:val="16"/>
                <w:szCs w:val="16"/>
              </w:rPr>
            </w:pPr>
            <w:r>
              <w:rPr>
                <w:sz w:val="16"/>
                <w:szCs w:val="16"/>
              </w:rPr>
              <w:t>506</w:t>
            </w:r>
          </w:p>
        </w:tc>
        <w:tc>
          <w:tcPr>
            <w:tcW w:w="724" w:type="dxa"/>
            <w:shd w:val="clear" w:color="auto" w:fill="auto"/>
            <w:vAlign w:val="center"/>
          </w:tcPr>
          <w:p w:rsidR="00000000" w:rsidRDefault="00000000">
            <w:pPr>
              <w:spacing w:line="240" w:lineRule="auto"/>
              <w:jc w:val="right"/>
              <w:rPr>
                <w:sz w:val="16"/>
                <w:szCs w:val="16"/>
              </w:rPr>
            </w:pPr>
            <w:r>
              <w:rPr>
                <w:sz w:val="16"/>
                <w:szCs w:val="16"/>
              </w:rPr>
              <w:t>390</w:t>
            </w:r>
          </w:p>
        </w:tc>
        <w:tc>
          <w:tcPr>
            <w:tcW w:w="784" w:type="dxa"/>
            <w:shd w:val="clear" w:color="auto" w:fill="auto"/>
            <w:vAlign w:val="center"/>
          </w:tcPr>
          <w:p w:rsidR="00000000" w:rsidRDefault="00000000">
            <w:pPr>
              <w:spacing w:line="240" w:lineRule="auto"/>
              <w:jc w:val="right"/>
              <w:rPr>
                <w:sz w:val="16"/>
                <w:szCs w:val="16"/>
              </w:rPr>
            </w:pPr>
            <w:r>
              <w:rPr>
                <w:sz w:val="16"/>
                <w:szCs w:val="16"/>
              </w:rPr>
              <w:t>480</w:t>
            </w:r>
          </w:p>
        </w:tc>
        <w:tc>
          <w:tcPr>
            <w:tcW w:w="754" w:type="dxa"/>
            <w:shd w:val="clear" w:color="auto" w:fill="auto"/>
            <w:vAlign w:val="center"/>
          </w:tcPr>
          <w:p w:rsidR="00000000" w:rsidRDefault="00000000">
            <w:pPr>
              <w:spacing w:line="240" w:lineRule="auto"/>
              <w:jc w:val="right"/>
              <w:rPr>
                <w:sz w:val="16"/>
                <w:szCs w:val="16"/>
              </w:rPr>
            </w:pPr>
            <w:r>
              <w:rPr>
                <w:sz w:val="16"/>
                <w:szCs w:val="16"/>
              </w:rPr>
              <w:t>428</w:t>
            </w:r>
          </w:p>
        </w:tc>
        <w:tc>
          <w:tcPr>
            <w:tcW w:w="754" w:type="dxa"/>
            <w:shd w:val="clear" w:color="auto" w:fill="auto"/>
            <w:vAlign w:val="center"/>
          </w:tcPr>
          <w:p w:rsidR="00000000" w:rsidRDefault="00000000">
            <w:pPr>
              <w:spacing w:line="240" w:lineRule="auto"/>
              <w:jc w:val="right"/>
              <w:rPr>
                <w:sz w:val="16"/>
                <w:szCs w:val="16"/>
              </w:rPr>
            </w:pPr>
            <w:r>
              <w:rPr>
                <w:sz w:val="16"/>
                <w:szCs w:val="16"/>
              </w:rPr>
              <w:t xml:space="preserve">           535</w:t>
            </w:r>
          </w:p>
        </w:tc>
        <w:tc>
          <w:tcPr>
            <w:tcW w:w="754" w:type="dxa"/>
            <w:shd w:val="clear" w:color="auto" w:fill="auto"/>
          </w:tcPr>
          <w:p w:rsidR="00000000" w:rsidRDefault="00000000">
            <w:pPr>
              <w:spacing w:line="240" w:lineRule="auto"/>
              <w:jc w:val="right"/>
              <w:rPr>
                <w:sz w:val="16"/>
                <w:szCs w:val="16"/>
              </w:rPr>
            </w:pPr>
            <w:r>
              <w:rPr>
                <w:sz w:val="16"/>
                <w:szCs w:val="16"/>
              </w:rPr>
              <w:t>367</w:t>
            </w:r>
          </w:p>
        </w:tc>
        <w:tc>
          <w:tcPr>
            <w:tcW w:w="754" w:type="dxa"/>
            <w:shd w:val="clear" w:color="auto" w:fill="auto"/>
          </w:tcPr>
          <w:p w:rsidR="00000000" w:rsidRDefault="00000000">
            <w:pPr>
              <w:jc w:val="right"/>
              <w:rPr>
                <w:b/>
                <w:sz w:val="16"/>
                <w:szCs w:val="16"/>
              </w:rPr>
            </w:pPr>
            <w:r>
              <w:rPr>
                <w:b/>
                <w:sz w:val="16"/>
                <w:szCs w:val="16"/>
              </w:rPr>
              <w:t>4 679</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Выполненные распоряжения об инспекциях</w:t>
            </w:r>
          </w:p>
        </w:tc>
        <w:tc>
          <w:tcPr>
            <w:tcW w:w="753" w:type="dxa"/>
            <w:shd w:val="clear" w:color="auto" w:fill="auto"/>
            <w:vAlign w:val="center"/>
          </w:tcPr>
          <w:p w:rsidR="00000000" w:rsidRDefault="00000000">
            <w:pPr>
              <w:spacing w:line="240" w:lineRule="auto"/>
              <w:jc w:val="right"/>
              <w:rPr>
                <w:sz w:val="16"/>
                <w:szCs w:val="16"/>
              </w:rPr>
            </w:pPr>
            <w:r>
              <w:rPr>
                <w:sz w:val="16"/>
                <w:szCs w:val="16"/>
              </w:rPr>
              <w:t xml:space="preserve">317      </w:t>
            </w:r>
          </w:p>
        </w:tc>
        <w:tc>
          <w:tcPr>
            <w:tcW w:w="754" w:type="dxa"/>
            <w:shd w:val="clear" w:color="auto" w:fill="auto"/>
            <w:vAlign w:val="center"/>
          </w:tcPr>
          <w:p w:rsidR="00000000" w:rsidRDefault="00000000">
            <w:pPr>
              <w:spacing w:line="240" w:lineRule="auto"/>
              <w:jc w:val="right"/>
              <w:rPr>
                <w:sz w:val="16"/>
                <w:szCs w:val="16"/>
              </w:rPr>
            </w:pPr>
            <w:r>
              <w:rPr>
                <w:sz w:val="16"/>
                <w:szCs w:val="16"/>
              </w:rPr>
              <w:t>343</w:t>
            </w:r>
          </w:p>
        </w:tc>
        <w:tc>
          <w:tcPr>
            <w:tcW w:w="754" w:type="dxa"/>
            <w:shd w:val="clear" w:color="auto" w:fill="auto"/>
            <w:vAlign w:val="center"/>
          </w:tcPr>
          <w:p w:rsidR="00000000" w:rsidRDefault="00000000">
            <w:pPr>
              <w:spacing w:line="240" w:lineRule="auto"/>
              <w:jc w:val="right"/>
              <w:rPr>
                <w:sz w:val="16"/>
                <w:szCs w:val="16"/>
              </w:rPr>
            </w:pPr>
            <w:r>
              <w:rPr>
                <w:sz w:val="16"/>
                <w:szCs w:val="16"/>
              </w:rPr>
              <w:t>697</w:t>
            </w:r>
          </w:p>
        </w:tc>
        <w:tc>
          <w:tcPr>
            <w:tcW w:w="754" w:type="dxa"/>
            <w:shd w:val="clear" w:color="auto" w:fill="auto"/>
            <w:vAlign w:val="center"/>
          </w:tcPr>
          <w:p w:rsidR="00000000" w:rsidRDefault="00000000">
            <w:pPr>
              <w:spacing w:line="240" w:lineRule="auto"/>
              <w:jc w:val="right"/>
              <w:rPr>
                <w:sz w:val="16"/>
                <w:szCs w:val="16"/>
              </w:rPr>
            </w:pPr>
            <w:r>
              <w:rPr>
                <w:sz w:val="16"/>
                <w:szCs w:val="16"/>
              </w:rPr>
              <w:t>394</w:t>
            </w:r>
          </w:p>
        </w:tc>
        <w:tc>
          <w:tcPr>
            <w:tcW w:w="754" w:type="dxa"/>
            <w:shd w:val="clear" w:color="auto" w:fill="auto"/>
            <w:vAlign w:val="center"/>
          </w:tcPr>
          <w:p w:rsidR="00000000" w:rsidRDefault="00000000">
            <w:pPr>
              <w:spacing w:line="240" w:lineRule="auto"/>
              <w:jc w:val="right"/>
              <w:rPr>
                <w:sz w:val="16"/>
                <w:szCs w:val="16"/>
              </w:rPr>
            </w:pPr>
            <w:r>
              <w:rPr>
                <w:sz w:val="16"/>
                <w:szCs w:val="16"/>
              </w:rPr>
              <w:t>590</w:t>
            </w:r>
          </w:p>
        </w:tc>
        <w:tc>
          <w:tcPr>
            <w:tcW w:w="754" w:type="dxa"/>
            <w:shd w:val="clear" w:color="auto" w:fill="auto"/>
            <w:vAlign w:val="center"/>
          </w:tcPr>
          <w:p w:rsidR="00000000" w:rsidRDefault="00000000">
            <w:pPr>
              <w:spacing w:line="240" w:lineRule="auto"/>
              <w:jc w:val="right"/>
              <w:rPr>
                <w:sz w:val="16"/>
                <w:szCs w:val="16"/>
              </w:rPr>
            </w:pPr>
            <w:r>
              <w:rPr>
                <w:sz w:val="16"/>
                <w:szCs w:val="16"/>
              </w:rPr>
              <w:t>522</w:t>
            </w:r>
          </w:p>
        </w:tc>
        <w:tc>
          <w:tcPr>
            <w:tcW w:w="753" w:type="dxa"/>
            <w:shd w:val="clear" w:color="auto" w:fill="auto"/>
            <w:vAlign w:val="center"/>
          </w:tcPr>
          <w:p w:rsidR="00000000" w:rsidRDefault="00000000">
            <w:pPr>
              <w:spacing w:line="240" w:lineRule="auto"/>
              <w:jc w:val="right"/>
              <w:rPr>
                <w:sz w:val="16"/>
                <w:szCs w:val="16"/>
              </w:rPr>
            </w:pPr>
            <w:r>
              <w:rPr>
                <w:sz w:val="16"/>
                <w:szCs w:val="16"/>
              </w:rPr>
              <w:t>667</w:t>
            </w:r>
          </w:p>
        </w:tc>
        <w:tc>
          <w:tcPr>
            <w:tcW w:w="724" w:type="dxa"/>
            <w:shd w:val="clear" w:color="auto" w:fill="auto"/>
            <w:vAlign w:val="center"/>
          </w:tcPr>
          <w:p w:rsidR="00000000" w:rsidRDefault="00000000">
            <w:pPr>
              <w:spacing w:line="240" w:lineRule="auto"/>
              <w:jc w:val="right"/>
              <w:rPr>
                <w:sz w:val="16"/>
                <w:szCs w:val="16"/>
              </w:rPr>
            </w:pPr>
            <w:r>
              <w:rPr>
                <w:sz w:val="16"/>
                <w:szCs w:val="16"/>
              </w:rPr>
              <w:t>480</w:t>
            </w:r>
          </w:p>
        </w:tc>
        <w:tc>
          <w:tcPr>
            <w:tcW w:w="784" w:type="dxa"/>
            <w:shd w:val="clear" w:color="auto" w:fill="auto"/>
            <w:vAlign w:val="center"/>
          </w:tcPr>
          <w:p w:rsidR="00000000" w:rsidRDefault="00000000">
            <w:pPr>
              <w:spacing w:line="240" w:lineRule="auto"/>
              <w:jc w:val="right"/>
              <w:rPr>
                <w:sz w:val="16"/>
                <w:szCs w:val="16"/>
              </w:rPr>
            </w:pPr>
            <w:r>
              <w:rPr>
                <w:sz w:val="16"/>
                <w:szCs w:val="16"/>
              </w:rPr>
              <w:t>391</w:t>
            </w:r>
          </w:p>
        </w:tc>
        <w:tc>
          <w:tcPr>
            <w:tcW w:w="754" w:type="dxa"/>
            <w:shd w:val="clear" w:color="auto" w:fill="auto"/>
            <w:vAlign w:val="center"/>
          </w:tcPr>
          <w:p w:rsidR="00000000" w:rsidRDefault="00000000">
            <w:pPr>
              <w:spacing w:line="240" w:lineRule="auto"/>
              <w:jc w:val="right"/>
              <w:rPr>
                <w:sz w:val="16"/>
                <w:szCs w:val="16"/>
              </w:rPr>
            </w:pPr>
            <w:r>
              <w:rPr>
                <w:sz w:val="16"/>
                <w:szCs w:val="16"/>
              </w:rPr>
              <w:t>475</w:t>
            </w:r>
          </w:p>
        </w:tc>
        <w:tc>
          <w:tcPr>
            <w:tcW w:w="754" w:type="dxa"/>
            <w:shd w:val="clear" w:color="auto" w:fill="auto"/>
          </w:tcPr>
          <w:p w:rsidR="00000000" w:rsidRDefault="00000000">
            <w:pPr>
              <w:spacing w:line="240" w:lineRule="auto"/>
              <w:jc w:val="right"/>
              <w:rPr>
                <w:sz w:val="16"/>
                <w:szCs w:val="16"/>
              </w:rPr>
            </w:pPr>
            <w:r>
              <w:rPr>
                <w:sz w:val="16"/>
                <w:szCs w:val="16"/>
              </w:rPr>
              <w:t>502</w:t>
            </w:r>
          </w:p>
        </w:tc>
        <w:tc>
          <w:tcPr>
            <w:tcW w:w="754" w:type="dxa"/>
            <w:shd w:val="clear" w:color="auto" w:fill="auto"/>
          </w:tcPr>
          <w:p w:rsidR="00000000" w:rsidRDefault="00000000">
            <w:pPr>
              <w:spacing w:line="240" w:lineRule="auto"/>
              <w:jc w:val="right"/>
              <w:rPr>
                <w:sz w:val="16"/>
                <w:szCs w:val="16"/>
              </w:rPr>
            </w:pPr>
            <w:r>
              <w:rPr>
                <w:sz w:val="16"/>
                <w:szCs w:val="16"/>
              </w:rPr>
              <w:t>625</w:t>
            </w:r>
          </w:p>
        </w:tc>
        <w:tc>
          <w:tcPr>
            <w:tcW w:w="754" w:type="dxa"/>
            <w:shd w:val="clear" w:color="auto" w:fill="auto"/>
          </w:tcPr>
          <w:p w:rsidR="00000000" w:rsidRDefault="00000000">
            <w:pPr>
              <w:jc w:val="right"/>
              <w:rPr>
                <w:b/>
                <w:sz w:val="16"/>
                <w:szCs w:val="16"/>
              </w:rPr>
            </w:pPr>
            <w:r>
              <w:rPr>
                <w:b/>
                <w:sz w:val="16"/>
                <w:szCs w:val="16"/>
              </w:rPr>
              <w:t>6 003</w:t>
            </w:r>
          </w:p>
        </w:tc>
      </w:tr>
      <w:tr w:rsidR="00000000">
        <w:tc>
          <w:tcPr>
            <w:tcW w:w="2717" w:type="dxa"/>
            <w:shd w:val="clear" w:color="auto" w:fill="auto"/>
            <w:vAlign w:val="bottom"/>
          </w:tcPr>
          <w:p w:rsidR="00000000" w:rsidRDefault="00000000">
            <w:pPr>
              <w:tabs>
                <w:tab w:val="left" w:pos="287"/>
                <w:tab w:val="left" w:pos="437"/>
              </w:tabs>
              <w:spacing w:line="240" w:lineRule="auto"/>
              <w:ind w:left="287" w:hanging="287"/>
              <w:rPr>
                <w:b/>
                <w:sz w:val="16"/>
                <w:szCs w:val="16"/>
              </w:rPr>
            </w:pPr>
            <w:r>
              <w:rPr>
                <w:b/>
                <w:sz w:val="16"/>
                <w:szCs w:val="16"/>
              </w:rPr>
              <w:t>III.</w:t>
            </w:r>
            <w:r>
              <w:rPr>
                <w:b/>
                <w:sz w:val="16"/>
                <w:szCs w:val="16"/>
              </w:rPr>
              <w:tab/>
              <w:t>Затрагиваемые рабо</w:t>
            </w:r>
            <w:r>
              <w:rPr>
                <w:b/>
                <w:sz w:val="16"/>
                <w:szCs w:val="16"/>
              </w:rPr>
              <w:t>т</w:t>
            </w:r>
            <w:r>
              <w:rPr>
                <w:b/>
                <w:sz w:val="16"/>
                <w:szCs w:val="16"/>
              </w:rPr>
              <w:t>ники</w:t>
            </w:r>
          </w:p>
        </w:tc>
        <w:tc>
          <w:tcPr>
            <w:tcW w:w="753"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3" w:type="dxa"/>
            <w:shd w:val="clear" w:color="auto" w:fill="auto"/>
          </w:tcPr>
          <w:p w:rsidR="00000000" w:rsidRDefault="00000000">
            <w:pPr>
              <w:spacing w:line="240" w:lineRule="auto"/>
              <w:jc w:val="right"/>
              <w:rPr>
                <w:sz w:val="16"/>
                <w:szCs w:val="16"/>
              </w:rPr>
            </w:pPr>
          </w:p>
        </w:tc>
        <w:tc>
          <w:tcPr>
            <w:tcW w:w="724" w:type="dxa"/>
            <w:shd w:val="clear" w:color="auto" w:fill="auto"/>
          </w:tcPr>
          <w:p w:rsidR="00000000" w:rsidRDefault="00000000">
            <w:pPr>
              <w:spacing w:line="240" w:lineRule="auto"/>
              <w:jc w:val="right"/>
              <w:rPr>
                <w:sz w:val="16"/>
                <w:szCs w:val="16"/>
              </w:rPr>
            </w:pPr>
          </w:p>
        </w:tc>
        <w:tc>
          <w:tcPr>
            <w:tcW w:w="78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Мужчины</w:t>
            </w:r>
          </w:p>
        </w:tc>
        <w:tc>
          <w:tcPr>
            <w:tcW w:w="753" w:type="dxa"/>
            <w:shd w:val="clear" w:color="auto" w:fill="auto"/>
            <w:vAlign w:val="center"/>
          </w:tcPr>
          <w:p w:rsidR="00000000" w:rsidRDefault="00000000">
            <w:pPr>
              <w:spacing w:line="240" w:lineRule="auto"/>
              <w:jc w:val="right"/>
              <w:rPr>
                <w:sz w:val="16"/>
                <w:szCs w:val="16"/>
              </w:rPr>
            </w:pPr>
            <w:r>
              <w:rPr>
                <w:sz w:val="16"/>
                <w:szCs w:val="16"/>
              </w:rPr>
              <w:t>9 334</w:t>
            </w:r>
          </w:p>
        </w:tc>
        <w:tc>
          <w:tcPr>
            <w:tcW w:w="754" w:type="dxa"/>
            <w:shd w:val="clear" w:color="auto" w:fill="auto"/>
            <w:vAlign w:val="center"/>
          </w:tcPr>
          <w:p w:rsidR="00000000" w:rsidRDefault="00000000">
            <w:pPr>
              <w:spacing w:line="240" w:lineRule="auto"/>
              <w:jc w:val="right"/>
              <w:rPr>
                <w:sz w:val="16"/>
                <w:szCs w:val="16"/>
              </w:rPr>
            </w:pPr>
            <w:r>
              <w:rPr>
                <w:sz w:val="16"/>
                <w:szCs w:val="16"/>
              </w:rPr>
              <w:t>8 007</w:t>
            </w:r>
          </w:p>
        </w:tc>
        <w:tc>
          <w:tcPr>
            <w:tcW w:w="754" w:type="dxa"/>
            <w:shd w:val="clear" w:color="auto" w:fill="auto"/>
            <w:vAlign w:val="center"/>
          </w:tcPr>
          <w:p w:rsidR="00000000" w:rsidRDefault="00000000">
            <w:pPr>
              <w:spacing w:line="240" w:lineRule="auto"/>
              <w:jc w:val="right"/>
              <w:rPr>
                <w:sz w:val="16"/>
                <w:szCs w:val="16"/>
              </w:rPr>
            </w:pPr>
            <w:r>
              <w:rPr>
                <w:sz w:val="16"/>
                <w:szCs w:val="16"/>
              </w:rPr>
              <w:t>13 188</w:t>
            </w:r>
          </w:p>
        </w:tc>
        <w:tc>
          <w:tcPr>
            <w:tcW w:w="754" w:type="dxa"/>
            <w:shd w:val="clear" w:color="auto" w:fill="auto"/>
            <w:vAlign w:val="center"/>
          </w:tcPr>
          <w:p w:rsidR="00000000" w:rsidRDefault="00000000">
            <w:pPr>
              <w:spacing w:line="240" w:lineRule="auto"/>
              <w:jc w:val="right"/>
              <w:rPr>
                <w:sz w:val="16"/>
                <w:szCs w:val="16"/>
              </w:rPr>
            </w:pPr>
            <w:r>
              <w:rPr>
                <w:sz w:val="16"/>
                <w:szCs w:val="16"/>
              </w:rPr>
              <w:t>12 054</w:t>
            </w:r>
          </w:p>
        </w:tc>
        <w:tc>
          <w:tcPr>
            <w:tcW w:w="754" w:type="dxa"/>
            <w:shd w:val="clear" w:color="auto" w:fill="auto"/>
            <w:vAlign w:val="center"/>
          </w:tcPr>
          <w:p w:rsidR="00000000" w:rsidRDefault="00000000">
            <w:pPr>
              <w:spacing w:line="240" w:lineRule="auto"/>
              <w:jc w:val="right"/>
              <w:rPr>
                <w:sz w:val="16"/>
                <w:szCs w:val="16"/>
              </w:rPr>
            </w:pPr>
            <w:r>
              <w:rPr>
                <w:sz w:val="16"/>
                <w:szCs w:val="16"/>
              </w:rPr>
              <w:t>16 997</w:t>
            </w:r>
          </w:p>
        </w:tc>
        <w:tc>
          <w:tcPr>
            <w:tcW w:w="754" w:type="dxa"/>
            <w:shd w:val="clear" w:color="auto" w:fill="auto"/>
            <w:vAlign w:val="center"/>
          </w:tcPr>
          <w:p w:rsidR="00000000" w:rsidRDefault="00000000">
            <w:pPr>
              <w:spacing w:line="240" w:lineRule="auto"/>
              <w:jc w:val="right"/>
              <w:rPr>
                <w:sz w:val="16"/>
                <w:szCs w:val="16"/>
              </w:rPr>
            </w:pPr>
            <w:r>
              <w:rPr>
                <w:sz w:val="16"/>
                <w:szCs w:val="16"/>
              </w:rPr>
              <w:t>17 733</w:t>
            </w:r>
          </w:p>
        </w:tc>
        <w:tc>
          <w:tcPr>
            <w:tcW w:w="753" w:type="dxa"/>
            <w:shd w:val="clear" w:color="auto" w:fill="auto"/>
            <w:vAlign w:val="center"/>
          </w:tcPr>
          <w:p w:rsidR="00000000" w:rsidRDefault="00000000">
            <w:pPr>
              <w:spacing w:line="240" w:lineRule="auto"/>
              <w:jc w:val="right"/>
              <w:rPr>
                <w:sz w:val="16"/>
                <w:szCs w:val="16"/>
              </w:rPr>
            </w:pPr>
            <w:r>
              <w:rPr>
                <w:sz w:val="16"/>
                <w:szCs w:val="16"/>
              </w:rPr>
              <w:t>15 519</w:t>
            </w:r>
          </w:p>
        </w:tc>
        <w:tc>
          <w:tcPr>
            <w:tcW w:w="724" w:type="dxa"/>
            <w:shd w:val="clear" w:color="auto" w:fill="auto"/>
            <w:vAlign w:val="center"/>
          </w:tcPr>
          <w:p w:rsidR="00000000" w:rsidRDefault="00000000">
            <w:pPr>
              <w:spacing w:line="240" w:lineRule="auto"/>
              <w:jc w:val="right"/>
              <w:rPr>
                <w:sz w:val="16"/>
                <w:szCs w:val="16"/>
              </w:rPr>
            </w:pPr>
            <w:r>
              <w:rPr>
                <w:sz w:val="16"/>
                <w:szCs w:val="16"/>
              </w:rPr>
              <w:t>11 660</w:t>
            </w:r>
          </w:p>
        </w:tc>
        <w:tc>
          <w:tcPr>
            <w:tcW w:w="784" w:type="dxa"/>
            <w:shd w:val="clear" w:color="auto" w:fill="auto"/>
            <w:vAlign w:val="center"/>
          </w:tcPr>
          <w:p w:rsidR="00000000" w:rsidRDefault="00000000">
            <w:pPr>
              <w:spacing w:line="240" w:lineRule="auto"/>
              <w:jc w:val="right"/>
              <w:rPr>
                <w:sz w:val="16"/>
                <w:szCs w:val="16"/>
              </w:rPr>
            </w:pPr>
            <w:r>
              <w:rPr>
                <w:sz w:val="16"/>
                <w:szCs w:val="16"/>
              </w:rPr>
              <w:t>9 837</w:t>
            </w:r>
          </w:p>
        </w:tc>
        <w:tc>
          <w:tcPr>
            <w:tcW w:w="754" w:type="dxa"/>
            <w:shd w:val="clear" w:color="auto" w:fill="auto"/>
            <w:vAlign w:val="center"/>
          </w:tcPr>
          <w:p w:rsidR="00000000" w:rsidRDefault="00000000">
            <w:pPr>
              <w:spacing w:line="240" w:lineRule="auto"/>
              <w:jc w:val="right"/>
              <w:rPr>
                <w:sz w:val="16"/>
                <w:szCs w:val="16"/>
              </w:rPr>
            </w:pPr>
            <w:r>
              <w:rPr>
                <w:sz w:val="16"/>
                <w:szCs w:val="16"/>
              </w:rPr>
              <w:t>16 886</w:t>
            </w:r>
          </w:p>
        </w:tc>
        <w:tc>
          <w:tcPr>
            <w:tcW w:w="754" w:type="dxa"/>
            <w:shd w:val="clear" w:color="auto" w:fill="auto"/>
            <w:vAlign w:val="center"/>
          </w:tcPr>
          <w:p w:rsidR="00000000" w:rsidRDefault="00000000">
            <w:pPr>
              <w:spacing w:line="240" w:lineRule="auto"/>
              <w:jc w:val="right"/>
              <w:rPr>
                <w:sz w:val="16"/>
                <w:szCs w:val="16"/>
              </w:rPr>
            </w:pPr>
            <w:r>
              <w:rPr>
                <w:sz w:val="16"/>
                <w:szCs w:val="16"/>
              </w:rPr>
              <w:t>16 886</w:t>
            </w:r>
          </w:p>
        </w:tc>
        <w:tc>
          <w:tcPr>
            <w:tcW w:w="754" w:type="dxa"/>
            <w:shd w:val="clear" w:color="auto" w:fill="auto"/>
            <w:vAlign w:val="center"/>
          </w:tcPr>
          <w:p w:rsidR="00000000" w:rsidRDefault="00000000">
            <w:pPr>
              <w:spacing w:line="240" w:lineRule="auto"/>
              <w:jc w:val="right"/>
              <w:rPr>
                <w:sz w:val="16"/>
                <w:szCs w:val="16"/>
              </w:rPr>
            </w:pPr>
            <w:r>
              <w:rPr>
                <w:sz w:val="16"/>
                <w:szCs w:val="16"/>
              </w:rPr>
              <w:t>16 767</w:t>
            </w:r>
          </w:p>
        </w:tc>
        <w:tc>
          <w:tcPr>
            <w:tcW w:w="754" w:type="dxa"/>
            <w:shd w:val="clear" w:color="auto" w:fill="auto"/>
            <w:vAlign w:val="center"/>
          </w:tcPr>
          <w:p w:rsidR="00000000" w:rsidRDefault="00000000">
            <w:pPr>
              <w:jc w:val="right"/>
              <w:rPr>
                <w:b/>
                <w:sz w:val="16"/>
                <w:szCs w:val="16"/>
              </w:rPr>
            </w:pPr>
            <w:r>
              <w:rPr>
                <w:b/>
                <w:sz w:val="16"/>
                <w:szCs w:val="16"/>
              </w:rPr>
              <w:t>161 785</w:t>
            </w: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Женщины</w:t>
            </w:r>
          </w:p>
        </w:tc>
        <w:tc>
          <w:tcPr>
            <w:tcW w:w="753" w:type="dxa"/>
            <w:shd w:val="clear" w:color="auto" w:fill="auto"/>
            <w:vAlign w:val="center"/>
          </w:tcPr>
          <w:p w:rsidR="00000000" w:rsidRDefault="00000000">
            <w:pPr>
              <w:spacing w:line="240" w:lineRule="auto"/>
              <w:jc w:val="right"/>
              <w:rPr>
                <w:sz w:val="16"/>
                <w:szCs w:val="16"/>
              </w:rPr>
            </w:pPr>
            <w:r>
              <w:rPr>
                <w:sz w:val="16"/>
                <w:szCs w:val="16"/>
              </w:rPr>
              <w:t>1 703</w:t>
            </w:r>
          </w:p>
        </w:tc>
        <w:tc>
          <w:tcPr>
            <w:tcW w:w="754" w:type="dxa"/>
            <w:shd w:val="clear" w:color="auto" w:fill="auto"/>
            <w:vAlign w:val="center"/>
          </w:tcPr>
          <w:p w:rsidR="00000000" w:rsidRDefault="00000000">
            <w:pPr>
              <w:spacing w:line="240" w:lineRule="auto"/>
              <w:jc w:val="right"/>
              <w:rPr>
                <w:sz w:val="16"/>
                <w:szCs w:val="16"/>
              </w:rPr>
            </w:pPr>
            <w:r>
              <w:rPr>
                <w:sz w:val="16"/>
                <w:szCs w:val="16"/>
              </w:rPr>
              <w:t>2 889</w:t>
            </w:r>
          </w:p>
        </w:tc>
        <w:tc>
          <w:tcPr>
            <w:tcW w:w="754" w:type="dxa"/>
            <w:shd w:val="clear" w:color="auto" w:fill="auto"/>
            <w:vAlign w:val="center"/>
          </w:tcPr>
          <w:p w:rsidR="00000000" w:rsidRDefault="00000000">
            <w:pPr>
              <w:spacing w:line="240" w:lineRule="auto"/>
              <w:jc w:val="right"/>
              <w:rPr>
                <w:sz w:val="16"/>
                <w:szCs w:val="16"/>
              </w:rPr>
            </w:pPr>
            <w:r>
              <w:rPr>
                <w:sz w:val="16"/>
                <w:szCs w:val="16"/>
              </w:rPr>
              <w:t>2 674</w:t>
            </w:r>
          </w:p>
        </w:tc>
        <w:tc>
          <w:tcPr>
            <w:tcW w:w="754" w:type="dxa"/>
            <w:shd w:val="clear" w:color="auto" w:fill="auto"/>
            <w:vAlign w:val="center"/>
          </w:tcPr>
          <w:p w:rsidR="00000000" w:rsidRDefault="00000000">
            <w:pPr>
              <w:spacing w:line="240" w:lineRule="auto"/>
              <w:jc w:val="right"/>
              <w:rPr>
                <w:sz w:val="16"/>
                <w:szCs w:val="16"/>
              </w:rPr>
            </w:pPr>
            <w:r>
              <w:rPr>
                <w:sz w:val="16"/>
                <w:szCs w:val="16"/>
              </w:rPr>
              <w:t>1 069</w:t>
            </w:r>
          </w:p>
        </w:tc>
        <w:tc>
          <w:tcPr>
            <w:tcW w:w="754" w:type="dxa"/>
            <w:shd w:val="clear" w:color="auto" w:fill="auto"/>
            <w:vAlign w:val="center"/>
          </w:tcPr>
          <w:p w:rsidR="00000000" w:rsidRDefault="00000000">
            <w:pPr>
              <w:spacing w:line="240" w:lineRule="auto"/>
              <w:jc w:val="right"/>
              <w:rPr>
                <w:sz w:val="16"/>
                <w:szCs w:val="16"/>
              </w:rPr>
            </w:pPr>
            <w:r>
              <w:rPr>
                <w:sz w:val="16"/>
                <w:szCs w:val="16"/>
              </w:rPr>
              <w:t>1 538</w:t>
            </w:r>
          </w:p>
        </w:tc>
        <w:tc>
          <w:tcPr>
            <w:tcW w:w="754" w:type="dxa"/>
            <w:shd w:val="clear" w:color="auto" w:fill="auto"/>
            <w:vAlign w:val="center"/>
          </w:tcPr>
          <w:p w:rsidR="00000000" w:rsidRDefault="00000000">
            <w:pPr>
              <w:spacing w:line="240" w:lineRule="auto"/>
              <w:jc w:val="right"/>
              <w:rPr>
                <w:sz w:val="16"/>
                <w:szCs w:val="16"/>
              </w:rPr>
            </w:pPr>
            <w:r>
              <w:rPr>
                <w:sz w:val="16"/>
                <w:szCs w:val="16"/>
              </w:rPr>
              <w:t>2 700</w:t>
            </w:r>
          </w:p>
        </w:tc>
        <w:tc>
          <w:tcPr>
            <w:tcW w:w="753" w:type="dxa"/>
            <w:shd w:val="clear" w:color="auto" w:fill="auto"/>
            <w:vAlign w:val="center"/>
          </w:tcPr>
          <w:p w:rsidR="00000000" w:rsidRDefault="00000000">
            <w:pPr>
              <w:spacing w:line="240" w:lineRule="auto"/>
              <w:jc w:val="right"/>
              <w:rPr>
                <w:sz w:val="16"/>
                <w:szCs w:val="16"/>
              </w:rPr>
            </w:pPr>
            <w:r>
              <w:rPr>
                <w:sz w:val="16"/>
                <w:szCs w:val="16"/>
              </w:rPr>
              <w:t>3 228</w:t>
            </w:r>
          </w:p>
        </w:tc>
        <w:tc>
          <w:tcPr>
            <w:tcW w:w="724" w:type="dxa"/>
            <w:shd w:val="clear" w:color="auto" w:fill="auto"/>
            <w:vAlign w:val="center"/>
          </w:tcPr>
          <w:p w:rsidR="00000000" w:rsidRDefault="00000000">
            <w:pPr>
              <w:spacing w:line="240" w:lineRule="auto"/>
              <w:jc w:val="right"/>
              <w:rPr>
                <w:sz w:val="16"/>
                <w:szCs w:val="16"/>
              </w:rPr>
            </w:pPr>
            <w:r>
              <w:rPr>
                <w:sz w:val="16"/>
                <w:szCs w:val="16"/>
              </w:rPr>
              <w:t>2 827</w:t>
            </w:r>
          </w:p>
        </w:tc>
        <w:tc>
          <w:tcPr>
            <w:tcW w:w="784" w:type="dxa"/>
            <w:shd w:val="clear" w:color="auto" w:fill="auto"/>
            <w:vAlign w:val="center"/>
          </w:tcPr>
          <w:p w:rsidR="00000000" w:rsidRDefault="00000000">
            <w:pPr>
              <w:spacing w:line="240" w:lineRule="auto"/>
              <w:jc w:val="right"/>
              <w:rPr>
                <w:sz w:val="16"/>
                <w:szCs w:val="16"/>
              </w:rPr>
            </w:pPr>
            <w:r>
              <w:rPr>
                <w:sz w:val="16"/>
                <w:szCs w:val="16"/>
              </w:rPr>
              <w:t>2 261</w:t>
            </w:r>
          </w:p>
        </w:tc>
        <w:tc>
          <w:tcPr>
            <w:tcW w:w="754" w:type="dxa"/>
            <w:shd w:val="clear" w:color="auto" w:fill="auto"/>
            <w:vAlign w:val="center"/>
          </w:tcPr>
          <w:p w:rsidR="00000000" w:rsidRDefault="00000000">
            <w:pPr>
              <w:spacing w:line="240" w:lineRule="auto"/>
              <w:jc w:val="right"/>
              <w:rPr>
                <w:sz w:val="16"/>
                <w:szCs w:val="16"/>
              </w:rPr>
            </w:pPr>
            <w:r>
              <w:rPr>
                <w:sz w:val="16"/>
                <w:szCs w:val="16"/>
              </w:rPr>
              <w:t>1 713</w:t>
            </w:r>
          </w:p>
        </w:tc>
        <w:tc>
          <w:tcPr>
            <w:tcW w:w="754" w:type="dxa"/>
            <w:shd w:val="clear" w:color="auto" w:fill="auto"/>
            <w:vAlign w:val="center"/>
          </w:tcPr>
          <w:p w:rsidR="00000000" w:rsidRDefault="00000000">
            <w:pPr>
              <w:spacing w:line="240" w:lineRule="auto"/>
              <w:jc w:val="right"/>
              <w:rPr>
                <w:sz w:val="16"/>
                <w:szCs w:val="16"/>
              </w:rPr>
            </w:pPr>
            <w:r>
              <w:rPr>
                <w:sz w:val="16"/>
                <w:szCs w:val="16"/>
              </w:rPr>
              <w:t>2 394</w:t>
            </w:r>
          </w:p>
        </w:tc>
        <w:tc>
          <w:tcPr>
            <w:tcW w:w="754" w:type="dxa"/>
            <w:shd w:val="clear" w:color="auto" w:fill="auto"/>
            <w:vAlign w:val="center"/>
          </w:tcPr>
          <w:p w:rsidR="00000000" w:rsidRDefault="00000000">
            <w:pPr>
              <w:spacing w:line="240" w:lineRule="auto"/>
              <w:jc w:val="right"/>
              <w:rPr>
                <w:sz w:val="16"/>
                <w:szCs w:val="16"/>
              </w:rPr>
            </w:pPr>
            <w:r>
              <w:rPr>
                <w:sz w:val="16"/>
                <w:szCs w:val="16"/>
              </w:rPr>
              <w:t>2 420</w:t>
            </w:r>
          </w:p>
        </w:tc>
        <w:tc>
          <w:tcPr>
            <w:tcW w:w="754" w:type="dxa"/>
            <w:shd w:val="clear" w:color="auto" w:fill="auto"/>
            <w:vAlign w:val="center"/>
          </w:tcPr>
          <w:p w:rsidR="00000000" w:rsidRDefault="00000000">
            <w:pPr>
              <w:jc w:val="right"/>
              <w:rPr>
                <w:b/>
                <w:sz w:val="16"/>
                <w:szCs w:val="16"/>
              </w:rPr>
            </w:pPr>
            <w:r>
              <w:rPr>
                <w:b/>
                <w:sz w:val="16"/>
                <w:szCs w:val="16"/>
              </w:rPr>
              <w:t>27 416</w:t>
            </w: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Несовершеннолетние</w:t>
            </w:r>
          </w:p>
        </w:tc>
        <w:tc>
          <w:tcPr>
            <w:tcW w:w="753" w:type="dxa"/>
            <w:shd w:val="clear" w:color="auto" w:fill="auto"/>
            <w:vAlign w:val="center"/>
          </w:tcPr>
          <w:p w:rsidR="00000000" w:rsidRDefault="00000000">
            <w:pPr>
              <w:spacing w:line="240" w:lineRule="auto"/>
              <w:jc w:val="right"/>
              <w:rPr>
                <w:sz w:val="16"/>
                <w:szCs w:val="16"/>
              </w:rPr>
            </w:pPr>
            <w:r>
              <w:rPr>
                <w:sz w:val="16"/>
                <w:szCs w:val="16"/>
              </w:rPr>
              <w:t>1</w:t>
            </w:r>
          </w:p>
        </w:tc>
        <w:tc>
          <w:tcPr>
            <w:tcW w:w="754" w:type="dxa"/>
            <w:shd w:val="clear" w:color="auto" w:fill="auto"/>
            <w:vAlign w:val="center"/>
          </w:tcPr>
          <w:p w:rsidR="00000000" w:rsidRDefault="00000000">
            <w:pPr>
              <w:spacing w:line="240" w:lineRule="auto"/>
              <w:jc w:val="right"/>
              <w:rPr>
                <w:sz w:val="16"/>
                <w:szCs w:val="16"/>
              </w:rPr>
            </w:pPr>
            <w:r>
              <w:rPr>
                <w:sz w:val="16"/>
                <w:szCs w:val="16"/>
              </w:rPr>
              <w:t>3</w:t>
            </w:r>
          </w:p>
        </w:tc>
        <w:tc>
          <w:tcPr>
            <w:tcW w:w="754" w:type="dxa"/>
            <w:shd w:val="clear" w:color="auto" w:fill="auto"/>
            <w:vAlign w:val="center"/>
          </w:tcPr>
          <w:p w:rsidR="00000000" w:rsidRDefault="00000000">
            <w:pPr>
              <w:spacing w:line="240" w:lineRule="auto"/>
              <w:jc w:val="right"/>
              <w:rPr>
                <w:sz w:val="16"/>
                <w:szCs w:val="16"/>
              </w:rPr>
            </w:pPr>
            <w:r>
              <w:rPr>
                <w:sz w:val="16"/>
                <w:szCs w:val="16"/>
              </w:rPr>
              <w:t>4</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64</w:t>
            </w:r>
          </w:p>
        </w:tc>
        <w:tc>
          <w:tcPr>
            <w:tcW w:w="754" w:type="dxa"/>
            <w:shd w:val="clear" w:color="auto" w:fill="auto"/>
            <w:vAlign w:val="center"/>
          </w:tcPr>
          <w:p w:rsidR="00000000" w:rsidRDefault="00000000">
            <w:pPr>
              <w:spacing w:line="240" w:lineRule="auto"/>
              <w:jc w:val="right"/>
              <w:rPr>
                <w:sz w:val="16"/>
                <w:szCs w:val="16"/>
              </w:rPr>
            </w:pPr>
            <w:r>
              <w:rPr>
                <w:sz w:val="16"/>
                <w:szCs w:val="16"/>
              </w:rPr>
              <w:t>4</w:t>
            </w:r>
          </w:p>
        </w:tc>
        <w:tc>
          <w:tcPr>
            <w:tcW w:w="753" w:type="dxa"/>
            <w:shd w:val="clear" w:color="auto" w:fill="auto"/>
            <w:vAlign w:val="center"/>
          </w:tcPr>
          <w:p w:rsidR="00000000" w:rsidRDefault="00000000">
            <w:pPr>
              <w:spacing w:line="240" w:lineRule="auto"/>
              <w:jc w:val="right"/>
              <w:rPr>
                <w:sz w:val="16"/>
                <w:szCs w:val="16"/>
              </w:rPr>
            </w:pPr>
            <w:r>
              <w:rPr>
                <w:sz w:val="16"/>
                <w:szCs w:val="16"/>
              </w:rPr>
              <w:t>6</w:t>
            </w:r>
          </w:p>
        </w:tc>
        <w:tc>
          <w:tcPr>
            <w:tcW w:w="724" w:type="dxa"/>
            <w:shd w:val="clear" w:color="auto" w:fill="auto"/>
            <w:vAlign w:val="center"/>
          </w:tcPr>
          <w:p w:rsidR="00000000" w:rsidRDefault="00000000">
            <w:pPr>
              <w:spacing w:line="240" w:lineRule="auto"/>
              <w:jc w:val="right"/>
              <w:rPr>
                <w:sz w:val="16"/>
                <w:szCs w:val="16"/>
              </w:rPr>
            </w:pPr>
            <w:r>
              <w:rPr>
                <w:sz w:val="16"/>
                <w:szCs w:val="16"/>
              </w:rPr>
              <w:t>-</w:t>
            </w:r>
          </w:p>
        </w:tc>
        <w:tc>
          <w:tcPr>
            <w:tcW w:w="784" w:type="dxa"/>
            <w:shd w:val="clear" w:color="auto" w:fill="auto"/>
            <w:vAlign w:val="center"/>
          </w:tcPr>
          <w:p w:rsidR="00000000" w:rsidRDefault="00000000">
            <w:pPr>
              <w:spacing w:line="240" w:lineRule="auto"/>
              <w:jc w:val="right"/>
              <w:rPr>
                <w:sz w:val="16"/>
                <w:szCs w:val="16"/>
              </w:rPr>
            </w:pPr>
            <w:r>
              <w:rPr>
                <w:sz w:val="16"/>
                <w:szCs w:val="16"/>
              </w:rPr>
              <w:t>4</w:t>
            </w:r>
          </w:p>
        </w:tc>
        <w:tc>
          <w:tcPr>
            <w:tcW w:w="754" w:type="dxa"/>
            <w:shd w:val="clear" w:color="auto" w:fill="auto"/>
            <w:vAlign w:val="center"/>
          </w:tcPr>
          <w:p w:rsidR="00000000" w:rsidRDefault="00000000">
            <w:pPr>
              <w:spacing w:line="240" w:lineRule="auto"/>
              <w:jc w:val="right"/>
              <w:rPr>
                <w:sz w:val="16"/>
                <w:szCs w:val="16"/>
              </w:rPr>
            </w:pPr>
            <w:r>
              <w:rPr>
                <w:sz w:val="16"/>
                <w:szCs w:val="16"/>
              </w:rPr>
              <w:t>8</w:t>
            </w:r>
          </w:p>
        </w:tc>
        <w:tc>
          <w:tcPr>
            <w:tcW w:w="754" w:type="dxa"/>
            <w:shd w:val="clear" w:color="auto" w:fill="auto"/>
            <w:vAlign w:val="center"/>
          </w:tcPr>
          <w:p w:rsidR="00000000" w:rsidRDefault="00000000">
            <w:pPr>
              <w:spacing w:line="240" w:lineRule="auto"/>
              <w:jc w:val="right"/>
              <w:rPr>
                <w:sz w:val="16"/>
                <w:szCs w:val="16"/>
              </w:rPr>
            </w:pPr>
            <w:r>
              <w:rPr>
                <w:sz w:val="16"/>
                <w:szCs w:val="16"/>
              </w:rPr>
              <w:t>16</w:t>
            </w:r>
          </w:p>
        </w:tc>
        <w:tc>
          <w:tcPr>
            <w:tcW w:w="754" w:type="dxa"/>
            <w:shd w:val="clear" w:color="auto" w:fill="auto"/>
            <w:vAlign w:val="center"/>
          </w:tcPr>
          <w:p w:rsidR="00000000" w:rsidRDefault="00000000">
            <w:pPr>
              <w:spacing w:line="240" w:lineRule="auto"/>
              <w:jc w:val="right"/>
              <w:rPr>
                <w:sz w:val="16"/>
                <w:szCs w:val="16"/>
              </w:rPr>
            </w:pPr>
            <w:r>
              <w:rPr>
                <w:sz w:val="16"/>
                <w:szCs w:val="16"/>
              </w:rPr>
              <w:t>24</w:t>
            </w:r>
          </w:p>
        </w:tc>
        <w:tc>
          <w:tcPr>
            <w:tcW w:w="754" w:type="dxa"/>
            <w:shd w:val="clear" w:color="auto" w:fill="auto"/>
            <w:vAlign w:val="center"/>
          </w:tcPr>
          <w:p w:rsidR="00000000" w:rsidRDefault="00000000">
            <w:pPr>
              <w:jc w:val="right"/>
              <w:rPr>
                <w:b/>
                <w:sz w:val="16"/>
                <w:szCs w:val="16"/>
              </w:rPr>
            </w:pPr>
            <w:r>
              <w:rPr>
                <w:b/>
                <w:sz w:val="16"/>
                <w:szCs w:val="16"/>
              </w:rPr>
              <w:t>134</w:t>
            </w: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Инвалиды</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8</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7</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24" w:type="dxa"/>
            <w:shd w:val="clear" w:color="auto" w:fill="auto"/>
            <w:vAlign w:val="center"/>
          </w:tcPr>
          <w:p w:rsidR="00000000" w:rsidRDefault="00000000">
            <w:pPr>
              <w:spacing w:line="240" w:lineRule="auto"/>
              <w:jc w:val="right"/>
              <w:rPr>
                <w:sz w:val="16"/>
                <w:szCs w:val="16"/>
              </w:rPr>
            </w:pPr>
            <w:r>
              <w:rPr>
                <w:sz w:val="16"/>
                <w:szCs w:val="16"/>
              </w:rPr>
              <w:t>-</w:t>
            </w:r>
          </w:p>
        </w:tc>
        <w:tc>
          <w:tcPr>
            <w:tcW w:w="78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jc w:val="right"/>
              <w:rPr>
                <w:b/>
                <w:sz w:val="16"/>
                <w:szCs w:val="16"/>
              </w:rPr>
            </w:pPr>
            <w:r>
              <w:rPr>
                <w:b/>
                <w:sz w:val="16"/>
                <w:szCs w:val="16"/>
              </w:rPr>
              <w:t>15</w:t>
            </w: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Иностранцы</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1</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24" w:type="dxa"/>
            <w:shd w:val="clear" w:color="auto" w:fill="auto"/>
            <w:vAlign w:val="center"/>
          </w:tcPr>
          <w:p w:rsidR="00000000" w:rsidRDefault="00000000">
            <w:pPr>
              <w:spacing w:line="240" w:lineRule="auto"/>
              <w:jc w:val="right"/>
              <w:rPr>
                <w:sz w:val="16"/>
                <w:szCs w:val="16"/>
              </w:rPr>
            </w:pPr>
            <w:r>
              <w:rPr>
                <w:sz w:val="16"/>
                <w:szCs w:val="16"/>
              </w:rPr>
              <w:t>-</w:t>
            </w:r>
          </w:p>
        </w:tc>
        <w:tc>
          <w:tcPr>
            <w:tcW w:w="78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jc w:val="right"/>
              <w:rPr>
                <w:b/>
                <w:sz w:val="16"/>
                <w:szCs w:val="16"/>
              </w:rPr>
            </w:pPr>
            <w:r>
              <w:rPr>
                <w:b/>
                <w:sz w:val="16"/>
                <w:szCs w:val="16"/>
              </w:rPr>
              <w:t>1</w:t>
            </w:r>
          </w:p>
        </w:tc>
      </w:tr>
      <w:tr w:rsidR="00000000">
        <w:tc>
          <w:tcPr>
            <w:tcW w:w="2717" w:type="dxa"/>
            <w:shd w:val="clear" w:color="auto" w:fill="auto"/>
            <w:vAlign w:val="bottom"/>
          </w:tcPr>
          <w:p w:rsidR="00000000" w:rsidRDefault="00000000">
            <w:pPr>
              <w:tabs>
                <w:tab w:val="left" w:pos="275"/>
                <w:tab w:val="left" w:pos="437"/>
              </w:tabs>
              <w:spacing w:line="240" w:lineRule="auto"/>
              <w:ind w:left="275" w:hanging="275"/>
              <w:rPr>
                <w:b/>
                <w:sz w:val="16"/>
                <w:szCs w:val="16"/>
              </w:rPr>
            </w:pPr>
            <w:r>
              <w:rPr>
                <w:b/>
                <w:sz w:val="16"/>
                <w:szCs w:val="16"/>
              </w:rPr>
              <w:t>IV.</w:t>
            </w:r>
            <w:r>
              <w:rPr>
                <w:b/>
                <w:sz w:val="16"/>
                <w:szCs w:val="16"/>
              </w:rPr>
              <w:tab/>
              <w:t>Инспекционная деятел</w:t>
            </w:r>
            <w:r>
              <w:rPr>
                <w:b/>
                <w:sz w:val="16"/>
                <w:szCs w:val="16"/>
              </w:rPr>
              <w:t>ь</w:t>
            </w:r>
            <w:r>
              <w:rPr>
                <w:b/>
                <w:sz w:val="16"/>
                <w:szCs w:val="16"/>
              </w:rPr>
              <w:t>ность</w:t>
            </w:r>
          </w:p>
        </w:tc>
        <w:tc>
          <w:tcPr>
            <w:tcW w:w="753"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3" w:type="dxa"/>
            <w:shd w:val="clear" w:color="auto" w:fill="auto"/>
          </w:tcPr>
          <w:p w:rsidR="00000000" w:rsidRDefault="00000000">
            <w:pPr>
              <w:spacing w:line="240" w:lineRule="auto"/>
              <w:jc w:val="right"/>
              <w:rPr>
                <w:sz w:val="16"/>
                <w:szCs w:val="16"/>
              </w:rPr>
            </w:pPr>
          </w:p>
        </w:tc>
        <w:tc>
          <w:tcPr>
            <w:tcW w:w="724" w:type="dxa"/>
            <w:shd w:val="clear" w:color="auto" w:fill="auto"/>
          </w:tcPr>
          <w:p w:rsidR="00000000" w:rsidRDefault="00000000">
            <w:pPr>
              <w:spacing w:line="240" w:lineRule="auto"/>
              <w:jc w:val="right"/>
              <w:rPr>
                <w:sz w:val="16"/>
                <w:szCs w:val="16"/>
              </w:rPr>
            </w:pPr>
          </w:p>
        </w:tc>
        <w:tc>
          <w:tcPr>
            <w:tcW w:w="78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spacing w:line="240" w:lineRule="auto"/>
              <w:jc w:val="right"/>
              <w:rPr>
                <w:sz w:val="16"/>
                <w:szCs w:val="16"/>
              </w:rPr>
            </w:pPr>
          </w:p>
        </w:tc>
        <w:tc>
          <w:tcPr>
            <w:tcW w:w="754" w:type="dxa"/>
            <w:shd w:val="clear" w:color="auto" w:fill="auto"/>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Посещение места работы с инспекцией</w:t>
            </w:r>
          </w:p>
        </w:tc>
        <w:tc>
          <w:tcPr>
            <w:tcW w:w="753" w:type="dxa"/>
            <w:shd w:val="clear" w:color="auto" w:fill="auto"/>
            <w:vAlign w:val="center"/>
          </w:tcPr>
          <w:p w:rsidR="00000000" w:rsidRDefault="00000000">
            <w:pPr>
              <w:spacing w:line="240" w:lineRule="auto"/>
              <w:jc w:val="right"/>
              <w:rPr>
                <w:sz w:val="16"/>
                <w:szCs w:val="16"/>
              </w:rPr>
            </w:pPr>
            <w:r>
              <w:rPr>
                <w:sz w:val="16"/>
                <w:szCs w:val="16"/>
              </w:rPr>
              <w:t>1 820</w:t>
            </w:r>
          </w:p>
        </w:tc>
        <w:tc>
          <w:tcPr>
            <w:tcW w:w="754" w:type="dxa"/>
            <w:shd w:val="clear" w:color="auto" w:fill="auto"/>
            <w:vAlign w:val="center"/>
          </w:tcPr>
          <w:p w:rsidR="00000000" w:rsidRDefault="00000000">
            <w:pPr>
              <w:spacing w:line="240" w:lineRule="auto"/>
              <w:jc w:val="right"/>
              <w:rPr>
                <w:sz w:val="16"/>
                <w:szCs w:val="16"/>
              </w:rPr>
            </w:pPr>
            <w:r>
              <w:rPr>
                <w:sz w:val="16"/>
                <w:szCs w:val="16"/>
              </w:rPr>
              <w:t>1 460</w:t>
            </w:r>
          </w:p>
        </w:tc>
        <w:tc>
          <w:tcPr>
            <w:tcW w:w="754" w:type="dxa"/>
            <w:shd w:val="clear" w:color="auto" w:fill="auto"/>
            <w:vAlign w:val="center"/>
          </w:tcPr>
          <w:p w:rsidR="00000000" w:rsidRDefault="00000000">
            <w:pPr>
              <w:spacing w:line="240" w:lineRule="auto"/>
              <w:jc w:val="right"/>
              <w:rPr>
                <w:sz w:val="16"/>
                <w:szCs w:val="16"/>
              </w:rPr>
            </w:pPr>
            <w:r>
              <w:rPr>
                <w:sz w:val="16"/>
                <w:szCs w:val="16"/>
              </w:rPr>
              <w:t>2 098</w:t>
            </w:r>
          </w:p>
        </w:tc>
        <w:tc>
          <w:tcPr>
            <w:tcW w:w="754" w:type="dxa"/>
            <w:shd w:val="clear" w:color="auto" w:fill="auto"/>
            <w:vAlign w:val="center"/>
          </w:tcPr>
          <w:p w:rsidR="00000000" w:rsidRDefault="00000000">
            <w:pPr>
              <w:spacing w:line="240" w:lineRule="auto"/>
              <w:jc w:val="right"/>
              <w:rPr>
                <w:sz w:val="16"/>
                <w:szCs w:val="16"/>
              </w:rPr>
            </w:pPr>
            <w:r>
              <w:rPr>
                <w:sz w:val="16"/>
                <w:szCs w:val="16"/>
              </w:rPr>
              <w:t>1 488</w:t>
            </w:r>
          </w:p>
        </w:tc>
        <w:tc>
          <w:tcPr>
            <w:tcW w:w="754" w:type="dxa"/>
            <w:shd w:val="clear" w:color="auto" w:fill="auto"/>
            <w:vAlign w:val="center"/>
          </w:tcPr>
          <w:p w:rsidR="00000000" w:rsidRDefault="00000000">
            <w:pPr>
              <w:spacing w:line="240" w:lineRule="auto"/>
              <w:jc w:val="right"/>
              <w:rPr>
                <w:sz w:val="16"/>
                <w:szCs w:val="16"/>
              </w:rPr>
            </w:pPr>
            <w:r>
              <w:rPr>
                <w:sz w:val="16"/>
                <w:szCs w:val="16"/>
              </w:rPr>
              <w:t>1 686</w:t>
            </w:r>
          </w:p>
        </w:tc>
        <w:tc>
          <w:tcPr>
            <w:tcW w:w="754" w:type="dxa"/>
            <w:shd w:val="clear" w:color="auto" w:fill="auto"/>
            <w:vAlign w:val="center"/>
          </w:tcPr>
          <w:p w:rsidR="00000000" w:rsidRDefault="00000000">
            <w:pPr>
              <w:spacing w:line="240" w:lineRule="auto"/>
              <w:jc w:val="right"/>
              <w:rPr>
                <w:sz w:val="16"/>
                <w:szCs w:val="16"/>
              </w:rPr>
            </w:pPr>
            <w:r>
              <w:rPr>
                <w:sz w:val="16"/>
                <w:szCs w:val="16"/>
              </w:rPr>
              <w:t>1 490</w:t>
            </w:r>
          </w:p>
        </w:tc>
        <w:tc>
          <w:tcPr>
            <w:tcW w:w="753" w:type="dxa"/>
            <w:shd w:val="clear" w:color="auto" w:fill="auto"/>
            <w:vAlign w:val="center"/>
          </w:tcPr>
          <w:p w:rsidR="00000000" w:rsidRDefault="00000000">
            <w:pPr>
              <w:spacing w:line="240" w:lineRule="auto"/>
              <w:jc w:val="right"/>
              <w:rPr>
                <w:sz w:val="16"/>
                <w:szCs w:val="16"/>
              </w:rPr>
            </w:pPr>
            <w:r>
              <w:rPr>
                <w:sz w:val="16"/>
                <w:szCs w:val="16"/>
              </w:rPr>
              <w:t>1 907</w:t>
            </w:r>
          </w:p>
        </w:tc>
        <w:tc>
          <w:tcPr>
            <w:tcW w:w="724" w:type="dxa"/>
            <w:shd w:val="clear" w:color="auto" w:fill="auto"/>
            <w:vAlign w:val="center"/>
          </w:tcPr>
          <w:p w:rsidR="00000000" w:rsidRDefault="00000000">
            <w:pPr>
              <w:spacing w:line="240" w:lineRule="auto"/>
              <w:jc w:val="right"/>
              <w:rPr>
                <w:sz w:val="16"/>
                <w:szCs w:val="16"/>
              </w:rPr>
            </w:pPr>
            <w:r>
              <w:rPr>
                <w:sz w:val="16"/>
                <w:szCs w:val="16"/>
              </w:rPr>
              <w:t>1 672</w:t>
            </w:r>
          </w:p>
        </w:tc>
        <w:tc>
          <w:tcPr>
            <w:tcW w:w="784" w:type="dxa"/>
            <w:shd w:val="clear" w:color="auto" w:fill="auto"/>
            <w:vAlign w:val="center"/>
          </w:tcPr>
          <w:p w:rsidR="00000000" w:rsidRDefault="00000000">
            <w:pPr>
              <w:spacing w:line="240" w:lineRule="auto"/>
              <w:jc w:val="right"/>
              <w:rPr>
                <w:sz w:val="16"/>
                <w:szCs w:val="16"/>
              </w:rPr>
            </w:pPr>
            <w:r>
              <w:rPr>
                <w:sz w:val="16"/>
                <w:szCs w:val="16"/>
              </w:rPr>
              <w:t>1 866</w:t>
            </w:r>
          </w:p>
        </w:tc>
        <w:tc>
          <w:tcPr>
            <w:tcW w:w="754" w:type="dxa"/>
            <w:shd w:val="clear" w:color="auto" w:fill="auto"/>
            <w:vAlign w:val="center"/>
          </w:tcPr>
          <w:p w:rsidR="00000000" w:rsidRDefault="00000000">
            <w:pPr>
              <w:spacing w:line="240" w:lineRule="auto"/>
              <w:jc w:val="right"/>
              <w:rPr>
                <w:sz w:val="16"/>
                <w:szCs w:val="16"/>
              </w:rPr>
            </w:pPr>
            <w:r>
              <w:rPr>
                <w:sz w:val="16"/>
                <w:szCs w:val="16"/>
              </w:rPr>
              <w:t>1 935</w:t>
            </w:r>
          </w:p>
        </w:tc>
        <w:tc>
          <w:tcPr>
            <w:tcW w:w="754" w:type="dxa"/>
            <w:shd w:val="clear" w:color="auto" w:fill="auto"/>
            <w:vAlign w:val="center"/>
          </w:tcPr>
          <w:p w:rsidR="00000000" w:rsidRDefault="00000000">
            <w:pPr>
              <w:spacing w:line="240" w:lineRule="auto"/>
              <w:jc w:val="right"/>
              <w:rPr>
                <w:sz w:val="16"/>
                <w:szCs w:val="16"/>
              </w:rPr>
            </w:pPr>
            <w:r>
              <w:rPr>
                <w:sz w:val="16"/>
                <w:szCs w:val="16"/>
              </w:rPr>
              <w:t>2 202</w:t>
            </w:r>
          </w:p>
        </w:tc>
        <w:tc>
          <w:tcPr>
            <w:tcW w:w="754" w:type="dxa"/>
            <w:shd w:val="clear" w:color="auto" w:fill="auto"/>
            <w:vAlign w:val="center"/>
          </w:tcPr>
          <w:p w:rsidR="00000000" w:rsidRDefault="00000000">
            <w:pPr>
              <w:spacing w:line="240" w:lineRule="auto"/>
              <w:jc w:val="right"/>
              <w:rPr>
                <w:sz w:val="16"/>
                <w:szCs w:val="16"/>
              </w:rPr>
            </w:pPr>
            <w:r>
              <w:rPr>
                <w:sz w:val="16"/>
                <w:szCs w:val="16"/>
              </w:rPr>
              <w:t>1 898</w:t>
            </w:r>
          </w:p>
        </w:tc>
        <w:tc>
          <w:tcPr>
            <w:tcW w:w="754" w:type="dxa"/>
            <w:shd w:val="clear" w:color="auto" w:fill="auto"/>
            <w:vAlign w:val="center"/>
          </w:tcPr>
          <w:p w:rsidR="00000000" w:rsidRDefault="00000000">
            <w:pPr>
              <w:jc w:val="right"/>
              <w:rPr>
                <w:b/>
                <w:sz w:val="16"/>
                <w:szCs w:val="16"/>
              </w:rPr>
            </w:pPr>
            <w:r>
              <w:rPr>
                <w:b/>
                <w:sz w:val="16"/>
                <w:szCs w:val="16"/>
              </w:rPr>
              <w:t>21 522</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Требование явки</w:t>
            </w:r>
          </w:p>
        </w:tc>
        <w:tc>
          <w:tcPr>
            <w:tcW w:w="753" w:type="dxa"/>
            <w:shd w:val="clear" w:color="auto" w:fill="auto"/>
            <w:vAlign w:val="center"/>
          </w:tcPr>
          <w:p w:rsidR="00000000" w:rsidRDefault="00000000">
            <w:pPr>
              <w:spacing w:line="240" w:lineRule="auto"/>
              <w:jc w:val="right"/>
              <w:rPr>
                <w:sz w:val="16"/>
                <w:szCs w:val="16"/>
              </w:rPr>
            </w:pPr>
            <w:r>
              <w:rPr>
                <w:sz w:val="16"/>
                <w:szCs w:val="16"/>
              </w:rPr>
              <w:t>550</w:t>
            </w:r>
          </w:p>
        </w:tc>
        <w:tc>
          <w:tcPr>
            <w:tcW w:w="754" w:type="dxa"/>
            <w:shd w:val="clear" w:color="auto" w:fill="auto"/>
            <w:vAlign w:val="center"/>
          </w:tcPr>
          <w:p w:rsidR="00000000" w:rsidRDefault="00000000">
            <w:pPr>
              <w:spacing w:line="240" w:lineRule="auto"/>
              <w:jc w:val="right"/>
              <w:rPr>
                <w:sz w:val="16"/>
                <w:szCs w:val="16"/>
              </w:rPr>
            </w:pPr>
            <w:r>
              <w:rPr>
                <w:sz w:val="16"/>
                <w:szCs w:val="16"/>
              </w:rPr>
              <w:t>677</w:t>
            </w:r>
          </w:p>
        </w:tc>
        <w:tc>
          <w:tcPr>
            <w:tcW w:w="754" w:type="dxa"/>
            <w:shd w:val="clear" w:color="auto" w:fill="auto"/>
            <w:vAlign w:val="center"/>
          </w:tcPr>
          <w:p w:rsidR="00000000" w:rsidRDefault="00000000">
            <w:pPr>
              <w:spacing w:line="240" w:lineRule="auto"/>
              <w:jc w:val="right"/>
              <w:rPr>
                <w:sz w:val="16"/>
                <w:szCs w:val="16"/>
              </w:rPr>
            </w:pPr>
            <w:r>
              <w:rPr>
                <w:sz w:val="16"/>
                <w:szCs w:val="16"/>
              </w:rPr>
              <w:t>1 018</w:t>
            </w:r>
          </w:p>
        </w:tc>
        <w:tc>
          <w:tcPr>
            <w:tcW w:w="754" w:type="dxa"/>
            <w:shd w:val="clear" w:color="auto" w:fill="auto"/>
            <w:vAlign w:val="center"/>
          </w:tcPr>
          <w:p w:rsidR="00000000" w:rsidRDefault="00000000">
            <w:pPr>
              <w:spacing w:line="240" w:lineRule="auto"/>
              <w:jc w:val="right"/>
              <w:rPr>
                <w:sz w:val="16"/>
                <w:szCs w:val="16"/>
              </w:rPr>
            </w:pPr>
            <w:r>
              <w:rPr>
                <w:sz w:val="16"/>
                <w:szCs w:val="16"/>
              </w:rPr>
              <w:t>694</w:t>
            </w:r>
          </w:p>
        </w:tc>
        <w:tc>
          <w:tcPr>
            <w:tcW w:w="754" w:type="dxa"/>
            <w:shd w:val="clear" w:color="auto" w:fill="auto"/>
            <w:vAlign w:val="center"/>
          </w:tcPr>
          <w:p w:rsidR="00000000" w:rsidRDefault="00000000">
            <w:pPr>
              <w:spacing w:line="240" w:lineRule="auto"/>
              <w:jc w:val="right"/>
              <w:rPr>
                <w:sz w:val="16"/>
                <w:szCs w:val="16"/>
              </w:rPr>
            </w:pPr>
            <w:r>
              <w:rPr>
                <w:sz w:val="16"/>
                <w:szCs w:val="16"/>
              </w:rPr>
              <w:t>1 065</w:t>
            </w:r>
          </w:p>
        </w:tc>
        <w:tc>
          <w:tcPr>
            <w:tcW w:w="754" w:type="dxa"/>
            <w:shd w:val="clear" w:color="auto" w:fill="auto"/>
            <w:vAlign w:val="center"/>
          </w:tcPr>
          <w:p w:rsidR="00000000" w:rsidRDefault="00000000">
            <w:pPr>
              <w:spacing w:line="240" w:lineRule="auto"/>
              <w:jc w:val="right"/>
              <w:rPr>
                <w:sz w:val="16"/>
                <w:szCs w:val="16"/>
              </w:rPr>
            </w:pPr>
            <w:r>
              <w:rPr>
                <w:sz w:val="16"/>
                <w:szCs w:val="16"/>
              </w:rPr>
              <w:t>1 076</w:t>
            </w:r>
          </w:p>
        </w:tc>
        <w:tc>
          <w:tcPr>
            <w:tcW w:w="753" w:type="dxa"/>
            <w:shd w:val="clear" w:color="auto" w:fill="auto"/>
            <w:vAlign w:val="center"/>
          </w:tcPr>
          <w:p w:rsidR="00000000" w:rsidRDefault="00000000">
            <w:pPr>
              <w:spacing w:line="240" w:lineRule="auto"/>
              <w:jc w:val="right"/>
              <w:rPr>
                <w:sz w:val="16"/>
                <w:szCs w:val="16"/>
              </w:rPr>
            </w:pPr>
            <w:r>
              <w:rPr>
                <w:sz w:val="16"/>
                <w:szCs w:val="16"/>
              </w:rPr>
              <w:t>1 313</w:t>
            </w:r>
          </w:p>
        </w:tc>
        <w:tc>
          <w:tcPr>
            <w:tcW w:w="724" w:type="dxa"/>
            <w:shd w:val="clear" w:color="auto" w:fill="auto"/>
            <w:vAlign w:val="center"/>
          </w:tcPr>
          <w:p w:rsidR="00000000" w:rsidRDefault="00000000">
            <w:pPr>
              <w:spacing w:line="240" w:lineRule="auto"/>
              <w:jc w:val="right"/>
              <w:rPr>
                <w:sz w:val="16"/>
                <w:szCs w:val="16"/>
              </w:rPr>
            </w:pPr>
            <w:r>
              <w:rPr>
                <w:sz w:val="16"/>
                <w:szCs w:val="16"/>
              </w:rPr>
              <w:t>1 192</w:t>
            </w:r>
          </w:p>
        </w:tc>
        <w:tc>
          <w:tcPr>
            <w:tcW w:w="784" w:type="dxa"/>
            <w:shd w:val="clear" w:color="auto" w:fill="auto"/>
            <w:vAlign w:val="center"/>
          </w:tcPr>
          <w:p w:rsidR="00000000" w:rsidRDefault="00000000">
            <w:pPr>
              <w:spacing w:line="240" w:lineRule="auto"/>
              <w:jc w:val="right"/>
              <w:rPr>
                <w:sz w:val="16"/>
                <w:szCs w:val="16"/>
              </w:rPr>
            </w:pPr>
            <w:r>
              <w:rPr>
                <w:sz w:val="16"/>
                <w:szCs w:val="16"/>
              </w:rPr>
              <w:t>1 167</w:t>
            </w:r>
          </w:p>
        </w:tc>
        <w:tc>
          <w:tcPr>
            <w:tcW w:w="754" w:type="dxa"/>
            <w:shd w:val="clear" w:color="auto" w:fill="auto"/>
            <w:vAlign w:val="center"/>
          </w:tcPr>
          <w:p w:rsidR="00000000" w:rsidRDefault="00000000">
            <w:pPr>
              <w:spacing w:line="240" w:lineRule="auto"/>
              <w:jc w:val="right"/>
              <w:rPr>
                <w:sz w:val="16"/>
                <w:szCs w:val="16"/>
              </w:rPr>
            </w:pPr>
            <w:r>
              <w:rPr>
                <w:sz w:val="16"/>
                <w:szCs w:val="16"/>
              </w:rPr>
              <w:t>1 065</w:t>
            </w:r>
          </w:p>
        </w:tc>
        <w:tc>
          <w:tcPr>
            <w:tcW w:w="754" w:type="dxa"/>
            <w:shd w:val="clear" w:color="auto" w:fill="auto"/>
            <w:vAlign w:val="center"/>
          </w:tcPr>
          <w:p w:rsidR="00000000" w:rsidRDefault="00000000">
            <w:pPr>
              <w:spacing w:line="240" w:lineRule="auto"/>
              <w:jc w:val="right"/>
              <w:rPr>
                <w:sz w:val="16"/>
                <w:szCs w:val="16"/>
              </w:rPr>
            </w:pPr>
            <w:r>
              <w:rPr>
                <w:sz w:val="16"/>
                <w:szCs w:val="16"/>
              </w:rPr>
              <w:t>1 480</w:t>
            </w:r>
          </w:p>
        </w:tc>
        <w:tc>
          <w:tcPr>
            <w:tcW w:w="754" w:type="dxa"/>
            <w:shd w:val="clear" w:color="auto" w:fill="auto"/>
            <w:vAlign w:val="center"/>
          </w:tcPr>
          <w:p w:rsidR="00000000" w:rsidRDefault="00000000">
            <w:pPr>
              <w:spacing w:line="240" w:lineRule="auto"/>
              <w:jc w:val="right"/>
              <w:rPr>
                <w:sz w:val="16"/>
                <w:szCs w:val="16"/>
              </w:rPr>
            </w:pPr>
            <w:r>
              <w:rPr>
                <w:sz w:val="16"/>
                <w:szCs w:val="16"/>
              </w:rPr>
              <w:t>1 106</w:t>
            </w:r>
          </w:p>
        </w:tc>
        <w:tc>
          <w:tcPr>
            <w:tcW w:w="754" w:type="dxa"/>
            <w:shd w:val="clear" w:color="auto" w:fill="auto"/>
            <w:vAlign w:val="center"/>
          </w:tcPr>
          <w:p w:rsidR="00000000" w:rsidRDefault="00000000">
            <w:pPr>
              <w:jc w:val="right"/>
              <w:rPr>
                <w:b/>
                <w:sz w:val="16"/>
                <w:szCs w:val="16"/>
              </w:rPr>
            </w:pPr>
            <w:r>
              <w:rPr>
                <w:b/>
                <w:sz w:val="16"/>
                <w:szCs w:val="16"/>
              </w:rPr>
              <w:t>12 403</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Проверка данных</w:t>
            </w:r>
          </w:p>
        </w:tc>
        <w:tc>
          <w:tcPr>
            <w:tcW w:w="753" w:type="dxa"/>
            <w:shd w:val="clear" w:color="auto" w:fill="auto"/>
            <w:vAlign w:val="center"/>
          </w:tcPr>
          <w:p w:rsidR="00000000" w:rsidRDefault="00000000">
            <w:pPr>
              <w:spacing w:line="240" w:lineRule="auto"/>
              <w:jc w:val="right"/>
              <w:rPr>
                <w:sz w:val="16"/>
                <w:szCs w:val="16"/>
              </w:rPr>
            </w:pPr>
            <w:r>
              <w:rPr>
                <w:sz w:val="16"/>
                <w:szCs w:val="16"/>
              </w:rPr>
              <w:t>700</w:t>
            </w:r>
          </w:p>
        </w:tc>
        <w:tc>
          <w:tcPr>
            <w:tcW w:w="754" w:type="dxa"/>
            <w:shd w:val="clear" w:color="auto" w:fill="auto"/>
            <w:vAlign w:val="center"/>
          </w:tcPr>
          <w:p w:rsidR="00000000" w:rsidRDefault="00000000">
            <w:pPr>
              <w:spacing w:line="240" w:lineRule="auto"/>
              <w:jc w:val="right"/>
              <w:rPr>
                <w:sz w:val="16"/>
                <w:szCs w:val="16"/>
              </w:rPr>
            </w:pPr>
            <w:r>
              <w:rPr>
                <w:sz w:val="16"/>
                <w:szCs w:val="16"/>
              </w:rPr>
              <w:t>538</w:t>
            </w:r>
          </w:p>
        </w:tc>
        <w:tc>
          <w:tcPr>
            <w:tcW w:w="754" w:type="dxa"/>
            <w:shd w:val="clear" w:color="auto" w:fill="auto"/>
            <w:vAlign w:val="center"/>
          </w:tcPr>
          <w:p w:rsidR="00000000" w:rsidRDefault="00000000">
            <w:pPr>
              <w:spacing w:line="240" w:lineRule="auto"/>
              <w:jc w:val="right"/>
              <w:rPr>
                <w:sz w:val="16"/>
                <w:szCs w:val="16"/>
              </w:rPr>
            </w:pPr>
            <w:r>
              <w:rPr>
                <w:sz w:val="16"/>
                <w:szCs w:val="16"/>
              </w:rPr>
              <w:t>688</w:t>
            </w:r>
          </w:p>
        </w:tc>
        <w:tc>
          <w:tcPr>
            <w:tcW w:w="754" w:type="dxa"/>
            <w:shd w:val="clear" w:color="auto" w:fill="auto"/>
            <w:vAlign w:val="center"/>
          </w:tcPr>
          <w:p w:rsidR="00000000" w:rsidRDefault="00000000">
            <w:pPr>
              <w:spacing w:line="240" w:lineRule="auto"/>
              <w:jc w:val="right"/>
              <w:rPr>
                <w:sz w:val="16"/>
                <w:szCs w:val="16"/>
              </w:rPr>
            </w:pPr>
            <w:r>
              <w:rPr>
                <w:sz w:val="16"/>
                <w:szCs w:val="16"/>
              </w:rPr>
              <w:t>653</w:t>
            </w:r>
          </w:p>
        </w:tc>
        <w:tc>
          <w:tcPr>
            <w:tcW w:w="754" w:type="dxa"/>
            <w:shd w:val="clear" w:color="auto" w:fill="auto"/>
            <w:vAlign w:val="center"/>
          </w:tcPr>
          <w:p w:rsidR="00000000" w:rsidRDefault="00000000">
            <w:pPr>
              <w:spacing w:line="240" w:lineRule="auto"/>
              <w:jc w:val="right"/>
              <w:rPr>
                <w:sz w:val="16"/>
                <w:szCs w:val="16"/>
              </w:rPr>
            </w:pPr>
            <w:r>
              <w:rPr>
                <w:sz w:val="16"/>
                <w:szCs w:val="16"/>
              </w:rPr>
              <w:t>593</w:t>
            </w:r>
          </w:p>
        </w:tc>
        <w:tc>
          <w:tcPr>
            <w:tcW w:w="754" w:type="dxa"/>
            <w:shd w:val="clear" w:color="auto" w:fill="auto"/>
            <w:vAlign w:val="center"/>
          </w:tcPr>
          <w:p w:rsidR="00000000" w:rsidRDefault="00000000">
            <w:pPr>
              <w:spacing w:line="240" w:lineRule="auto"/>
              <w:jc w:val="right"/>
              <w:rPr>
                <w:sz w:val="16"/>
                <w:szCs w:val="16"/>
              </w:rPr>
            </w:pPr>
            <w:r>
              <w:rPr>
                <w:sz w:val="16"/>
                <w:szCs w:val="16"/>
              </w:rPr>
              <w:t>624</w:t>
            </w:r>
          </w:p>
        </w:tc>
        <w:tc>
          <w:tcPr>
            <w:tcW w:w="753" w:type="dxa"/>
            <w:shd w:val="clear" w:color="auto" w:fill="auto"/>
            <w:vAlign w:val="center"/>
          </w:tcPr>
          <w:p w:rsidR="00000000" w:rsidRDefault="00000000">
            <w:pPr>
              <w:spacing w:line="240" w:lineRule="auto"/>
              <w:jc w:val="right"/>
              <w:rPr>
                <w:sz w:val="16"/>
                <w:szCs w:val="16"/>
              </w:rPr>
            </w:pPr>
            <w:r>
              <w:rPr>
                <w:sz w:val="16"/>
                <w:szCs w:val="16"/>
              </w:rPr>
              <w:t>2 269</w:t>
            </w:r>
          </w:p>
        </w:tc>
        <w:tc>
          <w:tcPr>
            <w:tcW w:w="724" w:type="dxa"/>
            <w:shd w:val="clear" w:color="auto" w:fill="auto"/>
            <w:vAlign w:val="center"/>
          </w:tcPr>
          <w:p w:rsidR="00000000" w:rsidRDefault="00000000">
            <w:pPr>
              <w:spacing w:line="240" w:lineRule="auto"/>
              <w:jc w:val="right"/>
              <w:rPr>
                <w:sz w:val="16"/>
                <w:szCs w:val="16"/>
              </w:rPr>
            </w:pPr>
            <w:r>
              <w:rPr>
                <w:sz w:val="16"/>
                <w:szCs w:val="16"/>
              </w:rPr>
              <w:t>527</w:t>
            </w:r>
          </w:p>
        </w:tc>
        <w:tc>
          <w:tcPr>
            <w:tcW w:w="784" w:type="dxa"/>
            <w:shd w:val="clear" w:color="auto" w:fill="auto"/>
            <w:vAlign w:val="center"/>
          </w:tcPr>
          <w:p w:rsidR="00000000" w:rsidRDefault="00000000">
            <w:pPr>
              <w:spacing w:line="240" w:lineRule="auto"/>
              <w:jc w:val="right"/>
              <w:rPr>
                <w:sz w:val="16"/>
                <w:szCs w:val="16"/>
              </w:rPr>
            </w:pPr>
            <w:r>
              <w:rPr>
                <w:sz w:val="16"/>
                <w:szCs w:val="16"/>
              </w:rPr>
              <w:t>589</w:t>
            </w:r>
          </w:p>
        </w:tc>
        <w:tc>
          <w:tcPr>
            <w:tcW w:w="754" w:type="dxa"/>
            <w:shd w:val="clear" w:color="auto" w:fill="auto"/>
            <w:vAlign w:val="center"/>
          </w:tcPr>
          <w:p w:rsidR="00000000" w:rsidRDefault="00000000">
            <w:pPr>
              <w:spacing w:line="240" w:lineRule="auto"/>
              <w:jc w:val="right"/>
              <w:rPr>
                <w:sz w:val="16"/>
                <w:szCs w:val="16"/>
              </w:rPr>
            </w:pPr>
            <w:r>
              <w:rPr>
                <w:sz w:val="16"/>
                <w:szCs w:val="16"/>
              </w:rPr>
              <w:t>675</w:t>
            </w:r>
          </w:p>
        </w:tc>
        <w:tc>
          <w:tcPr>
            <w:tcW w:w="754" w:type="dxa"/>
            <w:shd w:val="clear" w:color="auto" w:fill="auto"/>
            <w:vAlign w:val="center"/>
          </w:tcPr>
          <w:p w:rsidR="00000000" w:rsidRDefault="00000000">
            <w:pPr>
              <w:spacing w:line="240" w:lineRule="auto"/>
              <w:jc w:val="right"/>
              <w:rPr>
                <w:sz w:val="16"/>
                <w:szCs w:val="16"/>
              </w:rPr>
            </w:pPr>
            <w:r>
              <w:rPr>
                <w:sz w:val="16"/>
                <w:szCs w:val="16"/>
              </w:rPr>
              <w:t>1 097</w:t>
            </w:r>
          </w:p>
        </w:tc>
        <w:tc>
          <w:tcPr>
            <w:tcW w:w="754" w:type="dxa"/>
            <w:shd w:val="clear" w:color="auto" w:fill="auto"/>
            <w:vAlign w:val="center"/>
          </w:tcPr>
          <w:p w:rsidR="00000000" w:rsidRDefault="00000000">
            <w:pPr>
              <w:spacing w:line="240" w:lineRule="auto"/>
              <w:jc w:val="right"/>
              <w:rPr>
                <w:sz w:val="16"/>
                <w:szCs w:val="16"/>
              </w:rPr>
            </w:pPr>
            <w:r>
              <w:rPr>
                <w:sz w:val="16"/>
                <w:szCs w:val="16"/>
              </w:rPr>
              <w:t>697</w:t>
            </w:r>
          </w:p>
        </w:tc>
        <w:tc>
          <w:tcPr>
            <w:tcW w:w="754" w:type="dxa"/>
            <w:shd w:val="clear" w:color="auto" w:fill="auto"/>
            <w:vAlign w:val="center"/>
          </w:tcPr>
          <w:p w:rsidR="00000000" w:rsidRDefault="00000000">
            <w:pPr>
              <w:jc w:val="right"/>
              <w:rPr>
                <w:b/>
                <w:sz w:val="16"/>
                <w:szCs w:val="16"/>
              </w:rPr>
            </w:pPr>
            <w:r>
              <w:rPr>
                <w:b/>
                <w:sz w:val="16"/>
                <w:szCs w:val="16"/>
              </w:rPr>
              <w:t>9 650</w:t>
            </w:r>
          </w:p>
        </w:tc>
      </w:tr>
      <w:tr w:rsidR="00000000">
        <w:tc>
          <w:tcPr>
            <w:tcW w:w="2717" w:type="dxa"/>
            <w:shd w:val="clear" w:color="auto" w:fill="auto"/>
            <w:vAlign w:val="bottom"/>
          </w:tcPr>
          <w:p w:rsidR="00000000" w:rsidRDefault="00000000">
            <w:pPr>
              <w:tabs>
                <w:tab w:val="left" w:pos="287"/>
                <w:tab w:val="left" w:pos="437"/>
              </w:tabs>
              <w:spacing w:line="240" w:lineRule="auto"/>
              <w:ind w:left="287" w:hanging="287"/>
              <w:rPr>
                <w:b/>
                <w:sz w:val="16"/>
                <w:szCs w:val="16"/>
              </w:rPr>
            </w:pPr>
            <w:r>
              <w:rPr>
                <w:b/>
                <w:sz w:val="16"/>
                <w:szCs w:val="16"/>
              </w:rPr>
              <w:t>V.</w:t>
            </w:r>
            <w:r>
              <w:rPr>
                <w:b/>
                <w:sz w:val="16"/>
                <w:szCs w:val="16"/>
              </w:rPr>
              <w:tab/>
              <w:t>Инспекционные меры</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69"/>
              <w:rPr>
                <w:sz w:val="16"/>
                <w:szCs w:val="16"/>
              </w:rPr>
            </w:pPr>
            <w:r>
              <w:rPr>
                <w:sz w:val="16"/>
                <w:szCs w:val="16"/>
              </w:rPr>
              <w:t>−</w:t>
            </w:r>
            <w:r>
              <w:rPr>
                <w:sz w:val="16"/>
                <w:szCs w:val="16"/>
              </w:rPr>
              <w:tab/>
              <w:t>Предупреждения</w:t>
            </w:r>
          </w:p>
        </w:tc>
        <w:tc>
          <w:tcPr>
            <w:tcW w:w="753" w:type="dxa"/>
            <w:shd w:val="clear" w:color="auto" w:fill="auto"/>
            <w:vAlign w:val="center"/>
          </w:tcPr>
          <w:p w:rsidR="00000000" w:rsidRDefault="00000000">
            <w:pPr>
              <w:spacing w:line="240" w:lineRule="auto"/>
              <w:jc w:val="right"/>
              <w:rPr>
                <w:sz w:val="16"/>
                <w:szCs w:val="16"/>
              </w:rPr>
            </w:pPr>
            <w:r>
              <w:rPr>
                <w:sz w:val="16"/>
                <w:szCs w:val="16"/>
              </w:rPr>
              <w:t>25</w:t>
            </w:r>
          </w:p>
        </w:tc>
        <w:tc>
          <w:tcPr>
            <w:tcW w:w="754" w:type="dxa"/>
            <w:shd w:val="clear" w:color="auto" w:fill="auto"/>
            <w:vAlign w:val="center"/>
          </w:tcPr>
          <w:p w:rsidR="00000000" w:rsidRDefault="00000000">
            <w:pPr>
              <w:spacing w:line="240" w:lineRule="auto"/>
              <w:jc w:val="right"/>
              <w:rPr>
                <w:sz w:val="16"/>
                <w:szCs w:val="16"/>
              </w:rPr>
            </w:pPr>
            <w:r>
              <w:rPr>
                <w:sz w:val="16"/>
                <w:szCs w:val="16"/>
              </w:rPr>
              <w:t>12</w:t>
            </w:r>
          </w:p>
        </w:tc>
        <w:tc>
          <w:tcPr>
            <w:tcW w:w="754" w:type="dxa"/>
            <w:shd w:val="clear" w:color="auto" w:fill="auto"/>
            <w:vAlign w:val="center"/>
          </w:tcPr>
          <w:p w:rsidR="00000000" w:rsidRDefault="00000000">
            <w:pPr>
              <w:spacing w:line="240" w:lineRule="auto"/>
              <w:jc w:val="right"/>
              <w:rPr>
                <w:sz w:val="16"/>
                <w:szCs w:val="16"/>
              </w:rPr>
            </w:pPr>
            <w:r>
              <w:rPr>
                <w:sz w:val="16"/>
                <w:szCs w:val="16"/>
              </w:rPr>
              <w:t>34</w:t>
            </w:r>
          </w:p>
        </w:tc>
        <w:tc>
          <w:tcPr>
            <w:tcW w:w="754" w:type="dxa"/>
            <w:shd w:val="clear" w:color="auto" w:fill="auto"/>
            <w:vAlign w:val="center"/>
          </w:tcPr>
          <w:p w:rsidR="00000000" w:rsidRDefault="00000000">
            <w:pPr>
              <w:spacing w:line="240" w:lineRule="auto"/>
              <w:jc w:val="right"/>
              <w:rPr>
                <w:sz w:val="16"/>
                <w:szCs w:val="16"/>
              </w:rPr>
            </w:pPr>
            <w:r>
              <w:rPr>
                <w:sz w:val="16"/>
                <w:szCs w:val="16"/>
              </w:rPr>
              <w:t>27</w:t>
            </w:r>
          </w:p>
        </w:tc>
        <w:tc>
          <w:tcPr>
            <w:tcW w:w="754" w:type="dxa"/>
            <w:shd w:val="clear" w:color="auto" w:fill="auto"/>
            <w:vAlign w:val="center"/>
          </w:tcPr>
          <w:p w:rsidR="00000000" w:rsidRDefault="00000000">
            <w:pPr>
              <w:spacing w:line="240" w:lineRule="auto"/>
              <w:jc w:val="right"/>
              <w:rPr>
                <w:sz w:val="16"/>
                <w:szCs w:val="16"/>
              </w:rPr>
            </w:pPr>
            <w:r>
              <w:rPr>
                <w:sz w:val="16"/>
                <w:szCs w:val="16"/>
              </w:rPr>
              <w:t>33</w:t>
            </w:r>
          </w:p>
        </w:tc>
        <w:tc>
          <w:tcPr>
            <w:tcW w:w="754" w:type="dxa"/>
            <w:shd w:val="clear" w:color="auto" w:fill="auto"/>
            <w:vAlign w:val="center"/>
          </w:tcPr>
          <w:p w:rsidR="00000000" w:rsidRDefault="00000000">
            <w:pPr>
              <w:spacing w:line="240" w:lineRule="auto"/>
              <w:jc w:val="right"/>
              <w:rPr>
                <w:sz w:val="16"/>
                <w:szCs w:val="16"/>
              </w:rPr>
            </w:pPr>
            <w:r>
              <w:rPr>
                <w:sz w:val="16"/>
                <w:szCs w:val="16"/>
              </w:rPr>
              <w:t>49</w:t>
            </w:r>
          </w:p>
        </w:tc>
        <w:tc>
          <w:tcPr>
            <w:tcW w:w="753" w:type="dxa"/>
            <w:shd w:val="clear" w:color="auto" w:fill="auto"/>
            <w:vAlign w:val="center"/>
          </w:tcPr>
          <w:p w:rsidR="00000000" w:rsidRDefault="00000000">
            <w:pPr>
              <w:spacing w:line="240" w:lineRule="auto"/>
              <w:jc w:val="right"/>
              <w:rPr>
                <w:sz w:val="16"/>
                <w:szCs w:val="16"/>
              </w:rPr>
            </w:pPr>
            <w:r>
              <w:rPr>
                <w:sz w:val="16"/>
                <w:szCs w:val="16"/>
              </w:rPr>
              <w:t>34</w:t>
            </w:r>
          </w:p>
        </w:tc>
        <w:tc>
          <w:tcPr>
            <w:tcW w:w="724" w:type="dxa"/>
            <w:shd w:val="clear" w:color="auto" w:fill="auto"/>
            <w:vAlign w:val="center"/>
          </w:tcPr>
          <w:p w:rsidR="00000000" w:rsidRDefault="00000000">
            <w:pPr>
              <w:spacing w:line="240" w:lineRule="auto"/>
              <w:jc w:val="right"/>
              <w:rPr>
                <w:sz w:val="16"/>
                <w:szCs w:val="16"/>
              </w:rPr>
            </w:pPr>
            <w:r>
              <w:rPr>
                <w:sz w:val="16"/>
                <w:szCs w:val="16"/>
              </w:rPr>
              <w:t>53</w:t>
            </w:r>
          </w:p>
        </w:tc>
        <w:tc>
          <w:tcPr>
            <w:tcW w:w="784" w:type="dxa"/>
            <w:shd w:val="clear" w:color="auto" w:fill="auto"/>
            <w:vAlign w:val="center"/>
          </w:tcPr>
          <w:p w:rsidR="00000000" w:rsidRDefault="00000000">
            <w:pPr>
              <w:spacing w:line="240" w:lineRule="auto"/>
              <w:jc w:val="right"/>
              <w:rPr>
                <w:sz w:val="16"/>
                <w:szCs w:val="16"/>
              </w:rPr>
            </w:pPr>
            <w:r>
              <w:rPr>
                <w:sz w:val="16"/>
                <w:szCs w:val="16"/>
              </w:rPr>
              <w:t>82</w:t>
            </w:r>
          </w:p>
        </w:tc>
        <w:tc>
          <w:tcPr>
            <w:tcW w:w="754" w:type="dxa"/>
            <w:shd w:val="clear" w:color="auto" w:fill="auto"/>
            <w:vAlign w:val="center"/>
          </w:tcPr>
          <w:p w:rsidR="00000000" w:rsidRDefault="00000000">
            <w:pPr>
              <w:spacing w:line="240" w:lineRule="auto"/>
              <w:jc w:val="right"/>
              <w:rPr>
                <w:sz w:val="16"/>
                <w:szCs w:val="16"/>
              </w:rPr>
            </w:pPr>
            <w:r>
              <w:rPr>
                <w:sz w:val="16"/>
                <w:szCs w:val="16"/>
              </w:rPr>
              <w:t>98</w:t>
            </w:r>
          </w:p>
        </w:tc>
        <w:tc>
          <w:tcPr>
            <w:tcW w:w="754" w:type="dxa"/>
            <w:shd w:val="clear" w:color="auto" w:fill="auto"/>
            <w:vAlign w:val="center"/>
          </w:tcPr>
          <w:p w:rsidR="00000000" w:rsidRDefault="00000000">
            <w:pPr>
              <w:spacing w:line="240" w:lineRule="auto"/>
              <w:jc w:val="right"/>
              <w:rPr>
                <w:sz w:val="16"/>
                <w:szCs w:val="16"/>
              </w:rPr>
            </w:pPr>
            <w:r>
              <w:rPr>
                <w:sz w:val="16"/>
                <w:szCs w:val="16"/>
              </w:rPr>
              <w:t>75</w:t>
            </w:r>
          </w:p>
        </w:tc>
        <w:tc>
          <w:tcPr>
            <w:tcW w:w="754" w:type="dxa"/>
            <w:shd w:val="clear" w:color="auto" w:fill="auto"/>
            <w:vAlign w:val="center"/>
          </w:tcPr>
          <w:p w:rsidR="00000000" w:rsidRDefault="00000000">
            <w:pPr>
              <w:spacing w:line="240" w:lineRule="auto"/>
              <w:jc w:val="right"/>
              <w:rPr>
                <w:sz w:val="16"/>
                <w:szCs w:val="16"/>
              </w:rPr>
            </w:pPr>
            <w:r>
              <w:rPr>
                <w:sz w:val="16"/>
                <w:szCs w:val="16"/>
              </w:rPr>
              <w:t>42</w:t>
            </w:r>
          </w:p>
        </w:tc>
        <w:tc>
          <w:tcPr>
            <w:tcW w:w="754" w:type="dxa"/>
            <w:shd w:val="clear" w:color="auto" w:fill="auto"/>
            <w:vAlign w:val="center"/>
          </w:tcPr>
          <w:p w:rsidR="00000000" w:rsidRDefault="00000000">
            <w:pPr>
              <w:jc w:val="right"/>
              <w:rPr>
                <w:b/>
                <w:sz w:val="16"/>
                <w:szCs w:val="16"/>
              </w:rPr>
            </w:pPr>
            <w:r>
              <w:rPr>
                <w:b/>
                <w:sz w:val="16"/>
                <w:szCs w:val="16"/>
              </w:rPr>
              <w:t>564</w:t>
            </w:r>
          </w:p>
        </w:tc>
      </w:tr>
      <w:tr w:rsidR="00000000">
        <w:tc>
          <w:tcPr>
            <w:tcW w:w="2717" w:type="dxa"/>
            <w:shd w:val="clear" w:color="auto" w:fill="auto"/>
            <w:vAlign w:val="center"/>
          </w:tcPr>
          <w:p w:rsidR="00000000" w:rsidRDefault="00000000">
            <w:pPr>
              <w:tabs>
                <w:tab w:val="left" w:pos="437"/>
              </w:tabs>
              <w:spacing w:line="240" w:lineRule="auto"/>
              <w:ind w:left="437" w:hanging="169"/>
              <w:rPr>
                <w:sz w:val="16"/>
                <w:szCs w:val="16"/>
              </w:rPr>
            </w:pPr>
            <w:r>
              <w:rPr>
                <w:sz w:val="16"/>
                <w:szCs w:val="16"/>
              </w:rPr>
              <w:t>−</w:t>
            </w:r>
            <w:r>
              <w:rPr>
                <w:sz w:val="16"/>
                <w:szCs w:val="16"/>
              </w:rPr>
              <w:tab/>
              <w:t>Рекомендации</w:t>
            </w:r>
          </w:p>
        </w:tc>
        <w:tc>
          <w:tcPr>
            <w:tcW w:w="753" w:type="dxa"/>
            <w:shd w:val="clear" w:color="auto" w:fill="auto"/>
            <w:vAlign w:val="center"/>
          </w:tcPr>
          <w:p w:rsidR="00000000" w:rsidRDefault="00000000">
            <w:pPr>
              <w:spacing w:line="240" w:lineRule="auto"/>
              <w:jc w:val="right"/>
              <w:rPr>
                <w:sz w:val="16"/>
                <w:szCs w:val="16"/>
              </w:rPr>
            </w:pPr>
            <w:r>
              <w:rPr>
                <w:sz w:val="16"/>
                <w:szCs w:val="16"/>
              </w:rPr>
              <w:t>89</w:t>
            </w:r>
          </w:p>
        </w:tc>
        <w:tc>
          <w:tcPr>
            <w:tcW w:w="754" w:type="dxa"/>
            <w:shd w:val="clear" w:color="auto" w:fill="auto"/>
            <w:vAlign w:val="center"/>
          </w:tcPr>
          <w:p w:rsidR="00000000" w:rsidRDefault="00000000">
            <w:pPr>
              <w:spacing w:line="240" w:lineRule="auto"/>
              <w:jc w:val="right"/>
              <w:rPr>
                <w:sz w:val="16"/>
                <w:szCs w:val="16"/>
              </w:rPr>
            </w:pPr>
            <w:r>
              <w:rPr>
                <w:sz w:val="16"/>
                <w:szCs w:val="16"/>
              </w:rPr>
              <w:t>79</w:t>
            </w:r>
          </w:p>
        </w:tc>
        <w:tc>
          <w:tcPr>
            <w:tcW w:w="754" w:type="dxa"/>
            <w:shd w:val="clear" w:color="auto" w:fill="auto"/>
            <w:vAlign w:val="center"/>
          </w:tcPr>
          <w:p w:rsidR="00000000" w:rsidRDefault="00000000">
            <w:pPr>
              <w:spacing w:line="240" w:lineRule="auto"/>
              <w:jc w:val="right"/>
              <w:rPr>
                <w:sz w:val="16"/>
                <w:szCs w:val="16"/>
              </w:rPr>
            </w:pPr>
            <w:r>
              <w:rPr>
                <w:sz w:val="16"/>
                <w:szCs w:val="16"/>
              </w:rPr>
              <w:t>56</w:t>
            </w:r>
          </w:p>
        </w:tc>
        <w:tc>
          <w:tcPr>
            <w:tcW w:w="754" w:type="dxa"/>
            <w:shd w:val="clear" w:color="auto" w:fill="auto"/>
            <w:vAlign w:val="center"/>
          </w:tcPr>
          <w:p w:rsidR="00000000" w:rsidRDefault="00000000">
            <w:pPr>
              <w:spacing w:line="240" w:lineRule="auto"/>
              <w:jc w:val="right"/>
              <w:rPr>
                <w:sz w:val="16"/>
                <w:szCs w:val="16"/>
              </w:rPr>
            </w:pPr>
            <w:r>
              <w:rPr>
                <w:sz w:val="16"/>
                <w:szCs w:val="16"/>
              </w:rPr>
              <w:t>43</w:t>
            </w:r>
          </w:p>
        </w:tc>
        <w:tc>
          <w:tcPr>
            <w:tcW w:w="754" w:type="dxa"/>
            <w:shd w:val="clear" w:color="auto" w:fill="auto"/>
            <w:vAlign w:val="center"/>
          </w:tcPr>
          <w:p w:rsidR="00000000" w:rsidRDefault="00000000">
            <w:pPr>
              <w:spacing w:line="240" w:lineRule="auto"/>
              <w:jc w:val="right"/>
              <w:rPr>
                <w:sz w:val="16"/>
                <w:szCs w:val="16"/>
              </w:rPr>
            </w:pPr>
            <w:r>
              <w:rPr>
                <w:sz w:val="16"/>
                <w:szCs w:val="16"/>
              </w:rPr>
              <w:t>63</w:t>
            </w:r>
          </w:p>
        </w:tc>
        <w:tc>
          <w:tcPr>
            <w:tcW w:w="754" w:type="dxa"/>
            <w:shd w:val="clear" w:color="auto" w:fill="auto"/>
            <w:vAlign w:val="center"/>
          </w:tcPr>
          <w:p w:rsidR="00000000" w:rsidRDefault="00000000">
            <w:pPr>
              <w:spacing w:line="240" w:lineRule="auto"/>
              <w:jc w:val="right"/>
              <w:rPr>
                <w:sz w:val="16"/>
                <w:szCs w:val="16"/>
              </w:rPr>
            </w:pPr>
            <w:r>
              <w:rPr>
                <w:sz w:val="16"/>
                <w:szCs w:val="16"/>
              </w:rPr>
              <w:t>127</w:t>
            </w:r>
          </w:p>
        </w:tc>
        <w:tc>
          <w:tcPr>
            <w:tcW w:w="753" w:type="dxa"/>
            <w:shd w:val="clear" w:color="auto" w:fill="auto"/>
            <w:vAlign w:val="center"/>
          </w:tcPr>
          <w:p w:rsidR="00000000" w:rsidRDefault="00000000">
            <w:pPr>
              <w:spacing w:line="240" w:lineRule="auto"/>
              <w:jc w:val="right"/>
              <w:rPr>
                <w:sz w:val="16"/>
                <w:szCs w:val="16"/>
              </w:rPr>
            </w:pPr>
            <w:r>
              <w:rPr>
                <w:sz w:val="16"/>
                <w:szCs w:val="16"/>
              </w:rPr>
              <w:t>73</w:t>
            </w:r>
          </w:p>
        </w:tc>
        <w:tc>
          <w:tcPr>
            <w:tcW w:w="724" w:type="dxa"/>
            <w:shd w:val="clear" w:color="auto" w:fill="auto"/>
            <w:vAlign w:val="center"/>
          </w:tcPr>
          <w:p w:rsidR="00000000" w:rsidRDefault="00000000">
            <w:pPr>
              <w:spacing w:line="240" w:lineRule="auto"/>
              <w:jc w:val="right"/>
              <w:rPr>
                <w:sz w:val="16"/>
                <w:szCs w:val="16"/>
              </w:rPr>
            </w:pPr>
            <w:r>
              <w:rPr>
                <w:sz w:val="16"/>
                <w:szCs w:val="16"/>
              </w:rPr>
              <w:t>37</w:t>
            </w:r>
          </w:p>
        </w:tc>
        <w:tc>
          <w:tcPr>
            <w:tcW w:w="784" w:type="dxa"/>
            <w:shd w:val="clear" w:color="auto" w:fill="auto"/>
            <w:vAlign w:val="center"/>
          </w:tcPr>
          <w:p w:rsidR="00000000" w:rsidRDefault="00000000">
            <w:pPr>
              <w:spacing w:line="240" w:lineRule="auto"/>
              <w:jc w:val="right"/>
              <w:rPr>
                <w:sz w:val="16"/>
                <w:szCs w:val="16"/>
              </w:rPr>
            </w:pPr>
            <w:r>
              <w:rPr>
                <w:sz w:val="16"/>
                <w:szCs w:val="16"/>
              </w:rPr>
              <w:t>31</w:t>
            </w:r>
          </w:p>
        </w:tc>
        <w:tc>
          <w:tcPr>
            <w:tcW w:w="754" w:type="dxa"/>
            <w:shd w:val="clear" w:color="auto" w:fill="auto"/>
            <w:vAlign w:val="center"/>
          </w:tcPr>
          <w:p w:rsidR="00000000" w:rsidRDefault="00000000">
            <w:pPr>
              <w:spacing w:line="240" w:lineRule="auto"/>
              <w:jc w:val="right"/>
              <w:rPr>
                <w:sz w:val="16"/>
                <w:szCs w:val="16"/>
              </w:rPr>
            </w:pPr>
            <w:r>
              <w:rPr>
                <w:sz w:val="16"/>
                <w:szCs w:val="16"/>
              </w:rPr>
              <w:t>36</w:t>
            </w:r>
          </w:p>
        </w:tc>
        <w:tc>
          <w:tcPr>
            <w:tcW w:w="754" w:type="dxa"/>
            <w:shd w:val="clear" w:color="auto" w:fill="auto"/>
            <w:vAlign w:val="center"/>
          </w:tcPr>
          <w:p w:rsidR="00000000" w:rsidRDefault="00000000">
            <w:pPr>
              <w:spacing w:line="240" w:lineRule="auto"/>
              <w:jc w:val="right"/>
              <w:rPr>
                <w:sz w:val="16"/>
                <w:szCs w:val="16"/>
              </w:rPr>
            </w:pPr>
            <w:r>
              <w:rPr>
                <w:sz w:val="16"/>
                <w:szCs w:val="16"/>
              </w:rPr>
              <w:t>54</w:t>
            </w:r>
          </w:p>
        </w:tc>
        <w:tc>
          <w:tcPr>
            <w:tcW w:w="754" w:type="dxa"/>
            <w:shd w:val="clear" w:color="auto" w:fill="auto"/>
            <w:vAlign w:val="center"/>
          </w:tcPr>
          <w:p w:rsidR="00000000" w:rsidRDefault="00000000">
            <w:pPr>
              <w:spacing w:line="240" w:lineRule="auto"/>
              <w:jc w:val="right"/>
              <w:rPr>
                <w:sz w:val="16"/>
                <w:szCs w:val="16"/>
              </w:rPr>
            </w:pPr>
            <w:r>
              <w:rPr>
                <w:sz w:val="16"/>
                <w:szCs w:val="16"/>
              </w:rPr>
              <w:t>13</w:t>
            </w:r>
          </w:p>
        </w:tc>
        <w:tc>
          <w:tcPr>
            <w:tcW w:w="754" w:type="dxa"/>
            <w:shd w:val="clear" w:color="auto" w:fill="auto"/>
            <w:vAlign w:val="center"/>
          </w:tcPr>
          <w:p w:rsidR="00000000" w:rsidRDefault="00000000">
            <w:pPr>
              <w:jc w:val="right"/>
              <w:rPr>
                <w:b/>
                <w:sz w:val="16"/>
                <w:szCs w:val="16"/>
              </w:rPr>
            </w:pPr>
            <w:r>
              <w:rPr>
                <w:b/>
                <w:sz w:val="16"/>
                <w:szCs w:val="16"/>
              </w:rPr>
              <w:t>701</w:t>
            </w:r>
          </w:p>
        </w:tc>
      </w:tr>
      <w:tr w:rsidR="00000000">
        <w:tc>
          <w:tcPr>
            <w:tcW w:w="2717" w:type="dxa"/>
            <w:shd w:val="clear" w:color="auto" w:fill="auto"/>
            <w:vAlign w:val="center"/>
          </w:tcPr>
          <w:p w:rsidR="00000000" w:rsidRDefault="00000000">
            <w:pPr>
              <w:tabs>
                <w:tab w:val="left" w:pos="437"/>
              </w:tabs>
              <w:spacing w:line="240" w:lineRule="auto"/>
              <w:ind w:left="437" w:hanging="169"/>
              <w:rPr>
                <w:sz w:val="16"/>
                <w:szCs w:val="16"/>
              </w:rPr>
            </w:pPr>
            <w:r>
              <w:rPr>
                <w:sz w:val="16"/>
                <w:szCs w:val="16"/>
              </w:rPr>
              <w:t>−</w:t>
            </w:r>
            <w:r>
              <w:rPr>
                <w:sz w:val="16"/>
                <w:szCs w:val="16"/>
              </w:rPr>
              <w:tab/>
              <w:t>Требования</w:t>
            </w:r>
          </w:p>
        </w:tc>
        <w:tc>
          <w:tcPr>
            <w:tcW w:w="753" w:type="dxa"/>
            <w:shd w:val="clear" w:color="auto" w:fill="auto"/>
            <w:vAlign w:val="center"/>
          </w:tcPr>
          <w:p w:rsidR="00000000" w:rsidRDefault="00000000">
            <w:pPr>
              <w:spacing w:line="240" w:lineRule="auto"/>
              <w:jc w:val="right"/>
              <w:rPr>
                <w:sz w:val="16"/>
                <w:szCs w:val="16"/>
              </w:rPr>
            </w:pPr>
            <w:r>
              <w:rPr>
                <w:sz w:val="16"/>
                <w:szCs w:val="16"/>
              </w:rPr>
              <w:t>406</w:t>
            </w:r>
          </w:p>
        </w:tc>
        <w:tc>
          <w:tcPr>
            <w:tcW w:w="754" w:type="dxa"/>
            <w:shd w:val="clear" w:color="auto" w:fill="auto"/>
            <w:vAlign w:val="center"/>
          </w:tcPr>
          <w:p w:rsidR="00000000" w:rsidRDefault="00000000">
            <w:pPr>
              <w:spacing w:line="240" w:lineRule="auto"/>
              <w:jc w:val="right"/>
              <w:rPr>
                <w:sz w:val="16"/>
                <w:szCs w:val="16"/>
              </w:rPr>
            </w:pPr>
            <w:r>
              <w:rPr>
                <w:sz w:val="16"/>
                <w:szCs w:val="16"/>
              </w:rPr>
              <w:t>320</w:t>
            </w:r>
          </w:p>
        </w:tc>
        <w:tc>
          <w:tcPr>
            <w:tcW w:w="754" w:type="dxa"/>
            <w:shd w:val="clear" w:color="auto" w:fill="auto"/>
            <w:vAlign w:val="center"/>
          </w:tcPr>
          <w:p w:rsidR="00000000" w:rsidRDefault="00000000">
            <w:pPr>
              <w:spacing w:line="240" w:lineRule="auto"/>
              <w:jc w:val="right"/>
              <w:rPr>
                <w:sz w:val="16"/>
                <w:szCs w:val="16"/>
              </w:rPr>
            </w:pPr>
            <w:r>
              <w:rPr>
                <w:sz w:val="16"/>
                <w:szCs w:val="16"/>
              </w:rPr>
              <w:t>462</w:t>
            </w:r>
          </w:p>
        </w:tc>
        <w:tc>
          <w:tcPr>
            <w:tcW w:w="754" w:type="dxa"/>
            <w:shd w:val="clear" w:color="auto" w:fill="auto"/>
            <w:vAlign w:val="center"/>
          </w:tcPr>
          <w:p w:rsidR="00000000" w:rsidRDefault="00000000">
            <w:pPr>
              <w:spacing w:line="240" w:lineRule="auto"/>
              <w:jc w:val="right"/>
              <w:rPr>
                <w:sz w:val="16"/>
                <w:szCs w:val="16"/>
              </w:rPr>
            </w:pPr>
            <w:r>
              <w:rPr>
                <w:sz w:val="16"/>
                <w:szCs w:val="16"/>
              </w:rPr>
              <w:t>272</w:t>
            </w:r>
          </w:p>
        </w:tc>
        <w:tc>
          <w:tcPr>
            <w:tcW w:w="754" w:type="dxa"/>
            <w:shd w:val="clear" w:color="auto" w:fill="auto"/>
            <w:vAlign w:val="center"/>
          </w:tcPr>
          <w:p w:rsidR="00000000" w:rsidRDefault="00000000">
            <w:pPr>
              <w:spacing w:line="240" w:lineRule="auto"/>
              <w:jc w:val="right"/>
              <w:rPr>
                <w:sz w:val="16"/>
                <w:szCs w:val="16"/>
              </w:rPr>
            </w:pPr>
            <w:r>
              <w:rPr>
                <w:sz w:val="16"/>
                <w:szCs w:val="16"/>
              </w:rPr>
              <w:t>260</w:t>
            </w:r>
          </w:p>
        </w:tc>
        <w:tc>
          <w:tcPr>
            <w:tcW w:w="754" w:type="dxa"/>
            <w:shd w:val="clear" w:color="auto" w:fill="auto"/>
            <w:vAlign w:val="center"/>
          </w:tcPr>
          <w:p w:rsidR="00000000" w:rsidRDefault="00000000">
            <w:pPr>
              <w:spacing w:line="240" w:lineRule="auto"/>
              <w:jc w:val="right"/>
              <w:rPr>
                <w:sz w:val="16"/>
                <w:szCs w:val="16"/>
              </w:rPr>
            </w:pPr>
            <w:r>
              <w:rPr>
                <w:sz w:val="16"/>
                <w:szCs w:val="16"/>
              </w:rPr>
              <w:t>373</w:t>
            </w:r>
          </w:p>
        </w:tc>
        <w:tc>
          <w:tcPr>
            <w:tcW w:w="753" w:type="dxa"/>
            <w:shd w:val="clear" w:color="auto" w:fill="auto"/>
            <w:vAlign w:val="center"/>
          </w:tcPr>
          <w:p w:rsidR="00000000" w:rsidRDefault="00000000">
            <w:pPr>
              <w:spacing w:line="240" w:lineRule="auto"/>
              <w:jc w:val="right"/>
              <w:rPr>
                <w:sz w:val="16"/>
                <w:szCs w:val="16"/>
              </w:rPr>
            </w:pPr>
            <w:r>
              <w:rPr>
                <w:sz w:val="16"/>
                <w:szCs w:val="16"/>
              </w:rPr>
              <w:t>490</w:t>
            </w:r>
          </w:p>
        </w:tc>
        <w:tc>
          <w:tcPr>
            <w:tcW w:w="724" w:type="dxa"/>
            <w:shd w:val="clear" w:color="auto" w:fill="auto"/>
            <w:vAlign w:val="center"/>
          </w:tcPr>
          <w:p w:rsidR="00000000" w:rsidRDefault="00000000">
            <w:pPr>
              <w:spacing w:line="240" w:lineRule="auto"/>
              <w:jc w:val="right"/>
              <w:rPr>
                <w:sz w:val="16"/>
                <w:szCs w:val="16"/>
              </w:rPr>
            </w:pPr>
            <w:r>
              <w:rPr>
                <w:sz w:val="16"/>
                <w:szCs w:val="16"/>
              </w:rPr>
              <w:t>472</w:t>
            </w:r>
          </w:p>
        </w:tc>
        <w:tc>
          <w:tcPr>
            <w:tcW w:w="784" w:type="dxa"/>
            <w:shd w:val="clear" w:color="auto" w:fill="auto"/>
            <w:vAlign w:val="center"/>
          </w:tcPr>
          <w:p w:rsidR="00000000" w:rsidRDefault="00000000">
            <w:pPr>
              <w:spacing w:line="240" w:lineRule="auto"/>
              <w:jc w:val="right"/>
              <w:rPr>
                <w:sz w:val="16"/>
                <w:szCs w:val="16"/>
              </w:rPr>
            </w:pPr>
            <w:r>
              <w:rPr>
                <w:sz w:val="16"/>
                <w:szCs w:val="16"/>
              </w:rPr>
              <w:t>560</w:t>
            </w:r>
          </w:p>
        </w:tc>
        <w:tc>
          <w:tcPr>
            <w:tcW w:w="754" w:type="dxa"/>
            <w:shd w:val="clear" w:color="auto" w:fill="auto"/>
            <w:vAlign w:val="center"/>
          </w:tcPr>
          <w:p w:rsidR="00000000" w:rsidRDefault="00000000">
            <w:pPr>
              <w:spacing w:line="240" w:lineRule="auto"/>
              <w:jc w:val="right"/>
              <w:rPr>
                <w:sz w:val="16"/>
                <w:szCs w:val="16"/>
              </w:rPr>
            </w:pPr>
            <w:r>
              <w:rPr>
                <w:sz w:val="16"/>
                <w:szCs w:val="16"/>
              </w:rPr>
              <w:t>616</w:t>
            </w:r>
          </w:p>
        </w:tc>
        <w:tc>
          <w:tcPr>
            <w:tcW w:w="754" w:type="dxa"/>
            <w:shd w:val="clear" w:color="auto" w:fill="auto"/>
            <w:vAlign w:val="center"/>
          </w:tcPr>
          <w:p w:rsidR="00000000" w:rsidRDefault="00000000">
            <w:pPr>
              <w:spacing w:line="240" w:lineRule="auto"/>
              <w:jc w:val="right"/>
              <w:rPr>
                <w:sz w:val="16"/>
                <w:szCs w:val="16"/>
              </w:rPr>
            </w:pPr>
            <w:r>
              <w:rPr>
                <w:sz w:val="16"/>
                <w:szCs w:val="16"/>
              </w:rPr>
              <w:t>596</w:t>
            </w:r>
          </w:p>
        </w:tc>
        <w:tc>
          <w:tcPr>
            <w:tcW w:w="754" w:type="dxa"/>
            <w:shd w:val="clear" w:color="auto" w:fill="auto"/>
            <w:vAlign w:val="center"/>
          </w:tcPr>
          <w:p w:rsidR="00000000" w:rsidRDefault="00000000">
            <w:pPr>
              <w:spacing w:line="240" w:lineRule="auto"/>
              <w:jc w:val="right"/>
              <w:rPr>
                <w:sz w:val="16"/>
                <w:szCs w:val="16"/>
              </w:rPr>
            </w:pPr>
            <w:r>
              <w:rPr>
                <w:sz w:val="16"/>
                <w:szCs w:val="16"/>
              </w:rPr>
              <w:t>440</w:t>
            </w:r>
          </w:p>
        </w:tc>
        <w:tc>
          <w:tcPr>
            <w:tcW w:w="754" w:type="dxa"/>
            <w:shd w:val="clear" w:color="auto" w:fill="auto"/>
            <w:vAlign w:val="center"/>
          </w:tcPr>
          <w:p w:rsidR="00000000" w:rsidRDefault="00000000">
            <w:pPr>
              <w:jc w:val="right"/>
              <w:rPr>
                <w:b/>
                <w:sz w:val="16"/>
                <w:szCs w:val="16"/>
              </w:rPr>
            </w:pPr>
            <w:r>
              <w:rPr>
                <w:b/>
                <w:sz w:val="16"/>
                <w:szCs w:val="16"/>
              </w:rPr>
              <w:t>5 267</w:t>
            </w:r>
          </w:p>
        </w:tc>
      </w:tr>
      <w:tr w:rsidR="00000000">
        <w:tc>
          <w:tcPr>
            <w:tcW w:w="2717" w:type="dxa"/>
            <w:shd w:val="clear" w:color="auto" w:fill="auto"/>
            <w:vAlign w:val="bottom"/>
          </w:tcPr>
          <w:p w:rsidR="00000000" w:rsidRDefault="00000000">
            <w:pPr>
              <w:tabs>
                <w:tab w:val="left" w:pos="275"/>
                <w:tab w:val="left" w:pos="437"/>
              </w:tabs>
              <w:spacing w:line="240" w:lineRule="auto"/>
              <w:ind w:left="275" w:hanging="275"/>
              <w:rPr>
                <w:b/>
                <w:sz w:val="16"/>
                <w:szCs w:val="16"/>
              </w:rPr>
            </w:pPr>
            <w:r>
              <w:rPr>
                <w:b/>
                <w:sz w:val="16"/>
                <w:szCs w:val="16"/>
              </w:rPr>
              <w:t>VI.</w:t>
            </w:r>
            <w:r>
              <w:rPr>
                <w:b/>
                <w:sz w:val="16"/>
                <w:szCs w:val="16"/>
              </w:rPr>
              <w:tab/>
              <w:t>Предмет трудовой инспе</w:t>
            </w:r>
            <w:r>
              <w:rPr>
                <w:b/>
                <w:sz w:val="16"/>
                <w:szCs w:val="16"/>
              </w:rPr>
              <w:t>к</w:t>
            </w:r>
            <w:r>
              <w:rPr>
                <w:b/>
                <w:sz w:val="16"/>
                <w:szCs w:val="16"/>
              </w:rPr>
              <w:t>ции</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bottom"/>
          </w:tcPr>
          <w:p w:rsidR="00000000" w:rsidRDefault="00000000">
            <w:pPr>
              <w:tabs>
                <w:tab w:val="left" w:pos="-487"/>
                <w:tab w:val="left" w:pos="437"/>
              </w:tabs>
              <w:spacing w:line="240" w:lineRule="auto"/>
              <w:ind w:left="437" w:hanging="155"/>
              <w:rPr>
                <w:b/>
                <w:sz w:val="16"/>
                <w:szCs w:val="16"/>
              </w:rPr>
            </w:pPr>
            <w:r>
              <w:rPr>
                <w:b/>
                <w:sz w:val="16"/>
                <w:szCs w:val="16"/>
              </w:rPr>
              <w:t>Труд</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Произвольное увольнение</w:t>
            </w:r>
          </w:p>
        </w:tc>
        <w:tc>
          <w:tcPr>
            <w:tcW w:w="753" w:type="dxa"/>
            <w:shd w:val="clear" w:color="auto" w:fill="auto"/>
            <w:vAlign w:val="center"/>
          </w:tcPr>
          <w:p w:rsidR="00000000" w:rsidRDefault="00000000">
            <w:pPr>
              <w:spacing w:line="240" w:lineRule="auto"/>
              <w:jc w:val="right"/>
              <w:rPr>
                <w:sz w:val="16"/>
                <w:szCs w:val="16"/>
              </w:rPr>
            </w:pPr>
            <w:r>
              <w:rPr>
                <w:sz w:val="16"/>
                <w:szCs w:val="16"/>
              </w:rPr>
              <w:t>798</w:t>
            </w:r>
          </w:p>
        </w:tc>
        <w:tc>
          <w:tcPr>
            <w:tcW w:w="754" w:type="dxa"/>
            <w:shd w:val="clear" w:color="auto" w:fill="auto"/>
            <w:vAlign w:val="center"/>
          </w:tcPr>
          <w:p w:rsidR="00000000" w:rsidRDefault="00000000">
            <w:pPr>
              <w:spacing w:line="240" w:lineRule="auto"/>
              <w:jc w:val="right"/>
              <w:rPr>
                <w:sz w:val="16"/>
                <w:szCs w:val="16"/>
              </w:rPr>
            </w:pPr>
            <w:r>
              <w:rPr>
                <w:sz w:val="16"/>
                <w:szCs w:val="16"/>
              </w:rPr>
              <w:t>430</w:t>
            </w:r>
          </w:p>
        </w:tc>
        <w:tc>
          <w:tcPr>
            <w:tcW w:w="754" w:type="dxa"/>
            <w:shd w:val="clear" w:color="auto" w:fill="auto"/>
            <w:vAlign w:val="center"/>
          </w:tcPr>
          <w:p w:rsidR="00000000" w:rsidRDefault="00000000">
            <w:pPr>
              <w:spacing w:line="240" w:lineRule="auto"/>
              <w:jc w:val="right"/>
              <w:rPr>
                <w:sz w:val="16"/>
                <w:szCs w:val="16"/>
              </w:rPr>
            </w:pPr>
            <w:r>
              <w:rPr>
                <w:sz w:val="16"/>
                <w:szCs w:val="16"/>
              </w:rPr>
              <w:t>451</w:t>
            </w: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Трудовые договоры</w:t>
            </w:r>
          </w:p>
        </w:tc>
        <w:tc>
          <w:tcPr>
            <w:tcW w:w="753" w:type="dxa"/>
            <w:shd w:val="clear" w:color="auto" w:fill="auto"/>
            <w:vAlign w:val="center"/>
          </w:tcPr>
          <w:p w:rsidR="00000000" w:rsidRDefault="00000000">
            <w:pPr>
              <w:spacing w:line="240" w:lineRule="auto"/>
              <w:jc w:val="right"/>
              <w:rPr>
                <w:sz w:val="16"/>
                <w:szCs w:val="16"/>
              </w:rPr>
            </w:pPr>
            <w:r>
              <w:rPr>
                <w:sz w:val="16"/>
                <w:szCs w:val="16"/>
              </w:rPr>
              <w:t>268</w:t>
            </w:r>
          </w:p>
        </w:tc>
        <w:tc>
          <w:tcPr>
            <w:tcW w:w="754" w:type="dxa"/>
            <w:shd w:val="clear" w:color="auto" w:fill="auto"/>
            <w:vAlign w:val="center"/>
          </w:tcPr>
          <w:p w:rsidR="00000000" w:rsidRDefault="00000000">
            <w:pPr>
              <w:spacing w:line="240" w:lineRule="auto"/>
              <w:jc w:val="right"/>
              <w:rPr>
                <w:sz w:val="16"/>
                <w:szCs w:val="16"/>
              </w:rPr>
            </w:pPr>
            <w:r>
              <w:rPr>
                <w:sz w:val="16"/>
                <w:szCs w:val="16"/>
              </w:rPr>
              <w:t>289</w:t>
            </w:r>
          </w:p>
        </w:tc>
        <w:tc>
          <w:tcPr>
            <w:tcW w:w="754" w:type="dxa"/>
            <w:shd w:val="clear" w:color="auto" w:fill="auto"/>
            <w:vAlign w:val="center"/>
          </w:tcPr>
          <w:p w:rsidR="00000000" w:rsidRDefault="00000000">
            <w:pPr>
              <w:spacing w:line="240" w:lineRule="auto"/>
              <w:jc w:val="right"/>
              <w:rPr>
                <w:sz w:val="16"/>
                <w:szCs w:val="16"/>
              </w:rPr>
            </w:pPr>
            <w:r>
              <w:rPr>
                <w:sz w:val="16"/>
                <w:szCs w:val="16"/>
              </w:rPr>
              <w:t>228</w:t>
            </w:r>
          </w:p>
        </w:tc>
        <w:tc>
          <w:tcPr>
            <w:tcW w:w="754" w:type="dxa"/>
            <w:shd w:val="clear" w:color="auto" w:fill="auto"/>
            <w:vAlign w:val="center"/>
          </w:tcPr>
          <w:p w:rsidR="00000000" w:rsidRDefault="00000000">
            <w:pPr>
              <w:spacing w:line="240" w:lineRule="auto"/>
              <w:jc w:val="right"/>
              <w:rPr>
                <w:sz w:val="16"/>
                <w:szCs w:val="16"/>
              </w:rPr>
            </w:pPr>
            <w:r>
              <w:rPr>
                <w:sz w:val="16"/>
                <w:szCs w:val="16"/>
              </w:rPr>
              <w:t>187</w:t>
            </w:r>
          </w:p>
        </w:tc>
        <w:tc>
          <w:tcPr>
            <w:tcW w:w="754" w:type="dxa"/>
            <w:shd w:val="clear" w:color="auto" w:fill="auto"/>
            <w:vAlign w:val="center"/>
          </w:tcPr>
          <w:p w:rsidR="00000000" w:rsidRDefault="00000000">
            <w:pPr>
              <w:spacing w:line="240" w:lineRule="auto"/>
              <w:jc w:val="right"/>
              <w:rPr>
                <w:sz w:val="16"/>
                <w:szCs w:val="16"/>
              </w:rPr>
            </w:pPr>
            <w:r>
              <w:rPr>
                <w:sz w:val="16"/>
                <w:szCs w:val="16"/>
              </w:rPr>
              <w:t>248</w:t>
            </w:r>
          </w:p>
        </w:tc>
        <w:tc>
          <w:tcPr>
            <w:tcW w:w="754" w:type="dxa"/>
            <w:shd w:val="clear" w:color="auto" w:fill="auto"/>
            <w:vAlign w:val="center"/>
          </w:tcPr>
          <w:p w:rsidR="00000000" w:rsidRDefault="00000000">
            <w:pPr>
              <w:spacing w:line="240" w:lineRule="auto"/>
              <w:jc w:val="right"/>
              <w:rPr>
                <w:sz w:val="16"/>
                <w:szCs w:val="16"/>
              </w:rPr>
            </w:pPr>
            <w:r>
              <w:rPr>
                <w:sz w:val="16"/>
                <w:szCs w:val="16"/>
              </w:rPr>
              <w:t>284</w:t>
            </w:r>
          </w:p>
        </w:tc>
        <w:tc>
          <w:tcPr>
            <w:tcW w:w="753" w:type="dxa"/>
            <w:shd w:val="clear" w:color="auto" w:fill="auto"/>
            <w:vAlign w:val="center"/>
          </w:tcPr>
          <w:p w:rsidR="00000000" w:rsidRDefault="00000000">
            <w:pPr>
              <w:spacing w:line="240" w:lineRule="auto"/>
              <w:jc w:val="right"/>
              <w:rPr>
                <w:sz w:val="16"/>
                <w:szCs w:val="16"/>
              </w:rPr>
            </w:pPr>
            <w:r>
              <w:rPr>
                <w:sz w:val="16"/>
                <w:szCs w:val="16"/>
              </w:rPr>
              <w:t>290</w:t>
            </w:r>
          </w:p>
        </w:tc>
        <w:tc>
          <w:tcPr>
            <w:tcW w:w="724" w:type="dxa"/>
            <w:shd w:val="clear" w:color="auto" w:fill="auto"/>
            <w:vAlign w:val="center"/>
          </w:tcPr>
          <w:p w:rsidR="00000000" w:rsidRDefault="00000000">
            <w:pPr>
              <w:spacing w:line="240" w:lineRule="auto"/>
              <w:jc w:val="right"/>
              <w:rPr>
                <w:sz w:val="16"/>
                <w:szCs w:val="16"/>
              </w:rPr>
            </w:pPr>
            <w:r>
              <w:rPr>
                <w:sz w:val="16"/>
                <w:szCs w:val="16"/>
              </w:rPr>
              <w:t>294</w:t>
            </w:r>
          </w:p>
        </w:tc>
        <w:tc>
          <w:tcPr>
            <w:tcW w:w="784" w:type="dxa"/>
            <w:shd w:val="clear" w:color="auto" w:fill="auto"/>
            <w:vAlign w:val="center"/>
          </w:tcPr>
          <w:p w:rsidR="00000000" w:rsidRDefault="00000000">
            <w:pPr>
              <w:spacing w:line="240" w:lineRule="auto"/>
              <w:jc w:val="right"/>
              <w:rPr>
                <w:sz w:val="16"/>
                <w:szCs w:val="16"/>
              </w:rPr>
            </w:pPr>
            <w:r>
              <w:rPr>
                <w:sz w:val="16"/>
                <w:szCs w:val="16"/>
              </w:rPr>
              <w:t>404</w:t>
            </w:r>
          </w:p>
        </w:tc>
        <w:tc>
          <w:tcPr>
            <w:tcW w:w="754" w:type="dxa"/>
            <w:shd w:val="clear" w:color="auto" w:fill="auto"/>
            <w:vAlign w:val="center"/>
          </w:tcPr>
          <w:p w:rsidR="00000000" w:rsidRDefault="00000000">
            <w:pPr>
              <w:spacing w:line="240" w:lineRule="auto"/>
              <w:jc w:val="right"/>
              <w:rPr>
                <w:sz w:val="16"/>
                <w:szCs w:val="16"/>
              </w:rPr>
            </w:pPr>
            <w:r>
              <w:rPr>
                <w:sz w:val="16"/>
                <w:szCs w:val="16"/>
              </w:rPr>
              <w:t>364</w:t>
            </w:r>
          </w:p>
        </w:tc>
        <w:tc>
          <w:tcPr>
            <w:tcW w:w="754" w:type="dxa"/>
            <w:shd w:val="clear" w:color="auto" w:fill="auto"/>
            <w:vAlign w:val="center"/>
          </w:tcPr>
          <w:p w:rsidR="00000000" w:rsidRDefault="00000000">
            <w:pPr>
              <w:spacing w:line="240" w:lineRule="auto"/>
              <w:jc w:val="right"/>
              <w:rPr>
                <w:sz w:val="16"/>
                <w:szCs w:val="16"/>
              </w:rPr>
            </w:pPr>
            <w:r>
              <w:rPr>
                <w:sz w:val="16"/>
                <w:szCs w:val="16"/>
              </w:rPr>
              <w:t>345</w:t>
            </w:r>
          </w:p>
        </w:tc>
        <w:tc>
          <w:tcPr>
            <w:tcW w:w="754" w:type="dxa"/>
            <w:shd w:val="clear" w:color="auto" w:fill="auto"/>
            <w:vAlign w:val="center"/>
          </w:tcPr>
          <w:p w:rsidR="00000000" w:rsidRDefault="00000000">
            <w:pPr>
              <w:spacing w:line="240" w:lineRule="auto"/>
              <w:jc w:val="right"/>
              <w:rPr>
                <w:sz w:val="16"/>
                <w:szCs w:val="16"/>
              </w:rPr>
            </w:pPr>
            <w:r>
              <w:rPr>
                <w:sz w:val="16"/>
                <w:szCs w:val="16"/>
              </w:rPr>
              <w:t>416</w:t>
            </w:r>
          </w:p>
        </w:tc>
        <w:tc>
          <w:tcPr>
            <w:tcW w:w="754" w:type="dxa"/>
            <w:shd w:val="clear" w:color="auto" w:fill="auto"/>
            <w:vAlign w:val="center"/>
          </w:tcPr>
          <w:p w:rsidR="00000000" w:rsidRDefault="00000000">
            <w:pPr>
              <w:jc w:val="right"/>
              <w:rPr>
                <w:b/>
                <w:sz w:val="16"/>
                <w:szCs w:val="16"/>
              </w:rPr>
            </w:pPr>
            <w:r>
              <w:rPr>
                <w:b/>
                <w:sz w:val="16"/>
                <w:szCs w:val="16"/>
              </w:rPr>
              <w:t>3 617</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Преимущество существующ</w:t>
            </w:r>
            <w:r>
              <w:rPr>
                <w:sz w:val="16"/>
                <w:szCs w:val="16"/>
              </w:rPr>
              <w:t>е</w:t>
            </w:r>
            <w:r>
              <w:rPr>
                <w:sz w:val="16"/>
                <w:szCs w:val="16"/>
              </w:rPr>
              <w:t>го положения</w:t>
            </w:r>
          </w:p>
        </w:tc>
        <w:tc>
          <w:tcPr>
            <w:tcW w:w="753" w:type="dxa"/>
            <w:shd w:val="clear" w:color="auto" w:fill="auto"/>
            <w:vAlign w:val="center"/>
          </w:tcPr>
          <w:p w:rsidR="00000000" w:rsidRDefault="00000000">
            <w:pPr>
              <w:spacing w:line="240" w:lineRule="auto"/>
              <w:jc w:val="right"/>
              <w:rPr>
                <w:sz w:val="16"/>
                <w:szCs w:val="16"/>
              </w:rPr>
            </w:pPr>
            <w:r>
              <w:rPr>
                <w:sz w:val="16"/>
                <w:szCs w:val="16"/>
              </w:rPr>
              <w:t>162</w:t>
            </w:r>
          </w:p>
        </w:tc>
        <w:tc>
          <w:tcPr>
            <w:tcW w:w="754" w:type="dxa"/>
            <w:shd w:val="clear" w:color="auto" w:fill="auto"/>
            <w:vAlign w:val="center"/>
          </w:tcPr>
          <w:p w:rsidR="00000000" w:rsidRDefault="00000000">
            <w:pPr>
              <w:spacing w:line="240" w:lineRule="auto"/>
              <w:jc w:val="right"/>
              <w:rPr>
                <w:sz w:val="16"/>
                <w:szCs w:val="16"/>
              </w:rPr>
            </w:pPr>
            <w:r>
              <w:rPr>
                <w:sz w:val="16"/>
                <w:szCs w:val="16"/>
              </w:rPr>
              <w:t>86</w:t>
            </w:r>
          </w:p>
        </w:tc>
        <w:tc>
          <w:tcPr>
            <w:tcW w:w="754" w:type="dxa"/>
            <w:shd w:val="clear" w:color="auto" w:fill="auto"/>
            <w:vAlign w:val="center"/>
          </w:tcPr>
          <w:p w:rsidR="00000000" w:rsidRDefault="00000000">
            <w:pPr>
              <w:spacing w:line="240" w:lineRule="auto"/>
              <w:jc w:val="right"/>
              <w:rPr>
                <w:sz w:val="16"/>
                <w:szCs w:val="16"/>
              </w:rPr>
            </w:pPr>
            <w:r>
              <w:rPr>
                <w:sz w:val="16"/>
                <w:szCs w:val="16"/>
              </w:rPr>
              <w:t>61</w:t>
            </w:r>
          </w:p>
        </w:tc>
        <w:tc>
          <w:tcPr>
            <w:tcW w:w="754" w:type="dxa"/>
            <w:shd w:val="clear" w:color="auto" w:fill="auto"/>
            <w:vAlign w:val="center"/>
          </w:tcPr>
          <w:p w:rsidR="00000000" w:rsidRDefault="00000000">
            <w:pPr>
              <w:spacing w:line="240" w:lineRule="auto"/>
              <w:jc w:val="right"/>
              <w:rPr>
                <w:sz w:val="16"/>
                <w:szCs w:val="16"/>
              </w:rPr>
            </w:pPr>
            <w:r>
              <w:rPr>
                <w:sz w:val="16"/>
                <w:szCs w:val="16"/>
              </w:rPr>
              <w:t>73</w:t>
            </w:r>
          </w:p>
        </w:tc>
        <w:tc>
          <w:tcPr>
            <w:tcW w:w="754" w:type="dxa"/>
            <w:shd w:val="clear" w:color="auto" w:fill="auto"/>
            <w:vAlign w:val="center"/>
          </w:tcPr>
          <w:p w:rsidR="00000000" w:rsidRDefault="00000000">
            <w:pPr>
              <w:spacing w:line="240" w:lineRule="auto"/>
              <w:jc w:val="right"/>
              <w:rPr>
                <w:sz w:val="16"/>
                <w:szCs w:val="16"/>
              </w:rPr>
            </w:pPr>
            <w:r>
              <w:rPr>
                <w:sz w:val="16"/>
                <w:szCs w:val="16"/>
              </w:rPr>
              <w:t>126</w:t>
            </w:r>
          </w:p>
        </w:tc>
        <w:tc>
          <w:tcPr>
            <w:tcW w:w="754" w:type="dxa"/>
            <w:shd w:val="clear" w:color="auto" w:fill="auto"/>
            <w:vAlign w:val="center"/>
          </w:tcPr>
          <w:p w:rsidR="00000000" w:rsidRDefault="00000000">
            <w:pPr>
              <w:spacing w:line="240" w:lineRule="auto"/>
              <w:jc w:val="right"/>
              <w:rPr>
                <w:sz w:val="16"/>
                <w:szCs w:val="16"/>
              </w:rPr>
            </w:pPr>
            <w:r>
              <w:rPr>
                <w:sz w:val="16"/>
                <w:szCs w:val="16"/>
              </w:rPr>
              <w:t>121</w:t>
            </w:r>
          </w:p>
        </w:tc>
        <w:tc>
          <w:tcPr>
            <w:tcW w:w="753" w:type="dxa"/>
            <w:shd w:val="clear" w:color="auto" w:fill="auto"/>
            <w:vAlign w:val="center"/>
          </w:tcPr>
          <w:p w:rsidR="00000000" w:rsidRDefault="00000000">
            <w:pPr>
              <w:spacing w:line="240" w:lineRule="auto"/>
              <w:jc w:val="right"/>
              <w:rPr>
                <w:sz w:val="16"/>
                <w:szCs w:val="16"/>
              </w:rPr>
            </w:pPr>
            <w:r>
              <w:rPr>
                <w:sz w:val="16"/>
                <w:szCs w:val="16"/>
              </w:rPr>
              <w:t>106</w:t>
            </w:r>
          </w:p>
        </w:tc>
        <w:tc>
          <w:tcPr>
            <w:tcW w:w="724" w:type="dxa"/>
            <w:shd w:val="clear" w:color="auto" w:fill="auto"/>
            <w:vAlign w:val="center"/>
          </w:tcPr>
          <w:p w:rsidR="00000000" w:rsidRDefault="00000000">
            <w:pPr>
              <w:spacing w:line="240" w:lineRule="auto"/>
              <w:jc w:val="right"/>
              <w:rPr>
                <w:sz w:val="16"/>
                <w:szCs w:val="16"/>
              </w:rPr>
            </w:pPr>
            <w:r>
              <w:rPr>
                <w:sz w:val="16"/>
                <w:szCs w:val="16"/>
              </w:rPr>
              <w:t>109</w:t>
            </w:r>
          </w:p>
        </w:tc>
        <w:tc>
          <w:tcPr>
            <w:tcW w:w="784" w:type="dxa"/>
            <w:shd w:val="clear" w:color="auto" w:fill="auto"/>
            <w:vAlign w:val="center"/>
          </w:tcPr>
          <w:p w:rsidR="00000000" w:rsidRDefault="00000000">
            <w:pPr>
              <w:spacing w:line="240" w:lineRule="auto"/>
              <w:jc w:val="right"/>
              <w:rPr>
                <w:sz w:val="16"/>
                <w:szCs w:val="16"/>
              </w:rPr>
            </w:pPr>
            <w:r>
              <w:rPr>
                <w:sz w:val="16"/>
                <w:szCs w:val="16"/>
              </w:rPr>
              <w:t>124</w:t>
            </w:r>
          </w:p>
        </w:tc>
        <w:tc>
          <w:tcPr>
            <w:tcW w:w="754" w:type="dxa"/>
            <w:shd w:val="clear" w:color="auto" w:fill="auto"/>
            <w:vAlign w:val="center"/>
          </w:tcPr>
          <w:p w:rsidR="00000000" w:rsidRDefault="00000000">
            <w:pPr>
              <w:spacing w:line="240" w:lineRule="auto"/>
              <w:jc w:val="right"/>
              <w:rPr>
                <w:sz w:val="16"/>
                <w:szCs w:val="16"/>
              </w:rPr>
            </w:pPr>
            <w:r>
              <w:rPr>
                <w:sz w:val="16"/>
                <w:szCs w:val="16"/>
              </w:rPr>
              <w:t>180</w:t>
            </w:r>
          </w:p>
        </w:tc>
        <w:tc>
          <w:tcPr>
            <w:tcW w:w="754" w:type="dxa"/>
            <w:shd w:val="clear" w:color="auto" w:fill="auto"/>
            <w:vAlign w:val="center"/>
          </w:tcPr>
          <w:p w:rsidR="00000000" w:rsidRDefault="00000000">
            <w:pPr>
              <w:spacing w:line="240" w:lineRule="auto"/>
              <w:jc w:val="right"/>
              <w:rPr>
                <w:sz w:val="16"/>
                <w:szCs w:val="16"/>
              </w:rPr>
            </w:pPr>
            <w:r>
              <w:rPr>
                <w:sz w:val="16"/>
                <w:szCs w:val="16"/>
              </w:rPr>
              <w:t>80</w:t>
            </w:r>
          </w:p>
        </w:tc>
        <w:tc>
          <w:tcPr>
            <w:tcW w:w="754" w:type="dxa"/>
            <w:shd w:val="clear" w:color="auto" w:fill="auto"/>
            <w:vAlign w:val="center"/>
          </w:tcPr>
          <w:p w:rsidR="00000000" w:rsidRDefault="00000000">
            <w:pPr>
              <w:spacing w:line="240" w:lineRule="auto"/>
              <w:jc w:val="right"/>
              <w:rPr>
                <w:sz w:val="16"/>
                <w:szCs w:val="16"/>
              </w:rPr>
            </w:pPr>
            <w:r>
              <w:rPr>
                <w:sz w:val="16"/>
                <w:szCs w:val="16"/>
              </w:rPr>
              <w:t>160</w:t>
            </w:r>
          </w:p>
        </w:tc>
        <w:tc>
          <w:tcPr>
            <w:tcW w:w="754" w:type="dxa"/>
            <w:shd w:val="clear" w:color="auto" w:fill="auto"/>
            <w:vAlign w:val="center"/>
          </w:tcPr>
          <w:p w:rsidR="00000000" w:rsidRDefault="00000000">
            <w:pPr>
              <w:jc w:val="right"/>
              <w:rPr>
                <w:b/>
                <w:sz w:val="16"/>
                <w:szCs w:val="16"/>
              </w:rPr>
            </w:pPr>
            <w:r>
              <w:rPr>
                <w:b/>
                <w:sz w:val="16"/>
                <w:szCs w:val="16"/>
              </w:rPr>
              <w:t>1 388</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Принудительный труд и ди</w:t>
            </w:r>
            <w:r>
              <w:rPr>
                <w:sz w:val="16"/>
                <w:szCs w:val="16"/>
              </w:rPr>
              <w:t>с</w:t>
            </w:r>
            <w:r>
              <w:rPr>
                <w:sz w:val="16"/>
                <w:szCs w:val="16"/>
              </w:rPr>
              <w:t>криминация</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3" w:type="dxa"/>
            <w:shd w:val="clear" w:color="auto" w:fill="auto"/>
            <w:vAlign w:val="center"/>
          </w:tcPr>
          <w:p w:rsidR="00000000" w:rsidRDefault="00000000">
            <w:pPr>
              <w:spacing w:line="240" w:lineRule="auto"/>
              <w:jc w:val="right"/>
              <w:rPr>
                <w:sz w:val="16"/>
                <w:szCs w:val="16"/>
              </w:rPr>
            </w:pPr>
            <w:r>
              <w:rPr>
                <w:sz w:val="16"/>
                <w:szCs w:val="16"/>
              </w:rPr>
              <w:t>39</w:t>
            </w:r>
          </w:p>
        </w:tc>
        <w:tc>
          <w:tcPr>
            <w:tcW w:w="724" w:type="dxa"/>
            <w:shd w:val="clear" w:color="auto" w:fill="auto"/>
            <w:vAlign w:val="center"/>
          </w:tcPr>
          <w:p w:rsidR="00000000" w:rsidRDefault="00000000">
            <w:pPr>
              <w:spacing w:line="240" w:lineRule="auto"/>
              <w:jc w:val="right"/>
              <w:rPr>
                <w:sz w:val="16"/>
                <w:szCs w:val="16"/>
              </w:rPr>
            </w:pPr>
            <w:r>
              <w:rPr>
                <w:sz w:val="16"/>
                <w:szCs w:val="16"/>
              </w:rPr>
              <w:t>37</w:t>
            </w:r>
          </w:p>
        </w:tc>
        <w:tc>
          <w:tcPr>
            <w:tcW w:w="784" w:type="dxa"/>
            <w:shd w:val="clear" w:color="auto" w:fill="auto"/>
            <w:vAlign w:val="center"/>
          </w:tcPr>
          <w:p w:rsidR="00000000" w:rsidRDefault="00000000">
            <w:pPr>
              <w:spacing w:line="240" w:lineRule="auto"/>
              <w:jc w:val="right"/>
              <w:rPr>
                <w:sz w:val="16"/>
                <w:szCs w:val="16"/>
              </w:rPr>
            </w:pPr>
            <w:r>
              <w:rPr>
                <w:sz w:val="16"/>
                <w:szCs w:val="16"/>
              </w:rPr>
              <w:t>114</w:t>
            </w:r>
          </w:p>
        </w:tc>
        <w:tc>
          <w:tcPr>
            <w:tcW w:w="754" w:type="dxa"/>
            <w:shd w:val="clear" w:color="auto" w:fill="auto"/>
            <w:vAlign w:val="center"/>
          </w:tcPr>
          <w:p w:rsidR="00000000" w:rsidRDefault="00000000">
            <w:pPr>
              <w:spacing w:line="240" w:lineRule="auto"/>
              <w:jc w:val="right"/>
              <w:rPr>
                <w:sz w:val="16"/>
                <w:szCs w:val="16"/>
              </w:rPr>
            </w:pPr>
            <w:r>
              <w:rPr>
                <w:sz w:val="16"/>
                <w:szCs w:val="16"/>
              </w:rPr>
              <w:t>14</w:t>
            </w:r>
          </w:p>
        </w:tc>
        <w:tc>
          <w:tcPr>
            <w:tcW w:w="754" w:type="dxa"/>
            <w:shd w:val="clear" w:color="auto" w:fill="auto"/>
            <w:vAlign w:val="center"/>
          </w:tcPr>
          <w:p w:rsidR="00000000" w:rsidRDefault="00000000">
            <w:pPr>
              <w:spacing w:line="240" w:lineRule="auto"/>
              <w:jc w:val="right"/>
              <w:rPr>
                <w:sz w:val="16"/>
                <w:szCs w:val="16"/>
              </w:rPr>
            </w:pPr>
            <w:r>
              <w:rPr>
                <w:sz w:val="16"/>
                <w:szCs w:val="16"/>
              </w:rPr>
              <w:t>55</w:t>
            </w:r>
          </w:p>
        </w:tc>
        <w:tc>
          <w:tcPr>
            <w:tcW w:w="754" w:type="dxa"/>
            <w:shd w:val="clear" w:color="auto" w:fill="auto"/>
            <w:vAlign w:val="center"/>
          </w:tcPr>
          <w:p w:rsidR="00000000" w:rsidRDefault="00000000">
            <w:pPr>
              <w:spacing w:line="240" w:lineRule="auto"/>
              <w:jc w:val="right"/>
              <w:rPr>
                <w:sz w:val="16"/>
                <w:szCs w:val="16"/>
              </w:rPr>
            </w:pPr>
            <w:r>
              <w:rPr>
                <w:sz w:val="16"/>
                <w:szCs w:val="16"/>
              </w:rPr>
              <w:t>31</w:t>
            </w:r>
          </w:p>
        </w:tc>
        <w:tc>
          <w:tcPr>
            <w:tcW w:w="754" w:type="dxa"/>
            <w:shd w:val="clear" w:color="auto" w:fill="auto"/>
            <w:vAlign w:val="center"/>
          </w:tcPr>
          <w:p w:rsidR="00000000" w:rsidRDefault="00000000">
            <w:pPr>
              <w:jc w:val="right"/>
              <w:rPr>
                <w:b/>
                <w:sz w:val="16"/>
                <w:szCs w:val="16"/>
              </w:rPr>
            </w:pPr>
            <w:r>
              <w:rPr>
                <w:b/>
                <w:sz w:val="16"/>
                <w:szCs w:val="16"/>
              </w:rPr>
              <w:t>290</w:t>
            </w:r>
          </w:p>
        </w:tc>
      </w:tr>
      <w:tr w:rsidR="00000000">
        <w:tc>
          <w:tcPr>
            <w:tcW w:w="2717" w:type="dxa"/>
            <w:shd w:val="clear" w:color="auto" w:fill="auto"/>
            <w:vAlign w:val="center"/>
          </w:tcPr>
          <w:p w:rsidR="00000000" w:rsidRDefault="00000000">
            <w:pPr>
              <w:tabs>
                <w:tab w:val="left" w:pos="437"/>
              </w:tabs>
              <w:spacing w:line="240" w:lineRule="auto"/>
              <w:ind w:left="437" w:hanging="155"/>
              <w:rPr>
                <w:sz w:val="16"/>
                <w:szCs w:val="16"/>
              </w:rPr>
            </w:pPr>
            <w:r>
              <w:rPr>
                <w:sz w:val="16"/>
                <w:szCs w:val="16"/>
              </w:rPr>
              <w:t>−</w:t>
            </w:r>
            <w:r>
              <w:rPr>
                <w:sz w:val="16"/>
                <w:szCs w:val="16"/>
              </w:rPr>
              <w:tab/>
              <w:t>Другие</w:t>
            </w:r>
          </w:p>
        </w:tc>
        <w:tc>
          <w:tcPr>
            <w:tcW w:w="753" w:type="dxa"/>
            <w:shd w:val="clear" w:color="auto" w:fill="auto"/>
            <w:vAlign w:val="center"/>
          </w:tcPr>
          <w:p w:rsidR="00000000" w:rsidRDefault="00000000">
            <w:pPr>
              <w:spacing w:line="240" w:lineRule="auto"/>
              <w:jc w:val="right"/>
              <w:rPr>
                <w:sz w:val="16"/>
                <w:szCs w:val="16"/>
              </w:rPr>
            </w:pPr>
            <w:r>
              <w:rPr>
                <w:sz w:val="16"/>
                <w:szCs w:val="16"/>
              </w:rPr>
              <w:t>482</w:t>
            </w:r>
          </w:p>
        </w:tc>
        <w:tc>
          <w:tcPr>
            <w:tcW w:w="754" w:type="dxa"/>
            <w:shd w:val="clear" w:color="auto" w:fill="auto"/>
            <w:vAlign w:val="center"/>
          </w:tcPr>
          <w:p w:rsidR="00000000" w:rsidRDefault="00000000">
            <w:pPr>
              <w:spacing w:line="240" w:lineRule="auto"/>
              <w:jc w:val="right"/>
              <w:rPr>
                <w:sz w:val="16"/>
                <w:szCs w:val="16"/>
              </w:rPr>
            </w:pPr>
            <w:r>
              <w:rPr>
                <w:sz w:val="16"/>
                <w:szCs w:val="16"/>
              </w:rPr>
              <w:t>569</w:t>
            </w:r>
          </w:p>
        </w:tc>
        <w:tc>
          <w:tcPr>
            <w:tcW w:w="754" w:type="dxa"/>
            <w:shd w:val="clear" w:color="auto" w:fill="auto"/>
            <w:vAlign w:val="center"/>
          </w:tcPr>
          <w:p w:rsidR="00000000" w:rsidRDefault="00000000">
            <w:pPr>
              <w:spacing w:line="240" w:lineRule="auto"/>
              <w:jc w:val="right"/>
              <w:rPr>
                <w:sz w:val="16"/>
                <w:szCs w:val="16"/>
              </w:rPr>
            </w:pPr>
            <w:r>
              <w:rPr>
                <w:sz w:val="16"/>
                <w:szCs w:val="16"/>
              </w:rPr>
              <w:t>791</w:t>
            </w:r>
          </w:p>
        </w:tc>
        <w:tc>
          <w:tcPr>
            <w:tcW w:w="754" w:type="dxa"/>
            <w:shd w:val="clear" w:color="auto" w:fill="auto"/>
            <w:vAlign w:val="center"/>
          </w:tcPr>
          <w:p w:rsidR="00000000" w:rsidRDefault="00000000">
            <w:pPr>
              <w:spacing w:line="240" w:lineRule="auto"/>
              <w:jc w:val="right"/>
              <w:rPr>
                <w:sz w:val="16"/>
                <w:szCs w:val="16"/>
              </w:rPr>
            </w:pPr>
            <w:r>
              <w:rPr>
                <w:sz w:val="16"/>
                <w:szCs w:val="16"/>
              </w:rPr>
              <w:t>940</w:t>
            </w:r>
          </w:p>
        </w:tc>
        <w:tc>
          <w:tcPr>
            <w:tcW w:w="754" w:type="dxa"/>
            <w:shd w:val="clear" w:color="auto" w:fill="auto"/>
            <w:vAlign w:val="center"/>
          </w:tcPr>
          <w:p w:rsidR="00000000" w:rsidRDefault="00000000">
            <w:pPr>
              <w:spacing w:line="240" w:lineRule="auto"/>
              <w:jc w:val="right"/>
              <w:rPr>
                <w:sz w:val="16"/>
                <w:szCs w:val="16"/>
              </w:rPr>
            </w:pPr>
            <w:r>
              <w:rPr>
                <w:sz w:val="16"/>
                <w:szCs w:val="16"/>
              </w:rPr>
              <w:t>1 293</w:t>
            </w:r>
          </w:p>
        </w:tc>
        <w:tc>
          <w:tcPr>
            <w:tcW w:w="754" w:type="dxa"/>
            <w:shd w:val="clear" w:color="auto" w:fill="auto"/>
            <w:vAlign w:val="center"/>
          </w:tcPr>
          <w:p w:rsidR="00000000" w:rsidRDefault="00000000">
            <w:pPr>
              <w:spacing w:line="240" w:lineRule="auto"/>
              <w:jc w:val="right"/>
              <w:rPr>
                <w:sz w:val="16"/>
                <w:szCs w:val="16"/>
              </w:rPr>
            </w:pPr>
            <w:r>
              <w:rPr>
                <w:sz w:val="16"/>
                <w:szCs w:val="16"/>
              </w:rPr>
              <w:t>1 535</w:t>
            </w:r>
          </w:p>
        </w:tc>
        <w:tc>
          <w:tcPr>
            <w:tcW w:w="753" w:type="dxa"/>
            <w:shd w:val="clear" w:color="auto" w:fill="auto"/>
            <w:vAlign w:val="center"/>
          </w:tcPr>
          <w:p w:rsidR="00000000" w:rsidRDefault="00000000">
            <w:pPr>
              <w:spacing w:line="240" w:lineRule="auto"/>
              <w:jc w:val="right"/>
              <w:rPr>
                <w:sz w:val="16"/>
                <w:szCs w:val="16"/>
              </w:rPr>
            </w:pPr>
            <w:r>
              <w:rPr>
                <w:sz w:val="16"/>
                <w:szCs w:val="16"/>
              </w:rPr>
              <w:t>1 208</w:t>
            </w:r>
          </w:p>
        </w:tc>
        <w:tc>
          <w:tcPr>
            <w:tcW w:w="724" w:type="dxa"/>
            <w:shd w:val="clear" w:color="auto" w:fill="auto"/>
            <w:vAlign w:val="center"/>
          </w:tcPr>
          <w:p w:rsidR="00000000" w:rsidRDefault="00000000">
            <w:pPr>
              <w:spacing w:line="240" w:lineRule="auto"/>
              <w:jc w:val="right"/>
              <w:rPr>
                <w:sz w:val="16"/>
                <w:szCs w:val="16"/>
              </w:rPr>
            </w:pPr>
            <w:r>
              <w:rPr>
                <w:sz w:val="16"/>
                <w:szCs w:val="16"/>
              </w:rPr>
              <w:t>1 279</w:t>
            </w:r>
          </w:p>
        </w:tc>
        <w:tc>
          <w:tcPr>
            <w:tcW w:w="784" w:type="dxa"/>
            <w:shd w:val="clear" w:color="auto" w:fill="auto"/>
            <w:vAlign w:val="center"/>
          </w:tcPr>
          <w:p w:rsidR="00000000" w:rsidRDefault="00000000">
            <w:pPr>
              <w:spacing w:line="240" w:lineRule="auto"/>
              <w:jc w:val="right"/>
              <w:rPr>
                <w:sz w:val="16"/>
                <w:szCs w:val="16"/>
              </w:rPr>
            </w:pPr>
            <w:r>
              <w:rPr>
                <w:sz w:val="16"/>
                <w:szCs w:val="16"/>
              </w:rPr>
              <w:t>996</w:t>
            </w:r>
          </w:p>
        </w:tc>
        <w:tc>
          <w:tcPr>
            <w:tcW w:w="754" w:type="dxa"/>
            <w:shd w:val="clear" w:color="auto" w:fill="auto"/>
            <w:vAlign w:val="center"/>
          </w:tcPr>
          <w:p w:rsidR="00000000" w:rsidRDefault="00000000">
            <w:pPr>
              <w:spacing w:line="240" w:lineRule="auto"/>
              <w:jc w:val="right"/>
              <w:rPr>
                <w:sz w:val="16"/>
                <w:szCs w:val="16"/>
              </w:rPr>
            </w:pPr>
            <w:r>
              <w:rPr>
                <w:sz w:val="16"/>
                <w:szCs w:val="16"/>
              </w:rPr>
              <w:t>1 768</w:t>
            </w:r>
          </w:p>
        </w:tc>
        <w:tc>
          <w:tcPr>
            <w:tcW w:w="754" w:type="dxa"/>
            <w:shd w:val="clear" w:color="auto" w:fill="auto"/>
            <w:vAlign w:val="center"/>
          </w:tcPr>
          <w:p w:rsidR="00000000" w:rsidRDefault="00000000">
            <w:pPr>
              <w:spacing w:line="240" w:lineRule="auto"/>
              <w:jc w:val="right"/>
              <w:rPr>
                <w:sz w:val="16"/>
                <w:szCs w:val="16"/>
              </w:rPr>
            </w:pPr>
            <w:r>
              <w:rPr>
                <w:sz w:val="16"/>
                <w:szCs w:val="16"/>
              </w:rPr>
              <w:t>1 219</w:t>
            </w:r>
          </w:p>
        </w:tc>
        <w:tc>
          <w:tcPr>
            <w:tcW w:w="754" w:type="dxa"/>
            <w:shd w:val="clear" w:color="auto" w:fill="auto"/>
            <w:vAlign w:val="center"/>
          </w:tcPr>
          <w:p w:rsidR="00000000" w:rsidRDefault="00000000">
            <w:pPr>
              <w:spacing w:line="240" w:lineRule="auto"/>
              <w:jc w:val="right"/>
              <w:rPr>
                <w:sz w:val="16"/>
                <w:szCs w:val="16"/>
              </w:rPr>
            </w:pPr>
            <w:r>
              <w:rPr>
                <w:sz w:val="16"/>
                <w:szCs w:val="16"/>
              </w:rPr>
              <w:t>751</w:t>
            </w:r>
          </w:p>
        </w:tc>
        <w:tc>
          <w:tcPr>
            <w:tcW w:w="754" w:type="dxa"/>
            <w:shd w:val="clear" w:color="auto" w:fill="auto"/>
            <w:vAlign w:val="center"/>
          </w:tcPr>
          <w:p w:rsidR="00000000" w:rsidRDefault="00000000">
            <w:pPr>
              <w:jc w:val="right"/>
              <w:rPr>
                <w:b/>
                <w:sz w:val="16"/>
                <w:szCs w:val="16"/>
              </w:rPr>
            </w:pPr>
            <w:r>
              <w:rPr>
                <w:b/>
                <w:sz w:val="16"/>
                <w:szCs w:val="16"/>
              </w:rPr>
              <w:t>12 831</w:t>
            </w:r>
          </w:p>
        </w:tc>
      </w:tr>
      <w:tr w:rsidR="00000000">
        <w:tc>
          <w:tcPr>
            <w:tcW w:w="2717" w:type="dxa"/>
            <w:shd w:val="clear" w:color="auto" w:fill="auto"/>
            <w:vAlign w:val="center"/>
          </w:tcPr>
          <w:p w:rsidR="00000000" w:rsidRDefault="00000000">
            <w:pPr>
              <w:tabs>
                <w:tab w:val="left" w:pos="437"/>
              </w:tabs>
              <w:spacing w:line="240" w:lineRule="auto"/>
              <w:ind w:left="437" w:hanging="437"/>
              <w:rPr>
                <w:b/>
                <w:sz w:val="16"/>
                <w:szCs w:val="16"/>
              </w:rPr>
            </w:pPr>
            <w:r>
              <w:rPr>
                <w:b/>
                <w:sz w:val="16"/>
                <w:szCs w:val="16"/>
              </w:rPr>
              <w:t>Безопасность и гигиена тр</w:t>
            </w:r>
            <w:r>
              <w:rPr>
                <w:b/>
                <w:sz w:val="16"/>
                <w:szCs w:val="16"/>
              </w:rPr>
              <w:t>у</w:t>
            </w:r>
            <w:r>
              <w:rPr>
                <w:b/>
                <w:sz w:val="16"/>
                <w:szCs w:val="16"/>
              </w:rPr>
              <w:t>да</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Безопасность и гигиена тр</w:t>
            </w:r>
            <w:r>
              <w:rPr>
                <w:sz w:val="16"/>
                <w:szCs w:val="16"/>
              </w:rPr>
              <w:t>у</w:t>
            </w:r>
            <w:r>
              <w:rPr>
                <w:sz w:val="16"/>
                <w:szCs w:val="16"/>
              </w:rPr>
              <w:t>да</w:t>
            </w:r>
          </w:p>
        </w:tc>
        <w:tc>
          <w:tcPr>
            <w:tcW w:w="753" w:type="dxa"/>
            <w:shd w:val="clear" w:color="auto" w:fill="auto"/>
            <w:vAlign w:val="center"/>
          </w:tcPr>
          <w:p w:rsidR="00000000" w:rsidRDefault="00000000">
            <w:pPr>
              <w:spacing w:line="240" w:lineRule="auto"/>
              <w:jc w:val="right"/>
              <w:rPr>
                <w:sz w:val="16"/>
                <w:szCs w:val="16"/>
              </w:rPr>
            </w:pPr>
            <w:r>
              <w:rPr>
                <w:sz w:val="16"/>
                <w:szCs w:val="16"/>
              </w:rPr>
              <w:t>20</w:t>
            </w:r>
          </w:p>
        </w:tc>
        <w:tc>
          <w:tcPr>
            <w:tcW w:w="754" w:type="dxa"/>
            <w:shd w:val="clear" w:color="auto" w:fill="auto"/>
            <w:vAlign w:val="center"/>
          </w:tcPr>
          <w:p w:rsidR="00000000" w:rsidRDefault="00000000">
            <w:pPr>
              <w:spacing w:line="240" w:lineRule="auto"/>
              <w:jc w:val="right"/>
              <w:rPr>
                <w:sz w:val="16"/>
                <w:szCs w:val="16"/>
              </w:rPr>
            </w:pPr>
            <w:r>
              <w:rPr>
                <w:sz w:val="16"/>
                <w:szCs w:val="16"/>
              </w:rPr>
              <w:t>145</w:t>
            </w:r>
          </w:p>
        </w:tc>
        <w:tc>
          <w:tcPr>
            <w:tcW w:w="754" w:type="dxa"/>
            <w:shd w:val="clear" w:color="auto" w:fill="auto"/>
            <w:vAlign w:val="center"/>
          </w:tcPr>
          <w:p w:rsidR="00000000" w:rsidRDefault="00000000">
            <w:pPr>
              <w:spacing w:line="240" w:lineRule="auto"/>
              <w:jc w:val="right"/>
              <w:rPr>
                <w:sz w:val="16"/>
                <w:szCs w:val="16"/>
              </w:rPr>
            </w:pPr>
            <w:r>
              <w:rPr>
                <w:sz w:val="16"/>
                <w:szCs w:val="16"/>
              </w:rPr>
              <w:t>176</w:t>
            </w:r>
          </w:p>
        </w:tc>
        <w:tc>
          <w:tcPr>
            <w:tcW w:w="754" w:type="dxa"/>
            <w:shd w:val="clear" w:color="auto" w:fill="auto"/>
            <w:vAlign w:val="center"/>
          </w:tcPr>
          <w:p w:rsidR="00000000" w:rsidRDefault="00000000">
            <w:pPr>
              <w:spacing w:line="240" w:lineRule="auto"/>
              <w:jc w:val="right"/>
              <w:rPr>
                <w:sz w:val="16"/>
                <w:szCs w:val="16"/>
              </w:rPr>
            </w:pPr>
            <w:r>
              <w:rPr>
                <w:sz w:val="16"/>
                <w:szCs w:val="16"/>
              </w:rPr>
              <w:t>246</w:t>
            </w:r>
          </w:p>
        </w:tc>
        <w:tc>
          <w:tcPr>
            <w:tcW w:w="754" w:type="dxa"/>
            <w:shd w:val="clear" w:color="auto" w:fill="auto"/>
            <w:vAlign w:val="center"/>
          </w:tcPr>
          <w:p w:rsidR="00000000" w:rsidRDefault="00000000">
            <w:pPr>
              <w:spacing w:line="240" w:lineRule="auto"/>
              <w:jc w:val="right"/>
              <w:rPr>
                <w:sz w:val="16"/>
                <w:szCs w:val="16"/>
              </w:rPr>
            </w:pPr>
            <w:r>
              <w:rPr>
                <w:sz w:val="16"/>
                <w:szCs w:val="16"/>
              </w:rPr>
              <w:t>36</w:t>
            </w:r>
          </w:p>
        </w:tc>
        <w:tc>
          <w:tcPr>
            <w:tcW w:w="754" w:type="dxa"/>
            <w:shd w:val="clear" w:color="auto" w:fill="auto"/>
            <w:vAlign w:val="center"/>
          </w:tcPr>
          <w:p w:rsidR="00000000" w:rsidRDefault="00000000">
            <w:pPr>
              <w:spacing w:line="240" w:lineRule="auto"/>
              <w:jc w:val="right"/>
              <w:rPr>
                <w:sz w:val="16"/>
                <w:szCs w:val="16"/>
              </w:rPr>
            </w:pPr>
            <w:r>
              <w:rPr>
                <w:sz w:val="16"/>
                <w:szCs w:val="16"/>
              </w:rPr>
              <w:t>187</w:t>
            </w:r>
          </w:p>
        </w:tc>
        <w:tc>
          <w:tcPr>
            <w:tcW w:w="753" w:type="dxa"/>
            <w:shd w:val="clear" w:color="auto" w:fill="auto"/>
            <w:vAlign w:val="center"/>
          </w:tcPr>
          <w:p w:rsidR="00000000" w:rsidRDefault="00000000">
            <w:pPr>
              <w:spacing w:line="240" w:lineRule="auto"/>
              <w:jc w:val="right"/>
              <w:rPr>
                <w:sz w:val="16"/>
                <w:szCs w:val="16"/>
              </w:rPr>
            </w:pPr>
            <w:r>
              <w:rPr>
                <w:sz w:val="16"/>
                <w:szCs w:val="16"/>
              </w:rPr>
              <w:t>48</w:t>
            </w:r>
          </w:p>
        </w:tc>
        <w:tc>
          <w:tcPr>
            <w:tcW w:w="724" w:type="dxa"/>
            <w:shd w:val="clear" w:color="auto" w:fill="auto"/>
            <w:vAlign w:val="center"/>
          </w:tcPr>
          <w:p w:rsidR="00000000" w:rsidRDefault="00000000">
            <w:pPr>
              <w:spacing w:line="240" w:lineRule="auto"/>
              <w:jc w:val="right"/>
              <w:rPr>
                <w:sz w:val="16"/>
                <w:szCs w:val="16"/>
              </w:rPr>
            </w:pPr>
            <w:r>
              <w:rPr>
                <w:sz w:val="16"/>
                <w:szCs w:val="16"/>
              </w:rPr>
              <w:t>43</w:t>
            </w:r>
          </w:p>
        </w:tc>
        <w:tc>
          <w:tcPr>
            <w:tcW w:w="784" w:type="dxa"/>
            <w:shd w:val="clear" w:color="auto" w:fill="auto"/>
            <w:vAlign w:val="center"/>
          </w:tcPr>
          <w:p w:rsidR="00000000" w:rsidRDefault="00000000">
            <w:pPr>
              <w:spacing w:line="240" w:lineRule="auto"/>
              <w:jc w:val="right"/>
              <w:rPr>
                <w:sz w:val="16"/>
                <w:szCs w:val="16"/>
              </w:rPr>
            </w:pPr>
            <w:r>
              <w:rPr>
                <w:sz w:val="16"/>
                <w:szCs w:val="16"/>
              </w:rPr>
              <w:t>57</w:t>
            </w:r>
          </w:p>
        </w:tc>
        <w:tc>
          <w:tcPr>
            <w:tcW w:w="754" w:type="dxa"/>
            <w:shd w:val="clear" w:color="auto" w:fill="auto"/>
            <w:vAlign w:val="center"/>
          </w:tcPr>
          <w:p w:rsidR="00000000" w:rsidRDefault="00000000">
            <w:pPr>
              <w:spacing w:line="240" w:lineRule="auto"/>
              <w:jc w:val="right"/>
              <w:rPr>
                <w:sz w:val="16"/>
                <w:szCs w:val="16"/>
              </w:rPr>
            </w:pPr>
            <w:r>
              <w:rPr>
                <w:sz w:val="16"/>
                <w:szCs w:val="16"/>
              </w:rPr>
              <w:t>64</w:t>
            </w:r>
          </w:p>
        </w:tc>
        <w:tc>
          <w:tcPr>
            <w:tcW w:w="754" w:type="dxa"/>
            <w:shd w:val="clear" w:color="auto" w:fill="auto"/>
            <w:vAlign w:val="center"/>
          </w:tcPr>
          <w:p w:rsidR="00000000" w:rsidRDefault="00000000">
            <w:pPr>
              <w:spacing w:line="240" w:lineRule="auto"/>
              <w:jc w:val="right"/>
              <w:rPr>
                <w:sz w:val="16"/>
                <w:szCs w:val="16"/>
              </w:rPr>
            </w:pPr>
            <w:r>
              <w:rPr>
                <w:sz w:val="16"/>
                <w:szCs w:val="16"/>
              </w:rPr>
              <w:t>82</w:t>
            </w:r>
          </w:p>
        </w:tc>
        <w:tc>
          <w:tcPr>
            <w:tcW w:w="754" w:type="dxa"/>
            <w:shd w:val="clear" w:color="auto" w:fill="auto"/>
            <w:vAlign w:val="center"/>
          </w:tcPr>
          <w:p w:rsidR="00000000" w:rsidRDefault="00000000">
            <w:pPr>
              <w:spacing w:line="240" w:lineRule="auto"/>
              <w:jc w:val="right"/>
              <w:rPr>
                <w:sz w:val="16"/>
                <w:szCs w:val="16"/>
              </w:rPr>
            </w:pPr>
            <w:r>
              <w:rPr>
                <w:sz w:val="16"/>
                <w:szCs w:val="16"/>
              </w:rPr>
              <w:t>39</w:t>
            </w:r>
          </w:p>
        </w:tc>
        <w:tc>
          <w:tcPr>
            <w:tcW w:w="754" w:type="dxa"/>
            <w:shd w:val="clear" w:color="auto" w:fill="auto"/>
            <w:vAlign w:val="center"/>
          </w:tcPr>
          <w:p w:rsidR="00000000" w:rsidRDefault="00000000">
            <w:pPr>
              <w:jc w:val="right"/>
              <w:rPr>
                <w:b/>
                <w:sz w:val="16"/>
                <w:szCs w:val="16"/>
              </w:rPr>
            </w:pPr>
            <w:r>
              <w:rPr>
                <w:b/>
                <w:sz w:val="16"/>
                <w:szCs w:val="16"/>
              </w:rPr>
              <w:t>1 143</w:t>
            </w: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Безопасные условия труда</w:t>
            </w:r>
          </w:p>
        </w:tc>
        <w:tc>
          <w:tcPr>
            <w:tcW w:w="753" w:type="dxa"/>
            <w:shd w:val="clear" w:color="auto" w:fill="auto"/>
            <w:vAlign w:val="center"/>
          </w:tcPr>
          <w:p w:rsidR="00000000" w:rsidRDefault="00000000">
            <w:pPr>
              <w:spacing w:line="240" w:lineRule="auto"/>
              <w:jc w:val="right"/>
              <w:rPr>
                <w:sz w:val="16"/>
                <w:szCs w:val="16"/>
              </w:rPr>
            </w:pPr>
            <w:r>
              <w:rPr>
                <w:sz w:val="16"/>
                <w:szCs w:val="16"/>
              </w:rPr>
              <w:t>7</w:t>
            </w:r>
          </w:p>
        </w:tc>
        <w:tc>
          <w:tcPr>
            <w:tcW w:w="754" w:type="dxa"/>
            <w:shd w:val="clear" w:color="auto" w:fill="auto"/>
            <w:vAlign w:val="center"/>
          </w:tcPr>
          <w:p w:rsidR="00000000" w:rsidRDefault="00000000">
            <w:pPr>
              <w:spacing w:line="240" w:lineRule="auto"/>
              <w:jc w:val="right"/>
              <w:rPr>
                <w:sz w:val="16"/>
                <w:szCs w:val="16"/>
              </w:rPr>
            </w:pPr>
            <w:r>
              <w:rPr>
                <w:sz w:val="16"/>
                <w:szCs w:val="16"/>
              </w:rPr>
              <w:t>35</w:t>
            </w:r>
          </w:p>
        </w:tc>
        <w:tc>
          <w:tcPr>
            <w:tcW w:w="754" w:type="dxa"/>
            <w:shd w:val="clear" w:color="auto" w:fill="auto"/>
            <w:vAlign w:val="center"/>
          </w:tcPr>
          <w:p w:rsidR="00000000" w:rsidRDefault="00000000">
            <w:pPr>
              <w:spacing w:line="240" w:lineRule="auto"/>
              <w:jc w:val="right"/>
              <w:rPr>
                <w:sz w:val="16"/>
                <w:szCs w:val="16"/>
              </w:rPr>
            </w:pPr>
            <w:r>
              <w:rPr>
                <w:sz w:val="16"/>
                <w:szCs w:val="16"/>
              </w:rPr>
              <w:t>41</w:t>
            </w:r>
          </w:p>
        </w:tc>
        <w:tc>
          <w:tcPr>
            <w:tcW w:w="754" w:type="dxa"/>
            <w:shd w:val="clear" w:color="auto" w:fill="auto"/>
            <w:vAlign w:val="center"/>
          </w:tcPr>
          <w:p w:rsidR="00000000" w:rsidRDefault="00000000">
            <w:pPr>
              <w:spacing w:line="240" w:lineRule="auto"/>
              <w:jc w:val="right"/>
              <w:rPr>
                <w:sz w:val="16"/>
                <w:szCs w:val="16"/>
              </w:rPr>
            </w:pPr>
            <w:r>
              <w:rPr>
                <w:sz w:val="16"/>
                <w:szCs w:val="16"/>
              </w:rPr>
              <w:t>33</w:t>
            </w:r>
          </w:p>
        </w:tc>
        <w:tc>
          <w:tcPr>
            <w:tcW w:w="754" w:type="dxa"/>
            <w:shd w:val="clear" w:color="auto" w:fill="auto"/>
            <w:vAlign w:val="center"/>
          </w:tcPr>
          <w:p w:rsidR="00000000" w:rsidRDefault="00000000">
            <w:pPr>
              <w:spacing w:line="240" w:lineRule="auto"/>
              <w:jc w:val="right"/>
              <w:rPr>
                <w:sz w:val="16"/>
                <w:szCs w:val="16"/>
              </w:rPr>
            </w:pPr>
            <w:r>
              <w:rPr>
                <w:sz w:val="16"/>
                <w:szCs w:val="16"/>
              </w:rPr>
              <w:t>27</w:t>
            </w:r>
          </w:p>
        </w:tc>
        <w:tc>
          <w:tcPr>
            <w:tcW w:w="754" w:type="dxa"/>
            <w:shd w:val="clear" w:color="auto" w:fill="auto"/>
            <w:vAlign w:val="center"/>
          </w:tcPr>
          <w:p w:rsidR="00000000" w:rsidRDefault="00000000">
            <w:pPr>
              <w:spacing w:line="240" w:lineRule="auto"/>
              <w:jc w:val="right"/>
              <w:rPr>
                <w:sz w:val="16"/>
                <w:szCs w:val="16"/>
              </w:rPr>
            </w:pPr>
            <w:r>
              <w:rPr>
                <w:sz w:val="16"/>
                <w:szCs w:val="16"/>
              </w:rPr>
              <w:t>65</w:t>
            </w:r>
          </w:p>
        </w:tc>
        <w:tc>
          <w:tcPr>
            <w:tcW w:w="753" w:type="dxa"/>
            <w:shd w:val="clear" w:color="auto" w:fill="auto"/>
            <w:vAlign w:val="center"/>
          </w:tcPr>
          <w:p w:rsidR="00000000" w:rsidRDefault="00000000">
            <w:pPr>
              <w:spacing w:line="240" w:lineRule="auto"/>
              <w:jc w:val="right"/>
              <w:rPr>
                <w:sz w:val="16"/>
                <w:szCs w:val="16"/>
              </w:rPr>
            </w:pPr>
            <w:r>
              <w:rPr>
                <w:sz w:val="16"/>
                <w:szCs w:val="16"/>
              </w:rPr>
              <w:t>11</w:t>
            </w:r>
          </w:p>
        </w:tc>
        <w:tc>
          <w:tcPr>
            <w:tcW w:w="724" w:type="dxa"/>
            <w:shd w:val="clear" w:color="auto" w:fill="auto"/>
            <w:vAlign w:val="center"/>
          </w:tcPr>
          <w:p w:rsidR="00000000" w:rsidRDefault="00000000">
            <w:pPr>
              <w:spacing w:line="240" w:lineRule="auto"/>
              <w:jc w:val="right"/>
              <w:rPr>
                <w:sz w:val="16"/>
                <w:szCs w:val="16"/>
              </w:rPr>
            </w:pPr>
            <w:r>
              <w:rPr>
                <w:sz w:val="16"/>
                <w:szCs w:val="16"/>
              </w:rPr>
              <w:t>30</w:t>
            </w:r>
          </w:p>
        </w:tc>
        <w:tc>
          <w:tcPr>
            <w:tcW w:w="784" w:type="dxa"/>
            <w:shd w:val="clear" w:color="auto" w:fill="auto"/>
            <w:vAlign w:val="center"/>
          </w:tcPr>
          <w:p w:rsidR="00000000" w:rsidRDefault="00000000">
            <w:pPr>
              <w:spacing w:line="240" w:lineRule="auto"/>
              <w:jc w:val="right"/>
              <w:rPr>
                <w:sz w:val="16"/>
                <w:szCs w:val="16"/>
              </w:rPr>
            </w:pPr>
            <w:r>
              <w:rPr>
                <w:sz w:val="16"/>
                <w:szCs w:val="16"/>
              </w:rPr>
              <w:t>26</w:t>
            </w:r>
          </w:p>
        </w:tc>
        <w:tc>
          <w:tcPr>
            <w:tcW w:w="754" w:type="dxa"/>
            <w:shd w:val="clear" w:color="auto" w:fill="auto"/>
            <w:vAlign w:val="center"/>
          </w:tcPr>
          <w:p w:rsidR="00000000" w:rsidRDefault="00000000">
            <w:pPr>
              <w:spacing w:line="240" w:lineRule="auto"/>
              <w:jc w:val="right"/>
              <w:rPr>
                <w:sz w:val="16"/>
                <w:szCs w:val="16"/>
              </w:rPr>
            </w:pPr>
            <w:r>
              <w:rPr>
                <w:sz w:val="16"/>
                <w:szCs w:val="16"/>
              </w:rPr>
              <w:t>28</w:t>
            </w:r>
          </w:p>
        </w:tc>
        <w:tc>
          <w:tcPr>
            <w:tcW w:w="754" w:type="dxa"/>
            <w:shd w:val="clear" w:color="auto" w:fill="auto"/>
            <w:vAlign w:val="center"/>
          </w:tcPr>
          <w:p w:rsidR="00000000" w:rsidRDefault="00000000">
            <w:pPr>
              <w:spacing w:line="240" w:lineRule="auto"/>
              <w:jc w:val="right"/>
              <w:rPr>
                <w:sz w:val="16"/>
                <w:szCs w:val="16"/>
              </w:rPr>
            </w:pPr>
            <w:r>
              <w:rPr>
                <w:sz w:val="16"/>
                <w:szCs w:val="16"/>
              </w:rPr>
              <w:t>71</w:t>
            </w:r>
          </w:p>
        </w:tc>
        <w:tc>
          <w:tcPr>
            <w:tcW w:w="754" w:type="dxa"/>
            <w:shd w:val="clear" w:color="auto" w:fill="auto"/>
            <w:vAlign w:val="center"/>
          </w:tcPr>
          <w:p w:rsidR="00000000" w:rsidRDefault="00000000">
            <w:pPr>
              <w:spacing w:line="240" w:lineRule="auto"/>
              <w:jc w:val="right"/>
              <w:rPr>
                <w:sz w:val="16"/>
                <w:szCs w:val="16"/>
              </w:rPr>
            </w:pPr>
            <w:r>
              <w:rPr>
                <w:sz w:val="16"/>
                <w:szCs w:val="16"/>
              </w:rPr>
              <w:t>28</w:t>
            </w:r>
          </w:p>
        </w:tc>
        <w:tc>
          <w:tcPr>
            <w:tcW w:w="754" w:type="dxa"/>
            <w:shd w:val="clear" w:color="auto" w:fill="auto"/>
            <w:vAlign w:val="center"/>
          </w:tcPr>
          <w:p w:rsidR="00000000" w:rsidRDefault="00000000">
            <w:pPr>
              <w:jc w:val="right"/>
              <w:rPr>
                <w:b/>
                <w:sz w:val="16"/>
                <w:szCs w:val="16"/>
              </w:rPr>
            </w:pPr>
            <w:r>
              <w:rPr>
                <w:b/>
                <w:sz w:val="16"/>
                <w:szCs w:val="16"/>
              </w:rPr>
              <w:t>402</w:t>
            </w:r>
          </w:p>
        </w:tc>
      </w:tr>
      <w:tr w:rsidR="00000000">
        <w:tc>
          <w:tcPr>
            <w:tcW w:w="2717" w:type="dxa"/>
            <w:shd w:val="clear" w:color="auto" w:fill="auto"/>
            <w:vAlign w:val="center"/>
          </w:tcPr>
          <w:p w:rsidR="00000000" w:rsidRDefault="00000000">
            <w:pPr>
              <w:tabs>
                <w:tab w:val="left" w:pos="437"/>
              </w:tabs>
              <w:spacing w:line="240" w:lineRule="auto"/>
              <w:ind w:left="437" w:hanging="437"/>
              <w:rPr>
                <w:b/>
                <w:sz w:val="16"/>
                <w:szCs w:val="16"/>
              </w:rPr>
            </w:pPr>
            <w:r>
              <w:rPr>
                <w:b/>
                <w:sz w:val="16"/>
                <w:szCs w:val="16"/>
              </w:rPr>
              <w:t>Труд подростков</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Санкционирование труда по</w:t>
            </w:r>
            <w:r>
              <w:rPr>
                <w:sz w:val="16"/>
                <w:szCs w:val="16"/>
              </w:rPr>
              <w:t>д</w:t>
            </w:r>
            <w:r>
              <w:rPr>
                <w:sz w:val="16"/>
                <w:szCs w:val="16"/>
              </w:rPr>
              <w:t>ростков</w:t>
            </w:r>
          </w:p>
        </w:tc>
        <w:tc>
          <w:tcPr>
            <w:tcW w:w="753" w:type="dxa"/>
            <w:shd w:val="clear" w:color="auto" w:fill="auto"/>
            <w:vAlign w:val="center"/>
          </w:tcPr>
          <w:p w:rsidR="00000000" w:rsidRDefault="00000000">
            <w:pPr>
              <w:spacing w:line="240" w:lineRule="auto"/>
              <w:jc w:val="right"/>
              <w:rPr>
                <w:sz w:val="16"/>
                <w:szCs w:val="16"/>
              </w:rPr>
            </w:pPr>
            <w:r>
              <w:rPr>
                <w:sz w:val="16"/>
                <w:szCs w:val="16"/>
              </w:rPr>
              <w:t>39</w:t>
            </w:r>
          </w:p>
        </w:tc>
        <w:tc>
          <w:tcPr>
            <w:tcW w:w="754" w:type="dxa"/>
            <w:shd w:val="clear" w:color="auto" w:fill="auto"/>
            <w:vAlign w:val="center"/>
          </w:tcPr>
          <w:p w:rsidR="00000000" w:rsidRDefault="00000000">
            <w:pPr>
              <w:spacing w:line="240" w:lineRule="auto"/>
              <w:jc w:val="right"/>
              <w:rPr>
                <w:sz w:val="16"/>
                <w:szCs w:val="16"/>
              </w:rPr>
            </w:pPr>
            <w:r>
              <w:rPr>
                <w:sz w:val="16"/>
                <w:szCs w:val="16"/>
              </w:rPr>
              <w:t>33</w:t>
            </w:r>
          </w:p>
        </w:tc>
        <w:tc>
          <w:tcPr>
            <w:tcW w:w="754" w:type="dxa"/>
            <w:shd w:val="clear" w:color="auto" w:fill="auto"/>
            <w:vAlign w:val="center"/>
          </w:tcPr>
          <w:p w:rsidR="00000000" w:rsidRDefault="00000000">
            <w:pPr>
              <w:spacing w:line="240" w:lineRule="auto"/>
              <w:jc w:val="right"/>
              <w:rPr>
                <w:sz w:val="16"/>
                <w:szCs w:val="16"/>
              </w:rPr>
            </w:pPr>
            <w:r>
              <w:rPr>
                <w:sz w:val="16"/>
                <w:szCs w:val="16"/>
              </w:rPr>
              <w:t>11</w:t>
            </w:r>
          </w:p>
        </w:tc>
        <w:tc>
          <w:tcPr>
            <w:tcW w:w="754" w:type="dxa"/>
            <w:shd w:val="clear" w:color="auto" w:fill="auto"/>
            <w:vAlign w:val="center"/>
          </w:tcPr>
          <w:p w:rsidR="00000000" w:rsidRDefault="00000000">
            <w:pPr>
              <w:spacing w:line="240" w:lineRule="auto"/>
              <w:jc w:val="right"/>
              <w:rPr>
                <w:sz w:val="16"/>
                <w:szCs w:val="16"/>
              </w:rPr>
            </w:pPr>
            <w:r>
              <w:rPr>
                <w:sz w:val="16"/>
                <w:szCs w:val="16"/>
              </w:rPr>
              <w:t>12</w:t>
            </w:r>
          </w:p>
        </w:tc>
        <w:tc>
          <w:tcPr>
            <w:tcW w:w="754" w:type="dxa"/>
            <w:shd w:val="clear" w:color="auto" w:fill="auto"/>
            <w:vAlign w:val="center"/>
          </w:tcPr>
          <w:p w:rsidR="00000000" w:rsidRDefault="00000000">
            <w:pPr>
              <w:spacing w:line="240" w:lineRule="auto"/>
              <w:jc w:val="right"/>
              <w:rPr>
                <w:sz w:val="16"/>
                <w:szCs w:val="16"/>
              </w:rPr>
            </w:pPr>
            <w:r>
              <w:rPr>
                <w:sz w:val="16"/>
                <w:szCs w:val="16"/>
              </w:rPr>
              <w:t>10</w:t>
            </w:r>
          </w:p>
        </w:tc>
        <w:tc>
          <w:tcPr>
            <w:tcW w:w="754" w:type="dxa"/>
            <w:shd w:val="clear" w:color="auto" w:fill="auto"/>
            <w:vAlign w:val="center"/>
          </w:tcPr>
          <w:p w:rsidR="00000000" w:rsidRDefault="00000000">
            <w:pPr>
              <w:spacing w:line="240" w:lineRule="auto"/>
              <w:jc w:val="right"/>
              <w:rPr>
                <w:sz w:val="16"/>
                <w:szCs w:val="16"/>
              </w:rPr>
            </w:pPr>
            <w:r>
              <w:rPr>
                <w:sz w:val="16"/>
                <w:szCs w:val="16"/>
              </w:rPr>
              <w:t>10</w:t>
            </w:r>
          </w:p>
        </w:tc>
        <w:tc>
          <w:tcPr>
            <w:tcW w:w="753" w:type="dxa"/>
            <w:shd w:val="clear" w:color="auto" w:fill="auto"/>
            <w:vAlign w:val="center"/>
          </w:tcPr>
          <w:p w:rsidR="00000000" w:rsidRDefault="00000000">
            <w:pPr>
              <w:spacing w:line="240" w:lineRule="auto"/>
              <w:jc w:val="right"/>
              <w:rPr>
                <w:sz w:val="16"/>
                <w:szCs w:val="16"/>
              </w:rPr>
            </w:pPr>
            <w:r>
              <w:rPr>
                <w:sz w:val="16"/>
                <w:szCs w:val="16"/>
              </w:rPr>
              <w:t>5</w:t>
            </w:r>
          </w:p>
        </w:tc>
        <w:tc>
          <w:tcPr>
            <w:tcW w:w="724" w:type="dxa"/>
            <w:shd w:val="clear" w:color="auto" w:fill="auto"/>
            <w:vAlign w:val="center"/>
          </w:tcPr>
          <w:p w:rsidR="00000000" w:rsidRDefault="00000000">
            <w:pPr>
              <w:spacing w:line="240" w:lineRule="auto"/>
              <w:jc w:val="right"/>
              <w:rPr>
                <w:sz w:val="16"/>
                <w:szCs w:val="16"/>
              </w:rPr>
            </w:pPr>
            <w:r>
              <w:rPr>
                <w:sz w:val="16"/>
                <w:szCs w:val="16"/>
              </w:rPr>
              <w:t>23</w:t>
            </w:r>
          </w:p>
        </w:tc>
        <w:tc>
          <w:tcPr>
            <w:tcW w:w="784" w:type="dxa"/>
            <w:shd w:val="clear" w:color="auto" w:fill="auto"/>
            <w:vAlign w:val="center"/>
          </w:tcPr>
          <w:p w:rsidR="00000000" w:rsidRDefault="00000000">
            <w:pPr>
              <w:spacing w:line="240" w:lineRule="auto"/>
              <w:jc w:val="right"/>
              <w:rPr>
                <w:sz w:val="16"/>
                <w:szCs w:val="16"/>
              </w:rPr>
            </w:pPr>
            <w:r>
              <w:rPr>
                <w:sz w:val="16"/>
                <w:szCs w:val="16"/>
              </w:rPr>
              <w:t>8</w:t>
            </w:r>
          </w:p>
        </w:tc>
        <w:tc>
          <w:tcPr>
            <w:tcW w:w="754" w:type="dxa"/>
            <w:shd w:val="clear" w:color="auto" w:fill="auto"/>
            <w:vAlign w:val="center"/>
          </w:tcPr>
          <w:p w:rsidR="00000000" w:rsidRDefault="00000000">
            <w:pPr>
              <w:spacing w:line="240" w:lineRule="auto"/>
              <w:jc w:val="right"/>
              <w:rPr>
                <w:sz w:val="16"/>
                <w:szCs w:val="16"/>
              </w:rPr>
            </w:pPr>
            <w:r>
              <w:rPr>
                <w:sz w:val="16"/>
                <w:szCs w:val="16"/>
              </w:rPr>
              <w:t>7</w:t>
            </w:r>
          </w:p>
        </w:tc>
        <w:tc>
          <w:tcPr>
            <w:tcW w:w="754" w:type="dxa"/>
            <w:shd w:val="clear" w:color="auto" w:fill="auto"/>
            <w:vAlign w:val="center"/>
          </w:tcPr>
          <w:p w:rsidR="00000000" w:rsidRDefault="00000000">
            <w:pPr>
              <w:spacing w:line="240" w:lineRule="auto"/>
              <w:jc w:val="right"/>
              <w:rPr>
                <w:sz w:val="16"/>
                <w:szCs w:val="16"/>
              </w:rPr>
            </w:pPr>
            <w:r>
              <w:rPr>
                <w:sz w:val="16"/>
                <w:szCs w:val="16"/>
              </w:rPr>
              <w:t>7</w:t>
            </w:r>
          </w:p>
        </w:tc>
        <w:tc>
          <w:tcPr>
            <w:tcW w:w="754" w:type="dxa"/>
            <w:shd w:val="clear" w:color="auto" w:fill="auto"/>
            <w:vAlign w:val="center"/>
          </w:tcPr>
          <w:p w:rsidR="00000000" w:rsidRDefault="00000000">
            <w:pPr>
              <w:spacing w:line="240" w:lineRule="auto"/>
              <w:jc w:val="right"/>
              <w:rPr>
                <w:sz w:val="16"/>
                <w:szCs w:val="16"/>
              </w:rPr>
            </w:pPr>
            <w:r>
              <w:rPr>
                <w:sz w:val="16"/>
                <w:szCs w:val="16"/>
              </w:rPr>
              <w:t>7</w:t>
            </w:r>
          </w:p>
        </w:tc>
        <w:tc>
          <w:tcPr>
            <w:tcW w:w="754" w:type="dxa"/>
            <w:shd w:val="clear" w:color="auto" w:fill="auto"/>
            <w:vAlign w:val="center"/>
          </w:tcPr>
          <w:p w:rsidR="00000000" w:rsidRDefault="00000000">
            <w:pPr>
              <w:jc w:val="right"/>
              <w:rPr>
                <w:b/>
                <w:sz w:val="16"/>
                <w:szCs w:val="16"/>
              </w:rPr>
            </w:pPr>
            <w:r>
              <w:rPr>
                <w:b/>
                <w:sz w:val="16"/>
                <w:szCs w:val="16"/>
              </w:rPr>
              <w:t>172</w:t>
            </w:r>
          </w:p>
        </w:tc>
      </w:tr>
      <w:tr w:rsidR="00000000">
        <w:tc>
          <w:tcPr>
            <w:tcW w:w="2717" w:type="dxa"/>
            <w:shd w:val="clear" w:color="auto" w:fill="auto"/>
            <w:vAlign w:val="center"/>
          </w:tcPr>
          <w:p w:rsidR="00000000" w:rsidRDefault="00000000">
            <w:pPr>
              <w:tabs>
                <w:tab w:val="left" w:pos="437"/>
              </w:tabs>
              <w:spacing w:line="240" w:lineRule="auto"/>
              <w:ind w:left="437" w:hanging="437"/>
              <w:rPr>
                <w:sz w:val="16"/>
                <w:szCs w:val="16"/>
              </w:rPr>
            </w:pPr>
            <w:r>
              <w:rPr>
                <w:sz w:val="16"/>
                <w:szCs w:val="16"/>
              </w:rPr>
              <w:t>Детский труд</w:t>
            </w:r>
          </w:p>
        </w:tc>
        <w:tc>
          <w:tcPr>
            <w:tcW w:w="753" w:type="dxa"/>
            <w:shd w:val="clear" w:color="auto" w:fill="auto"/>
            <w:vAlign w:val="center"/>
          </w:tcPr>
          <w:p w:rsidR="00000000" w:rsidRDefault="00000000">
            <w:pPr>
              <w:spacing w:line="240" w:lineRule="auto"/>
              <w:jc w:val="right"/>
              <w:rPr>
                <w:sz w:val="16"/>
                <w:szCs w:val="16"/>
              </w:rPr>
            </w:pPr>
            <w:r>
              <w:rPr>
                <w:sz w:val="16"/>
                <w:szCs w:val="16"/>
              </w:rPr>
              <w:t>1</w:t>
            </w:r>
          </w:p>
        </w:tc>
        <w:tc>
          <w:tcPr>
            <w:tcW w:w="754" w:type="dxa"/>
            <w:shd w:val="clear" w:color="auto" w:fill="auto"/>
            <w:vAlign w:val="center"/>
          </w:tcPr>
          <w:p w:rsidR="00000000" w:rsidRDefault="00000000">
            <w:pPr>
              <w:spacing w:line="240" w:lineRule="auto"/>
              <w:jc w:val="right"/>
              <w:rPr>
                <w:sz w:val="16"/>
                <w:szCs w:val="16"/>
              </w:rPr>
            </w:pPr>
            <w:r>
              <w:rPr>
                <w:sz w:val="16"/>
                <w:szCs w:val="16"/>
              </w:rPr>
              <w:t>2</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24" w:type="dxa"/>
            <w:shd w:val="clear" w:color="auto" w:fill="auto"/>
            <w:vAlign w:val="center"/>
          </w:tcPr>
          <w:p w:rsidR="00000000" w:rsidRDefault="00000000">
            <w:pPr>
              <w:spacing w:line="240" w:lineRule="auto"/>
              <w:jc w:val="right"/>
              <w:rPr>
                <w:sz w:val="16"/>
                <w:szCs w:val="16"/>
              </w:rPr>
            </w:pPr>
            <w:r>
              <w:rPr>
                <w:sz w:val="16"/>
                <w:szCs w:val="16"/>
              </w:rPr>
              <w:t>2</w:t>
            </w:r>
          </w:p>
        </w:tc>
        <w:tc>
          <w:tcPr>
            <w:tcW w:w="78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7</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1</w:t>
            </w:r>
          </w:p>
        </w:tc>
        <w:tc>
          <w:tcPr>
            <w:tcW w:w="754" w:type="dxa"/>
            <w:shd w:val="clear" w:color="auto" w:fill="auto"/>
            <w:vAlign w:val="center"/>
          </w:tcPr>
          <w:p w:rsidR="00000000" w:rsidRDefault="00000000">
            <w:pPr>
              <w:jc w:val="right"/>
              <w:rPr>
                <w:b/>
                <w:sz w:val="16"/>
                <w:szCs w:val="16"/>
              </w:rPr>
            </w:pPr>
            <w:r>
              <w:rPr>
                <w:b/>
                <w:sz w:val="16"/>
                <w:szCs w:val="16"/>
              </w:rPr>
              <w:t>13</w:t>
            </w:r>
          </w:p>
        </w:tc>
      </w:tr>
      <w:tr w:rsidR="00000000">
        <w:tc>
          <w:tcPr>
            <w:tcW w:w="2717" w:type="dxa"/>
            <w:shd w:val="clear" w:color="auto" w:fill="auto"/>
            <w:vAlign w:val="center"/>
          </w:tcPr>
          <w:p w:rsidR="00000000" w:rsidRDefault="00000000">
            <w:pPr>
              <w:tabs>
                <w:tab w:val="left" w:pos="437"/>
              </w:tabs>
              <w:spacing w:line="240" w:lineRule="auto"/>
              <w:ind w:left="437" w:hanging="437"/>
              <w:rPr>
                <w:b/>
                <w:sz w:val="16"/>
                <w:szCs w:val="16"/>
              </w:rPr>
            </w:pPr>
            <w:r>
              <w:rPr>
                <w:b/>
                <w:sz w:val="16"/>
                <w:szCs w:val="16"/>
              </w:rPr>
              <w:t>Трудоустройство</w:t>
            </w:r>
          </w:p>
        </w:tc>
        <w:tc>
          <w:tcPr>
            <w:tcW w:w="753"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3" w:type="dxa"/>
            <w:shd w:val="clear" w:color="auto" w:fill="auto"/>
            <w:vAlign w:val="center"/>
          </w:tcPr>
          <w:p w:rsidR="00000000" w:rsidRDefault="00000000">
            <w:pPr>
              <w:spacing w:line="240" w:lineRule="auto"/>
              <w:jc w:val="right"/>
              <w:rPr>
                <w:sz w:val="16"/>
                <w:szCs w:val="16"/>
              </w:rPr>
            </w:pPr>
          </w:p>
        </w:tc>
        <w:tc>
          <w:tcPr>
            <w:tcW w:w="724" w:type="dxa"/>
            <w:shd w:val="clear" w:color="auto" w:fill="auto"/>
            <w:vAlign w:val="center"/>
          </w:tcPr>
          <w:p w:rsidR="00000000" w:rsidRDefault="00000000">
            <w:pPr>
              <w:spacing w:line="240" w:lineRule="auto"/>
              <w:jc w:val="right"/>
              <w:rPr>
                <w:sz w:val="16"/>
                <w:szCs w:val="16"/>
              </w:rPr>
            </w:pPr>
          </w:p>
        </w:tc>
        <w:tc>
          <w:tcPr>
            <w:tcW w:w="78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spacing w:line="240" w:lineRule="auto"/>
              <w:jc w:val="right"/>
              <w:rPr>
                <w:sz w:val="16"/>
                <w:szCs w:val="16"/>
              </w:rPr>
            </w:pPr>
          </w:p>
        </w:tc>
        <w:tc>
          <w:tcPr>
            <w:tcW w:w="754" w:type="dxa"/>
            <w:shd w:val="clear" w:color="auto" w:fill="auto"/>
            <w:vAlign w:val="center"/>
          </w:tcPr>
          <w:p w:rsidR="00000000" w:rsidRDefault="00000000">
            <w:pPr>
              <w:jc w:val="right"/>
              <w:rPr>
                <w:b/>
                <w:sz w:val="16"/>
                <w:szCs w:val="16"/>
              </w:rPr>
            </w:pPr>
          </w:p>
        </w:tc>
      </w:tr>
      <w:tr w:rsidR="00000000">
        <w:tc>
          <w:tcPr>
            <w:tcW w:w="2717" w:type="dxa"/>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Подготовка, обучение</w:t>
            </w:r>
          </w:p>
        </w:tc>
        <w:tc>
          <w:tcPr>
            <w:tcW w:w="753" w:type="dxa"/>
            <w:shd w:val="clear" w:color="auto" w:fill="auto"/>
            <w:vAlign w:val="center"/>
          </w:tcPr>
          <w:p w:rsidR="00000000" w:rsidRDefault="00000000">
            <w:pPr>
              <w:spacing w:line="240" w:lineRule="auto"/>
              <w:jc w:val="right"/>
              <w:rPr>
                <w:sz w:val="16"/>
                <w:szCs w:val="16"/>
              </w:rPr>
            </w:pPr>
            <w:r>
              <w:rPr>
                <w:sz w:val="16"/>
                <w:szCs w:val="16"/>
              </w:rPr>
              <w:t>267</w:t>
            </w:r>
          </w:p>
        </w:tc>
        <w:tc>
          <w:tcPr>
            <w:tcW w:w="754" w:type="dxa"/>
            <w:shd w:val="clear" w:color="auto" w:fill="auto"/>
            <w:vAlign w:val="center"/>
          </w:tcPr>
          <w:p w:rsidR="00000000" w:rsidRDefault="00000000">
            <w:pPr>
              <w:spacing w:line="240" w:lineRule="auto"/>
              <w:jc w:val="right"/>
              <w:rPr>
                <w:sz w:val="16"/>
                <w:szCs w:val="16"/>
              </w:rPr>
            </w:pPr>
            <w:r>
              <w:rPr>
                <w:sz w:val="16"/>
                <w:szCs w:val="16"/>
              </w:rPr>
              <w:t>65</w:t>
            </w:r>
          </w:p>
        </w:tc>
        <w:tc>
          <w:tcPr>
            <w:tcW w:w="754" w:type="dxa"/>
            <w:shd w:val="clear" w:color="auto" w:fill="auto"/>
            <w:vAlign w:val="center"/>
          </w:tcPr>
          <w:p w:rsidR="00000000" w:rsidRDefault="00000000">
            <w:pPr>
              <w:spacing w:line="240" w:lineRule="auto"/>
              <w:jc w:val="right"/>
              <w:rPr>
                <w:sz w:val="16"/>
                <w:szCs w:val="16"/>
              </w:rPr>
            </w:pPr>
            <w:r>
              <w:rPr>
                <w:sz w:val="16"/>
                <w:szCs w:val="16"/>
              </w:rPr>
              <w:t>100</w:t>
            </w:r>
          </w:p>
        </w:tc>
        <w:tc>
          <w:tcPr>
            <w:tcW w:w="754" w:type="dxa"/>
            <w:shd w:val="clear" w:color="auto" w:fill="auto"/>
            <w:vAlign w:val="center"/>
          </w:tcPr>
          <w:p w:rsidR="00000000" w:rsidRDefault="00000000">
            <w:pPr>
              <w:spacing w:line="240" w:lineRule="auto"/>
              <w:jc w:val="right"/>
              <w:rPr>
                <w:sz w:val="16"/>
                <w:szCs w:val="16"/>
              </w:rPr>
            </w:pPr>
            <w:r>
              <w:rPr>
                <w:sz w:val="16"/>
                <w:szCs w:val="16"/>
              </w:rPr>
              <w:t>107</w:t>
            </w:r>
          </w:p>
        </w:tc>
        <w:tc>
          <w:tcPr>
            <w:tcW w:w="754" w:type="dxa"/>
            <w:shd w:val="clear" w:color="auto" w:fill="auto"/>
            <w:vAlign w:val="center"/>
          </w:tcPr>
          <w:p w:rsidR="00000000" w:rsidRDefault="00000000">
            <w:pPr>
              <w:spacing w:line="240" w:lineRule="auto"/>
              <w:jc w:val="right"/>
              <w:rPr>
                <w:sz w:val="16"/>
                <w:szCs w:val="16"/>
              </w:rPr>
            </w:pPr>
            <w:r>
              <w:rPr>
                <w:sz w:val="16"/>
                <w:szCs w:val="16"/>
              </w:rPr>
              <w:t>75</w:t>
            </w:r>
          </w:p>
        </w:tc>
        <w:tc>
          <w:tcPr>
            <w:tcW w:w="754" w:type="dxa"/>
            <w:shd w:val="clear" w:color="auto" w:fill="auto"/>
            <w:vAlign w:val="center"/>
          </w:tcPr>
          <w:p w:rsidR="00000000" w:rsidRDefault="00000000">
            <w:pPr>
              <w:spacing w:line="240" w:lineRule="auto"/>
              <w:jc w:val="right"/>
              <w:rPr>
                <w:sz w:val="16"/>
                <w:szCs w:val="16"/>
              </w:rPr>
            </w:pPr>
            <w:r>
              <w:rPr>
                <w:sz w:val="16"/>
                <w:szCs w:val="16"/>
              </w:rPr>
              <w:t>133</w:t>
            </w:r>
          </w:p>
        </w:tc>
        <w:tc>
          <w:tcPr>
            <w:tcW w:w="753" w:type="dxa"/>
            <w:shd w:val="clear" w:color="auto" w:fill="auto"/>
            <w:vAlign w:val="center"/>
          </w:tcPr>
          <w:p w:rsidR="00000000" w:rsidRDefault="00000000">
            <w:pPr>
              <w:spacing w:line="240" w:lineRule="auto"/>
              <w:jc w:val="right"/>
              <w:rPr>
                <w:sz w:val="16"/>
                <w:szCs w:val="16"/>
              </w:rPr>
            </w:pPr>
            <w:r>
              <w:rPr>
                <w:sz w:val="16"/>
                <w:szCs w:val="16"/>
              </w:rPr>
              <w:t>-</w:t>
            </w:r>
          </w:p>
        </w:tc>
        <w:tc>
          <w:tcPr>
            <w:tcW w:w="724" w:type="dxa"/>
            <w:shd w:val="clear" w:color="auto" w:fill="auto"/>
            <w:vAlign w:val="center"/>
          </w:tcPr>
          <w:p w:rsidR="00000000" w:rsidRDefault="00000000">
            <w:pPr>
              <w:spacing w:line="240" w:lineRule="auto"/>
              <w:jc w:val="right"/>
              <w:rPr>
                <w:sz w:val="16"/>
                <w:szCs w:val="16"/>
              </w:rPr>
            </w:pPr>
            <w:r>
              <w:rPr>
                <w:sz w:val="16"/>
                <w:szCs w:val="16"/>
              </w:rPr>
              <w:t>7</w:t>
            </w:r>
          </w:p>
        </w:tc>
        <w:tc>
          <w:tcPr>
            <w:tcW w:w="78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w:t>
            </w:r>
          </w:p>
        </w:tc>
        <w:tc>
          <w:tcPr>
            <w:tcW w:w="754" w:type="dxa"/>
            <w:shd w:val="clear" w:color="auto" w:fill="auto"/>
            <w:vAlign w:val="center"/>
          </w:tcPr>
          <w:p w:rsidR="00000000" w:rsidRDefault="00000000">
            <w:pPr>
              <w:spacing w:line="240" w:lineRule="auto"/>
              <w:jc w:val="right"/>
              <w:rPr>
                <w:sz w:val="16"/>
                <w:szCs w:val="16"/>
              </w:rPr>
            </w:pPr>
            <w:r>
              <w:rPr>
                <w:sz w:val="16"/>
                <w:szCs w:val="16"/>
              </w:rPr>
              <w:t>1</w:t>
            </w:r>
          </w:p>
        </w:tc>
        <w:tc>
          <w:tcPr>
            <w:tcW w:w="754" w:type="dxa"/>
            <w:shd w:val="clear" w:color="auto" w:fill="auto"/>
            <w:vAlign w:val="center"/>
          </w:tcPr>
          <w:p w:rsidR="00000000" w:rsidRDefault="00000000">
            <w:pPr>
              <w:jc w:val="right"/>
              <w:rPr>
                <w:b/>
                <w:sz w:val="16"/>
                <w:szCs w:val="16"/>
              </w:rPr>
            </w:pPr>
            <w:r>
              <w:rPr>
                <w:b/>
                <w:sz w:val="16"/>
                <w:szCs w:val="16"/>
              </w:rPr>
              <w:t>755</w:t>
            </w:r>
          </w:p>
        </w:tc>
      </w:tr>
      <w:tr w:rsidR="00000000">
        <w:tc>
          <w:tcPr>
            <w:tcW w:w="2717" w:type="dxa"/>
            <w:tcBorders>
              <w:bottom w:val="single" w:sz="4" w:space="0" w:color="auto"/>
            </w:tcBorders>
            <w:shd w:val="clear" w:color="auto" w:fill="auto"/>
            <w:vAlign w:val="center"/>
          </w:tcPr>
          <w:p w:rsidR="00000000" w:rsidRDefault="00000000">
            <w:pPr>
              <w:tabs>
                <w:tab w:val="left" w:pos="437"/>
              </w:tabs>
              <w:spacing w:line="240" w:lineRule="auto"/>
              <w:ind w:left="437" w:hanging="141"/>
              <w:rPr>
                <w:sz w:val="16"/>
                <w:szCs w:val="16"/>
              </w:rPr>
            </w:pPr>
            <w:r>
              <w:rPr>
                <w:sz w:val="16"/>
                <w:szCs w:val="16"/>
              </w:rPr>
              <w:t>−</w:t>
            </w:r>
            <w:r>
              <w:rPr>
                <w:sz w:val="16"/>
                <w:szCs w:val="16"/>
              </w:rPr>
              <w:tab/>
              <w:t>Трудоустройство</w:t>
            </w:r>
          </w:p>
        </w:tc>
        <w:tc>
          <w:tcPr>
            <w:tcW w:w="753"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2</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3"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2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8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8</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3</w:t>
            </w:r>
          </w:p>
        </w:tc>
        <w:tc>
          <w:tcPr>
            <w:tcW w:w="754" w:type="dxa"/>
            <w:tcBorders>
              <w:bottom w:val="single" w:sz="4" w:space="0" w:color="auto"/>
            </w:tcBorders>
            <w:shd w:val="clear" w:color="auto" w:fill="auto"/>
            <w:vAlign w:val="center"/>
          </w:tcPr>
          <w:p w:rsidR="00000000" w:rsidRDefault="00000000">
            <w:pPr>
              <w:spacing w:line="240" w:lineRule="auto"/>
              <w:jc w:val="right"/>
              <w:rPr>
                <w:sz w:val="16"/>
                <w:szCs w:val="16"/>
              </w:rPr>
            </w:pPr>
            <w:r>
              <w:rPr>
                <w:sz w:val="16"/>
                <w:szCs w:val="16"/>
              </w:rPr>
              <w:t>-</w:t>
            </w:r>
          </w:p>
        </w:tc>
        <w:tc>
          <w:tcPr>
            <w:tcW w:w="754" w:type="dxa"/>
            <w:tcBorders>
              <w:bottom w:val="single" w:sz="4" w:space="0" w:color="auto"/>
            </w:tcBorders>
            <w:shd w:val="clear" w:color="auto" w:fill="auto"/>
            <w:vAlign w:val="center"/>
          </w:tcPr>
          <w:p w:rsidR="00000000" w:rsidRDefault="00000000">
            <w:pPr>
              <w:jc w:val="right"/>
              <w:rPr>
                <w:b/>
                <w:sz w:val="16"/>
                <w:szCs w:val="16"/>
              </w:rPr>
            </w:pPr>
            <w:r>
              <w:rPr>
                <w:b/>
                <w:sz w:val="16"/>
                <w:szCs w:val="16"/>
              </w:rPr>
              <w:t>13</w:t>
            </w:r>
          </w:p>
        </w:tc>
      </w:tr>
    </w:tbl>
    <w:p w:rsidR="00000000" w:rsidRDefault="00000000">
      <w:pPr>
        <w:rPr>
          <w:sz w:val="16"/>
          <w:szCs w:val="16"/>
        </w:rPr>
      </w:pPr>
      <w:r>
        <w:rPr>
          <w:sz w:val="16"/>
          <w:szCs w:val="16"/>
        </w:rPr>
        <w:tab/>
      </w:r>
      <w:r>
        <w:rPr>
          <w:i/>
          <w:sz w:val="16"/>
          <w:szCs w:val="16"/>
        </w:rPr>
        <w:t>Источник</w:t>
      </w:r>
      <w:r>
        <w:rPr>
          <w:sz w:val="16"/>
          <w:szCs w:val="16"/>
        </w:rPr>
        <w:t>: Министерство труда и развития занятости. Региональные управление/Места проведения работ.</w:t>
      </w:r>
    </w:p>
    <w:p w:rsidR="00000000" w:rsidRDefault="00000000">
      <w:pPr>
        <w:rPr>
          <w:sz w:val="16"/>
          <w:szCs w:val="16"/>
        </w:rPr>
      </w:pPr>
      <w:r>
        <w:rPr>
          <w:sz w:val="16"/>
          <w:szCs w:val="16"/>
        </w:rPr>
        <w:tab/>
      </w:r>
      <w:r>
        <w:rPr>
          <w:i/>
          <w:sz w:val="16"/>
          <w:szCs w:val="16"/>
        </w:rPr>
        <w:t>Подготовлено</w:t>
      </w:r>
      <w:r>
        <w:rPr>
          <w:sz w:val="16"/>
          <w:szCs w:val="16"/>
        </w:rPr>
        <w:t>:</w:t>
      </w:r>
      <w:r>
        <w:rPr>
          <w:sz w:val="16"/>
          <w:szCs w:val="16"/>
        </w:rPr>
        <w:tab/>
        <w:t>Отделом статистики и информатики/Отделом статистики.</w:t>
      </w:r>
    </w:p>
    <w:p w:rsidR="00000000" w:rsidRDefault="00000000">
      <w:pPr>
        <w:tabs>
          <w:tab w:val="left" w:pos="560"/>
          <w:tab w:val="left" w:pos="836"/>
        </w:tabs>
        <w:rPr>
          <w:sz w:val="16"/>
          <w:szCs w:val="16"/>
        </w:rPr>
      </w:pPr>
      <w:r>
        <w:rPr>
          <w:sz w:val="16"/>
          <w:szCs w:val="16"/>
        </w:rPr>
        <w:tab/>
        <w:t>*  Не включает информацию по Лиме (Центральное управление – ИСИТ</w:t>
      </w:r>
      <w:r>
        <w:rPr>
          <w:b/>
          <w:bCs/>
          <w:sz w:val="16"/>
          <w:szCs w:val="16"/>
        </w:rPr>
        <w:t>).</w:t>
      </w:r>
    </w:p>
    <w:p w:rsidR="00000000" w:rsidRDefault="00000000"/>
    <w:p w:rsidR="00000000" w:rsidRDefault="00000000">
      <w:pPr>
        <w:rPr>
          <w:lang w:eastAsia="ru-RU"/>
        </w:rPr>
        <w:sectPr w:rsidR="00000000">
          <w:headerReference w:type="default" r:id="rId35"/>
          <w:footerReference w:type="default" r:id="rId36"/>
          <w:endnotePr>
            <w:numFmt w:val="decimal"/>
          </w:endnotePr>
          <w:pgSz w:w="16840" w:h="11907" w:orient="landscape" w:code="9"/>
          <w:pgMar w:top="1134" w:right="1701" w:bottom="1134" w:left="2268" w:header="567" w:footer="567" w:gutter="0"/>
          <w:cols w:space="720"/>
          <w:docGrid w:linePitch="360"/>
        </w:sectPr>
      </w:pPr>
    </w:p>
    <w:p w:rsidR="00000000" w:rsidRDefault="00000000">
      <w:pPr>
        <w:pStyle w:val="HChGR"/>
      </w:pPr>
      <w:r>
        <w:t>Приложение III</w:t>
      </w:r>
    </w:p>
    <w:p w:rsidR="00000000" w:rsidRDefault="00000000">
      <w:pPr>
        <w:pStyle w:val="H1GR"/>
      </w:pPr>
      <w:r>
        <w:tab/>
      </w:r>
      <w:r>
        <w:tab/>
        <w:t>Семья и уровень жизни</w:t>
      </w:r>
    </w:p>
    <w:p w:rsidR="00000000" w:rsidRDefault="00000000">
      <w:pPr>
        <w:pStyle w:val="Heading1"/>
        <w:rPr>
          <w:b w:val="0"/>
        </w:rPr>
      </w:pPr>
      <w:r>
        <w:rPr>
          <w:b w:val="0"/>
        </w:rPr>
        <w:tab/>
      </w:r>
      <w:r>
        <w:rPr>
          <w:b w:val="0"/>
        </w:rPr>
        <w:tab/>
        <w:t>Таблица 1</w:t>
      </w:r>
    </w:p>
    <w:p w:rsidR="00000000" w:rsidRDefault="00000000"/>
    <w:p w:rsidR="00000000" w:rsidRDefault="00000000">
      <w:r>
        <w:rPr>
          <w:w w:val="100"/>
        </w:rPr>
        <w:pict>
          <v:shape id="_x0000_s2042" type="#_x0000_t202" style="position:absolute;margin-left:96.05pt;margin-top:12.45pt;width:280.15pt;height:37.9pt;z-index:64" fillcolor="#fcc" stroked="f">
            <v:textbox style="mso-next-textbox:#_x0000_s2042" inset="0,0,0,0">
              <w:txbxContent>
                <w:p w:rsidR="00000000" w:rsidRDefault="00000000">
                  <w:pPr>
                    <w:spacing w:after="120"/>
                    <w:jc w:val="center"/>
                    <w:rPr>
                      <w:b/>
                    </w:rPr>
                  </w:pPr>
                  <w:r>
                    <w:rPr>
                      <w:b/>
                    </w:rPr>
                    <w:t>Охват медицинским обслуживанием</w:t>
                  </w:r>
                </w:p>
                <w:p w:rsidR="00000000" w:rsidRDefault="00000000">
                  <w:pPr>
                    <w:jc w:val="center"/>
                    <w:rPr>
                      <w:b/>
                      <w:sz w:val="18"/>
                      <w:szCs w:val="18"/>
                    </w:rPr>
                  </w:pPr>
                  <w:r>
                    <w:rPr>
                      <w:b/>
                      <w:sz w:val="18"/>
                      <w:szCs w:val="18"/>
                    </w:rPr>
                    <w:t>53 000 мальчиков и девочек</w:t>
                  </w:r>
                </w:p>
              </w:txbxContent>
            </v:textbox>
          </v:shape>
        </w:pict>
      </w:r>
      <w:r>
        <w:rPr>
          <w:w w:val="100"/>
          <w:lang w:eastAsia="ru-RU"/>
        </w:rPr>
        <w:pict>
          <v:shape id="_x0000_s2040" type="#_x0000_t202" style="position:absolute;margin-left:94.7pt;margin-top:164.55pt;width:195.3pt;height:19.45pt;z-index:62" fillcolor="#0c9" stroked="f">
            <v:textbox style="mso-next-textbox:#_x0000_s2040" inset="0,0,0,0">
              <w:txbxContent>
                <w:p w:rsidR="00000000" w:rsidRDefault="00000000">
                  <w:pPr>
                    <w:jc w:val="center"/>
                    <w:rPr>
                      <w:b/>
                      <w:sz w:val="18"/>
                      <w:szCs w:val="18"/>
                    </w:rPr>
                  </w:pPr>
                  <w:r>
                    <w:rPr>
                      <w:b/>
                      <w:sz w:val="18"/>
                      <w:szCs w:val="18"/>
                    </w:rPr>
                    <w:t>Период финансирования МБР</w:t>
                  </w:r>
                </w:p>
              </w:txbxContent>
            </v:textbox>
          </v:shape>
        </w:pict>
      </w:r>
      <w:r>
        <w:rPr>
          <w:w w:val="100"/>
          <w:lang w:eastAsia="ru-RU"/>
        </w:rPr>
        <w:pict>
          <v:shape id="_x0000_s2041" type="#_x0000_t202" style="position:absolute;margin-left:293.4pt;margin-top:164.8pt;width:123.85pt;height:19.85pt;z-index:63" fillcolor="#0c9" stroked="f">
            <v:textbox style="mso-next-textbox:#_x0000_s2041" inset="0,0,0,0">
              <w:txbxContent>
                <w:p w:rsidR="00000000" w:rsidRDefault="00000000">
                  <w:pPr>
                    <w:jc w:val="center"/>
                    <w:rPr>
                      <w:b/>
                      <w:sz w:val="18"/>
                      <w:szCs w:val="18"/>
                    </w:rPr>
                  </w:pPr>
                  <w:r>
                    <w:rPr>
                      <w:b/>
                      <w:sz w:val="18"/>
                      <w:szCs w:val="18"/>
                    </w:rPr>
                    <w:t>Государственная казна</w:t>
                  </w:r>
                </w:p>
              </w:txbxContent>
            </v:textbox>
          </v:shape>
        </w:pict>
      </w:r>
      <w:r>
        <w:tab/>
      </w:r>
      <w:r>
        <w:tab/>
      </w:r>
      <w:r>
        <w:pict>
          <v:shape id="_x0000_i1048" type="#_x0000_t75" style="width:365.25pt;height:189pt" o:allowoverlap="f">
            <v:imagedata r:id="rId37" o:title=""/>
          </v:shape>
        </w:pict>
      </w:r>
    </w:p>
    <w:p w:rsidR="00000000" w:rsidRDefault="00000000">
      <w:pPr>
        <w:pStyle w:val="Heading1"/>
        <w:spacing w:before="240"/>
        <w:jc w:val="left"/>
      </w:pPr>
      <w:r>
        <w:rPr>
          <w:b w:val="0"/>
        </w:rPr>
        <w:tab/>
      </w:r>
      <w:r>
        <w:rPr>
          <w:b w:val="0"/>
        </w:rPr>
        <w:tab/>
        <w:t>Таблица 2</w:t>
      </w:r>
      <w:r>
        <w:rPr>
          <w:b w:val="0"/>
        </w:rPr>
        <w:br/>
      </w:r>
      <w:r>
        <w:tab/>
      </w:r>
      <w:r>
        <w:tab/>
        <w:t xml:space="preserve">Потенциальный спрос на программу "Вава васи" – </w:t>
      </w:r>
      <w:r>
        <w:br/>
      </w:r>
      <w:r>
        <w:tab/>
      </w:r>
      <w:r>
        <w:tab/>
        <w:t>Перу, в разбивке по департаме</w:t>
      </w:r>
      <w:r>
        <w:t>н</w:t>
      </w:r>
      <w:r>
        <w:t>там</w:t>
      </w:r>
    </w:p>
    <w:p w:rsidR="00000000" w:rsidRDefault="00000000">
      <w:pPr>
        <w:pStyle w:val="Heading1"/>
        <w:spacing w:after="120"/>
        <w:jc w:val="left"/>
        <w:rPr>
          <w:b w:val="0"/>
          <w:sz w:val="16"/>
          <w:szCs w:val="16"/>
        </w:rPr>
      </w:pPr>
      <w:r>
        <w:rPr>
          <w:b w:val="0"/>
          <w:sz w:val="16"/>
          <w:szCs w:val="16"/>
        </w:rPr>
        <w:tab/>
      </w:r>
      <w:r>
        <w:rPr>
          <w:b w:val="0"/>
          <w:sz w:val="16"/>
          <w:szCs w:val="16"/>
        </w:rPr>
        <w:tab/>
        <w:t>(Мальчики и девочки в возрасте от 6 до 47 месяцев)</w:t>
      </w:r>
    </w:p>
    <w:tbl>
      <w:tblPr>
        <w:tblStyle w:val="TabNum"/>
        <w:tblW w:w="7370" w:type="dxa"/>
        <w:tblInd w:w="1134" w:type="dxa"/>
        <w:tblLook w:val="01E0" w:firstRow="1" w:lastRow="1" w:firstColumn="1" w:lastColumn="1" w:noHBand="0" w:noVBand="0"/>
      </w:tblPr>
      <w:tblGrid>
        <w:gridCol w:w="2422"/>
        <w:gridCol w:w="2113"/>
        <w:gridCol w:w="1674"/>
        <w:gridCol w:w="1161"/>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22" w:type="dxa"/>
            <w:tcBorders>
              <w:bottom w:val="single" w:sz="12" w:space="0" w:color="auto"/>
            </w:tcBorders>
            <w:shd w:val="clear" w:color="auto" w:fill="auto"/>
          </w:tcPr>
          <w:p w:rsidR="00000000" w:rsidRDefault="00000000">
            <w:pPr>
              <w:spacing w:before="80" w:after="80" w:line="200" w:lineRule="exact"/>
              <w:rPr>
                <w:i/>
                <w:sz w:val="16"/>
              </w:rPr>
            </w:pPr>
            <w:r>
              <w:rPr>
                <w:i/>
                <w:sz w:val="16"/>
              </w:rPr>
              <w:t>Департамент</w:t>
            </w:r>
          </w:p>
        </w:tc>
        <w:tc>
          <w:tcPr>
            <w:tcW w:w="211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Мальчики и девочки, </w:t>
            </w:r>
            <w:r>
              <w:rPr>
                <w:i/>
                <w:sz w:val="16"/>
              </w:rPr>
              <w:br/>
              <w:t>кот</w:t>
            </w:r>
            <w:r>
              <w:rPr>
                <w:i/>
                <w:sz w:val="16"/>
              </w:rPr>
              <w:t>о</w:t>
            </w:r>
            <w:r>
              <w:rPr>
                <w:i/>
                <w:sz w:val="16"/>
              </w:rPr>
              <w:t xml:space="preserve">рым потенциально могут потребоваться </w:t>
            </w:r>
            <w:r>
              <w:rPr>
                <w:i/>
                <w:sz w:val="16"/>
              </w:rPr>
              <w:br/>
              <w:t>соответствующие усл</w:t>
            </w:r>
            <w:r>
              <w:rPr>
                <w:i/>
                <w:sz w:val="16"/>
              </w:rPr>
              <w:t>у</w:t>
            </w:r>
            <w:r>
              <w:rPr>
                <w:i/>
                <w:sz w:val="16"/>
              </w:rPr>
              <w:t>ги</w:t>
            </w:r>
          </w:p>
        </w:tc>
        <w:tc>
          <w:tcPr>
            <w:tcW w:w="167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Дети, охваченные программой </w:t>
            </w:r>
            <w:r>
              <w:rPr>
                <w:i/>
                <w:sz w:val="16"/>
              </w:rPr>
              <w:br/>
              <w:t>по с</w:t>
            </w:r>
            <w:r>
              <w:rPr>
                <w:i/>
                <w:sz w:val="16"/>
              </w:rPr>
              <w:t>о</w:t>
            </w:r>
            <w:r>
              <w:rPr>
                <w:i/>
                <w:sz w:val="16"/>
              </w:rPr>
              <w:t xml:space="preserve">стоянию </w:t>
            </w:r>
            <w:r>
              <w:rPr>
                <w:i/>
                <w:sz w:val="16"/>
              </w:rPr>
              <w:br/>
              <w:t>на 2008 год</w:t>
            </w:r>
          </w:p>
        </w:tc>
        <w:tc>
          <w:tcPr>
            <w:tcW w:w="116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Процент</w:t>
            </w:r>
            <w:r>
              <w:rPr>
                <w:i/>
                <w:sz w:val="16"/>
              </w:rPr>
              <w:br/>
              <w:t xml:space="preserve"> о</w:t>
            </w:r>
            <w:r>
              <w:rPr>
                <w:i/>
                <w:sz w:val="16"/>
              </w:rPr>
              <w:t>х</w:t>
            </w:r>
            <w:r>
              <w:rPr>
                <w:i/>
                <w:sz w:val="16"/>
              </w:rPr>
              <w:t>вата</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12" w:space="0" w:color="auto"/>
            </w:tcBorders>
          </w:tcPr>
          <w:p w:rsidR="00000000" w:rsidRDefault="00000000">
            <w:r>
              <w:t>Амазонас</w:t>
            </w:r>
          </w:p>
        </w:tc>
        <w:tc>
          <w:tcPr>
            <w:tcW w:w="211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9 127</w:t>
            </w:r>
          </w:p>
        </w:tc>
        <w:tc>
          <w:tcPr>
            <w:tcW w:w="167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576</w:t>
            </w:r>
          </w:p>
        </w:tc>
        <w:tc>
          <w:tcPr>
            <w:tcW w:w="1161" w:type="dxa"/>
            <w:tcBorders>
              <w:top w:val="single" w:sz="12"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Анкаш</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16 027</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3 176</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Апуримак</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9 923</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2 888</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Арекипа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12 458</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3 696</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Аякучо</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13 888</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2 130</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Кахамарка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28 179</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2 784</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Кальяо</w:t>
            </w:r>
            <w:r>
              <w:rPr>
                <w:vertAlign w:val="superscript"/>
              </w:rPr>
              <w:t>*</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0</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0</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Куско</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26 597</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2 282</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Уанкавелика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13 785</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2 896</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Уануко</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19 253</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1 654</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Ика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5 650</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1 456</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Хунин</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17 390</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1 768</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nil"/>
              <w:bottom w:val="nil"/>
            </w:tcBorders>
          </w:tcPr>
          <w:p w:rsidR="00000000" w:rsidRDefault="00000000">
            <w:r>
              <w:t>Либертад</w:t>
            </w:r>
          </w:p>
        </w:tc>
        <w:tc>
          <w:tcPr>
            <w:tcW w:w="2113"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16 957</w:t>
            </w:r>
          </w:p>
        </w:tc>
        <w:tc>
          <w:tcPr>
            <w:tcW w:w="1674"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1 026</w:t>
            </w:r>
          </w:p>
        </w:tc>
        <w:tc>
          <w:tcPr>
            <w:tcW w:w="116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bl>
    <w:p w:rsidR="00000000" w:rsidRDefault="00000000">
      <w:pPr>
        <w:rPr>
          <w:lang w:eastAsia="ru-RU"/>
        </w:rPr>
      </w:pPr>
    </w:p>
    <w:p w:rsidR="00000000" w:rsidRDefault="00000000">
      <w:pPr>
        <w:rPr>
          <w:lang w:eastAsia="ru-RU"/>
        </w:rPr>
      </w:pPr>
    </w:p>
    <w:p w:rsidR="00000000" w:rsidRDefault="00000000">
      <w:pPr>
        <w:rPr>
          <w:lang w:eastAsia="ru-RU"/>
        </w:rPr>
        <w:sectPr w:rsidR="00000000">
          <w:headerReference w:type="even" r:id="rId38"/>
          <w:footerReference w:type="even" r:id="rId39"/>
          <w:endnotePr>
            <w:numFmt w:val="decimal"/>
          </w:endnotePr>
          <w:pgSz w:w="11907" w:h="16840" w:code="9"/>
          <w:pgMar w:top="1701" w:right="1134" w:bottom="2268" w:left="1134" w:header="1134" w:footer="1701" w:gutter="0"/>
          <w:cols w:space="720"/>
          <w:docGrid w:linePitch="360"/>
        </w:sectPr>
      </w:pPr>
    </w:p>
    <w:tbl>
      <w:tblPr>
        <w:tblStyle w:val="TabNum"/>
        <w:tblW w:w="7370" w:type="dxa"/>
        <w:tblInd w:w="1134" w:type="dxa"/>
        <w:tblLook w:val="01E0" w:firstRow="1" w:lastRow="1" w:firstColumn="1" w:lastColumn="1" w:noHBand="0" w:noVBand="0"/>
      </w:tblPr>
      <w:tblGrid>
        <w:gridCol w:w="2422"/>
        <w:gridCol w:w="2113"/>
        <w:gridCol w:w="1674"/>
        <w:gridCol w:w="1161"/>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22" w:type="dxa"/>
            <w:tcBorders>
              <w:bottom w:val="single" w:sz="12" w:space="0" w:color="auto"/>
            </w:tcBorders>
            <w:shd w:val="clear" w:color="auto" w:fill="auto"/>
          </w:tcPr>
          <w:p w:rsidR="00000000" w:rsidRDefault="00000000">
            <w:pPr>
              <w:spacing w:before="80" w:after="80" w:line="200" w:lineRule="exact"/>
              <w:rPr>
                <w:i/>
                <w:sz w:val="16"/>
              </w:rPr>
            </w:pPr>
            <w:r>
              <w:rPr>
                <w:i/>
                <w:sz w:val="16"/>
              </w:rPr>
              <w:t>Департамент</w:t>
            </w:r>
          </w:p>
        </w:tc>
        <w:tc>
          <w:tcPr>
            <w:tcW w:w="211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Мальчики и девочки, </w:t>
            </w:r>
            <w:r>
              <w:rPr>
                <w:i/>
                <w:sz w:val="16"/>
              </w:rPr>
              <w:br/>
              <w:t>кот</w:t>
            </w:r>
            <w:r>
              <w:rPr>
                <w:i/>
                <w:sz w:val="16"/>
              </w:rPr>
              <w:t>о</w:t>
            </w:r>
            <w:r>
              <w:rPr>
                <w:i/>
                <w:sz w:val="16"/>
              </w:rPr>
              <w:t xml:space="preserve">рым потенциально могут потребоваться </w:t>
            </w:r>
            <w:r>
              <w:rPr>
                <w:i/>
                <w:sz w:val="16"/>
              </w:rPr>
              <w:br/>
              <w:t>соответствующие усл</w:t>
            </w:r>
            <w:r>
              <w:rPr>
                <w:i/>
                <w:sz w:val="16"/>
              </w:rPr>
              <w:t>у</w:t>
            </w:r>
            <w:r>
              <w:rPr>
                <w:i/>
                <w:sz w:val="16"/>
              </w:rPr>
              <w:t>ги</w:t>
            </w:r>
          </w:p>
        </w:tc>
        <w:tc>
          <w:tcPr>
            <w:tcW w:w="167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Дети, охваченные программой </w:t>
            </w:r>
            <w:r>
              <w:rPr>
                <w:i/>
                <w:sz w:val="16"/>
              </w:rPr>
              <w:br/>
              <w:t>по с</w:t>
            </w:r>
            <w:r>
              <w:rPr>
                <w:i/>
                <w:sz w:val="16"/>
              </w:rPr>
              <w:t>о</w:t>
            </w:r>
            <w:r>
              <w:rPr>
                <w:i/>
                <w:sz w:val="16"/>
              </w:rPr>
              <w:t xml:space="preserve">стоянию </w:t>
            </w:r>
            <w:r>
              <w:rPr>
                <w:i/>
                <w:sz w:val="16"/>
              </w:rPr>
              <w:br/>
              <w:t>на 2008 год</w:t>
            </w:r>
          </w:p>
        </w:tc>
        <w:tc>
          <w:tcPr>
            <w:tcW w:w="116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Процент</w:t>
            </w:r>
            <w:r>
              <w:rPr>
                <w:i/>
                <w:sz w:val="16"/>
              </w:rPr>
              <w:br/>
              <w:t xml:space="preserve"> о</w:t>
            </w:r>
            <w:r>
              <w:rPr>
                <w:i/>
                <w:sz w:val="16"/>
              </w:rPr>
              <w:t>х</w:t>
            </w:r>
            <w:r>
              <w:rPr>
                <w:i/>
                <w:sz w:val="16"/>
              </w:rPr>
              <w:t>вата</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12" w:space="0" w:color="auto"/>
            </w:tcBorders>
          </w:tcPr>
          <w:p w:rsidR="00000000" w:rsidRDefault="00000000">
            <w:r>
              <w:t>Ламбаеке</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15 472</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1 848</w:t>
            </w:r>
          </w:p>
        </w:tc>
        <w:tc>
          <w:tcPr>
            <w:tcW w:w="1161" w:type="dxa"/>
            <w:vMerge w:val="restart"/>
          </w:tcPr>
          <w:p w:rsidR="00000000" w:rsidRDefault="00000000">
            <w:pPr>
              <w:cnfStyle w:val="000000000000" w:firstRow="0" w:lastRow="0" w:firstColumn="0" w:lastColumn="0" w:oddVBand="0" w:evenVBand="0" w:oddHBand="0" w:evenHBand="0" w:firstRowFirstColumn="0" w:firstRowLastColumn="0" w:lastRowFirstColumn="0" w:lastRowLastColumn="0"/>
            </w:pPr>
            <w:r>
              <w:t xml:space="preserve"> </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Лима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67 865</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10 582</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Лорето</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15 873</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1 920</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Мадре-де-Дьос</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1 016</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160</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Мокегуа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927</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1 104</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Паско</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4 264</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1 000</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Пьюра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22 890</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1 912</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Пуно</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27 827</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3 606</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Сан-Мартин</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11 365</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720</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Такна</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2 456</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1 320</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Тумбес</w:t>
            </w:r>
          </w:p>
        </w:tc>
        <w:tc>
          <w:tcPr>
            <w:tcW w:w="2113" w:type="dxa"/>
          </w:tcPr>
          <w:p w:rsidR="00000000" w:rsidRDefault="00000000">
            <w:pPr>
              <w:cnfStyle w:val="000000000000" w:firstRow="0" w:lastRow="0" w:firstColumn="0" w:lastColumn="0" w:oddVBand="0" w:evenVBand="0" w:oddHBand="0" w:evenHBand="0" w:firstRowFirstColumn="0" w:firstRowLastColumn="0" w:lastRowFirstColumn="0" w:lastRowLastColumn="0"/>
            </w:pPr>
            <w:r>
              <w:t>1 802</w:t>
            </w:r>
          </w:p>
        </w:tc>
        <w:tc>
          <w:tcPr>
            <w:tcW w:w="1674" w:type="dxa"/>
          </w:tcPr>
          <w:p w:rsidR="00000000" w:rsidRDefault="00000000">
            <w:pPr>
              <w:cnfStyle w:val="000000000000" w:firstRow="0" w:lastRow="0" w:firstColumn="0" w:lastColumn="0" w:oddVBand="0" w:evenVBand="0" w:oddHBand="0" w:evenHBand="0" w:firstRowFirstColumn="0" w:firstRowLastColumn="0" w:lastRowFirstColumn="0" w:lastRowLastColumn="0"/>
            </w:pPr>
            <w:r>
              <w:t>1 248</w:t>
            </w:r>
          </w:p>
        </w:tc>
        <w:tc>
          <w:tcPr>
            <w:tcW w:w="1161" w:type="dxa"/>
            <w:vMerge/>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bottom w:val="single" w:sz="4" w:space="0" w:color="auto"/>
            </w:tcBorders>
          </w:tcPr>
          <w:p w:rsidR="00000000" w:rsidRDefault="00000000">
            <w:r>
              <w:t>Укаяли</w:t>
            </w:r>
          </w:p>
        </w:tc>
        <w:tc>
          <w:tcPr>
            <w:tcW w:w="211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8 091</w:t>
            </w:r>
          </w:p>
        </w:tc>
        <w:tc>
          <w:tcPr>
            <w:tcW w:w="1674"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1 248</w:t>
            </w:r>
          </w:p>
        </w:tc>
        <w:tc>
          <w:tcPr>
            <w:tcW w:w="1161" w:type="dxa"/>
            <w:vMerge/>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4" w:space="0" w:color="auto"/>
            </w:tcBorders>
          </w:tcPr>
          <w:p w:rsidR="00000000" w:rsidRDefault="00000000">
            <w:pPr>
              <w:ind w:firstLine="284"/>
              <w:rPr>
                <w:b/>
              </w:rPr>
            </w:pPr>
            <w:r>
              <w:rPr>
                <w:b/>
              </w:rPr>
              <w:t>Всего</w:t>
            </w:r>
          </w:p>
        </w:tc>
        <w:tc>
          <w:tcPr>
            <w:tcW w:w="211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369 083</w:t>
            </w:r>
          </w:p>
        </w:tc>
        <w:tc>
          <w:tcPr>
            <w:tcW w:w="1674"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53 000</w:t>
            </w:r>
          </w:p>
        </w:tc>
        <w:tc>
          <w:tcPr>
            <w:tcW w:w="116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14,36</w:t>
            </w:r>
          </w:p>
        </w:tc>
      </w:tr>
    </w:tbl>
    <w:p w:rsidR="00000000" w:rsidRDefault="00000000">
      <w:pPr>
        <w:pStyle w:val="SingleTxtGR"/>
        <w:spacing w:before="120" w:after="0" w:line="220" w:lineRule="exact"/>
        <w:ind w:firstLine="170"/>
        <w:rPr>
          <w:sz w:val="18"/>
          <w:szCs w:val="18"/>
        </w:rPr>
      </w:pPr>
      <w:r>
        <w:rPr>
          <w:i/>
          <w:sz w:val="18"/>
          <w:szCs w:val="18"/>
        </w:rPr>
        <w:t>Источники:</w:t>
      </w:r>
      <w:r>
        <w:rPr>
          <w:sz w:val="18"/>
          <w:szCs w:val="18"/>
        </w:rPr>
        <w:t xml:space="preserve"> НИСИ, Статистический сборник за 2002 год;</w:t>
      </w:r>
    </w:p>
    <w:p w:rsidR="00000000" w:rsidRDefault="00000000">
      <w:pPr>
        <w:pStyle w:val="SingleTxtGR"/>
        <w:spacing w:after="0" w:line="220" w:lineRule="exact"/>
        <w:ind w:firstLine="170"/>
        <w:rPr>
          <w:sz w:val="18"/>
          <w:szCs w:val="18"/>
        </w:rPr>
      </w:pPr>
      <w:r>
        <w:rPr>
          <w:sz w:val="18"/>
          <w:szCs w:val="18"/>
        </w:rPr>
        <w:t>НИСИ, Исследование о характере бедности, 2002 год;</w:t>
      </w:r>
    </w:p>
    <w:p w:rsidR="00000000" w:rsidRDefault="00000000">
      <w:pPr>
        <w:pStyle w:val="SingleTxtGR"/>
        <w:spacing w:after="0" w:line="220" w:lineRule="exact"/>
        <w:ind w:firstLine="170"/>
        <w:rPr>
          <w:sz w:val="18"/>
          <w:szCs w:val="18"/>
        </w:rPr>
      </w:pPr>
      <w:r>
        <w:rPr>
          <w:sz w:val="18"/>
          <w:szCs w:val="18"/>
        </w:rPr>
        <w:t>НОД 2004 года;</w:t>
      </w:r>
    </w:p>
    <w:p w:rsidR="00000000" w:rsidRDefault="00000000">
      <w:pPr>
        <w:pStyle w:val="SingleTxtGR"/>
        <w:spacing w:after="0" w:line="220" w:lineRule="exact"/>
        <w:ind w:firstLine="170"/>
        <w:rPr>
          <w:sz w:val="18"/>
          <w:szCs w:val="18"/>
        </w:rPr>
      </w:pPr>
      <w:r>
        <w:rPr>
          <w:sz w:val="18"/>
          <w:szCs w:val="18"/>
        </w:rPr>
        <w:t>IV перепись населения и V перепись жилищного фонда.</w:t>
      </w:r>
    </w:p>
    <w:p w:rsidR="00000000" w:rsidRDefault="00000000">
      <w:pPr>
        <w:pStyle w:val="SingleTxtGR"/>
        <w:spacing w:after="0" w:line="220" w:lineRule="exact"/>
        <w:ind w:firstLine="170"/>
        <w:rPr>
          <w:sz w:val="18"/>
          <w:szCs w:val="18"/>
        </w:rPr>
      </w:pPr>
      <w:r>
        <w:rPr>
          <w:sz w:val="18"/>
          <w:szCs w:val="18"/>
        </w:rPr>
        <w:t>*  Включено в данные по Лиме.</w:t>
      </w:r>
    </w:p>
    <w:p w:rsidR="00000000" w:rsidRDefault="00000000">
      <w:pPr>
        <w:pStyle w:val="SingleTxtGR"/>
        <w:spacing w:before="240"/>
        <w:rPr>
          <w:b/>
        </w:rPr>
      </w:pPr>
      <w:r>
        <w:rPr>
          <w:b/>
        </w:rPr>
        <w:t>Факторы, помогающие выявить потенциальный спрос</w:t>
      </w:r>
    </w:p>
    <w:p w:rsidR="00000000" w:rsidRDefault="00000000">
      <w:pPr>
        <w:pStyle w:val="SingleTxtGR"/>
      </w:pPr>
      <w:r>
        <w:t>1.</w:t>
      </w:r>
      <w:r>
        <w:tab/>
        <w:t>Семьи проживают в условиях нищеты или крайней нищеты.</w:t>
      </w:r>
    </w:p>
    <w:p w:rsidR="00000000" w:rsidRDefault="00000000">
      <w:pPr>
        <w:pStyle w:val="SingleTxtGR"/>
      </w:pPr>
      <w:r>
        <w:t>2.</w:t>
      </w:r>
      <w:r>
        <w:tab/>
        <w:t>Главой семьи является мать-одиночка.</w:t>
      </w:r>
    </w:p>
    <w:p w:rsidR="00000000" w:rsidRDefault="00000000">
      <w:pPr>
        <w:pStyle w:val="SingleTxtGR"/>
      </w:pPr>
      <w:r>
        <w:t>3.</w:t>
      </w:r>
      <w:r>
        <w:tab/>
        <w:t>Семьи, в которых оба родителя работают.</w:t>
      </w:r>
    </w:p>
    <w:p w:rsidR="00000000" w:rsidRDefault="00000000">
      <w:pPr>
        <w:pStyle w:val="SingleTxtGR"/>
      </w:pPr>
      <w:r>
        <w:t>4.</w:t>
      </w:r>
      <w:r>
        <w:tab/>
        <w:t>Главой семьи является отец-одиночка.</w:t>
      </w:r>
    </w:p>
    <w:p w:rsidR="00000000" w:rsidRDefault="00000000">
      <w:pPr>
        <w:pStyle w:val="SingleTxtGR"/>
      </w:pPr>
      <w:r>
        <w:t>5.</w:t>
      </w:r>
      <w:r>
        <w:tab/>
        <w:t>Семьи, старшему члену которых не более 12 лет.</w:t>
      </w:r>
    </w:p>
    <w:p w:rsidR="00000000" w:rsidRDefault="00000000">
      <w:pPr>
        <w:pStyle w:val="SingleTxtGR"/>
        <w:rPr>
          <w:sz w:val="18"/>
          <w:szCs w:val="18"/>
        </w:rPr>
      </w:pPr>
      <w:r>
        <w:rPr>
          <w:i/>
          <w:sz w:val="18"/>
          <w:szCs w:val="18"/>
        </w:rPr>
        <w:t>Подготовлено</w:t>
      </w:r>
      <w:r>
        <w:rPr>
          <w:sz w:val="18"/>
          <w:szCs w:val="18"/>
        </w:rPr>
        <w:t>: Хорхе Шига Меса, НПВВ.</w:t>
      </w:r>
    </w:p>
    <w:p w:rsidR="00000000" w:rsidRDefault="00000000">
      <w:pPr>
        <w:pStyle w:val="Heading1"/>
        <w:spacing w:before="240"/>
        <w:jc w:val="left"/>
      </w:pPr>
      <w:r>
        <w:rPr>
          <w:b w:val="0"/>
        </w:rPr>
        <w:tab/>
      </w:r>
      <w:r>
        <w:rPr>
          <w:b w:val="0"/>
        </w:rPr>
        <w:tab/>
        <w:t>Таблица 3</w:t>
      </w:r>
      <w:r>
        <w:rPr>
          <w:b w:val="0"/>
        </w:rPr>
        <w:br/>
      </w:r>
      <w:r>
        <w:tab/>
      </w:r>
      <w:r>
        <w:tab/>
        <w:t xml:space="preserve">Население, проживающее в условиях крайней нищеты, в разбивке </w:t>
      </w:r>
    </w:p>
    <w:p w:rsidR="00000000" w:rsidRDefault="00000000">
      <w:pPr>
        <w:pStyle w:val="Heading1"/>
      </w:pPr>
      <w:r>
        <w:tab/>
      </w:r>
      <w:r>
        <w:tab/>
        <w:t>по географическим районам, 2004−2007 годы</w:t>
      </w:r>
    </w:p>
    <w:p w:rsidR="00000000" w:rsidRDefault="00000000">
      <w:pPr>
        <w:pStyle w:val="Heading1"/>
        <w:spacing w:after="120"/>
        <w:rPr>
          <w:b w:val="0"/>
          <w:sz w:val="16"/>
          <w:szCs w:val="16"/>
        </w:rPr>
      </w:pPr>
      <w:r>
        <w:tab/>
      </w:r>
      <w:r>
        <w:tab/>
      </w:r>
      <w:r>
        <w:rPr>
          <w:b w:val="0"/>
          <w:sz w:val="16"/>
          <w:szCs w:val="16"/>
        </w:rPr>
        <w:t>(в % от общей численности населения в разбивке по годам и месту прожив</w:t>
      </w:r>
      <w:r>
        <w:rPr>
          <w:b w:val="0"/>
          <w:sz w:val="16"/>
          <w:szCs w:val="16"/>
        </w:rPr>
        <w:t>а</w:t>
      </w:r>
      <w:r>
        <w:rPr>
          <w:b w:val="0"/>
          <w:sz w:val="16"/>
          <w:szCs w:val="16"/>
        </w:rPr>
        <w:t>ния)</w:t>
      </w:r>
    </w:p>
    <w:tbl>
      <w:tblPr>
        <w:tblStyle w:val="TableGrid"/>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38"/>
        <w:gridCol w:w="1286"/>
        <w:gridCol w:w="1287"/>
        <w:gridCol w:w="1190"/>
        <w:gridCol w:w="1176"/>
      </w:tblGrid>
      <w:tr w:rsidR="00000000">
        <w:trPr>
          <w:tblHeader/>
        </w:trPr>
        <w:tc>
          <w:tcPr>
            <w:tcW w:w="2438" w:type="dxa"/>
            <w:tcBorders>
              <w:top w:val="single" w:sz="4" w:space="0" w:color="auto"/>
              <w:bottom w:val="single" w:sz="12" w:space="0" w:color="auto"/>
            </w:tcBorders>
            <w:shd w:val="clear" w:color="auto" w:fill="auto"/>
          </w:tcPr>
          <w:p w:rsidR="00000000" w:rsidRDefault="00000000">
            <w:pPr>
              <w:pStyle w:val="SingleTxtGR"/>
              <w:spacing w:before="80" w:after="80" w:line="200" w:lineRule="exact"/>
              <w:ind w:left="0" w:right="0"/>
              <w:jc w:val="left"/>
              <w:rPr>
                <w:sz w:val="28"/>
                <w:szCs w:val="28"/>
              </w:rPr>
            </w:pPr>
            <w:r>
              <w:rPr>
                <w:i/>
                <w:sz w:val="16"/>
                <w:lang w:eastAsia="ru-RU"/>
              </w:rPr>
              <w:t>Географическое п</w:t>
            </w:r>
            <w:r>
              <w:rPr>
                <w:i/>
                <w:sz w:val="16"/>
                <w:lang w:eastAsia="ru-RU"/>
              </w:rPr>
              <w:t>о</w:t>
            </w:r>
            <w:r>
              <w:rPr>
                <w:i/>
                <w:sz w:val="16"/>
                <w:lang w:eastAsia="ru-RU"/>
              </w:rPr>
              <w:t>ложение</w:t>
            </w:r>
          </w:p>
        </w:tc>
        <w:tc>
          <w:tcPr>
            <w:tcW w:w="128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lang w:eastAsia="ru-RU"/>
              </w:rPr>
            </w:pPr>
            <w:r>
              <w:rPr>
                <w:i/>
                <w:sz w:val="16"/>
                <w:lang w:eastAsia="ru-RU"/>
              </w:rPr>
              <w:t>2004</w:t>
            </w:r>
          </w:p>
        </w:tc>
        <w:tc>
          <w:tcPr>
            <w:tcW w:w="1287"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lang w:eastAsia="ru-RU"/>
              </w:rPr>
            </w:pPr>
            <w:r>
              <w:rPr>
                <w:i/>
                <w:sz w:val="16"/>
                <w:lang w:eastAsia="ru-RU"/>
              </w:rPr>
              <w:t>2005</w:t>
            </w:r>
          </w:p>
        </w:tc>
        <w:tc>
          <w:tcPr>
            <w:tcW w:w="1190"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lang w:eastAsia="ru-RU"/>
              </w:rPr>
            </w:pPr>
            <w:r>
              <w:rPr>
                <w:i/>
                <w:sz w:val="16"/>
                <w:lang w:eastAsia="ru-RU"/>
              </w:rPr>
              <w:t>2006</w:t>
            </w:r>
          </w:p>
        </w:tc>
        <w:tc>
          <w:tcPr>
            <w:tcW w:w="117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lang w:eastAsia="ru-RU"/>
              </w:rPr>
            </w:pPr>
            <w:r>
              <w:rPr>
                <w:i/>
                <w:sz w:val="16"/>
                <w:lang w:eastAsia="ru-RU"/>
              </w:rPr>
              <w:t>2007</w:t>
            </w:r>
          </w:p>
        </w:tc>
      </w:tr>
      <w:tr w:rsidR="00000000">
        <w:tc>
          <w:tcPr>
            <w:tcW w:w="2438" w:type="dxa"/>
            <w:tcBorders>
              <w:top w:val="single" w:sz="12" w:space="0" w:color="auto"/>
            </w:tcBorders>
            <w:shd w:val="clear" w:color="auto" w:fill="auto"/>
          </w:tcPr>
          <w:p w:rsidR="00000000" w:rsidRDefault="00000000">
            <w:pPr>
              <w:pStyle w:val="SingleTxtGR"/>
              <w:spacing w:before="40" w:after="40" w:line="220" w:lineRule="exact"/>
              <w:ind w:left="0" w:right="0"/>
              <w:jc w:val="left"/>
              <w:rPr>
                <w:b/>
                <w:sz w:val="18"/>
                <w:lang w:eastAsia="ru-RU"/>
              </w:rPr>
            </w:pPr>
            <w:r>
              <w:rPr>
                <w:b/>
                <w:sz w:val="18"/>
                <w:lang w:eastAsia="ru-RU"/>
              </w:rPr>
              <w:t>Всего в масштабах стр</w:t>
            </w:r>
            <w:r>
              <w:rPr>
                <w:b/>
                <w:sz w:val="18"/>
                <w:lang w:eastAsia="ru-RU"/>
              </w:rPr>
              <w:t>а</w:t>
            </w:r>
            <w:r>
              <w:rPr>
                <w:b/>
                <w:sz w:val="18"/>
                <w:lang w:eastAsia="ru-RU"/>
              </w:rPr>
              <w:t>ны</w:t>
            </w:r>
          </w:p>
        </w:tc>
        <w:tc>
          <w:tcPr>
            <w:tcW w:w="1286" w:type="dxa"/>
            <w:tcBorders>
              <w:top w:val="single" w:sz="12" w:space="0" w:color="auto"/>
            </w:tcBorders>
            <w:shd w:val="clear" w:color="auto" w:fill="auto"/>
          </w:tcPr>
          <w:p w:rsidR="00000000" w:rsidRDefault="00000000">
            <w:pPr>
              <w:pStyle w:val="SingleTxtGR"/>
              <w:spacing w:before="40" w:after="40" w:line="220" w:lineRule="exact"/>
              <w:ind w:left="0" w:right="0"/>
              <w:jc w:val="right"/>
              <w:rPr>
                <w:b/>
                <w:sz w:val="18"/>
                <w:lang w:eastAsia="ru-RU"/>
              </w:rPr>
            </w:pPr>
            <w:r>
              <w:rPr>
                <w:b/>
                <w:sz w:val="18"/>
                <w:lang w:eastAsia="ru-RU"/>
              </w:rPr>
              <w:t>17,1</w:t>
            </w:r>
          </w:p>
        </w:tc>
        <w:tc>
          <w:tcPr>
            <w:tcW w:w="1287" w:type="dxa"/>
            <w:tcBorders>
              <w:top w:val="single" w:sz="12" w:space="0" w:color="auto"/>
            </w:tcBorders>
            <w:shd w:val="clear" w:color="auto" w:fill="auto"/>
          </w:tcPr>
          <w:p w:rsidR="00000000" w:rsidRDefault="00000000">
            <w:pPr>
              <w:pStyle w:val="SingleTxtGR"/>
              <w:spacing w:before="40" w:after="40" w:line="220" w:lineRule="exact"/>
              <w:ind w:left="0" w:right="0"/>
              <w:jc w:val="right"/>
              <w:rPr>
                <w:b/>
                <w:sz w:val="18"/>
                <w:lang w:eastAsia="ru-RU"/>
              </w:rPr>
            </w:pPr>
            <w:r>
              <w:rPr>
                <w:b/>
                <w:sz w:val="18"/>
                <w:lang w:eastAsia="ru-RU"/>
              </w:rPr>
              <w:t>17,4</w:t>
            </w:r>
          </w:p>
        </w:tc>
        <w:tc>
          <w:tcPr>
            <w:tcW w:w="1190" w:type="dxa"/>
            <w:tcBorders>
              <w:top w:val="single" w:sz="12" w:space="0" w:color="auto"/>
            </w:tcBorders>
            <w:shd w:val="clear" w:color="auto" w:fill="auto"/>
          </w:tcPr>
          <w:p w:rsidR="00000000" w:rsidRDefault="00000000">
            <w:pPr>
              <w:pStyle w:val="SingleTxtGR"/>
              <w:spacing w:before="40" w:after="40" w:line="220" w:lineRule="exact"/>
              <w:ind w:left="0" w:right="0"/>
              <w:jc w:val="right"/>
              <w:rPr>
                <w:b/>
                <w:sz w:val="18"/>
                <w:lang w:eastAsia="ru-RU"/>
              </w:rPr>
            </w:pPr>
            <w:r>
              <w:rPr>
                <w:b/>
                <w:sz w:val="18"/>
                <w:lang w:eastAsia="ru-RU"/>
              </w:rPr>
              <w:t>16,1</w:t>
            </w:r>
          </w:p>
        </w:tc>
        <w:tc>
          <w:tcPr>
            <w:tcW w:w="1176" w:type="dxa"/>
            <w:tcBorders>
              <w:top w:val="single" w:sz="12" w:space="0" w:color="auto"/>
            </w:tcBorders>
            <w:shd w:val="clear" w:color="auto" w:fill="auto"/>
          </w:tcPr>
          <w:p w:rsidR="00000000" w:rsidRDefault="00000000">
            <w:pPr>
              <w:pStyle w:val="SingleTxtGR"/>
              <w:spacing w:before="40" w:after="40" w:line="220" w:lineRule="exact"/>
              <w:ind w:left="0" w:right="0"/>
              <w:jc w:val="right"/>
              <w:rPr>
                <w:b/>
                <w:sz w:val="18"/>
                <w:lang w:eastAsia="ru-RU"/>
              </w:rPr>
            </w:pPr>
            <w:r>
              <w:rPr>
                <w:b/>
                <w:sz w:val="18"/>
                <w:lang w:eastAsia="ru-RU"/>
              </w:rPr>
              <w:t>13,7</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Город Л</w:t>
            </w:r>
            <w:r>
              <w:rPr>
                <w:sz w:val="18"/>
                <w:lang w:eastAsia="ru-RU"/>
              </w:rPr>
              <w:t>и</w:t>
            </w:r>
            <w:r>
              <w:rPr>
                <w:sz w:val="18"/>
                <w:lang w:eastAsia="ru-RU"/>
              </w:rPr>
              <w:t>ма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2,0</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0,9</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0,5</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Остальные ра</w:t>
            </w:r>
            <w:r>
              <w:rPr>
                <w:sz w:val="18"/>
                <w:lang w:eastAsia="ru-RU"/>
              </w:rPr>
              <w:t>й</w:t>
            </w:r>
            <w:r>
              <w:rPr>
                <w:sz w:val="18"/>
                <w:lang w:eastAsia="ru-RU"/>
              </w:rPr>
              <w:t>оны страны</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23,5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23,6</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22,3</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19,1</w:t>
            </w:r>
          </w:p>
        </w:tc>
      </w:tr>
      <w:tr w:rsidR="00000000">
        <w:tc>
          <w:tcPr>
            <w:tcW w:w="2438" w:type="dxa"/>
            <w:shd w:val="clear" w:color="auto" w:fill="auto"/>
          </w:tcPr>
          <w:p w:rsidR="00000000" w:rsidRDefault="00000000">
            <w:pPr>
              <w:pStyle w:val="SingleTxtGR"/>
              <w:spacing w:before="40" w:after="40" w:line="220" w:lineRule="exact"/>
              <w:ind w:left="0" w:right="0"/>
              <w:jc w:val="left"/>
              <w:rPr>
                <w:b/>
                <w:sz w:val="18"/>
                <w:lang w:eastAsia="ru-RU"/>
              </w:rPr>
            </w:pPr>
            <w:r>
              <w:rPr>
                <w:b/>
                <w:sz w:val="18"/>
                <w:lang w:eastAsia="ru-RU"/>
              </w:rPr>
              <w:t>Район прожив</w:t>
            </w:r>
            <w:r>
              <w:rPr>
                <w:b/>
                <w:sz w:val="18"/>
                <w:lang w:eastAsia="ru-RU"/>
              </w:rPr>
              <w:t>а</w:t>
            </w:r>
            <w:r>
              <w:rPr>
                <w:b/>
                <w:sz w:val="18"/>
                <w:lang w:eastAsia="ru-RU"/>
              </w:rPr>
              <w:t>ния</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Городские ра</w:t>
            </w:r>
            <w:r>
              <w:rPr>
                <w:sz w:val="18"/>
                <w:lang w:eastAsia="ru-RU"/>
              </w:rPr>
              <w:t>й</w:t>
            </w:r>
            <w:r>
              <w:rPr>
                <w:sz w:val="18"/>
                <w:lang w:eastAsia="ru-RU"/>
              </w:rPr>
              <w:t>оны</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6,5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6,3</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4,9</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3,5</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Сельские ра</w:t>
            </w:r>
            <w:r>
              <w:rPr>
                <w:sz w:val="18"/>
                <w:lang w:eastAsia="ru-RU"/>
              </w:rPr>
              <w:t>й</w:t>
            </w:r>
            <w:r>
              <w:rPr>
                <w:sz w:val="18"/>
                <w:lang w:eastAsia="ru-RU"/>
              </w:rPr>
              <w:t>оны</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36,8</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37,9</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37,1</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32,9</w:t>
            </w:r>
          </w:p>
        </w:tc>
      </w:tr>
      <w:tr w:rsidR="00000000">
        <w:tc>
          <w:tcPr>
            <w:tcW w:w="2438" w:type="dxa"/>
            <w:shd w:val="clear" w:color="auto" w:fill="auto"/>
          </w:tcPr>
          <w:p w:rsidR="00000000" w:rsidRDefault="00000000">
            <w:pPr>
              <w:pStyle w:val="SingleTxtGR"/>
              <w:spacing w:before="40" w:after="40" w:line="220" w:lineRule="exact"/>
              <w:ind w:left="0" w:right="0"/>
              <w:jc w:val="left"/>
              <w:rPr>
                <w:b/>
                <w:sz w:val="18"/>
                <w:lang w:eastAsia="ru-RU"/>
              </w:rPr>
            </w:pPr>
            <w:r>
              <w:rPr>
                <w:b/>
                <w:sz w:val="18"/>
                <w:lang w:eastAsia="ru-RU"/>
              </w:rPr>
              <w:t>Лан</w:t>
            </w:r>
            <w:r>
              <w:rPr>
                <w:b/>
                <w:sz w:val="18"/>
                <w:lang w:eastAsia="ru-RU"/>
              </w:rPr>
              <w:t>д</w:t>
            </w:r>
            <w:r>
              <w:rPr>
                <w:b/>
                <w:sz w:val="18"/>
                <w:lang w:eastAsia="ru-RU"/>
              </w:rPr>
              <w:t>шафтная зона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Прибре</w:t>
            </w:r>
            <w:r>
              <w:rPr>
                <w:sz w:val="18"/>
                <w:lang w:eastAsia="ru-RU"/>
              </w:rPr>
              <w:t>ж</w:t>
            </w:r>
            <w:r>
              <w:rPr>
                <w:sz w:val="18"/>
                <w:lang w:eastAsia="ru-RU"/>
              </w:rPr>
              <w:t>ный район</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4,0</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3,8</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3,0</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2,0</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Горный район</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33,2</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34,1</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33,4</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29,3</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Район л</w:t>
            </w:r>
            <w:r>
              <w:rPr>
                <w:sz w:val="18"/>
                <w:lang w:eastAsia="ru-RU"/>
              </w:rPr>
              <w:t>е</w:t>
            </w:r>
            <w:r>
              <w:rPr>
                <w:sz w:val="18"/>
                <w:lang w:eastAsia="ru-RU"/>
              </w:rPr>
              <w:t>сов</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25,0</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25,5</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21,6</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17,8</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b/>
                <w:sz w:val="18"/>
                <w:lang w:eastAsia="ru-RU"/>
              </w:rPr>
              <w:t>Департ</w:t>
            </w:r>
            <w:r>
              <w:rPr>
                <w:b/>
                <w:sz w:val="18"/>
                <w:lang w:eastAsia="ru-RU"/>
              </w:rPr>
              <w:t>а</w:t>
            </w:r>
            <w:r>
              <w:rPr>
                <w:b/>
                <w:sz w:val="18"/>
                <w:lang w:eastAsia="ru-RU"/>
              </w:rPr>
              <w:t>мент</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Амазонас</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28,3</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25,1</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20,0</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19,6</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Анкаш</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23,3</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25,0</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20,8</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17,2</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Апуримак</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28,0</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34,7</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39,7</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29,7</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Арекипа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6,5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3,8</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3,4</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3,7</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Аякучо</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27,8</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38,6</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41,3</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35,8</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Кахамарка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29,5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30,8</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29,0</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31,0</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Куско</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23,5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22,3</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22,8</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27,8</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Уанкав</w:t>
            </w:r>
            <w:r>
              <w:rPr>
                <w:sz w:val="18"/>
                <w:lang w:eastAsia="ru-RU"/>
              </w:rPr>
              <w:t>е</w:t>
            </w:r>
            <w:r>
              <w:rPr>
                <w:sz w:val="18"/>
                <w:lang w:eastAsia="ru-RU"/>
              </w:rPr>
              <w:t>лика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64,6</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76,2</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72,3</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68,7</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Уануко</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48,8</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44,5</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48,6</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31,7</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Ика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1,7</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1,0</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0,3</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Хунин</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16,5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18,7</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16,5</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13,4</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Либертад</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18,6</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14,8</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18,2</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12,4</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Ламбаеке</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9,5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7,5</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9,5</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7,0</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Лима 1/</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2,5</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1,4</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1,1</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Лорето</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38,0</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41,2</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33,9</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23,8</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Мадре-де-Дьос</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6,3</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9,4</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4,3</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1,8</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Мокегуа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10,9</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5,4</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3,9</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4,3</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Паско</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28,5</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32,0</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31,0</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31,5</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Пьюра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17,0</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19,4</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13,1</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13,3</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Пуно</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43,8</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44,1</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41,6</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29,9</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Сан-Мартин</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20,9</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20,8</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17,2</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16,9</w:t>
            </w:r>
          </w:p>
        </w:tc>
      </w:tr>
      <w:tr w:rsidR="00000000">
        <w:tc>
          <w:tcPr>
            <w:tcW w:w="2438" w:type="dxa"/>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Такна</w:t>
            </w:r>
          </w:p>
        </w:tc>
        <w:tc>
          <w:tcPr>
            <w:tcW w:w="128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3,8</w:t>
            </w:r>
          </w:p>
        </w:tc>
        <w:tc>
          <w:tcPr>
            <w:tcW w:w="1287"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3,7</w:t>
            </w:r>
          </w:p>
        </w:tc>
        <w:tc>
          <w:tcPr>
            <w:tcW w:w="1190"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3,3</w:t>
            </w:r>
          </w:p>
        </w:tc>
        <w:tc>
          <w:tcPr>
            <w:tcW w:w="1176" w:type="dxa"/>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3,9</w:t>
            </w:r>
          </w:p>
        </w:tc>
      </w:tr>
      <w:tr w:rsidR="00000000">
        <w:tc>
          <w:tcPr>
            <w:tcW w:w="2438" w:type="dxa"/>
            <w:tcBorders>
              <w:bottom w:val="single" w:sz="12" w:space="0" w:color="auto"/>
            </w:tcBorders>
            <w:shd w:val="clear" w:color="auto" w:fill="auto"/>
          </w:tcPr>
          <w:p w:rsidR="00000000" w:rsidRDefault="00000000">
            <w:pPr>
              <w:pStyle w:val="SingleTxtGR"/>
              <w:spacing w:before="40" w:after="40" w:line="220" w:lineRule="exact"/>
              <w:ind w:left="0" w:right="0"/>
              <w:jc w:val="left"/>
              <w:rPr>
                <w:sz w:val="28"/>
                <w:szCs w:val="28"/>
              </w:rPr>
            </w:pPr>
            <w:r>
              <w:rPr>
                <w:sz w:val="18"/>
                <w:lang w:eastAsia="ru-RU"/>
              </w:rPr>
              <w:t>Тумбес</w:t>
            </w:r>
          </w:p>
        </w:tc>
        <w:tc>
          <w:tcPr>
            <w:tcW w:w="1286" w:type="dxa"/>
            <w:tcBorders>
              <w:bottom w:val="single" w:sz="12" w:space="0" w:color="auto"/>
            </w:tcBorders>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w:t>
            </w:r>
          </w:p>
        </w:tc>
        <w:tc>
          <w:tcPr>
            <w:tcW w:w="1287" w:type="dxa"/>
            <w:tcBorders>
              <w:bottom w:val="single" w:sz="12" w:space="0" w:color="auto"/>
            </w:tcBorders>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1,3</w:t>
            </w:r>
          </w:p>
        </w:tc>
        <w:tc>
          <w:tcPr>
            <w:tcW w:w="1190" w:type="dxa"/>
            <w:tcBorders>
              <w:bottom w:val="single" w:sz="12" w:space="0" w:color="auto"/>
            </w:tcBorders>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0,4</w:t>
            </w:r>
          </w:p>
        </w:tc>
        <w:tc>
          <w:tcPr>
            <w:tcW w:w="1176" w:type="dxa"/>
            <w:tcBorders>
              <w:bottom w:val="single" w:sz="12" w:space="0" w:color="auto"/>
            </w:tcBorders>
            <w:shd w:val="clear" w:color="auto" w:fill="auto"/>
          </w:tcPr>
          <w:p w:rsidR="00000000" w:rsidRDefault="00000000">
            <w:pPr>
              <w:pStyle w:val="SingleTxtGR"/>
              <w:spacing w:before="40" w:after="40" w:line="220" w:lineRule="exact"/>
              <w:ind w:left="0" w:right="0"/>
              <w:jc w:val="right"/>
              <w:rPr>
                <w:sz w:val="18"/>
                <w:lang w:eastAsia="ru-RU"/>
              </w:rPr>
            </w:pPr>
            <w:r>
              <w:rPr>
                <w:sz w:val="18"/>
                <w:lang w:eastAsia="ru-RU"/>
              </w:rPr>
              <w:t>0,5</w:t>
            </w:r>
          </w:p>
        </w:tc>
      </w:tr>
    </w:tbl>
    <w:p w:rsidR="00000000" w:rsidRDefault="00000000">
      <w:pPr>
        <w:pStyle w:val="SingleTxtGR"/>
        <w:spacing w:before="120"/>
        <w:rPr>
          <w:sz w:val="18"/>
          <w:szCs w:val="18"/>
          <w:lang w:eastAsia="ru-RU"/>
        </w:rPr>
      </w:pPr>
      <w:r>
        <w:rPr>
          <w:sz w:val="18"/>
          <w:szCs w:val="18"/>
        </w:rPr>
        <w:t xml:space="preserve">  </w:t>
      </w:r>
      <w:r>
        <w:rPr>
          <w:i/>
          <w:sz w:val="18"/>
          <w:szCs w:val="18"/>
        </w:rPr>
        <w:t>Источник:</w:t>
      </w:r>
      <w:r>
        <w:rPr>
          <w:sz w:val="18"/>
          <w:szCs w:val="18"/>
        </w:rPr>
        <w:t xml:space="preserve"> НИСИ.</w:t>
      </w:r>
    </w:p>
    <w:p w:rsidR="00000000" w:rsidRDefault="00000000">
      <w:pPr>
        <w:pStyle w:val="Heading1"/>
        <w:spacing w:after="120"/>
        <w:ind w:left="567" w:firstLine="567"/>
        <w:rPr>
          <w:b w:val="0"/>
        </w:rPr>
      </w:pPr>
      <w:r>
        <w:rPr>
          <w:b w:val="0"/>
        </w:rPr>
        <w:t>Таблица 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00000">
        <w:tc>
          <w:tcPr>
            <w:tcW w:w="245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left"/>
              <w:rPr>
                <w:i/>
                <w:sz w:val="16"/>
                <w:lang w:eastAsia="ru-RU"/>
              </w:rPr>
            </w:pPr>
            <w:r>
              <w:rPr>
                <w:i/>
                <w:sz w:val="16"/>
                <w:lang w:eastAsia="ru-RU"/>
              </w:rPr>
              <w:t>Население</w:t>
            </w:r>
          </w:p>
        </w:tc>
        <w:tc>
          <w:tcPr>
            <w:tcW w:w="2457"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lang w:eastAsia="ru-RU"/>
              </w:rPr>
            </w:pPr>
            <w:r>
              <w:rPr>
                <w:i/>
                <w:sz w:val="16"/>
                <w:lang w:eastAsia="ru-RU"/>
              </w:rPr>
              <w:t>Разрыв в уровне</w:t>
            </w:r>
            <w:r>
              <w:rPr>
                <w:i/>
                <w:sz w:val="16"/>
                <w:lang w:eastAsia="ru-RU"/>
              </w:rPr>
              <w:br/>
              <w:t>благ</w:t>
            </w:r>
            <w:r>
              <w:rPr>
                <w:i/>
                <w:sz w:val="16"/>
                <w:lang w:eastAsia="ru-RU"/>
              </w:rPr>
              <w:t>о</w:t>
            </w:r>
            <w:r>
              <w:rPr>
                <w:i/>
                <w:sz w:val="16"/>
                <w:lang w:eastAsia="ru-RU"/>
              </w:rPr>
              <w:t>состояния, 2004 год</w:t>
            </w:r>
          </w:p>
        </w:tc>
        <w:tc>
          <w:tcPr>
            <w:tcW w:w="2457"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lang w:eastAsia="ru-RU"/>
              </w:rPr>
            </w:pPr>
            <w:r>
              <w:rPr>
                <w:i/>
                <w:sz w:val="16"/>
                <w:lang w:eastAsia="ru-RU"/>
              </w:rPr>
              <w:t xml:space="preserve">Разрыв в уровне </w:t>
            </w:r>
            <w:r>
              <w:rPr>
                <w:i/>
                <w:sz w:val="16"/>
                <w:lang w:eastAsia="ru-RU"/>
              </w:rPr>
              <w:br/>
              <w:t>бл</w:t>
            </w:r>
            <w:r>
              <w:rPr>
                <w:i/>
                <w:sz w:val="16"/>
                <w:lang w:eastAsia="ru-RU"/>
              </w:rPr>
              <w:t>а</w:t>
            </w:r>
            <w:r>
              <w:rPr>
                <w:i/>
                <w:sz w:val="16"/>
                <w:lang w:eastAsia="ru-RU"/>
              </w:rPr>
              <w:t>госостояния, 2007 год</w:t>
            </w:r>
          </w:p>
        </w:tc>
      </w:tr>
      <w:tr w:rsidR="00000000">
        <w:tc>
          <w:tcPr>
            <w:tcW w:w="2456" w:type="dxa"/>
            <w:tcBorders>
              <w:top w:val="single" w:sz="12" w:space="0" w:color="auto"/>
            </w:tcBorders>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Городские районы</w:t>
            </w:r>
          </w:p>
        </w:tc>
        <w:tc>
          <w:tcPr>
            <w:tcW w:w="2457" w:type="dxa"/>
            <w:tcBorders>
              <w:top w:val="single" w:sz="12" w:space="0" w:color="auto"/>
            </w:tcBorders>
            <w:shd w:val="clear" w:color="auto" w:fill="auto"/>
            <w:vAlign w:val="bottom"/>
          </w:tcPr>
          <w:p w:rsidR="00000000" w:rsidRDefault="00000000">
            <w:pPr>
              <w:pStyle w:val="SingleTxtGR"/>
              <w:spacing w:before="40" w:after="40" w:line="220" w:lineRule="exact"/>
              <w:ind w:left="0" w:right="0"/>
              <w:jc w:val="right"/>
              <w:rPr>
                <w:sz w:val="18"/>
                <w:lang w:eastAsia="ru-RU"/>
              </w:rPr>
            </w:pPr>
            <w:r>
              <w:rPr>
                <w:sz w:val="18"/>
                <w:lang w:eastAsia="ru-RU"/>
              </w:rPr>
              <w:t>10,6</w:t>
            </w:r>
          </w:p>
        </w:tc>
        <w:tc>
          <w:tcPr>
            <w:tcW w:w="2457" w:type="dxa"/>
            <w:tcBorders>
              <w:top w:val="single" w:sz="12" w:space="0" w:color="auto"/>
            </w:tcBorders>
            <w:shd w:val="clear" w:color="auto" w:fill="auto"/>
            <w:vAlign w:val="bottom"/>
          </w:tcPr>
          <w:p w:rsidR="00000000" w:rsidRDefault="00000000">
            <w:pPr>
              <w:pStyle w:val="SingleTxtGR"/>
              <w:spacing w:before="40" w:after="40" w:line="220" w:lineRule="exact"/>
              <w:ind w:left="0" w:right="0"/>
              <w:jc w:val="right"/>
              <w:rPr>
                <w:sz w:val="18"/>
                <w:lang w:eastAsia="ru-RU"/>
              </w:rPr>
            </w:pPr>
            <w:r>
              <w:rPr>
                <w:sz w:val="18"/>
                <w:lang w:eastAsia="ru-RU"/>
              </w:rPr>
              <w:t>6,5</w:t>
            </w:r>
          </w:p>
        </w:tc>
      </w:tr>
      <w:tr w:rsidR="00000000">
        <w:tc>
          <w:tcPr>
            <w:tcW w:w="2456" w:type="dxa"/>
            <w:tcBorders>
              <w:bottom w:val="single" w:sz="4" w:space="0" w:color="auto"/>
            </w:tcBorders>
            <w:shd w:val="clear" w:color="auto" w:fill="auto"/>
          </w:tcPr>
          <w:p w:rsidR="00000000" w:rsidRDefault="00000000">
            <w:pPr>
              <w:pStyle w:val="SingleTxtGR"/>
              <w:spacing w:before="40" w:after="40" w:line="220" w:lineRule="exact"/>
              <w:ind w:left="0" w:right="0"/>
              <w:jc w:val="left"/>
              <w:rPr>
                <w:sz w:val="18"/>
                <w:lang w:eastAsia="ru-RU"/>
              </w:rPr>
            </w:pPr>
            <w:r>
              <w:rPr>
                <w:sz w:val="18"/>
                <w:lang w:eastAsia="ru-RU"/>
              </w:rPr>
              <w:t>Сельские районы</w:t>
            </w:r>
          </w:p>
        </w:tc>
        <w:tc>
          <w:tcPr>
            <w:tcW w:w="2457" w:type="dxa"/>
            <w:tcBorders>
              <w:bottom w:val="single" w:sz="4" w:space="0" w:color="auto"/>
            </w:tcBorders>
            <w:shd w:val="clear" w:color="auto" w:fill="auto"/>
            <w:vAlign w:val="bottom"/>
          </w:tcPr>
          <w:p w:rsidR="00000000" w:rsidRDefault="00000000">
            <w:pPr>
              <w:pStyle w:val="SingleTxtGR"/>
              <w:spacing w:before="40" w:after="40" w:line="220" w:lineRule="exact"/>
              <w:ind w:left="0" w:right="0"/>
              <w:jc w:val="right"/>
              <w:rPr>
                <w:sz w:val="18"/>
                <w:lang w:eastAsia="ru-RU"/>
              </w:rPr>
            </w:pPr>
            <w:r>
              <w:rPr>
                <w:sz w:val="18"/>
                <w:lang w:eastAsia="ru-RU"/>
              </w:rPr>
              <w:t>26,6</w:t>
            </w:r>
          </w:p>
        </w:tc>
        <w:tc>
          <w:tcPr>
            <w:tcW w:w="2457" w:type="dxa"/>
            <w:tcBorders>
              <w:bottom w:val="single" w:sz="4" w:space="0" w:color="auto"/>
            </w:tcBorders>
            <w:shd w:val="clear" w:color="auto" w:fill="auto"/>
            <w:vAlign w:val="bottom"/>
          </w:tcPr>
          <w:p w:rsidR="00000000" w:rsidRDefault="00000000">
            <w:pPr>
              <w:pStyle w:val="SingleTxtGR"/>
              <w:spacing w:before="40" w:after="40" w:line="220" w:lineRule="exact"/>
              <w:ind w:left="0" w:right="0"/>
              <w:jc w:val="right"/>
              <w:rPr>
                <w:sz w:val="18"/>
                <w:lang w:eastAsia="ru-RU"/>
              </w:rPr>
            </w:pPr>
            <w:r>
              <w:rPr>
                <w:sz w:val="18"/>
                <w:lang w:eastAsia="ru-RU"/>
              </w:rPr>
              <w:t>24,4</w:t>
            </w:r>
          </w:p>
        </w:tc>
      </w:tr>
      <w:tr w:rsidR="00000000">
        <w:tc>
          <w:tcPr>
            <w:tcW w:w="2456" w:type="dxa"/>
            <w:tcBorders>
              <w:top w:val="single" w:sz="4" w:space="0" w:color="auto"/>
              <w:bottom w:val="single" w:sz="12" w:space="0" w:color="auto"/>
            </w:tcBorders>
            <w:shd w:val="clear" w:color="auto" w:fill="auto"/>
            <w:vAlign w:val="bottom"/>
          </w:tcPr>
          <w:p w:rsidR="00000000" w:rsidRDefault="00000000">
            <w:pPr>
              <w:spacing w:before="40" w:after="40"/>
              <w:ind w:firstLine="284"/>
              <w:rPr>
                <w:b/>
                <w:sz w:val="18"/>
                <w:lang w:eastAsia="ru-RU"/>
              </w:rPr>
            </w:pPr>
            <w:r>
              <w:rPr>
                <w:b/>
                <w:sz w:val="18"/>
                <w:lang w:eastAsia="ru-RU"/>
              </w:rPr>
              <w:t>Всего</w:t>
            </w:r>
          </w:p>
        </w:tc>
        <w:tc>
          <w:tcPr>
            <w:tcW w:w="2457" w:type="dxa"/>
            <w:tcBorders>
              <w:top w:val="single" w:sz="4" w:space="0" w:color="auto"/>
              <w:bottom w:val="single" w:sz="12" w:space="0" w:color="auto"/>
            </w:tcBorders>
            <w:shd w:val="clear" w:color="auto" w:fill="auto"/>
            <w:vAlign w:val="bottom"/>
          </w:tcPr>
          <w:p w:rsidR="00000000" w:rsidRDefault="00000000">
            <w:pPr>
              <w:pStyle w:val="SingleTxtGR"/>
              <w:spacing w:before="40" w:after="40" w:line="220" w:lineRule="exact"/>
              <w:ind w:left="0" w:right="0"/>
              <w:jc w:val="right"/>
              <w:rPr>
                <w:b/>
                <w:sz w:val="18"/>
                <w:lang w:eastAsia="ru-RU"/>
              </w:rPr>
            </w:pPr>
            <w:r>
              <w:rPr>
                <w:b/>
                <w:sz w:val="18"/>
                <w:lang w:eastAsia="ru-RU"/>
              </w:rPr>
              <w:t>16,2</w:t>
            </w:r>
          </w:p>
        </w:tc>
        <w:tc>
          <w:tcPr>
            <w:tcW w:w="2457" w:type="dxa"/>
            <w:tcBorders>
              <w:top w:val="single" w:sz="4" w:space="0" w:color="auto"/>
              <w:bottom w:val="single" w:sz="12" w:space="0" w:color="auto"/>
            </w:tcBorders>
            <w:shd w:val="clear" w:color="auto" w:fill="auto"/>
            <w:vAlign w:val="bottom"/>
          </w:tcPr>
          <w:p w:rsidR="00000000" w:rsidRDefault="00000000">
            <w:pPr>
              <w:pStyle w:val="SingleTxtGR"/>
              <w:spacing w:before="40" w:after="40" w:line="220" w:lineRule="exact"/>
              <w:ind w:left="0" w:right="0"/>
              <w:jc w:val="right"/>
              <w:rPr>
                <w:b/>
                <w:sz w:val="18"/>
                <w:lang w:eastAsia="ru-RU"/>
              </w:rPr>
            </w:pPr>
            <w:r>
              <w:rPr>
                <w:b/>
                <w:sz w:val="18"/>
                <w:lang w:eastAsia="ru-RU"/>
              </w:rPr>
              <w:t>12,8</w:t>
            </w:r>
          </w:p>
        </w:tc>
      </w:tr>
    </w:tbl>
    <w:p w:rsidR="00000000" w:rsidRDefault="00000000">
      <w:pPr>
        <w:pStyle w:val="SingleTxtGR"/>
        <w:spacing w:before="120"/>
        <w:rPr>
          <w:sz w:val="18"/>
          <w:szCs w:val="18"/>
          <w:lang w:eastAsia="ru-RU"/>
        </w:rPr>
      </w:pPr>
      <w:r>
        <w:rPr>
          <w:i/>
          <w:sz w:val="18"/>
          <w:szCs w:val="18"/>
          <w:lang w:eastAsia="ru-RU"/>
        </w:rPr>
        <w:t xml:space="preserve">  Источник:</w:t>
      </w:r>
      <w:r>
        <w:rPr>
          <w:sz w:val="18"/>
          <w:szCs w:val="18"/>
          <w:lang w:eastAsia="ru-RU"/>
        </w:rPr>
        <w:t xml:space="preserve"> НИСИ.</w:t>
      </w:r>
    </w:p>
    <w:p w:rsidR="00000000" w:rsidRDefault="00000000">
      <w:pPr>
        <w:pStyle w:val="SingleTxtGR"/>
        <w:pageBreakBefore/>
        <w:jc w:val="left"/>
        <w:rPr>
          <w:sz w:val="16"/>
          <w:szCs w:val="16"/>
        </w:rPr>
      </w:pPr>
      <w:r>
        <w:t>Таблица 5</w:t>
      </w:r>
      <w:r>
        <w:br/>
      </w:r>
      <w:bookmarkStart w:id="1" w:name="RANGE!A1:G15"/>
      <w:r>
        <w:rPr>
          <w:b/>
        </w:rPr>
        <w:t>Перу: среднемесячный доход на душу населения, в разбивке по территор</w:t>
      </w:r>
      <w:r>
        <w:rPr>
          <w:b/>
        </w:rPr>
        <w:t>и</w:t>
      </w:r>
      <w:r>
        <w:rPr>
          <w:b/>
        </w:rPr>
        <w:t>альным зонам, 2004−2007</w:t>
      </w:r>
      <w:bookmarkEnd w:id="1"/>
      <w:r>
        <w:rPr>
          <w:b/>
        </w:rPr>
        <w:t xml:space="preserve"> годы</w:t>
      </w:r>
      <w:r>
        <w:rPr>
          <w:b/>
        </w:rPr>
        <w:br/>
      </w:r>
      <w:r>
        <w:rPr>
          <w:sz w:val="16"/>
          <w:szCs w:val="16"/>
        </w:rPr>
        <w:t>(в текущих новых солях)</w:t>
      </w:r>
    </w:p>
    <w:tbl>
      <w:tblPr>
        <w:tblStyle w:val="TabNum"/>
        <w:tblW w:w="7370" w:type="dxa"/>
        <w:tblInd w:w="1134" w:type="dxa"/>
        <w:tblLook w:val="01E0" w:firstRow="1" w:lastRow="1" w:firstColumn="1" w:lastColumn="1" w:noHBand="0" w:noVBand="0"/>
      </w:tblPr>
      <w:tblGrid>
        <w:gridCol w:w="2238"/>
        <w:gridCol w:w="756"/>
        <w:gridCol w:w="757"/>
        <w:gridCol w:w="757"/>
        <w:gridCol w:w="757"/>
        <w:gridCol w:w="1116"/>
        <w:gridCol w:w="989"/>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238" w:type="dxa"/>
            <w:vMerge w:val="restart"/>
            <w:shd w:val="clear" w:color="auto" w:fill="auto"/>
          </w:tcPr>
          <w:p w:rsidR="00000000" w:rsidRDefault="00000000">
            <w:pPr>
              <w:spacing w:before="80" w:after="80" w:line="200" w:lineRule="exact"/>
              <w:rPr>
                <w:i/>
                <w:sz w:val="16"/>
              </w:rPr>
            </w:pPr>
            <w:r>
              <w:rPr>
                <w:i/>
                <w:sz w:val="16"/>
              </w:rPr>
              <w:t>Десятые доли расх</w:t>
            </w:r>
            <w:r>
              <w:rPr>
                <w:i/>
                <w:sz w:val="16"/>
              </w:rPr>
              <w:t>о</w:t>
            </w:r>
            <w:r>
              <w:rPr>
                <w:i/>
                <w:sz w:val="16"/>
              </w:rPr>
              <w:t>дов</w:t>
            </w:r>
          </w:p>
        </w:tc>
        <w:tc>
          <w:tcPr>
            <w:tcW w:w="756"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2004</w:t>
            </w:r>
          </w:p>
        </w:tc>
        <w:tc>
          <w:tcPr>
            <w:tcW w:w="757"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w:t>
            </w:r>
          </w:p>
        </w:tc>
        <w:tc>
          <w:tcPr>
            <w:tcW w:w="757"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757"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c>
          <w:tcPr>
            <w:tcW w:w="2105" w:type="dxa"/>
            <w:gridSpan w:val="2"/>
            <w:tcBorders>
              <w:top w:val="single" w:sz="4" w:space="0" w:color="auto"/>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Выражено в</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238"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756"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757"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757"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757"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16" w:type="dxa"/>
            <w:tcBorders>
              <w:top w:val="nil"/>
              <w:bottom w:val="single" w:sz="12"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w:t>
            </w:r>
            <w:r>
              <w:rPr>
                <w:i/>
                <w:sz w:val="16"/>
              </w:rPr>
              <w:br/>
              <w:t>2007-2006</w:t>
            </w:r>
          </w:p>
        </w:tc>
        <w:tc>
          <w:tcPr>
            <w:tcW w:w="989" w:type="dxa"/>
            <w:tcBorders>
              <w:top w:val="nil"/>
              <w:bottom w:val="single" w:sz="12"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солях </w:t>
            </w:r>
            <w:r>
              <w:rPr>
                <w:i/>
                <w:sz w:val="16"/>
              </w:rPr>
              <w:br/>
              <w:t>2007-2006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238" w:type="dxa"/>
            <w:tcBorders>
              <w:top w:val="single" w:sz="12" w:space="0" w:color="auto"/>
            </w:tcBorders>
          </w:tcPr>
          <w:p w:rsidR="00000000" w:rsidRDefault="00000000">
            <w:pPr>
              <w:rPr>
                <w:b/>
              </w:rPr>
            </w:pPr>
            <w:r>
              <w:rPr>
                <w:b/>
              </w:rPr>
              <w:t>Национальный ур</w:t>
            </w:r>
            <w:r>
              <w:rPr>
                <w:b/>
              </w:rPr>
              <w:t>о</w:t>
            </w:r>
            <w:r>
              <w:rPr>
                <w:b/>
              </w:rPr>
              <w:t>вень</w:t>
            </w:r>
          </w:p>
        </w:tc>
        <w:tc>
          <w:tcPr>
            <w:tcW w:w="75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372,3</w:t>
            </w:r>
          </w:p>
        </w:tc>
        <w:tc>
          <w:tcPr>
            <w:tcW w:w="75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370,4</w:t>
            </w:r>
          </w:p>
        </w:tc>
        <w:tc>
          <w:tcPr>
            <w:tcW w:w="75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412,5</w:t>
            </w:r>
          </w:p>
        </w:tc>
        <w:tc>
          <w:tcPr>
            <w:tcW w:w="75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468,6</w:t>
            </w:r>
          </w:p>
        </w:tc>
        <w:tc>
          <w:tcPr>
            <w:tcW w:w="111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13,6</w:t>
            </w:r>
          </w:p>
        </w:tc>
        <w:tc>
          <w:tcPr>
            <w:tcW w:w="98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238" w:type="dxa"/>
          </w:tcPr>
          <w:p w:rsidR="00000000" w:rsidRDefault="00000000">
            <w:r>
              <w:t>Большая Лима</w:t>
            </w:r>
            <w:r>
              <w:rPr>
                <w:vertAlign w:val="superscript"/>
              </w:rPr>
              <w:t>1</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pPr>
            <w:r>
              <w:t>643,7</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625,3</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709,3</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789,7</w:t>
            </w:r>
          </w:p>
        </w:tc>
        <w:tc>
          <w:tcPr>
            <w:tcW w:w="1116" w:type="dxa"/>
          </w:tcPr>
          <w:p w:rsidR="00000000" w:rsidRDefault="00000000">
            <w:pPr>
              <w:cnfStyle w:val="000000000000" w:firstRow="0" w:lastRow="0" w:firstColumn="0" w:lastColumn="0" w:oddVBand="0" w:evenVBand="0" w:oddHBand="0" w:evenHBand="0" w:firstRowFirstColumn="0" w:firstRowLastColumn="0" w:lastRowFirstColumn="0" w:lastRowLastColumn="0"/>
            </w:pPr>
            <w:r>
              <w:t>11,3</w:t>
            </w:r>
          </w:p>
        </w:tc>
        <w:tc>
          <w:tcPr>
            <w:tcW w:w="989" w:type="dxa"/>
          </w:tcPr>
          <w:p w:rsidR="00000000" w:rsidRDefault="00000000">
            <w:pPr>
              <w:cnfStyle w:val="000000000000" w:firstRow="0" w:lastRow="0" w:firstColumn="0" w:lastColumn="0" w:oddVBand="0" w:evenVBand="0" w:oddHBand="0" w:evenHBand="0" w:firstRowFirstColumn="0" w:firstRowLastColumn="0" w:lastRowFirstColumn="0" w:lastRowLastColumn="0"/>
            </w:pPr>
            <w:r>
              <w:t>80,4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238" w:type="dxa"/>
          </w:tcPr>
          <w:p w:rsidR="00000000" w:rsidRDefault="00000000">
            <w:r>
              <w:t>Остальные города</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pPr>
            <w:r>
              <w:t>362,5</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371,2</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408,3</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482,6</w:t>
            </w:r>
          </w:p>
        </w:tc>
        <w:tc>
          <w:tcPr>
            <w:tcW w:w="1116" w:type="dxa"/>
          </w:tcPr>
          <w:p w:rsidR="00000000" w:rsidRDefault="00000000">
            <w:pPr>
              <w:cnfStyle w:val="000000000000" w:firstRow="0" w:lastRow="0" w:firstColumn="0" w:lastColumn="0" w:oddVBand="0" w:evenVBand="0" w:oddHBand="0" w:evenHBand="0" w:firstRowFirstColumn="0" w:firstRowLastColumn="0" w:lastRowFirstColumn="0" w:lastRowLastColumn="0"/>
            </w:pPr>
            <w:r>
              <w:t>18,2</w:t>
            </w:r>
          </w:p>
        </w:tc>
        <w:tc>
          <w:tcPr>
            <w:tcW w:w="989" w:type="dxa"/>
          </w:tcPr>
          <w:p w:rsidR="00000000" w:rsidRDefault="00000000">
            <w:pPr>
              <w:cnfStyle w:val="000000000000" w:firstRow="0" w:lastRow="0" w:firstColumn="0" w:lastColumn="0" w:oddVBand="0" w:evenVBand="0" w:oddHBand="0" w:evenHBand="0" w:firstRowFirstColumn="0" w:firstRowLastColumn="0" w:lastRowFirstColumn="0" w:lastRowLastColumn="0"/>
            </w:pPr>
            <w:r>
              <w:t>74,3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238" w:type="dxa"/>
          </w:tcPr>
          <w:p w:rsidR="00000000" w:rsidRDefault="00000000">
            <w:r>
              <w:t>Сельские районы</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pPr>
            <w:r>
              <w:t>158,4</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159,6</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171,4</w:t>
            </w:r>
          </w:p>
        </w:tc>
        <w:tc>
          <w:tcPr>
            <w:tcW w:w="757" w:type="dxa"/>
          </w:tcPr>
          <w:p w:rsidR="00000000" w:rsidRDefault="00000000">
            <w:pPr>
              <w:cnfStyle w:val="000000000000" w:firstRow="0" w:lastRow="0" w:firstColumn="0" w:lastColumn="0" w:oddVBand="0" w:evenVBand="0" w:oddHBand="0" w:evenHBand="0" w:firstRowFirstColumn="0" w:firstRowLastColumn="0" w:lastRowFirstColumn="0" w:lastRowLastColumn="0"/>
            </w:pPr>
            <w:r>
              <w:t>187,6</w:t>
            </w:r>
          </w:p>
        </w:tc>
        <w:tc>
          <w:tcPr>
            <w:tcW w:w="1116" w:type="dxa"/>
          </w:tcPr>
          <w:p w:rsidR="00000000" w:rsidRDefault="00000000">
            <w:pPr>
              <w:cnfStyle w:val="000000000000" w:firstRow="0" w:lastRow="0" w:firstColumn="0" w:lastColumn="0" w:oddVBand="0" w:evenVBand="0" w:oddHBand="0" w:evenHBand="0" w:firstRowFirstColumn="0" w:firstRowLastColumn="0" w:lastRowFirstColumn="0" w:lastRowLastColumn="0"/>
            </w:pPr>
            <w:r>
              <w:t>9,4</w:t>
            </w:r>
          </w:p>
        </w:tc>
        <w:tc>
          <w:tcPr>
            <w:tcW w:w="989" w:type="dxa"/>
          </w:tcPr>
          <w:p w:rsidR="00000000" w:rsidRDefault="00000000">
            <w:pPr>
              <w:cnfStyle w:val="000000000000" w:firstRow="0" w:lastRow="0" w:firstColumn="0" w:lastColumn="0" w:oddVBand="0" w:evenVBand="0" w:oddHBand="0" w:evenHBand="0" w:firstRowFirstColumn="0" w:firstRowLastColumn="0" w:lastRowFirstColumn="0" w:lastRowLastColumn="0"/>
            </w:pPr>
            <w:r>
              <w:t>16,2</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xml:space="preserve">: НИСИ – Ежегодное национальное обследование домохозяйств (НОД), </w:t>
      </w:r>
      <w:r>
        <w:rPr>
          <w:sz w:val="18"/>
          <w:szCs w:val="18"/>
        </w:rPr>
        <w:br/>
        <w:t>2007 год.</w:t>
      </w:r>
    </w:p>
    <w:p w:rsidR="00000000" w:rsidRDefault="00000000">
      <w:pPr>
        <w:pStyle w:val="SingleTxtGR"/>
        <w:spacing w:after="0" w:line="220" w:lineRule="exact"/>
        <w:ind w:firstLine="170"/>
        <w:jc w:val="left"/>
        <w:rPr>
          <w:sz w:val="18"/>
          <w:szCs w:val="18"/>
        </w:rPr>
      </w:pPr>
      <w:r>
        <w:rPr>
          <w:sz w:val="18"/>
          <w:szCs w:val="18"/>
          <w:vertAlign w:val="superscript"/>
        </w:rPr>
        <w:t>1</w:t>
      </w:r>
      <w:r>
        <w:rPr>
          <w:sz w:val="18"/>
          <w:szCs w:val="18"/>
        </w:rPr>
        <w:t xml:space="preserve"> Включает конституционную провинцию Кальяо.</w:t>
      </w:r>
    </w:p>
    <w:p w:rsidR="00000000" w:rsidRDefault="00000000">
      <w:pPr>
        <w:pStyle w:val="SingleTxtGR"/>
        <w:spacing w:before="240"/>
        <w:jc w:val="left"/>
        <w:rPr>
          <w:b/>
        </w:rPr>
      </w:pPr>
      <w:r>
        <w:t>Таблица 6</w:t>
      </w:r>
      <w:r>
        <w:br/>
      </w:r>
      <w:r>
        <w:rPr>
          <w:b/>
        </w:rPr>
        <w:t>Доля населения в возрасте от 60 лет в зависимости от уровня бедности</w:t>
      </w:r>
    </w:p>
    <w:tbl>
      <w:tblPr>
        <w:tblStyle w:val="TabNum"/>
        <w:tblW w:w="7370" w:type="dxa"/>
        <w:tblInd w:w="1134" w:type="dxa"/>
        <w:tblLook w:val="01E0" w:firstRow="1" w:lastRow="1" w:firstColumn="1" w:lastColumn="1" w:noHBand="0" w:noVBand="0"/>
      </w:tblPr>
      <w:tblGrid>
        <w:gridCol w:w="2422"/>
        <w:gridCol w:w="1554"/>
        <w:gridCol w:w="1105"/>
        <w:gridCol w:w="1106"/>
        <w:gridCol w:w="1183"/>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22" w:type="dxa"/>
            <w:vMerge w:val="restart"/>
            <w:shd w:val="clear" w:color="auto" w:fill="auto"/>
          </w:tcPr>
          <w:p w:rsidR="00000000" w:rsidRDefault="00000000">
            <w:pPr>
              <w:spacing w:before="80" w:after="80" w:line="200" w:lineRule="exact"/>
              <w:rPr>
                <w:i/>
                <w:sz w:val="16"/>
              </w:rPr>
            </w:pPr>
          </w:p>
        </w:tc>
        <w:tc>
          <w:tcPr>
            <w:tcW w:w="1554"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 лиц, жив</w:t>
            </w:r>
            <w:r>
              <w:rPr>
                <w:i/>
                <w:sz w:val="16"/>
              </w:rPr>
              <w:t>у</w:t>
            </w:r>
            <w:r>
              <w:rPr>
                <w:i/>
                <w:sz w:val="16"/>
              </w:rPr>
              <w:t>щих в бедн</w:t>
            </w:r>
            <w:r>
              <w:rPr>
                <w:i/>
                <w:sz w:val="16"/>
              </w:rPr>
              <w:t>о</w:t>
            </w:r>
            <w:r>
              <w:rPr>
                <w:i/>
                <w:sz w:val="16"/>
              </w:rPr>
              <w:t>сти</w:t>
            </w:r>
          </w:p>
        </w:tc>
        <w:tc>
          <w:tcPr>
            <w:tcW w:w="2211" w:type="dxa"/>
            <w:gridSpan w:val="2"/>
            <w:tcBorders>
              <w:top w:val="single" w:sz="4" w:space="0" w:color="auto"/>
              <w:bottom w:val="nil"/>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Нищета</w:t>
            </w:r>
          </w:p>
        </w:tc>
        <w:tc>
          <w:tcPr>
            <w:tcW w:w="1183"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Небедные</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22"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1554"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05"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Крайняя</w:t>
            </w:r>
          </w:p>
        </w:tc>
        <w:tc>
          <w:tcPr>
            <w:tcW w:w="1106" w:type="dxa"/>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Умеренная</w:t>
            </w:r>
          </w:p>
        </w:tc>
        <w:tc>
          <w:tcPr>
            <w:tcW w:w="1183"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12" w:space="0" w:color="auto"/>
            </w:tcBorders>
          </w:tcPr>
          <w:p w:rsidR="00000000" w:rsidRDefault="00000000">
            <w:pPr>
              <w:rPr>
                <w:b/>
              </w:rPr>
            </w:pPr>
            <w:r>
              <w:rPr>
                <w:b/>
              </w:rPr>
              <w:t>Всего в масштабах стр</w:t>
            </w:r>
            <w:r>
              <w:rPr>
                <w:b/>
              </w:rPr>
              <w:t>а</w:t>
            </w:r>
            <w:r>
              <w:rPr>
                <w:b/>
              </w:rPr>
              <w:t>ны</w:t>
            </w:r>
          </w:p>
        </w:tc>
        <w:tc>
          <w:tcPr>
            <w:tcW w:w="155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49,80</w:t>
            </w:r>
          </w:p>
        </w:tc>
        <w:tc>
          <w:tcPr>
            <w:tcW w:w="1105"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19,50</w:t>
            </w:r>
          </w:p>
        </w:tc>
        <w:tc>
          <w:tcPr>
            <w:tcW w:w="110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30,30</w:t>
            </w:r>
          </w:p>
        </w:tc>
        <w:tc>
          <w:tcPr>
            <w:tcW w:w="118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50,20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Пожилые люди</w:t>
            </w:r>
          </w:p>
        </w:tc>
        <w:tc>
          <w:tcPr>
            <w:tcW w:w="1554" w:type="dxa"/>
          </w:tcPr>
          <w:p w:rsidR="00000000" w:rsidRDefault="00000000">
            <w:pPr>
              <w:cnfStyle w:val="000000000000" w:firstRow="0" w:lastRow="0" w:firstColumn="0" w:lastColumn="0" w:oddVBand="0" w:evenVBand="0" w:oddHBand="0" w:evenHBand="0" w:firstRowFirstColumn="0" w:firstRowLastColumn="0" w:lastRowFirstColumn="0" w:lastRowLastColumn="0"/>
            </w:pPr>
            <w:r>
              <w:t>41,70</w:t>
            </w:r>
          </w:p>
        </w:tc>
        <w:tc>
          <w:tcPr>
            <w:tcW w:w="1105" w:type="dxa"/>
          </w:tcPr>
          <w:p w:rsidR="00000000" w:rsidRDefault="00000000">
            <w:pPr>
              <w:cnfStyle w:val="000000000000" w:firstRow="0" w:lastRow="0" w:firstColumn="0" w:lastColumn="0" w:oddVBand="0" w:evenVBand="0" w:oddHBand="0" w:evenHBand="0" w:firstRowFirstColumn="0" w:firstRowLastColumn="0" w:lastRowFirstColumn="0" w:lastRowLastColumn="0"/>
            </w:pPr>
            <w:r>
              <w:t>17,50</w:t>
            </w:r>
          </w:p>
        </w:tc>
        <w:tc>
          <w:tcPr>
            <w:tcW w:w="1106" w:type="dxa"/>
          </w:tcPr>
          <w:p w:rsidR="00000000" w:rsidRDefault="00000000">
            <w:pPr>
              <w:cnfStyle w:val="000000000000" w:firstRow="0" w:lastRow="0" w:firstColumn="0" w:lastColumn="0" w:oddVBand="0" w:evenVBand="0" w:oddHBand="0" w:evenHBand="0" w:firstRowFirstColumn="0" w:firstRowLastColumn="0" w:lastRowFirstColumn="0" w:lastRowLastColumn="0"/>
            </w:pPr>
            <w:r>
              <w:t>24,20</w:t>
            </w:r>
          </w:p>
        </w:tc>
        <w:tc>
          <w:tcPr>
            <w:tcW w:w="1183" w:type="dxa"/>
          </w:tcPr>
          <w:p w:rsidR="00000000" w:rsidRDefault="00000000">
            <w:pPr>
              <w:cnfStyle w:val="000000000000" w:firstRow="0" w:lastRow="0" w:firstColumn="0" w:lastColumn="0" w:oddVBand="0" w:evenVBand="0" w:oddHBand="0" w:evenHBand="0" w:firstRowFirstColumn="0" w:firstRowLastColumn="0" w:lastRowFirstColumn="0" w:lastRowLastColumn="0"/>
            </w:pPr>
            <w:r>
              <w:t>58,30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60−69 лет</w:t>
            </w:r>
          </w:p>
        </w:tc>
        <w:tc>
          <w:tcPr>
            <w:tcW w:w="1554" w:type="dxa"/>
          </w:tcPr>
          <w:p w:rsidR="00000000" w:rsidRDefault="00000000">
            <w:pPr>
              <w:cnfStyle w:val="000000000000" w:firstRow="0" w:lastRow="0" w:firstColumn="0" w:lastColumn="0" w:oddVBand="0" w:evenVBand="0" w:oddHBand="0" w:evenHBand="0" w:firstRowFirstColumn="0" w:firstRowLastColumn="0" w:lastRowFirstColumn="0" w:lastRowLastColumn="0"/>
            </w:pPr>
            <w:r>
              <w:t>41,66</w:t>
            </w:r>
          </w:p>
        </w:tc>
        <w:tc>
          <w:tcPr>
            <w:tcW w:w="1105" w:type="dxa"/>
          </w:tcPr>
          <w:p w:rsidR="00000000" w:rsidRDefault="00000000">
            <w:pPr>
              <w:cnfStyle w:val="000000000000" w:firstRow="0" w:lastRow="0" w:firstColumn="0" w:lastColumn="0" w:oddVBand="0" w:evenVBand="0" w:oddHBand="0" w:evenHBand="0" w:firstRowFirstColumn="0" w:firstRowLastColumn="0" w:lastRowFirstColumn="0" w:lastRowLastColumn="0"/>
            </w:pPr>
            <w:r>
              <w:t>17,58</w:t>
            </w:r>
          </w:p>
        </w:tc>
        <w:tc>
          <w:tcPr>
            <w:tcW w:w="1106" w:type="dxa"/>
          </w:tcPr>
          <w:p w:rsidR="00000000" w:rsidRDefault="00000000">
            <w:pPr>
              <w:cnfStyle w:val="000000000000" w:firstRow="0" w:lastRow="0" w:firstColumn="0" w:lastColumn="0" w:oddVBand="0" w:evenVBand="0" w:oddHBand="0" w:evenHBand="0" w:firstRowFirstColumn="0" w:firstRowLastColumn="0" w:lastRowFirstColumn="0" w:lastRowLastColumn="0"/>
            </w:pPr>
            <w:r>
              <w:t>24,08</w:t>
            </w:r>
          </w:p>
        </w:tc>
        <w:tc>
          <w:tcPr>
            <w:tcW w:w="1183" w:type="dxa"/>
          </w:tcPr>
          <w:p w:rsidR="00000000" w:rsidRDefault="00000000">
            <w:pPr>
              <w:cnfStyle w:val="000000000000" w:firstRow="0" w:lastRow="0" w:firstColumn="0" w:lastColumn="0" w:oddVBand="0" w:evenVBand="0" w:oddHBand="0" w:evenHBand="0" w:firstRowFirstColumn="0" w:firstRowLastColumn="0" w:lastRowFirstColumn="0" w:lastRowLastColumn="0"/>
            </w:pPr>
            <w:r>
              <w:t>58,34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70−79 лет</w:t>
            </w:r>
          </w:p>
        </w:tc>
        <w:tc>
          <w:tcPr>
            <w:tcW w:w="1554" w:type="dxa"/>
          </w:tcPr>
          <w:p w:rsidR="00000000" w:rsidRDefault="00000000">
            <w:pPr>
              <w:cnfStyle w:val="000000000000" w:firstRow="0" w:lastRow="0" w:firstColumn="0" w:lastColumn="0" w:oddVBand="0" w:evenVBand="0" w:oddHBand="0" w:evenHBand="0" w:firstRowFirstColumn="0" w:firstRowLastColumn="0" w:lastRowFirstColumn="0" w:lastRowLastColumn="0"/>
            </w:pPr>
            <w:r>
              <w:t>41,50</w:t>
            </w:r>
          </w:p>
        </w:tc>
        <w:tc>
          <w:tcPr>
            <w:tcW w:w="1105" w:type="dxa"/>
          </w:tcPr>
          <w:p w:rsidR="00000000" w:rsidRDefault="00000000">
            <w:pPr>
              <w:cnfStyle w:val="000000000000" w:firstRow="0" w:lastRow="0" w:firstColumn="0" w:lastColumn="0" w:oddVBand="0" w:evenVBand="0" w:oddHBand="0" w:evenHBand="0" w:firstRowFirstColumn="0" w:firstRowLastColumn="0" w:lastRowFirstColumn="0" w:lastRowLastColumn="0"/>
            </w:pPr>
            <w:r>
              <w:t>16,74</w:t>
            </w:r>
          </w:p>
        </w:tc>
        <w:tc>
          <w:tcPr>
            <w:tcW w:w="1106" w:type="dxa"/>
          </w:tcPr>
          <w:p w:rsidR="00000000" w:rsidRDefault="00000000">
            <w:pPr>
              <w:cnfStyle w:val="000000000000" w:firstRow="0" w:lastRow="0" w:firstColumn="0" w:lastColumn="0" w:oddVBand="0" w:evenVBand="0" w:oddHBand="0" w:evenHBand="0" w:firstRowFirstColumn="0" w:firstRowLastColumn="0" w:lastRowFirstColumn="0" w:lastRowLastColumn="0"/>
            </w:pPr>
            <w:r>
              <w:t>24,76</w:t>
            </w:r>
          </w:p>
        </w:tc>
        <w:tc>
          <w:tcPr>
            <w:tcW w:w="1183" w:type="dxa"/>
          </w:tcPr>
          <w:p w:rsidR="00000000" w:rsidRDefault="00000000">
            <w:pPr>
              <w:cnfStyle w:val="000000000000" w:firstRow="0" w:lastRow="0" w:firstColumn="0" w:lastColumn="0" w:oddVBand="0" w:evenVBand="0" w:oddHBand="0" w:evenHBand="0" w:firstRowFirstColumn="0" w:firstRowLastColumn="0" w:lastRowFirstColumn="0" w:lastRowLastColumn="0"/>
            </w:pPr>
            <w:r>
              <w:t>58,50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От 80 лет и в</w:t>
            </w:r>
            <w:r>
              <w:t>ы</w:t>
            </w:r>
            <w:r>
              <w:t>ше</w:t>
            </w:r>
          </w:p>
        </w:tc>
        <w:tc>
          <w:tcPr>
            <w:tcW w:w="1554" w:type="dxa"/>
          </w:tcPr>
          <w:p w:rsidR="00000000" w:rsidRDefault="00000000">
            <w:pPr>
              <w:cnfStyle w:val="000000000000" w:firstRow="0" w:lastRow="0" w:firstColumn="0" w:lastColumn="0" w:oddVBand="0" w:evenVBand="0" w:oddHBand="0" w:evenHBand="0" w:firstRowFirstColumn="0" w:firstRowLastColumn="0" w:lastRowFirstColumn="0" w:lastRowLastColumn="0"/>
            </w:pPr>
            <w:r>
              <w:t>42,50</w:t>
            </w:r>
          </w:p>
        </w:tc>
        <w:tc>
          <w:tcPr>
            <w:tcW w:w="1105" w:type="dxa"/>
          </w:tcPr>
          <w:p w:rsidR="00000000" w:rsidRDefault="00000000">
            <w:pPr>
              <w:cnfStyle w:val="000000000000" w:firstRow="0" w:lastRow="0" w:firstColumn="0" w:lastColumn="0" w:oddVBand="0" w:evenVBand="0" w:oddHBand="0" w:evenHBand="0" w:firstRowFirstColumn="0" w:firstRowLastColumn="0" w:lastRowFirstColumn="0" w:lastRowLastColumn="0"/>
            </w:pPr>
            <w:r>
              <w:t>19,30</w:t>
            </w:r>
          </w:p>
        </w:tc>
        <w:tc>
          <w:tcPr>
            <w:tcW w:w="1106" w:type="dxa"/>
          </w:tcPr>
          <w:p w:rsidR="00000000" w:rsidRDefault="00000000">
            <w:pPr>
              <w:cnfStyle w:val="000000000000" w:firstRow="0" w:lastRow="0" w:firstColumn="0" w:lastColumn="0" w:oddVBand="0" w:evenVBand="0" w:oddHBand="0" w:evenHBand="0" w:firstRowFirstColumn="0" w:firstRowLastColumn="0" w:lastRowFirstColumn="0" w:lastRowLastColumn="0"/>
            </w:pPr>
            <w:r>
              <w:t>23,20</w:t>
            </w:r>
          </w:p>
        </w:tc>
        <w:tc>
          <w:tcPr>
            <w:tcW w:w="1183" w:type="dxa"/>
          </w:tcPr>
          <w:p w:rsidR="00000000" w:rsidRDefault="00000000">
            <w:pPr>
              <w:cnfStyle w:val="000000000000" w:firstRow="0" w:lastRow="0" w:firstColumn="0" w:lastColumn="0" w:oddVBand="0" w:evenVBand="0" w:oddHBand="0" w:evenHBand="0" w:firstRowFirstColumn="0" w:firstRowLastColumn="0" w:lastRowFirstColumn="0" w:lastRowLastColumn="0"/>
            </w:pPr>
            <w:r>
              <w:t>57,50</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НОД, 1997−2001.</w:t>
      </w:r>
    </w:p>
    <w:p w:rsidR="00000000" w:rsidRDefault="00000000">
      <w:pPr>
        <w:pStyle w:val="SingleTxtGR"/>
        <w:keepNext/>
        <w:pageBreakBefore/>
        <w:spacing w:before="240"/>
        <w:jc w:val="left"/>
        <w:rPr>
          <w:b/>
        </w:rPr>
      </w:pPr>
      <w:r>
        <w:t>Таблица 7</w:t>
      </w:r>
      <w:r>
        <w:br/>
      </w:r>
      <w:r>
        <w:rPr>
          <w:b/>
        </w:rPr>
        <w:t>Критерии отбора для участия в программе "Хунтос"</w:t>
      </w:r>
    </w:p>
    <w:p w:rsidR="00000000" w:rsidRDefault="00000000">
      <w:pPr>
        <w:jc w:val="center"/>
        <w:rPr>
          <w:lang w:eastAsia="ru-RU"/>
        </w:rPr>
      </w:pPr>
      <w:r>
        <w:rPr>
          <w:w w:val="100"/>
          <w:lang w:eastAsia="ru-RU"/>
        </w:rPr>
        <w:pict>
          <v:rect id="_x0000_s5889" style="position:absolute;left:0;text-align:left;margin-left:234.85pt;margin-top:209.15pt;width:53.3pt;height:20.4pt;rotation:270;z-index:66" filled="f" stroked="f">
            <v:textbox style="layout-flow:vertical;mso-layout-flow-alt:bottom-to-top;mso-next-textbox:#_x0000_s5889" inset="0,0,0,0">
              <w:txbxContent>
                <w:p w:rsidR="00000000" w:rsidRDefault="00000000">
                  <w:pPr>
                    <w:spacing w:line="240" w:lineRule="auto"/>
                    <w:jc w:val="right"/>
                    <w:rPr>
                      <w:color w:val="000080"/>
                      <w:sz w:val="12"/>
                      <w:szCs w:val="12"/>
                      <w:lang w:val="en-US"/>
                    </w:rPr>
                  </w:pPr>
                  <w:r>
                    <w:rPr>
                      <w:color w:val="000080"/>
                      <w:sz w:val="12"/>
                      <w:szCs w:val="12"/>
                    </w:rPr>
                    <w:t>Октябрь−декабрь</w:t>
                  </w:r>
                </w:p>
                <w:p w:rsidR="00000000" w:rsidRDefault="00000000">
                  <w:pPr>
                    <w:spacing w:line="240" w:lineRule="auto"/>
                    <w:jc w:val="right"/>
                    <w:rPr>
                      <w:color w:val="000080"/>
                      <w:sz w:val="12"/>
                      <w:szCs w:val="12"/>
                    </w:rPr>
                  </w:pPr>
                  <w:r>
                    <w:rPr>
                      <w:color w:val="000080"/>
                      <w:sz w:val="12"/>
                      <w:szCs w:val="12"/>
                    </w:rPr>
                    <w:t xml:space="preserve"> 2006 года</w:t>
                  </w:r>
                </w:p>
              </w:txbxContent>
            </v:textbox>
          </v:rect>
        </w:pict>
      </w:r>
      <w:r>
        <w:rPr>
          <w:w w:val="100"/>
          <w:lang w:eastAsia="ru-RU"/>
        </w:rPr>
        <w:pict>
          <v:rect id="_x0000_s5898" style="position:absolute;left:0;text-align:left;margin-left:110.75pt;margin-top:196.2pt;width:29.65pt;height:21.3pt;rotation:270;z-index:74;mso-wrap-style:none" filled="f" stroked="f">
            <v:textbox style="layout-flow:vertical;mso-layout-flow-alt:bottom-to-top;mso-next-textbox:#_x0000_s5898;mso-fit-shape-to-text:t" inset="0,0,0,0">
              <w:txbxContent>
                <w:p w:rsidR="00000000" w:rsidRDefault="00000000">
                  <w:pPr>
                    <w:spacing w:line="240" w:lineRule="auto"/>
                    <w:jc w:val="right"/>
                    <w:rPr>
                      <w:color w:val="000080"/>
                      <w:sz w:val="12"/>
                      <w:szCs w:val="12"/>
                      <w:lang w:val="en-US"/>
                    </w:rPr>
                  </w:pPr>
                  <w:r>
                    <w:rPr>
                      <w:color w:val="000080"/>
                      <w:sz w:val="12"/>
                      <w:szCs w:val="12"/>
                    </w:rPr>
                    <w:t>Март−май</w:t>
                  </w:r>
                </w:p>
                <w:p w:rsidR="00000000" w:rsidRDefault="00000000">
                  <w:pPr>
                    <w:spacing w:line="240" w:lineRule="auto"/>
                    <w:jc w:val="right"/>
                    <w:rPr>
                      <w:sz w:val="12"/>
                      <w:szCs w:val="12"/>
                    </w:rPr>
                  </w:pPr>
                  <w:r>
                    <w:rPr>
                      <w:color w:val="000080"/>
                      <w:sz w:val="12"/>
                      <w:szCs w:val="12"/>
                    </w:rPr>
                    <w:t xml:space="preserve"> 2006 год</w:t>
                  </w:r>
                  <w:r>
                    <w:rPr>
                      <w:rFonts w:ascii="Arial" w:hAnsi="Arial" w:cs="Arial"/>
                      <w:color w:val="000080"/>
                      <w:sz w:val="12"/>
                      <w:szCs w:val="12"/>
                    </w:rPr>
                    <w:t>а</w:t>
                  </w:r>
                </w:p>
              </w:txbxContent>
            </v:textbox>
          </v:rect>
        </w:pict>
      </w:r>
      <w:r>
        <w:rPr>
          <w:w w:val="100"/>
          <w:lang w:eastAsia="ru-RU"/>
        </w:rPr>
        <w:pict>
          <v:rect id="_x0000_s5894" style="position:absolute;left:0;text-align:left;margin-left:137.1pt;margin-top:201.2pt;width:39.25pt;height:20.9pt;rotation:270;z-index:70;mso-wrap-style:none" filled="f" stroked="f">
            <v:textbox style="layout-flow:vertical;mso-layout-flow-alt:bottom-to-top;mso-next-textbox:#_x0000_s5894" inset="0,0,0,0">
              <w:txbxContent>
                <w:p w:rsidR="00000000" w:rsidRDefault="00000000">
                  <w:pPr>
                    <w:spacing w:line="240" w:lineRule="auto"/>
                    <w:jc w:val="right"/>
                    <w:rPr>
                      <w:color w:val="000080"/>
                      <w:sz w:val="12"/>
                      <w:szCs w:val="12"/>
                      <w:lang w:val="en-US"/>
                    </w:rPr>
                  </w:pPr>
                  <w:r>
                    <w:rPr>
                      <w:color w:val="000080"/>
                      <w:sz w:val="12"/>
                      <w:szCs w:val="12"/>
                    </w:rPr>
                    <w:t>Апрель−июнь</w:t>
                  </w:r>
                </w:p>
                <w:p w:rsidR="00000000" w:rsidRDefault="00000000">
                  <w:pPr>
                    <w:spacing w:line="240" w:lineRule="auto"/>
                    <w:jc w:val="right"/>
                    <w:rPr>
                      <w:sz w:val="12"/>
                      <w:szCs w:val="12"/>
                    </w:rPr>
                  </w:pPr>
                  <w:r>
                    <w:rPr>
                      <w:color w:val="000080"/>
                      <w:sz w:val="12"/>
                      <w:szCs w:val="12"/>
                    </w:rPr>
                    <w:t xml:space="preserve"> 2006 года</w:t>
                  </w:r>
                  <w:r>
                    <w:rPr>
                      <w:color w:val="000080"/>
                      <w:sz w:val="12"/>
                      <w:szCs w:val="12"/>
                      <w:lang w:val="en-US"/>
                    </w:rPr>
                    <w:t xml:space="preserve"> </w:t>
                  </w:r>
                </w:p>
              </w:txbxContent>
            </v:textbox>
          </v:rect>
        </w:pict>
      </w:r>
      <w:r>
        <w:rPr>
          <w:w w:val="100"/>
          <w:lang w:eastAsia="ru-RU"/>
        </w:rPr>
        <w:pict>
          <v:rect id="_x0000_s5897" style="position:absolute;left:0;text-align:left;margin-left:172.7pt;margin-top:196.6pt;width:30.45pt;height:21.25pt;rotation:270;z-index:73;mso-wrap-style:none" filled="f" stroked="f">
            <v:textbox style="layout-flow:vertical;mso-layout-flow-alt:bottom-to-top;mso-next-textbox:#_x0000_s5897;mso-fit-shape-to-text:t" inset="0,0,0,0">
              <w:txbxContent>
                <w:p w:rsidR="00000000" w:rsidRDefault="00000000">
                  <w:pPr>
                    <w:spacing w:line="240" w:lineRule="auto"/>
                    <w:jc w:val="right"/>
                    <w:rPr>
                      <w:color w:val="000080"/>
                      <w:sz w:val="12"/>
                      <w:szCs w:val="12"/>
                      <w:lang w:val="en-US"/>
                    </w:rPr>
                  </w:pPr>
                  <w:r>
                    <w:rPr>
                      <w:color w:val="000080"/>
                      <w:sz w:val="12"/>
                      <w:szCs w:val="12"/>
                    </w:rPr>
                    <w:t>Май−июль</w:t>
                  </w:r>
                </w:p>
                <w:p w:rsidR="00000000" w:rsidRDefault="00000000">
                  <w:pPr>
                    <w:spacing w:line="240" w:lineRule="auto"/>
                    <w:jc w:val="right"/>
                    <w:rPr>
                      <w:sz w:val="12"/>
                      <w:szCs w:val="12"/>
                    </w:rPr>
                  </w:pPr>
                  <w:r>
                    <w:rPr>
                      <w:color w:val="000080"/>
                      <w:sz w:val="12"/>
                      <w:szCs w:val="12"/>
                    </w:rPr>
                    <w:t xml:space="preserve"> 2006 года</w:t>
                  </w:r>
                </w:p>
              </w:txbxContent>
            </v:textbox>
          </v:rect>
        </w:pict>
      </w:r>
      <w:r>
        <w:rPr>
          <w:w w:val="100"/>
          <w:lang w:eastAsia="ru-RU"/>
        </w:rPr>
        <w:pict>
          <v:rect id="_x0000_s5895" style="position:absolute;left:0;text-align:left;margin-left:190.2pt;margin-top:198.75pt;width:37.6pt;height:20.9pt;rotation:270;z-index:71;mso-wrap-style:none" filled="f" stroked="f">
            <v:textbox style="layout-flow:vertical;mso-layout-flow-alt:bottom-to-top;mso-next-textbox:#_x0000_s5895" inset="0,0,0,0">
              <w:txbxContent>
                <w:p w:rsidR="00000000" w:rsidRDefault="00000000">
                  <w:pPr>
                    <w:spacing w:line="240" w:lineRule="auto"/>
                    <w:jc w:val="right"/>
                    <w:rPr>
                      <w:color w:val="000080"/>
                      <w:sz w:val="12"/>
                      <w:szCs w:val="12"/>
                      <w:lang w:val="en-US"/>
                    </w:rPr>
                  </w:pPr>
                  <w:r>
                    <w:rPr>
                      <w:color w:val="000080"/>
                      <w:sz w:val="12"/>
                      <w:szCs w:val="12"/>
                    </w:rPr>
                    <w:t>Июнь−август</w:t>
                  </w:r>
                </w:p>
                <w:p w:rsidR="00000000" w:rsidRDefault="00000000">
                  <w:pPr>
                    <w:spacing w:line="240" w:lineRule="auto"/>
                    <w:jc w:val="right"/>
                    <w:rPr>
                      <w:sz w:val="12"/>
                      <w:szCs w:val="12"/>
                    </w:rPr>
                  </w:pPr>
                  <w:r>
                    <w:rPr>
                      <w:color w:val="000080"/>
                      <w:sz w:val="12"/>
                      <w:szCs w:val="12"/>
                    </w:rPr>
                    <w:t xml:space="preserve"> 2006 года</w:t>
                  </w:r>
                </w:p>
              </w:txbxContent>
            </v:textbox>
          </v:rect>
        </w:pict>
      </w:r>
      <w:r>
        <w:rPr>
          <w:w w:val="100"/>
          <w:lang w:eastAsia="ru-RU"/>
        </w:rPr>
        <w:pict>
          <v:rect id="_x0000_s5896" style="position:absolute;left:0;text-align:left;margin-left:211.4pt;margin-top:198.65pt;width:37.4pt;height:21.25pt;rotation:270;z-index:72;mso-wrap-style:none" filled="f" stroked="f">
            <v:textbox style="layout-flow:vertical;mso-layout-flow-alt:bottom-to-top;mso-next-textbox:#_x0000_s5896;mso-fit-shape-to-text:t" inset="0,0,0,0">
              <w:txbxContent>
                <w:p w:rsidR="00000000" w:rsidRDefault="00000000">
                  <w:pPr>
                    <w:spacing w:line="240" w:lineRule="auto"/>
                    <w:jc w:val="right"/>
                    <w:rPr>
                      <w:color w:val="000080"/>
                      <w:sz w:val="12"/>
                      <w:szCs w:val="12"/>
                      <w:lang w:val="en-US"/>
                    </w:rPr>
                  </w:pPr>
                  <w:r>
                    <w:rPr>
                      <w:color w:val="000080"/>
                      <w:sz w:val="12"/>
                      <w:szCs w:val="12"/>
                    </w:rPr>
                    <w:t xml:space="preserve">Июль−август </w:t>
                  </w:r>
                </w:p>
                <w:p w:rsidR="00000000" w:rsidRDefault="00000000">
                  <w:pPr>
                    <w:spacing w:line="240" w:lineRule="auto"/>
                    <w:jc w:val="right"/>
                    <w:rPr>
                      <w:sz w:val="12"/>
                      <w:szCs w:val="12"/>
                    </w:rPr>
                  </w:pPr>
                  <w:r>
                    <w:rPr>
                      <w:color w:val="000080"/>
                      <w:sz w:val="12"/>
                      <w:szCs w:val="12"/>
                    </w:rPr>
                    <w:t>2006 года</w:t>
                  </w:r>
                </w:p>
              </w:txbxContent>
            </v:textbox>
          </v:rect>
        </w:pict>
      </w:r>
      <w:r>
        <w:rPr>
          <w:w w:val="100"/>
          <w:lang w:eastAsia="ru-RU"/>
        </w:rPr>
        <w:pict>
          <v:rect id="_x0000_s5890" style="position:absolute;left:0;text-align:left;margin-left:263.4pt;margin-top:198.8pt;width:37.15pt;height:21.25pt;rotation:270;z-index:67;mso-wrap-style:none" filled="f" stroked="f">
            <v:textbox style="layout-flow:vertical;mso-layout-flow-alt:bottom-to-top;mso-next-textbox:#_x0000_s5890;mso-fit-shape-to-text:t" inset="0,0,0,0">
              <w:txbxContent>
                <w:p w:rsidR="00000000" w:rsidRDefault="00000000">
                  <w:pPr>
                    <w:spacing w:line="240" w:lineRule="auto"/>
                    <w:jc w:val="right"/>
                    <w:rPr>
                      <w:color w:val="000080"/>
                      <w:sz w:val="12"/>
                      <w:szCs w:val="12"/>
                      <w:lang w:val="en-US"/>
                    </w:rPr>
                  </w:pPr>
                  <w:r>
                    <w:rPr>
                      <w:color w:val="000080"/>
                      <w:sz w:val="12"/>
                      <w:szCs w:val="12"/>
                    </w:rPr>
                    <w:t>Я</w:t>
                  </w:r>
                  <w:r>
                    <w:rPr>
                      <w:color w:val="000080"/>
                      <w:sz w:val="12"/>
                      <w:szCs w:val="12"/>
                    </w:rPr>
                    <w:t>н</w:t>
                  </w:r>
                  <w:r>
                    <w:rPr>
                      <w:color w:val="000080"/>
                      <w:sz w:val="12"/>
                      <w:szCs w:val="12"/>
                    </w:rPr>
                    <w:t>варь−март</w:t>
                  </w:r>
                </w:p>
                <w:p w:rsidR="00000000" w:rsidRDefault="00000000">
                  <w:pPr>
                    <w:spacing w:line="240" w:lineRule="auto"/>
                    <w:jc w:val="right"/>
                    <w:rPr>
                      <w:color w:val="000080"/>
                      <w:sz w:val="12"/>
                      <w:szCs w:val="12"/>
                    </w:rPr>
                  </w:pPr>
                  <w:r>
                    <w:rPr>
                      <w:color w:val="000080"/>
                      <w:sz w:val="12"/>
                      <w:szCs w:val="12"/>
                    </w:rPr>
                    <w:t xml:space="preserve"> 2007 года</w:t>
                  </w:r>
                </w:p>
              </w:txbxContent>
            </v:textbox>
          </v:rect>
        </w:pict>
      </w:r>
      <w:r>
        <w:rPr>
          <w:w w:val="100"/>
          <w:lang w:eastAsia="ru-RU"/>
        </w:rPr>
        <w:pict>
          <v:rect id="_x0000_s5893" style="position:absolute;left:0;text-align:left;margin-left:341pt;margin-top:205.95pt;width:49.2pt;height:21.3pt;rotation:270;z-index:69;mso-wrap-style:none" filled="f" stroked="f">
            <v:textbox style="layout-flow:vertical;mso-layout-flow-alt:bottom-to-top;mso-next-textbox:#_x0000_s5893;mso-fit-shape-to-text:t" inset="0,0,0,0">
              <w:txbxContent>
                <w:p w:rsidR="00000000" w:rsidRDefault="00000000">
                  <w:pPr>
                    <w:spacing w:line="240" w:lineRule="auto"/>
                    <w:jc w:val="right"/>
                    <w:rPr>
                      <w:color w:val="000080"/>
                      <w:sz w:val="12"/>
                      <w:szCs w:val="12"/>
                      <w:lang w:val="en-US"/>
                    </w:rPr>
                  </w:pPr>
                  <w:r>
                    <w:rPr>
                      <w:color w:val="000080"/>
                      <w:sz w:val="12"/>
                      <w:szCs w:val="12"/>
                    </w:rPr>
                    <w:t>О</w:t>
                  </w:r>
                  <w:r>
                    <w:rPr>
                      <w:color w:val="000080"/>
                      <w:sz w:val="12"/>
                      <w:szCs w:val="12"/>
                    </w:rPr>
                    <w:t>к</w:t>
                  </w:r>
                  <w:r>
                    <w:rPr>
                      <w:color w:val="000080"/>
                      <w:sz w:val="12"/>
                      <w:szCs w:val="12"/>
                    </w:rPr>
                    <w:t xml:space="preserve">тябрь−декабрь </w:t>
                  </w:r>
                </w:p>
                <w:p w:rsidR="00000000" w:rsidRDefault="00000000">
                  <w:pPr>
                    <w:spacing w:line="240" w:lineRule="auto"/>
                    <w:jc w:val="right"/>
                    <w:rPr>
                      <w:color w:val="000080"/>
                      <w:sz w:val="12"/>
                      <w:szCs w:val="12"/>
                    </w:rPr>
                  </w:pPr>
                  <w:r>
                    <w:rPr>
                      <w:color w:val="000080"/>
                      <w:sz w:val="12"/>
                      <w:szCs w:val="12"/>
                    </w:rPr>
                    <w:t>2007 года</w:t>
                  </w:r>
                </w:p>
              </w:txbxContent>
            </v:textbox>
          </v:rect>
        </w:pict>
      </w:r>
      <w:r>
        <w:rPr>
          <w:w w:val="100"/>
          <w:lang w:eastAsia="ru-RU"/>
        </w:rPr>
        <w:pict>
          <v:rect id="_x0000_s5899" style="position:absolute;left:0;text-align:left;margin-left:294.75pt;margin-top:202.1pt;width:39.25pt;height:19.1pt;rotation:270;z-index:75;mso-wrap-style:none" filled="f" stroked="f">
            <v:textbox style="layout-flow:vertical;mso-layout-flow-alt:bottom-to-top;mso-next-textbox:#_x0000_s5899" inset="0,0,0,0">
              <w:txbxContent>
                <w:p w:rsidR="00000000" w:rsidRDefault="00000000">
                  <w:pPr>
                    <w:spacing w:line="240" w:lineRule="auto"/>
                    <w:jc w:val="right"/>
                    <w:rPr>
                      <w:color w:val="000080"/>
                      <w:sz w:val="12"/>
                      <w:szCs w:val="12"/>
                      <w:lang w:val="en-US"/>
                    </w:rPr>
                  </w:pPr>
                  <w:r>
                    <w:rPr>
                      <w:color w:val="000080"/>
                      <w:sz w:val="12"/>
                      <w:szCs w:val="12"/>
                    </w:rPr>
                    <w:t>А</w:t>
                  </w:r>
                  <w:r>
                    <w:rPr>
                      <w:color w:val="000080"/>
                      <w:sz w:val="12"/>
                      <w:szCs w:val="12"/>
                    </w:rPr>
                    <w:t>п</w:t>
                  </w:r>
                  <w:r>
                    <w:rPr>
                      <w:color w:val="000080"/>
                      <w:sz w:val="12"/>
                      <w:szCs w:val="12"/>
                    </w:rPr>
                    <w:t>рель−июнь</w:t>
                  </w:r>
                </w:p>
                <w:p w:rsidR="00000000" w:rsidRDefault="00000000">
                  <w:pPr>
                    <w:spacing w:line="240" w:lineRule="auto"/>
                    <w:jc w:val="right"/>
                    <w:rPr>
                      <w:color w:val="000080"/>
                      <w:sz w:val="12"/>
                      <w:szCs w:val="12"/>
                    </w:rPr>
                  </w:pPr>
                  <w:r>
                    <w:rPr>
                      <w:color w:val="000080"/>
                      <w:sz w:val="12"/>
                      <w:szCs w:val="12"/>
                    </w:rPr>
                    <w:t xml:space="preserve"> 2007 года</w:t>
                  </w:r>
                </w:p>
              </w:txbxContent>
            </v:textbox>
          </v:rect>
        </w:pict>
      </w:r>
      <w:r>
        <w:rPr>
          <w:w w:val="100"/>
          <w:lang w:eastAsia="ru-RU"/>
        </w:rPr>
        <w:pict>
          <v:rect id="_x0000_s5891" style="position:absolute;left:0;text-align:left;margin-left:322.45pt;margin-top:203.6pt;width:44.45pt;height:21.25pt;rotation:270;z-index:68;mso-wrap-style:none" filled="f" stroked="f">
            <v:textbox style="layout-flow:vertical;mso-layout-flow-alt:bottom-to-top;mso-next-textbox:#_x0000_s5891;mso-fit-shape-to-text:t" inset="0,0,0,0">
              <w:txbxContent>
                <w:p w:rsidR="00000000" w:rsidRDefault="00000000">
                  <w:pPr>
                    <w:spacing w:line="240" w:lineRule="auto"/>
                    <w:jc w:val="right"/>
                    <w:rPr>
                      <w:color w:val="000080"/>
                      <w:sz w:val="12"/>
                      <w:szCs w:val="12"/>
                      <w:lang w:val="en-US"/>
                    </w:rPr>
                  </w:pPr>
                  <w:r>
                    <w:rPr>
                      <w:color w:val="000080"/>
                      <w:sz w:val="12"/>
                      <w:szCs w:val="12"/>
                    </w:rPr>
                    <w:t>Июль−сентябрь</w:t>
                  </w:r>
                </w:p>
                <w:p w:rsidR="00000000" w:rsidRDefault="00000000">
                  <w:pPr>
                    <w:spacing w:line="240" w:lineRule="auto"/>
                    <w:jc w:val="right"/>
                    <w:rPr>
                      <w:color w:val="000080"/>
                      <w:sz w:val="12"/>
                      <w:szCs w:val="12"/>
                    </w:rPr>
                  </w:pPr>
                  <w:r>
                    <w:rPr>
                      <w:color w:val="000080"/>
                      <w:sz w:val="12"/>
                      <w:szCs w:val="12"/>
                    </w:rPr>
                    <w:t xml:space="preserve"> 2007 года</w:t>
                  </w:r>
                </w:p>
              </w:txbxContent>
            </v:textbox>
          </v:rect>
        </w:pict>
      </w:r>
      <w:r>
        <w:rPr>
          <w:w w:val="100"/>
          <w:lang w:eastAsia="ru-RU"/>
        </w:rPr>
        <w:pict>
          <v:oval id="_x0000_s5886" style="position:absolute;left:0;text-align:left;margin-left:270.95pt;margin-top:12pt;width:157.5pt;height:50.6pt;z-index:65" fillcolor="#9cf" strokeweight="0">
            <v:fill opacity="31457f"/>
          </v:oval>
        </w:pict>
      </w:r>
      <w:r>
        <w:rPr>
          <w:w w:val="100"/>
          <w:lang w:eastAsia="ru-RU"/>
        </w:rPr>
      </w:r>
      <w:r>
        <w:rPr>
          <w:lang w:eastAsia="ru-RU"/>
        </w:rPr>
        <w:pict>
          <v:group id="_x0000_s5325" style="width:352.95pt;height:284.7pt;mso-position-horizontal-relative:char;mso-position-vertical-relative:line" coordorigin="54,59" coordsize="7059,5574">
            <v:group id="_x0000_s5326" style="position:absolute;left:54;top:59;width:7059;height:5317" coordorigin="54,59" coordsize="7059,5317">
              <v:rect id="_x0000_s5327" style="position:absolute;left:54;top:59;width:7059;height:5317" stroked="f"/>
              <v:rect id="_x0000_s5328" style="position:absolute;left:1041;top:802;width:5257;height:2865" stroked="f"/>
              <v:rect id="_x0000_s5329" style="position:absolute;left:1126;top:2999;width:355;height:10" fillcolor="#ff9902" stroked="f"/>
              <v:rect id="_x0000_s5330" style="position:absolute;left:1126;top:3009;width:355;height:11" fillcolor="#ff9906" stroked="f"/>
              <v:rect id="_x0000_s5331" style="position:absolute;left:1126;top:3020;width:355;height:11" fillcolor="#ff9a09" stroked="f"/>
              <v:rect id="_x0000_s5332" style="position:absolute;left:1126;top:3031;width:355;height:10" fillcolor="#ff9a0d" stroked="f"/>
              <v:rect id="_x0000_s5333" style="position:absolute;left:1126;top:3041;width:355;height:11" fillcolor="#ff9a10" stroked="f"/>
              <v:rect id="_x0000_s5334" style="position:absolute;left:1126;top:3052;width:355;height:10" fillcolor="#ff9a13" stroked="f"/>
              <v:rect id="_x0000_s5335" style="position:absolute;left:1126;top:3062;width:355;height:11" fillcolor="#ff9b15" stroked="f"/>
              <v:rect id="_x0000_s5336" style="position:absolute;left:1126;top:3073;width:355;height:11" fillcolor="#ff9b18" stroked="f"/>
              <v:rect id="_x0000_s5337" style="position:absolute;left:1126;top:3084;width:355;height:10" fillcolor="#ff9b1a" stroked="f"/>
              <v:rect id="_x0000_s5338" style="position:absolute;left:1126;top:3094;width:355;height:11" fillcolor="#ff9c1d" stroked="f"/>
              <v:rect id="_x0000_s5339" style="position:absolute;left:1126;top:3105;width:355;height:10" fillcolor="#ff9c1f" stroked="f"/>
              <v:rect id="_x0000_s5340" style="position:absolute;left:1126;top:3115;width:355;height:11" fillcolor="#ff9d21" stroked="f"/>
              <v:rect id="_x0000_s5341" style="position:absolute;left:1126;top:3126;width:355;height:11" fillcolor="#ff9e23" stroked="f"/>
              <v:rect id="_x0000_s5342" style="position:absolute;left:1126;top:3137;width:355;height:10" fillcolor="#ff9e25" stroked="f"/>
              <v:rect id="_x0000_s5343" style="position:absolute;left:1126;top:3147;width:355;height:11" fillcolor="#ff9f27" stroked="f"/>
              <v:rect id="_x0000_s5344" style="position:absolute;left:1126;top:3158;width:355;height:11" fillcolor="#ffa029" stroked="f"/>
              <v:rect id="_x0000_s5345" style="position:absolute;left:1126;top:3169;width:355;height:10" fillcolor="#ffa12c" stroked="f"/>
              <v:rect id="_x0000_s5346" style="position:absolute;left:1126;top:3179;width:355;height:11" fillcolor="#ffa12e" stroked="f"/>
              <v:rect id="_x0000_s5347" style="position:absolute;left:1126;top:3190;width:355;height:10" fillcolor="#ffa230" stroked="f"/>
              <v:rect id="_x0000_s5348" style="position:absolute;left:1126;top:3200;width:355;height:11" fillcolor="#ffa332" stroked="f"/>
              <v:rect id="_x0000_s5349" style="position:absolute;left:1126;top:3211;width:355;height:11" fillcolor="#ffa434" stroked="f"/>
              <v:rect id="_x0000_s5350" style="position:absolute;left:1126;top:3222;width:355;height:10" fillcolor="#ffa536" stroked="f"/>
              <v:rect id="_x0000_s5351" style="position:absolute;left:1126;top:3232;width:355;height:11" fillcolor="#ffa638" stroked="f"/>
              <v:rect id="_x0000_s5352" style="position:absolute;left:1126;top:3243;width:355;height:10" fillcolor="#ffa73a" stroked="f"/>
              <v:rect id="_x0000_s5353" style="position:absolute;left:1126;top:3253;width:355;height:11" fillcolor="#ffa83c" stroked="f"/>
              <v:rect id="_x0000_s5354" style="position:absolute;left:1126;top:3264;width:355;height:11" fillcolor="#ffa93e" stroked="f"/>
              <v:rect id="_x0000_s5355" style="position:absolute;left:1126;top:3275;width:355;height:10" fillcolor="#ffaa40" stroked="f"/>
              <v:rect id="_x0000_s5356" style="position:absolute;left:1126;top:3285;width:355;height:11" fillcolor="#ffab42" stroked="f"/>
              <v:rect id="_x0000_s5357" style="position:absolute;left:1126;top:3296;width:355;height:11" fillcolor="#ffac44" stroked="f"/>
              <v:rect id="_x0000_s5358" style="position:absolute;left:1126;top:3307;width:355;height:10" fillcolor="#ffad46" stroked="f"/>
              <v:rect id="_x0000_s5359" style="position:absolute;left:1126;top:3317;width:355;height:11" fillcolor="#ffae48" stroked="f"/>
              <v:rect id="_x0000_s5360" style="position:absolute;left:1126;top:3328;width:355;height:10" fillcolor="#ffaf4a" stroked="f"/>
              <v:rect id="_x0000_s5361" style="position:absolute;left:1126;top:3338;width:355;height:11" fillcolor="#ffb04c" stroked="f"/>
              <v:rect id="_x0000_s5362" style="position:absolute;left:1126;top:3349;width:355;height:11" fillcolor="#ffb14d" stroked="f"/>
              <v:rect id="_x0000_s5363" style="position:absolute;left:1126;top:3360;width:355;height:10" fillcolor="#ffb24f" stroked="f"/>
              <v:rect id="_x0000_s5364" style="position:absolute;left:1126;top:3370;width:355;height:11" fillcolor="#ffb350" stroked="f"/>
              <v:rect id="_x0000_s5365" style="position:absolute;left:1126;top:3381;width:355;height:10" fillcolor="#ffb452" stroked="f"/>
              <v:rect id="_x0000_s5366" style="position:absolute;left:1126;top:3391;width:355;height:11" fillcolor="#ffb553" stroked="f"/>
              <v:rect id="_x0000_s5367" style="position:absolute;left:1126;top:3402;width:355;height:11" fillcolor="#ffb655" stroked="f"/>
              <v:rect id="_x0000_s5368" style="position:absolute;left:1126;top:3413;width:355;height:10" fillcolor="#ffb756" stroked="f"/>
              <v:rect id="_x0000_s5369" style="position:absolute;left:1126;top:3423;width:355;height:11" fillcolor="#ffb857" stroked="f"/>
              <v:rect id="_x0000_s5370" style="position:absolute;left:1126;top:3434;width:355;height:11" fillcolor="#ffb959" stroked="f"/>
              <v:rect id="_x0000_s5371" style="position:absolute;left:1126;top:3445;width:355;height:10" fillcolor="#ffb95a" stroked="f"/>
              <v:rect id="_x0000_s5372" style="position:absolute;left:1126;top:3455;width:355;height:11" fillcolor="#ffba5b" stroked="f"/>
              <v:rect id="_x0000_s5373" style="position:absolute;left:1126;top:3466;width:355;height:10" fillcolor="#ffbb5c" stroked="f"/>
              <v:rect id="_x0000_s5374" style="position:absolute;left:1126;top:3476;width:355;height:22" fillcolor="#ffbc5d" stroked="f"/>
              <v:rect id="_x0000_s5375" style="position:absolute;left:1126;top:3498;width:355;height:10" fillcolor="#ffbd5e" stroked="f"/>
              <v:rect id="_x0000_s5376" style="position:absolute;left:1126;top:3508;width:355;height:11" fillcolor="#ffbe5f" stroked="f"/>
              <v:rect id="_x0000_s5377" style="position:absolute;left:1126;top:3519;width:355;height:10" fillcolor="#ffbe60" stroked="f"/>
              <v:rect id="_x0000_s5378" style="position:absolute;left:1126;top:3529;width:355;height:11" fillcolor="#ffbf60" stroked="f"/>
              <v:rect id="_x0000_s5379" style="position:absolute;left:1126;top:3540;width:355;height:11" fillcolor="#ffbf61" stroked="f"/>
              <v:rect id="_x0000_s5380" style="position:absolute;left:1126;top:3551;width:355;height:10" fillcolor="#ffbf62" stroked="f"/>
              <v:rect id="_x0000_s5381" style="position:absolute;left:1126;top:3561;width:355;height:11" fillcolor="#ffc062" stroked="f"/>
              <v:rect id="_x0000_s5382" style="position:absolute;left:1126;top:3572;width:355;height:32" fillcolor="#ffc063" stroked="f"/>
              <v:rect id="_x0000_s5383" style="position:absolute;left:1126;top:3604;width:355;height:42" fillcolor="#ffc164" stroked="f"/>
              <v:rect id="_x0000_s5384" style="position:absolute;left:1126;top:3646;width:355;height:21" fillcolor="#ffc265" stroked="f"/>
              <v:rect id="_x0000_s5385" style="position:absolute;left:1126;top:2999;width:355;height:668" filled="f" stroked="f"/>
              <v:rect id="_x0000_s5386" style="position:absolute;left:1652;top:3540;width:354;height:11" fillcolor="#ff9a0a" stroked="f"/>
              <v:rect id="_x0000_s5387" style="position:absolute;left:1652;top:3551;width:354;height:10" fillcolor="#ff9b19" stroked="f"/>
              <v:rect id="_x0000_s5388" style="position:absolute;left:1652;top:3561;width:354;height:11" fillcolor="#ff9e25" stroked="f"/>
              <v:rect id="_x0000_s5389" style="position:absolute;left:1652;top:3572;width:354;height:10" fillcolor="#ffa22f" stroked="f"/>
              <v:rect id="_x0000_s5390" style="position:absolute;left:1652;top:3582;width:354;height:11" fillcolor="#ffa73a" stroked="f"/>
              <v:rect id="_x0000_s5391" style="position:absolute;left:1652;top:3593;width:354;height:11" fillcolor="#ffac45" stroked="f"/>
              <v:rect id="_x0000_s5392" style="position:absolute;left:1652;top:3604;width:354;height:10" fillcolor="#ffb24e" stroked="f"/>
              <v:rect id="_x0000_s5393" style="position:absolute;left:1652;top:3614;width:354;height:11" fillcolor="#ffb756" stroked="f"/>
              <v:rect id="_x0000_s5394" style="position:absolute;left:1652;top:3625;width:354;height:11" fillcolor="#ffbb5c" stroked="f"/>
              <v:rect id="_x0000_s5395" style="position:absolute;left:1652;top:3636;width:354;height:10" fillcolor="#ffbe60" stroked="f"/>
              <v:rect id="_x0000_s5396" style="position:absolute;left:1652;top:3646;width:354;height:11" fillcolor="#ffc063" stroked="f"/>
              <v:rect id="_x0000_s5397" style="position:absolute;left:1652;top:3657;width:354;height:10" fillcolor="#ffc164" stroked="f"/>
              <v:rect id="_x0000_s5398" style="position:absolute;left:1652;top:3540;width:354;height:127" filled="f" stroked="f"/>
              <v:rect id="_x0000_s5399" style="position:absolute;left:2178;top:3657;width:354;height:10" filled="f" stroked="f"/>
              <v:rect id="_x0000_s5400" style="position:absolute;left:2704;top:3243;width:354;height:10" fillcolor="#ff9903" stroked="f"/>
              <v:rect id="_x0000_s5401" style="position:absolute;left:2704;top:3253;width:354;height:11" fillcolor="#ff9a09" stroked="f"/>
              <v:rect id="_x0000_s5402" style="position:absolute;left:2704;top:3264;width:354;height:11" fillcolor="#ff9a0f" stroked="f"/>
              <v:rect id="_x0000_s5403" style="position:absolute;left:2704;top:3275;width:354;height:10" fillcolor="#ff9a13" stroked="f"/>
              <v:rect id="_x0000_s5404" style="position:absolute;left:2704;top:3285;width:354;height:11" fillcolor="#ff9b17" stroked="f"/>
              <v:rect id="_x0000_s5405" style="position:absolute;left:2704;top:3296;width:354;height:11" fillcolor="#ff9b1b" stroked="f"/>
              <v:rect id="_x0000_s5406" style="position:absolute;left:2704;top:3307;width:354;height:10" fillcolor="#ff9c1e" stroked="f"/>
              <v:rect id="_x0000_s5407" style="position:absolute;left:2704;top:3317;width:354;height:11" fillcolor="#ff9d22" stroked="f"/>
              <v:rect id="_x0000_s5408" style="position:absolute;left:2704;top:3328;width:354;height:10" fillcolor="#ff9e25" stroked="f"/>
              <v:rect id="_x0000_s5409" style="position:absolute;left:2704;top:3338;width:354;height:11" fillcolor="#ff9f28" stroked="f"/>
              <v:rect id="_x0000_s5410" style="position:absolute;left:2704;top:3349;width:354;height:11" fillcolor="#ffa12c" stroked="f"/>
              <v:rect id="_x0000_s5411" style="position:absolute;left:2704;top:3360;width:354;height:10" fillcolor="#ffa22f" stroked="f"/>
              <v:rect id="_x0000_s5412" style="position:absolute;left:2704;top:3370;width:354;height:11" fillcolor="#ffa332" stroked="f"/>
              <v:rect id="_x0000_s5413" style="position:absolute;left:2704;top:3381;width:354;height:10" fillcolor="#ffa535" stroked="f"/>
              <v:rect id="_x0000_s5414" style="position:absolute;left:2704;top:3391;width:354;height:11" fillcolor="#ffa638" stroked="f"/>
              <v:rect id="_x0000_s5415" style="position:absolute;left:2704;top:3402;width:354;height:11" fillcolor="#ffa83c" stroked="f"/>
              <v:rect id="_x0000_s5416" style="position:absolute;left:2704;top:3413;width:354;height:10" fillcolor="#ffa93f" stroked="f"/>
              <v:rect id="_x0000_s5417" style="position:absolute;left:2704;top:3423;width:354;height:11" fillcolor="#ffab42" stroked="f"/>
              <v:rect id="_x0000_s5418" style="position:absolute;left:2704;top:3434;width:354;height:11" fillcolor="#ffad45" stroked="f"/>
              <v:rect id="_x0000_s5419" style="position:absolute;left:2704;top:3445;width:354;height:10" fillcolor="#ffae48" stroked="f"/>
              <v:rect id="_x0000_s5420" style="position:absolute;left:2704;top:3455;width:354;height:11" fillcolor="#ffb04b" stroked="f"/>
              <v:rect id="_x0000_s5421" style="position:absolute;left:2704;top:3466;width:354;height:10" fillcolor="#ffb14e" stroked="f"/>
              <v:rect id="_x0000_s5422" style="position:absolute;left:2704;top:3476;width:354;height:11" fillcolor="#ffb350" stroked="f"/>
              <v:rect id="_x0000_s5423" style="position:absolute;left:2704;top:3487;width:354;height:11" fillcolor="#ffb552" stroked="f"/>
              <v:rect id="_x0000_s5424" style="position:absolute;left:2704;top:3498;width:354;height:10" fillcolor="#ffb655" stroked="f"/>
              <v:rect id="_x0000_s5425" style="position:absolute;left:2704;top:3508;width:354;height:11" fillcolor="#ffb857" stroked="f"/>
              <v:rect id="_x0000_s5426" style="position:absolute;left:2704;top:3519;width:354;height:10" fillcolor="#ffb959" stroked="f"/>
              <v:rect id="_x0000_s5427" style="position:absolute;left:2704;top:3529;width:354;height:11" fillcolor="#ffba5b" stroked="f"/>
              <v:rect id="_x0000_s5428" style="position:absolute;left:2704;top:3540;width:354;height:11" fillcolor="#ffbb5c" stroked="f"/>
              <v:rect id="_x0000_s5429" style="position:absolute;left:2704;top:3551;width:354;height:10" fillcolor="#ffbc5d" stroked="f"/>
              <v:rect id="_x0000_s5430" style="position:absolute;left:2704;top:3561;width:354;height:11" fillcolor="#ffbd5f" stroked="f"/>
              <v:rect id="_x0000_s5431" style="position:absolute;left:2704;top:3572;width:354;height:10" fillcolor="#ffbe60" stroked="f"/>
              <v:rect id="_x0000_s5432" style="position:absolute;left:2704;top:3582;width:354;height:11" fillcolor="#ffbf61" stroked="f"/>
              <v:rect id="_x0000_s5433" style="position:absolute;left:2704;top:3593;width:354;height:11" fillcolor="#ffbf62" stroked="f"/>
              <v:rect id="_x0000_s5434" style="position:absolute;left:2704;top:3604;width:354;height:21" fillcolor="#ffc063" stroked="f"/>
              <v:rect id="_x0000_s5435" style="position:absolute;left:2704;top:3625;width:354;height:32" fillcolor="#ffc164" stroked="f"/>
              <v:rect id="_x0000_s5436" style="position:absolute;left:2704;top:3657;width:354;height:10" fillcolor="#ffc265" stroked="f"/>
              <v:rect id="_x0000_s5437" style="position:absolute;left:2704;top:3243;width:354;height:424" filled="f" stroked="f"/>
              <v:rect id="_x0000_s5438" style="position:absolute;left:3229;top:3147;width:354;height:11" fillcolor="#ff9902" stroked="f"/>
              <v:rect id="_x0000_s5439" style="position:absolute;left:3229;top:3158;width:354;height:11" fillcolor="#ff9907" stroked="f"/>
              <v:rect id="_x0000_s5440" style="position:absolute;left:3229;top:3169;width:354;height:10" fillcolor="#ff9a0c" stroked="f"/>
              <v:rect id="_x0000_s5441" style="position:absolute;left:3229;top:3179;width:354;height:11" fillcolor="#ff9a10" stroked="f"/>
              <v:rect id="_x0000_s5442" style="position:absolute;left:3229;top:3190;width:354;height:10" fillcolor="#ff9a14" stroked="f"/>
              <v:rect id="_x0000_s5443" style="position:absolute;left:3229;top:3200;width:354;height:11" fillcolor="#ff9b17" stroked="f"/>
              <v:rect id="_x0000_s5444" style="position:absolute;left:3229;top:3211;width:354;height:11" fillcolor="#ff9b1a" stroked="f"/>
              <v:rect id="_x0000_s5445" style="position:absolute;left:3229;top:3222;width:354;height:10" fillcolor="#ff9c1d" stroked="f"/>
              <v:rect id="_x0000_s5446" style="position:absolute;left:3229;top:3232;width:354;height:11" fillcolor="#ff9d20" stroked="f"/>
              <v:rect id="_x0000_s5447" style="position:absolute;left:3229;top:3243;width:354;height:10" fillcolor="#ff9d23" stroked="f"/>
              <v:rect id="_x0000_s5448" style="position:absolute;left:3229;top:3253;width:354;height:11" fillcolor="#ff9e25" stroked="f"/>
              <v:rect id="_x0000_s5449" style="position:absolute;left:3229;top:3264;width:354;height:11" fillcolor="#ff9f28" stroked="f"/>
              <v:rect id="_x0000_s5450" style="position:absolute;left:3229;top:3275;width:354;height:10" fillcolor="#ffa02b" stroked="f"/>
              <v:rect id="_x0000_s5451" style="position:absolute;left:3229;top:3285;width:354;height:11" fillcolor="#ffa12d" stroked="f"/>
              <v:rect id="_x0000_s5452" style="position:absolute;left:3229;top:3296;width:354;height:11" fillcolor="#ffa230" stroked="f"/>
              <v:rect id="_x0000_s5453" style="position:absolute;left:3229;top:3307;width:354;height:10" fillcolor="#ffa332" stroked="f"/>
              <v:rect id="_x0000_s5454" style="position:absolute;left:3229;top:3317;width:354;height:11" fillcolor="#ffa535" stroked="f"/>
              <v:rect id="_x0000_s5455" style="position:absolute;left:3229;top:3328;width:354;height:10" fillcolor="#ffa638" stroked="f"/>
              <v:rect id="_x0000_s5456" style="position:absolute;left:3229;top:3338;width:354;height:11" fillcolor="#ffa73a" stroked="f"/>
              <v:rect id="_x0000_s5457" style="position:absolute;left:3229;top:3349;width:354;height:11" fillcolor="#ffa83d" stroked="f"/>
              <v:rect id="_x0000_s5458" style="position:absolute;left:3229;top:3360;width:354;height:10" fillcolor="#ffaa40" stroked="f"/>
              <v:rect id="_x0000_s5459" style="position:absolute;left:3229;top:3370;width:354;height:11" fillcolor="#ffab42" stroked="f"/>
              <v:rect id="_x0000_s5460" style="position:absolute;left:3229;top:3381;width:354;height:10" fillcolor="#ffac45" stroked="f"/>
              <v:rect id="_x0000_s5461" style="position:absolute;left:3229;top:3391;width:354;height:11" fillcolor="#ffae47" stroked="f"/>
              <v:rect id="_x0000_s5462" style="position:absolute;left:3229;top:3402;width:354;height:11" fillcolor="#ffaf4a" stroked="f"/>
              <v:rect id="_x0000_s5463" style="position:absolute;left:3229;top:3413;width:354;height:10" fillcolor="#ffb04c" stroked="f"/>
              <v:rect id="_x0000_s5464" style="position:absolute;left:3229;top:3423;width:354;height:11" fillcolor="#ffb24e" stroked="f"/>
              <v:rect id="_x0000_s5465" style="position:absolute;left:3229;top:3434;width:354;height:11" fillcolor="#ffb350" stroked="f"/>
              <v:rect id="_x0000_s5466" style="position:absolute;left:3229;top:3445;width:354;height:10" fillcolor="#ffb452" stroked="f"/>
              <v:rect id="_x0000_s5467" style="position:absolute;left:3229;top:3455;width:354;height:11" fillcolor="#ffb654" stroked="f"/>
              <v:rect id="_x0000_s5468" style="position:absolute;left:3229;top:3466;width:354;height:10" fillcolor="#ffb756" stroked="f"/>
              <v:rect id="_x0000_s5469" style="position:absolute;left:3229;top:3476;width:354;height:11" fillcolor="#ffb857" stroked="f"/>
              <v:rect id="_x0000_s5470" style="position:absolute;left:3229;top:3487;width:354;height:11" fillcolor="#ffb959" stroked="f"/>
              <v:rect id="_x0000_s5471" style="position:absolute;left:3229;top:3498;width:354;height:10" fillcolor="#ffba5b" stroked="f"/>
              <v:rect id="_x0000_s5472" style="position:absolute;left:3229;top:3508;width:354;height:11" fillcolor="#ffbb5c" stroked="f"/>
              <v:rect id="_x0000_s5473" style="position:absolute;left:3229;top:3519;width:354;height:10" fillcolor="#ffbc5d" stroked="f"/>
              <v:rect id="_x0000_s5474" style="position:absolute;left:3229;top:3529;width:354;height:11" fillcolor="#ffbd5e" stroked="f"/>
              <v:rect id="_x0000_s5475" style="position:absolute;left:3229;top:3540;width:354;height:11" fillcolor="#ffbd5f" stroked="f"/>
              <v:rect id="_x0000_s5476" style="position:absolute;left:3229;top:3551;width:354;height:10" fillcolor="#ffbe60" stroked="f"/>
              <v:rect id="_x0000_s5477" style="position:absolute;left:3229;top:3561;width:354;height:21" fillcolor="#ffbf61" stroked="f"/>
              <v:rect id="_x0000_s5478" style="position:absolute;left:3229;top:3582;width:354;height:11" fillcolor="#ffc062" stroked="f"/>
              <v:rect id="_x0000_s5479" style="position:absolute;left:3229;top:3593;width:354;height:21" fillcolor="#ffc063" stroked="f"/>
              <v:rect id="_x0000_s5480" style="position:absolute;left:3229;top:3614;width:354;height:32" fillcolor="#ffc164" stroked="f"/>
              <v:rect id="_x0000_s5481" style="position:absolute;left:3229;top:3646;width:354;height:21" fillcolor="#ffc265" stroked="f"/>
              <v:rect id="_x0000_s5482" style="position:absolute;left:3229;top:3147;width:354;height:520" filled="f" stroked="f"/>
              <v:rect id="_x0000_s5483" style="position:absolute;left:3755;top:2999;width:354;height:10" fillcolor="#ff9902" stroked="f"/>
              <v:rect id="_x0000_s5484" style="position:absolute;left:3755;top:3009;width:354;height:11" fillcolor="#ff9906" stroked="f"/>
              <v:rect id="_x0000_s5485" style="position:absolute;left:3755;top:3020;width:354;height:11" fillcolor="#ff9a09" stroked="f"/>
              <v:rect id="_x0000_s5486" style="position:absolute;left:3755;top:3031;width:354;height:10" fillcolor="#ff9a0d" stroked="f"/>
              <v:rect id="_x0000_s5487" style="position:absolute;left:3755;top:3041;width:354;height:11" fillcolor="#ff9a10" stroked="f"/>
              <v:rect id="_x0000_s5488" style="position:absolute;left:3755;top:3052;width:354;height:10" fillcolor="#ff9a13" stroked="f"/>
              <v:rect id="_x0000_s5489" style="position:absolute;left:3755;top:3062;width:354;height:11" fillcolor="#ff9b15" stroked="f"/>
              <v:rect id="_x0000_s5490" style="position:absolute;left:3755;top:3073;width:354;height:11" fillcolor="#ff9b18" stroked="f"/>
              <v:rect id="_x0000_s5491" style="position:absolute;left:3755;top:3084;width:354;height:10" fillcolor="#ff9b1a" stroked="f"/>
              <v:rect id="_x0000_s5492" style="position:absolute;left:3755;top:3094;width:354;height:11" fillcolor="#ff9c1d" stroked="f"/>
              <v:rect id="_x0000_s5493" style="position:absolute;left:3755;top:3105;width:354;height:10" fillcolor="#ff9c1f" stroked="f"/>
              <v:rect id="_x0000_s5494" style="position:absolute;left:3755;top:3115;width:354;height:11" fillcolor="#ff9d21" stroked="f"/>
              <v:rect id="_x0000_s5495" style="position:absolute;left:3755;top:3126;width:354;height:11" fillcolor="#ff9e23" stroked="f"/>
              <v:rect id="_x0000_s5496" style="position:absolute;left:3755;top:3137;width:354;height:10" fillcolor="#ff9e25" stroked="f"/>
              <v:rect id="_x0000_s5497" style="position:absolute;left:3755;top:3147;width:354;height:11" fillcolor="#ff9f27" stroked="f"/>
              <v:rect id="_x0000_s5498" style="position:absolute;left:3755;top:3158;width:354;height:11" fillcolor="#ffa029" stroked="f"/>
              <v:rect id="_x0000_s5499" style="position:absolute;left:3755;top:3169;width:354;height:10" fillcolor="#ffa12c" stroked="f"/>
              <v:rect id="_x0000_s5500" style="position:absolute;left:3755;top:3179;width:354;height:11" fillcolor="#ffa12e" stroked="f"/>
              <v:rect id="_x0000_s5501" style="position:absolute;left:3755;top:3190;width:354;height:10" fillcolor="#ffa230" stroked="f"/>
              <v:rect id="_x0000_s5502" style="position:absolute;left:3755;top:3200;width:354;height:11" fillcolor="#ffa332" stroked="f"/>
              <v:rect id="_x0000_s5503" style="position:absolute;left:3755;top:3211;width:354;height:11" fillcolor="#ffa434" stroked="f"/>
              <v:rect id="_x0000_s5504" style="position:absolute;left:3755;top:3222;width:354;height:10" fillcolor="#ffa536" stroked="f"/>
              <v:rect id="_x0000_s5505" style="position:absolute;left:3755;top:3232;width:354;height:11" fillcolor="#ffa638" stroked="f"/>
              <v:rect id="_x0000_s5506" style="position:absolute;left:3755;top:3243;width:354;height:10" fillcolor="#ffa73a" stroked="f"/>
              <v:rect id="_x0000_s5507" style="position:absolute;left:3755;top:3253;width:354;height:11" fillcolor="#ffa83c" stroked="f"/>
              <v:rect id="_x0000_s5508" style="position:absolute;left:3755;top:3264;width:354;height:11" fillcolor="#ffa93e" stroked="f"/>
              <v:rect id="_x0000_s5509" style="position:absolute;left:3755;top:3275;width:354;height:10" fillcolor="#ffaa40" stroked="f"/>
              <v:rect id="_x0000_s5510" style="position:absolute;left:3755;top:3285;width:354;height:11" fillcolor="#ffab42" stroked="f"/>
              <v:rect id="_x0000_s5511" style="position:absolute;left:3755;top:3296;width:354;height:11" fillcolor="#ffac44" stroked="f"/>
              <v:rect id="_x0000_s5512" style="position:absolute;left:3755;top:3307;width:354;height:10" fillcolor="#ffad46" stroked="f"/>
              <v:rect id="_x0000_s5513" style="position:absolute;left:3755;top:3317;width:354;height:11" fillcolor="#ffae48" stroked="f"/>
              <v:rect id="_x0000_s5514" style="position:absolute;left:3755;top:3328;width:354;height:10" fillcolor="#ffaf4a" stroked="f"/>
              <v:rect id="_x0000_s5515" style="position:absolute;left:3755;top:3338;width:354;height:11" fillcolor="#ffb04c" stroked="f"/>
              <v:rect id="_x0000_s5516" style="position:absolute;left:3755;top:3349;width:354;height:11" fillcolor="#ffb14d" stroked="f"/>
              <v:rect id="_x0000_s5517" style="position:absolute;left:3755;top:3360;width:354;height:10" fillcolor="#ffb24f" stroked="f"/>
              <v:rect id="_x0000_s5518" style="position:absolute;left:3755;top:3370;width:354;height:11" fillcolor="#ffb350" stroked="f"/>
              <v:rect id="_x0000_s5519" style="position:absolute;left:3755;top:3381;width:354;height:10" fillcolor="#ffb452" stroked="f"/>
              <v:rect id="_x0000_s5520" style="position:absolute;left:3755;top:3391;width:354;height:11" fillcolor="#ffb553" stroked="f"/>
              <v:rect id="_x0000_s5521" style="position:absolute;left:3755;top:3402;width:354;height:11" fillcolor="#ffb655" stroked="f"/>
              <v:rect id="_x0000_s5522" style="position:absolute;left:3755;top:3413;width:354;height:10" fillcolor="#ffb756" stroked="f"/>
              <v:rect id="_x0000_s5523" style="position:absolute;left:3755;top:3423;width:354;height:11" fillcolor="#ffb857" stroked="f"/>
              <v:rect id="_x0000_s5524" style="position:absolute;left:3755;top:3434;width:354;height:11" fillcolor="#ffb959" stroked="f"/>
              <v:rect id="_x0000_s5525" style="position:absolute;left:3755;top:3445;width:354;height:10" fillcolor="#ffb95a" stroked="f"/>
              <v:rect id="_x0000_s5526" style="position:absolute;left:3755;top:3455;width:354;height:11" fillcolor="#ffba5b" stroked="f"/>
            </v:group>
            <v:group id="_x0000_s5527" style="position:absolute;left:3755;top:993;width:2457;height:2674" coordorigin="3755,993" coordsize="2457,2674">
              <v:rect id="_x0000_s5528" style="position:absolute;left:3755;top:3466;width:354;height:10" fillcolor="#ffbb5c" stroked="f"/>
              <v:rect id="_x0000_s5529" style="position:absolute;left:3755;top:3476;width:354;height:22" fillcolor="#ffbc5d" stroked="f"/>
              <v:rect id="_x0000_s5530" style="position:absolute;left:3755;top:3498;width:354;height:10" fillcolor="#ffbd5e" stroked="f"/>
              <v:rect id="_x0000_s5531" style="position:absolute;left:3755;top:3508;width:354;height:11" fillcolor="#ffbe5f" stroked="f"/>
              <v:rect id="_x0000_s5532" style="position:absolute;left:3755;top:3519;width:354;height:10" fillcolor="#ffbe60" stroked="f"/>
              <v:rect id="_x0000_s5533" style="position:absolute;left:3755;top:3529;width:354;height:11" fillcolor="#ffbf60" stroked="f"/>
              <v:rect id="_x0000_s5534" style="position:absolute;left:3755;top:3540;width:354;height:11" fillcolor="#ffbf61" stroked="f"/>
              <v:rect id="_x0000_s5535" style="position:absolute;left:3755;top:3551;width:354;height:10" fillcolor="#ffbf62" stroked="f"/>
              <v:rect id="_x0000_s5536" style="position:absolute;left:3755;top:3561;width:354;height:11" fillcolor="#ffc062" stroked="f"/>
              <v:rect id="_x0000_s5537" style="position:absolute;left:3755;top:3572;width:354;height:32" fillcolor="#ffc063" stroked="f"/>
              <v:rect id="_x0000_s5538" style="position:absolute;left:3755;top:3604;width:354;height:42" fillcolor="#ffc164" stroked="f"/>
              <v:rect id="_x0000_s5539" style="position:absolute;left:3755;top:3646;width:354;height:21" fillcolor="#ffc265" stroked="f"/>
              <v:rect id="_x0000_s5540" style="position:absolute;left:3755;top:2999;width:354;height:668" filled="f" stroked="f"/>
              <v:rect id="_x0000_s5541" style="position:absolute;left:4281;top:3084;width:354;height:10" fillcolor="#ff9902" stroked="f"/>
              <v:rect id="_x0000_s5542" style="position:absolute;left:4281;top:3094;width:354;height:11" fillcolor="#ff9907" stroked="f"/>
              <v:rect id="_x0000_s5543" style="position:absolute;left:4281;top:3105;width:354;height:10" fillcolor="#ff9a0b" stroked="f"/>
              <v:rect id="_x0000_s5544" style="position:absolute;left:4281;top:3115;width:354;height:11" fillcolor="#ff9a0f" stroked="f"/>
              <v:rect id="_x0000_s5545" style="position:absolute;left:4281;top:3126;width:354;height:11" fillcolor="#ff9a12" stroked="f"/>
              <v:rect id="_x0000_s5546" style="position:absolute;left:4281;top:3137;width:354;height:10" fillcolor="#ff9b15" stroked="f"/>
              <v:rect id="_x0000_s5547" style="position:absolute;left:4281;top:3147;width:354;height:11" fillcolor="#ff9b18" stroked="f"/>
              <v:rect id="_x0000_s5548" style="position:absolute;left:4281;top:3158;width:354;height:11" fillcolor="#ff9b1b" stroked="f"/>
              <v:rect id="_x0000_s5549" style="position:absolute;left:4281;top:3169;width:354;height:10" fillcolor="#ff9c1d" stroked="f"/>
              <v:rect id="_x0000_s5550" style="position:absolute;left:4281;top:3179;width:354;height:11" fillcolor="#ff9d20" stroked="f"/>
              <v:rect id="_x0000_s5551" style="position:absolute;left:4281;top:3190;width:354;height:10" fillcolor="#ff9d22" stroked="f"/>
              <v:rect id="_x0000_s5552" style="position:absolute;left:4281;top:3200;width:354;height:11" fillcolor="#ff9e25" stroked="f"/>
              <v:rect id="_x0000_s5553" style="position:absolute;left:4281;top:3211;width:354;height:11" fillcolor="#ff9f27" stroked="f"/>
              <v:rect id="_x0000_s5554" style="position:absolute;left:4281;top:3222;width:354;height:10" fillcolor="#ffa029" stroked="f"/>
              <v:rect id="_x0000_s5555" style="position:absolute;left:4281;top:3232;width:354;height:11" fillcolor="#ffa12c" stroked="f"/>
              <v:rect id="_x0000_s5556" style="position:absolute;left:4281;top:3243;width:354;height:10" fillcolor="#ffa22e" stroked="f"/>
              <v:rect id="_x0000_s5557" style="position:absolute;left:4281;top:3253;width:354;height:11" fillcolor="#ffa230" stroked="f"/>
              <v:rect id="_x0000_s5558" style="position:absolute;left:4281;top:3264;width:354;height:11" fillcolor="#ffa333" stroked="f"/>
              <v:rect id="_x0000_s5559" style="position:absolute;left:4281;top:3275;width:354;height:10" fillcolor="#ffa535" stroked="f"/>
              <v:rect id="_x0000_s5560" style="position:absolute;left:4281;top:3285;width:354;height:11" fillcolor="#ffa637" stroked="f"/>
              <v:rect id="_x0000_s5561" style="position:absolute;left:4281;top:3296;width:354;height:11" fillcolor="#ffa73a" stroked="f"/>
              <v:rect id="_x0000_s5562" style="position:absolute;left:4281;top:3307;width:354;height:10" fillcolor="#ffa83c" stroked="f"/>
              <v:rect id="_x0000_s5563" style="position:absolute;left:4281;top:3317;width:354;height:11" fillcolor="#ffa93e" stroked="f"/>
              <v:rect id="_x0000_s5564" style="position:absolute;left:4281;top:3328;width:354;height:10" fillcolor="#ffaa41" stroked="f"/>
              <v:rect id="_x0000_s5565" style="position:absolute;left:4281;top:3338;width:354;height:11" fillcolor="#ffac43" stroked="f"/>
              <v:rect id="_x0000_s5566" style="position:absolute;left:4281;top:3349;width:354;height:11" fillcolor="#ffad45" stroked="f"/>
              <v:rect id="_x0000_s5567" style="position:absolute;left:4281;top:3360;width:354;height:10" fillcolor="#ffae48" stroked="f"/>
              <v:rect id="_x0000_s5568" style="position:absolute;left:4281;top:3370;width:354;height:11" fillcolor="#ffaf4a" stroked="f"/>
              <v:rect id="_x0000_s5569" style="position:absolute;left:4281;top:3381;width:354;height:10" fillcolor="#ffb04c" stroked="f"/>
              <v:rect id="_x0000_s5570" style="position:absolute;left:4281;top:3391;width:354;height:11" fillcolor="#ffb14d" stroked="f"/>
              <v:rect id="_x0000_s5571" style="position:absolute;left:4281;top:3402;width:354;height:11" fillcolor="#ffb24f" stroked="f"/>
              <v:rect id="_x0000_s5572" style="position:absolute;left:4281;top:3413;width:354;height:10" fillcolor="#ffb451" stroked="f"/>
              <v:rect id="_x0000_s5573" style="position:absolute;left:4281;top:3423;width:354;height:11" fillcolor="#ffb553" stroked="f"/>
              <v:rect id="_x0000_s5574" style="position:absolute;left:4281;top:3434;width:354;height:11" fillcolor="#ffb654" stroked="f"/>
              <v:rect id="_x0000_s5575" style="position:absolute;left:4281;top:3445;width:354;height:10" fillcolor="#ffb756" stroked="f"/>
              <v:rect id="_x0000_s5576" style="position:absolute;left:4281;top:3455;width:354;height:11" fillcolor="#ffb858" stroked="f"/>
              <v:rect id="_x0000_s5577" style="position:absolute;left:4281;top:3466;width:354;height:10" fillcolor="#ffb959" stroked="f"/>
              <v:rect id="_x0000_s5578" style="position:absolute;left:4281;top:3476;width:354;height:11" fillcolor="#ffba5b" stroked="f"/>
              <v:rect id="_x0000_s5579" style="position:absolute;left:4281;top:3487;width:354;height:21" fillcolor="#ffbb5c" stroked="f"/>
              <v:rect id="_x0000_s5580" style="position:absolute;left:4281;top:3508;width:354;height:11" fillcolor="#ffbc5d" stroked="f"/>
              <v:rect id="_x0000_s5581" style="position:absolute;left:4281;top:3519;width:354;height:10" fillcolor="#ffbd5e" stroked="f"/>
              <v:rect id="_x0000_s5582" style="position:absolute;left:4281;top:3529;width:354;height:11" fillcolor="#ffbe5f" stroked="f"/>
              <v:rect id="_x0000_s5583" style="position:absolute;left:4281;top:3540;width:354;height:11" fillcolor="#ffbe60" stroked="f"/>
              <v:rect id="_x0000_s5584" style="position:absolute;left:4281;top:3551;width:354;height:21" fillcolor="#ffbf61" stroked="f"/>
              <v:rect id="_x0000_s5585" style="position:absolute;left:4281;top:3572;width:354;height:10" fillcolor="#ffc062" stroked="f"/>
              <v:rect id="_x0000_s5586" style="position:absolute;left:4281;top:3582;width:354;height:32" fillcolor="#ffc063" stroked="f"/>
              <v:rect id="_x0000_s5587" style="position:absolute;left:4281;top:3614;width:354;height:32" fillcolor="#ffc164" stroked="f"/>
              <v:rect id="_x0000_s5588" style="position:absolute;left:4281;top:3646;width:354;height:21" fillcolor="#ffc265" stroked="f"/>
              <v:rect id="_x0000_s5589" style="position:absolute;left:4281;top:3084;width:354;height:583" filled="f" stroked="f"/>
              <v:rect id="_x0000_s5590" style="position:absolute;left:4806;top:2383;width:354;height:11" fillcolor="#ff9903" stroked="f"/>
              <v:rect id="_x0000_s5591" style="position:absolute;left:4806;top:2394;width:354;height:10" fillcolor="#ff9909" stroked="f"/>
              <v:rect id="_x0000_s5592" style="position:absolute;left:4806;top:2404;width:354;height:22" fillcolor="#ff990b" stroked="f"/>
              <v:rect id="_x0000_s5593" style="position:absolute;left:4806;top:2426;width:354;height:10" fillcolor="#ff990d" stroked="f"/>
              <v:rect id="_x0000_s5594" style="position:absolute;left:4806;top:2436;width:354;height:32" fillcolor="#ff9a0f" stroked="f"/>
              <v:rect id="_x0000_s5595" style="position:absolute;left:4806;top:2468;width:354;height:11" fillcolor="#ff9a10" stroked="f"/>
              <v:rect id="_x0000_s5596" style="position:absolute;left:4806;top:2479;width:354;height:10" fillcolor="#ff9a12" stroked="f"/>
              <v:rect id="_x0000_s5597" style="position:absolute;left:4806;top:2489;width:354;height:11" fillcolor="#ff9b14" stroked="f"/>
              <v:rect id="_x0000_s5598" style="position:absolute;left:4806;top:2500;width:354;height:11" fillcolor="#ff9b15" stroked="f"/>
              <v:rect id="_x0000_s5599" style="position:absolute;left:4806;top:2511;width:354;height:10" fillcolor="#ff9b16" stroked="f"/>
              <v:rect id="_x0000_s5600" style="position:absolute;left:4806;top:2521;width:354;height:11" fillcolor="#ff9b17" stroked="f"/>
              <v:rect id="_x0000_s5601" style="position:absolute;left:4806;top:2532;width:354;height:10" fillcolor="#ff9b18" stroked="f"/>
              <v:rect id="_x0000_s5602" style="position:absolute;left:4806;top:2542;width:354;height:11" fillcolor="#ff9b19" stroked="f"/>
              <v:rect id="_x0000_s5603" style="position:absolute;left:4806;top:2553;width:354;height:11" fillcolor="#ff9c1a" stroked="f"/>
              <v:rect id="_x0000_s5604" style="position:absolute;left:4806;top:2564;width:354;height:10" fillcolor="#ff9c1b" stroked="f"/>
              <v:rect id="_x0000_s5605" style="position:absolute;left:4806;top:2574;width:354;height:11" fillcolor="#ff9c1d" stroked="f"/>
              <v:rect id="_x0000_s5606" style="position:absolute;left:4806;top:2585;width:354;height:10" fillcolor="#ff9c1e" stroked="f"/>
              <v:rect id="_x0000_s5607" style="position:absolute;left:4806;top:2595;width:354;height:11" fillcolor="#ff9d1f" stroked="f"/>
              <v:rect id="_x0000_s5608" style="position:absolute;left:4806;top:2606;width:354;height:11" fillcolor="#ff9d20" stroked="f"/>
              <v:rect id="_x0000_s5609" style="position:absolute;left:4806;top:2617;width:354;height:21" fillcolor="#ff9d22" stroked="f"/>
              <v:rect id="_x0000_s5610" style="position:absolute;left:4806;top:2638;width:354;height:10" fillcolor="#ff9e23" stroked="f"/>
              <v:rect id="_x0000_s5611" style="position:absolute;left:4806;top:2648;width:354;height:11" fillcolor="#ff9e24" stroked="f"/>
              <v:rect id="_x0000_s5612" style="position:absolute;left:4806;top:2659;width:354;height:11" fillcolor="#ff9e25" stroked="f"/>
              <v:rect id="_x0000_s5613" style="position:absolute;left:4806;top:2670;width:354;height:10" fillcolor="#ff9f27" stroked="f"/>
              <v:rect id="_x0000_s5614" style="position:absolute;left:4806;top:2680;width:354;height:11" fillcolor="#ff9f28" stroked="f"/>
              <v:rect id="_x0000_s5615" style="position:absolute;left:4806;top:2691;width:354;height:11" fillcolor="#ffa029" stroked="f"/>
              <v:rect id="_x0000_s5616" style="position:absolute;left:4806;top:2702;width:354;height:10" fillcolor="#ffa02a" stroked="f"/>
              <v:rect id="_x0000_s5617" style="position:absolute;left:4806;top:2712;width:354;height:11" fillcolor="#ffa02b" stroked="f"/>
              <v:rect id="_x0000_s5618" style="position:absolute;left:4806;top:2723;width:354;height:10" fillcolor="#ffa02c" stroked="f"/>
              <v:rect id="_x0000_s5619" style="position:absolute;left:4806;top:2733;width:354;height:11" fillcolor="#ffa12d" stroked="f"/>
              <v:rect id="_x0000_s5620" style="position:absolute;left:4806;top:2744;width:354;height:11" fillcolor="#ffa12e" stroked="f"/>
              <v:rect id="_x0000_s5621" style="position:absolute;left:4806;top:2755;width:354;height:10" fillcolor="#ffa22f" stroked="f"/>
              <v:rect id="_x0000_s5622" style="position:absolute;left:4806;top:2765;width:354;height:11" fillcolor="#ffa231" stroked="f"/>
              <v:rect id="_x0000_s5623" style="position:absolute;left:4806;top:2776;width:354;height:10" fillcolor="#ffa332" stroked="f"/>
              <v:rect id="_x0000_s5624" style="position:absolute;left:4806;top:2786;width:354;height:11" fillcolor="#ffa333" stroked="f"/>
              <v:rect id="_x0000_s5625" style="position:absolute;left:4806;top:2797;width:354;height:11" fillcolor="#ffa434" stroked="f"/>
              <v:rect id="_x0000_s5626" style="position:absolute;left:4806;top:2808;width:354;height:10" fillcolor="#ffa435" stroked="f"/>
              <v:rect id="_x0000_s5627" style="position:absolute;left:4806;top:2818;width:354;height:11" fillcolor="#ffa536" stroked="f"/>
              <v:rect id="_x0000_s5628" style="position:absolute;left:4806;top:2829;width:354;height:11" fillcolor="#ffa537" stroked="f"/>
              <v:rect id="_x0000_s5629" style="position:absolute;left:4806;top:2840;width:354;height:10" fillcolor="#ffa638" stroked="f"/>
              <v:rect id="_x0000_s5630" style="position:absolute;left:4806;top:2850;width:354;height:11" fillcolor="#ffa739" stroked="f"/>
              <v:rect id="_x0000_s5631" style="position:absolute;left:4806;top:2861;width:354;height:10" fillcolor="#ffa73a" stroked="f"/>
              <v:rect id="_x0000_s5632" style="position:absolute;left:4806;top:2871;width:354;height:11" fillcolor="#ffa83b" stroked="f"/>
              <v:rect id="_x0000_s5633" style="position:absolute;left:4806;top:2882;width:354;height:11" fillcolor="#ffa83c" stroked="f"/>
              <v:rect id="_x0000_s5634" style="position:absolute;left:4806;top:2893;width:354;height:10" fillcolor="#ffa93d" stroked="f"/>
              <v:rect id="_x0000_s5635" style="position:absolute;left:4806;top:2903;width:354;height:11" fillcolor="#ffa93f" stroked="f"/>
              <v:rect id="_x0000_s5636" style="position:absolute;left:4806;top:2914;width:354;height:10" fillcolor="#ffaa40" stroked="f"/>
              <v:rect id="_x0000_s5637" style="position:absolute;left:4806;top:2924;width:354;height:11" fillcolor="#ffaa41" stroked="f"/>
              <v:rect id="_x0000_s5638" style="position:absolute;left:4806;top:2935;width:354;height:11" fillcolor="#ffab42" stroked="f"/>
              <v:rect id="_x0000_s5639" style="position:absolute;left:4806;top:2946;width:354;height:10" fillcolor="#ffab43" stroked="f"/>
              <v:rect id="_x0000_s5640" style="position:absolute;left:4806;top:2956;width:354;height:11" fillcolor="#ffac44" stroked="f"/>
              <v:rect id="_x0000_s5641" style="position:absolute;left:4806;top:2967;width:354;height:11" fillcolor="#ffac45" stroked="f"/>
              <v:rect id="_x0000_s5642" style="position:absolute;left:4806;top:2978;width:354;height:10" fillcolor="#ffad46" stroked="f"/>
              <v:rect id="_x0000_s5643" style="position:absolute;left:4806;top:2988;width:354;height:11" fillcolor="#ffad47" stroked="f"/>
              <v:rect id="_x0000_s5644" style="position:absolute;left:4806;top:2999;width:354;height:10" fillcolor="#ffae48" stroked="f"/>
              <v:rect id="_x0000_s5645" style="position:absolute;left:4806;top:3009;width:354;height:11" fillcolor="#ffae49" stroked="f"/>
              <v:rect id="_x0000_s5646" style="position:absolute;left:4806;top:3020;width:354;height:11" fillcolor="#ffaf4a" stroked="f"/>
              <v:rect id="_x0000_s5647" style="position:absolute;left:4806;top:3031;width:354;height:21" fillcolor="#ffb04b" stroked="f"/>
              <v:rect id="_x0000_s5648" style="position:absolute;left:4806;top:3052;width:354;height:10" fillcolor="#ffb14c" stroked="f"/>
              <v:rect id="_x0000_s5649" style="position:absolute;left:4806;top:3062;width:354;height:11" fillcolor="#ffb14d" stroked="f"/>
              <v:rect id="_x0000_s5650" style="position:absolute;left:4806;top:3073;width:354;height:11" fillcolor="#ffb24e" stroked="f"/>
              <v:rect id="_x0000_s5651" style="position:absolute;left:4806;top:3084;width:354;height:10" fillcolor="#ffb24f" stroked="f"/>
              <v:rect id="_x0000_s5652" style="position:absolute;left:4806;top:3094;width:354;height:21" fillcolor="#ffb350" stroked="f"/>
              <v:rect id="_x0000_s5653" style="position:absolute;left:4806;top:3115;width:354;height:22" fillcolor="#ffb452" stroked="f"/>
              <v:rect id="_x0000_s5654" style="position:absolute;left:4806;top:3137;width:354;height:21" fillcolor="#ffb553" stroked="f"/>
              <v:rect id="_x0000_s5655" style="position:absolute;left:4806;top:3158;width:354;height:11" fillcolor="#ffb654" stroked="f"/>
              <v:rect id="_x0000_s5656" style="position:absolute;left:4806;top:3169;width:354;height:10" fillcolor="#ffb655" stroked="f"/>
              <v:rect id="_x0000_s5657" style="position:absolute;left:4806;top:3179;width:354;height:21" fillcolor="#ffb756" stroked="f"/>
              <v:rect id="_x0000_s5658" style="position:absolute;left:4806;top:3200;width:354;height:11" fillcolor="#ffb857" stroked="f"/>
              <v:rect id="_x0000_s5659" style="position:absolute;left:4806;top:3211;width:354;height:21" fillcolor="#ffb958" stroked="f"/>
              <v:rect id="_x0000_s5660" style="position:absolute;left:4806;top:3232;width:354;height:21" fillcolor="#ffb959" stroked="f"/>
              <v:rect id="_x0000_s5661" style="position:absolute;left:4806;top:3253;width:354;height:11" fillcolor="#ffba5a" stroked="f"/>
              <v:rect id="_x0000_s5662" style="position:absolute;left:4806;top:3264;width:354;height:11" fillcolor="#ffba5b" stroked="f"/>
              <v:rect id="_x0000_s5663" style="position:absolute;left:4806;top:3275;width:354;height:21" fillcolor="#ffbb5b" stroked="f"/>
              <v:rect id="_x0000_s5664" style="position:absolute;left:4806;top:3296;width:354;height:21" fillcolor="#ffbb5d" stroked="f"/>
              <v:rect id="_x0000_s5665" style="position:absolute;left:4806;top:3317;width:354;height:21" fillcolor="#ffbc5d" stroked="f"/>
              <v:rect id="_x0000_s5666" style="position:absolute;left:4806;top:3338;width:354;height:22" fillcolor="#ffbd5e" stroked="f"/>
              <v:rect id="_x0000_s5667" style="position:absolute;left:4806;top:3360;width:354;height:21" fillcolor="#ffbd5f" stroked="f"/>
              <v:rect id="_x0000_s5668" style="position:absolute;left:4806;top:3381;width:354;height:32" fillcolor="#ffbe60" stroked="f"/>
              <v:rect id="_x0000_s5669" style="position:absolute;left:4806;top:3413;width:354;height:42" fillcolor="#ffbf61" stroked="f"/>
              <v:rect id="_x0000_s5670" style="position:absolute;left:4806;top:3455;width:354;height:43" fillcolor="#ffc062" stroked="f"/>
              <v:rect id="_x0000_s5671" style="position:absolute;left:4806;top:3498;width:354;height:21" fillcolor="#ffc063" stroked="f"/>
              <v:rect id="_x0000_s5672" style="position:absolute;left:4806;top:3519;width:354;height:42" fillcolor="#ffc163" stroked="f"/>
              <v:rect id="_x0000_s5673" style="position:absolute;left:4806;top:3561;width:354;height:32" fillcolor="#ffc164" stroked="f"/>
              <v:rect id="_x0000_s5674" style="position:absolute;left:4806;top:3593;width:354;height:74" fillcolor="#ffc265" stroked="f"/>
              <v:rect id="_x0000_s5675" style="position:absolute;left:4806;top:2383;width:354;height:1284" filled="f" stroked="f"/>
              <v:rect id="_x0000_s5676" style="position:absolute;left:5332;top:993;width:354;height:10" fillcolor="#ff9901" stroked="f"/>
              <v:rect id="_x0000_s5677" style="position:absolute;left:5332;top:1003;width:354;height:11" fillcolor="#ff9904" stroked="f"/>
              <v:rect id="_x0000_s5678" style="position:absolute;left:5332;top:1014;width:354;height:11" fillcolor="#ff9907" stroked="f"/>
              <v:rect id="_x0000_s5679" style="position:absolute;left:5332;top:1025;width:354;height:53" fillcolor="#ff990a" stroked="f"/>
              <v:rect id="_x0000_s5680" style="position:absolute;left:5332;top:1078;width:354;height:21" fillcolor="#ff990c" stroked="f"/>
              <v:rect id="_x0000_s5681" style="position:absolute;left:5332;top:1099;width:354;height:64" fillcolor="#ff9a0e" stroked="f"/>
              <v:rect id="_x0000_s5682" style="position:absolute;left:5332;top:1163;width:354;height:31" fillcolor="#ff9a10" stroked="f"/>
              <v:rect id="_x0000_s5683" style="position:absolute;left:5332;top:1194;width:354;height:32" fillcolor="#ff9a12" stroked="f"/>
              <v:rect id="_x0000_s5684" style="position:absolute;left:5332;top:1226;width:354;height:32" fillcolor="#ff9b14" stroked="f"/>
              <v:rect id="_x0000_s5685" style="position:absolute;left:5332;top:1258;width:354;height:43" fillcolor="#ff9b16" stroked="f"/>
              <v:rect id="_x0000_s5686" style="position:absolute;left:5332;top:1301;width:354;height:42" fillcolor="#ff9b18" stroked="f"/>
              <v:rect id="_x0000_s5687" style="position:absolute;left:5332;top:1343;width:354;height:42" fillcolor="#ff9c1a" stroked="f"/>
              <v:rect id="_x0000_s5688" style="position:absolute;left:5332;top:1385;width:354;height:22" fillcolor="#ff9c1c" stroked="f"/>
              <v:rect id="_x0000_s5689" style="position:absolute;left:5332;top:1407;width:354;height:53" fillcolor="#ff9c1e" stroked="f"/>
              <v:rect id="_x0000_s5690" style="position:absolute;left:5332;top:1460;width:354;height:32" fillcolor="#ff9d20" stroked="f"/>
              <v:rect id="_x0000_s5691" style="position:absolute;left:5332;top:1492;width:354;height:53" fillcolor="#ff9d22" stroked="f"/>
              <v:rect id="_x0000_s5692" style="position:absolute;left:5332;top:1545;width:354;height:42" fillcolor="#ff9e24" stroked="f"/>
              <v:rect id="_x0000_s5693" style="position:absolute;left:5332;top:1587;width:354;height:21" fillcolor="#ff9e26" stroked="f"/>
              <v:rect id="_x0000_s5694" style="position:absolute;left:5332;top:1608;width:354;height:43" fillcolor="#ff9f28" stroked="f"/>
              <v:rect id="_x0000_s5695" style="position:absolute;left:5332;top:1651;width:354;height:42" fillcolor="#ffa02a" stroked="f"/>
              <v:rect id="_x0000_s5696" style="position:absolute;left:5332;top:1693;width:354;height:64" fillcolor="#ffa02c" stroked="f"/>
              <v:rect id="_x0000_s5697" style="position:absolute;left:5332;top:1757;width:354;height:21" fillcolor="#ffa12e" stroked="f"/>
              <v:rect id="_x0000_s5698" style="position:absolute;left:5332;top:1778;width:354;height:43" fillcolor="#ffa230" stroked="f"/>
              <v:rect id="_x0000_s5699" style="position:absolute;left:5332;top:1821;width:354;height:42" fillcolor="#ffa332" stroked="f"/>
              <v:rect id="_x0000_s5700" style="position:absolute;left:5332;top:1863;width:354;height:43" fillcolor="#ffa434" stroked="f"/>
              <v:rect id="_x0000_s5701" style="position:absolute;left:5332;top:1906;width:354;height:42" fillcolor="#ffa536" stroked="f"/>
              <v:rect id="_x0000_s5702" style="position:absolute;left:5332;top:1948;width:354;height:42" fillcolor="#ffa638" stroked="f"/>
              <v:rect id="_x0000_s5703" style="position:absolute;left:5332;top:1990;width:354;height:32" fillcolor="#ffa73a" stroked="f"/>
              <v:rect id="_x0000_s5704" style="position:absolute;left:5332;top:2022;width:354;height:43" fillcolor="#ffa83c" stroked="f"/>
              <v:rect id="_x0000_s5705" style="position:absolute;left:5332;top:2065;width:354;height:32" fillcolor="#ffa93e" stroked="f"/>
              <v:rect id="_x0000_s5706" style="position:absolute;left:5332;top:2097;width:354;height:42" fillcolor="#ffaa40" stroked="f"/>
              <v:rect id="_x0000_s5707" style="position:absolute;left:5332;top:2139;width:354;height:53" fillcolor="#ffab42" stroked="f"/>
              <v:rect id="_x0000_s5708" style="position:absolute;left:5332;top:2192;width:354;height:43" fillcolor="#ffac44" stroked="f"/>
              <v:rect id="_x0000_s5709" style="position:absolute;left:5332;top:2235;width:354;height:42" fillcolor="#ffad46" stroked="f"/>
              <v:rect id="_x0000_s5710" style="position:absolute;left:5332;top:2277;width:354;height:42" fillcolor="#ffae48" stroked="f"/>
              <v:rect id="_x0000_s5711" style="position:absolute;left:5332;top:2319;width:354;height:64" fillcolor="#ffaf4a" stroked="f"/>
              <v:rect id="_x0000_s5712" style="position:absolute;left:5332;top:2383;width:354;height:43" fillcolor="#ffb04c" stroked="f"/>
              <v:rect id="_x0000_s5713" style="position:absolute;left:5332;top:2426;width:354;height:53" fillcolor="#ffb14e" stroked="f"/>
              <v:rect id="_x0000_s5714" style="position:absolute;left:5332;top:2479;width:354;height:53" fillcolor="#ffb350" stroked="f"/>
              <v:rect id="_x0000_s5715" style="position:absolute;left:5332;top:2532;width:354;height:74" fillcolor="#ffb452" stroked="f"/>
              <v:rect id="_x0000_s5716" style="position:absolute;left:5332;top:2606;width:354;height:53" fillcolor="#ffb654" stroked="f"/>
              <v:rect id="_x0000_s5717" style="position:absolute;left:5332;top:2659;width:354;height:64" fillcolor="#ffb756" stroked="f"/>
              <v:rect id="_x0000_s5718" style="position:absolute;left:5332;top:2723;width:354;height:74" fillcolor="#ffb958" stroked="f"/>
              <v:rect id="_x0000_s5719" style="position:absolute;left:5332;top:2797;width:354;height:53" fillcolor="#ffb95a" stroked="f"/>
              <v:rect id="_x0000_s5720" style="position:absolute;left:5332;top:2850;width:354;height:53" fillcolor="#ffbb5b" stroked="f"/>
              <v:rect id="_x0000_s5721" style="position:absolute;left:5332;top:2903;width:354;height:75" fillcolor="#ffbb5d" stroked="f"/>
              <v:rect id="_x0000_s5722" style="position:absolute;left:5332;top:2978;width:354;height:84" fillcolor="#ffbd5e" stroked="f"/>
              <v:rect id="_x0000_s5723" style="position:absolute;left:5332;top:3062;width:354;height:170" fillcolor="#ffbe60" stroked="f"/>
              <v:rect id="_x0000_s5724" style="position:absolute;left:5332;top:3232;width:354;height:202" fillcolor="#ffc062" stroked="f"/>
              <v:rect id="_x0000_s5725" style="position:absolute;left:5332;top:3434;width:354;height:233" fillcolor="#ffc265" stroked="f"/>
              <v:rect id="_x0000_s5726" style="position:absolute;left:5332;top:993;width:354;height:2674" filled="f" stroked="f"/>
              <v:rect id="_x0000_s5727" style="position:absolute;left:5858;top:2075;width:354;height:11" fillcolor="#ff9902" stroked="f"/>
            </v:group>
            <v:rect id="_x0000_s5728" style="position:absolute;left:5858;top:2086;width:354;height:11" fillcolor="#ff9907" stroked="f"/>
            <v:rect id="_x0000_s5729" style="position:absolute;left:5858;top:2097;width:354;height:42" fillcolor="#ff990b" stroked="f"/>
            <v:rect id="_x0000_s5730" style="position:absolute;left:5858;top:2139;width:354;height:42" fillcolor="#ff9a0e" stroked="f"/>
            <v:rect id="_x0000_s5731" style="position:absolute;left:5858;top:2181;width:354;height:11" fillcolor="#ff9a10" stroked="f"/>
            <v:rect id="_x0000_s5732" style="position:absolute;left:5858;top:2192;width:354;height:21" fillcolor="#ff9a12" stroked="f"/>
            <v:rect id="_x0000_s5733" style="position:absolute;left:5858;top:2213;width:354;height:22" fillcolor="#ff9b14" stroked="f"/>
            <v:rect id="_x0000_s5734" style="position:absolute;left:5858;top:2235;width:354;height:21" fillcolor="#ff9b16" stroked="f"/>
            <v:rect id="_x0000_s5735" style="position:absolute;left:5858;top:2256;width:354;height:32" fillcolor="#ff9b18" stroked="f"/>
            <v:rect id="_x0000_s5736" style="position:absolute;left:5858;top:2288;width:354;height:21" fillcolor="#ff9c1a" stroked="f"/>
            <v:rect id="_x0000_s5737" style="position:absolute;left:5858;top:2309;width:354;height:10" fillcolor="#ff9c1c" stroked="f"/>
            <v:rect id="_x0000_s5738" style="position:absolute;left:5858;top:2319;width:354;height:32" fillcolor="#ff9c1e" stroked="f"/>
            <v:rect id="_x0000_s5739" style="position:absolute;left:5858;top:2351;width:354;height:22" fillcolor="#ff9d20" stroked="f"/>
            <v:rect id="_x0000_s5740" style="position:absolute;left:5858;top:2373;width:354;height:31" fillcolor="#ff9d22" stroked="f"/>
            <v:rect id="_x0000_s5741" style="position:absolute;left:5858;top:2404;width:354;height:22" fillcolor="#ff9e24" stroked="f"/>
            <v:rect id="_x0000_s5742" style="position:absolute;left:5858;top:2426;width:354;height:21" fillcolor="#ff9e26" stroked="f"/>
            <v:rect id="_x0000_s5743" style="position:absolute;left:5858;top:2447;width:354;height:21" fillcolor="#ff9f28" stroked="f"/>
            <v:rect id="_x0000_s5744" style="position:absolute;left:5858;top:2468;width:354;height:21" fillcolor="#ffa02a" stroked="f"/>
            <v:rect id="_x0000_s5745" style="position:absolute;left:5858;top:2489;width:354;height:43" fillcolor="#ffa02c" stroked="f"/>
            <v:rect id="_x0000_s5746" style="position:absolute;left:5858;top:2532;width:354;height:21" fillcolor="#ffa22f" stroked="f"/>
            <v:rect id="_x0000_s5747" style="position:absolute;left:5858;top:2553;width:354;height:21" fillcolor="#ffa231" stroked="f"/>
            <v:rect id="_x0000_s5748" style="position:absolute;left:5858;top:2574;width:354;height:32" fillcolor="#ffa333" stroked="f"/>
            <v:rect id="_x0000_s5749" style="position:absolute;left:5858;top:2606;width:354;height:21" fillcolor="#ffa535" stroked="f"/>
            <v:rect id="_x0000_s5750" style="position:absolute;left:5858;top:2627;width:354;height:21" fillcolor="#ffa537" stroked="f"/>
            <v:rect id="_x0000_s5751" style="position:absolute;left:5858;top:2648;width:354;height:32" fillcolor="#ffa639" stroked="f"/>
            <v:rect id="_x0000_s5752" style="position:absolute;left:5858;top:2680;width:354;height:22" fillcolor="#ffa83b" stroked="f"/>
            <v:rect id="_x0000_s5753" style="position:absolute;left:5858;top:2702;width:354;height:21" fillcolor="#ffa83d" stroked="f"/>
            <v:rect id="_x0000_s5754" style="position:absolute;left:5858;top:2723;width:354;height:21" fillcolor="#ffa93f" stroked="f"/>
            <v:rect id="_x0000_s5755" style="position:absolute;left:5858;top:2744;width:354;height:32" fillcolor="#ffaa41" stroked="f"/>
            <v:rect id="_x0000_s5756" style="position:absolute;left:5858;top:2776;width:354;height:32" fillcolor="#ffab43" stroked="f"/>
            <v:rect id="_x0000_s5757" style="position:absolute;left:5858;top:2808;width:354;height:21" fillcolor="#ffad45" stroked="f"/>
            <v:rect id="_x0000_s5758" style="position:absolute;left:5858;top:2829;width:354;height:21" fillcolor="#ffae47" stroked="f"/>
            <v:rect id="_x0000_s5759" style="position:absolute;left:5858;top:2850;width:354;height:32" fillcolor="#ffae49" stroked="f"/>
            <v:rect id="_x0000_s5760" style="position:absolute;left:5858;top:2882;width:354;height:32" fillcolor="#ffb04b" stroked="f"/>
            <v:rect id="_x0000_s5761" style="position:absolute;left:5858;top:2914;width:354;height:21" fillcolor="#ffb14d" stroked="f"/>
            <v:rect id="_x0000_s5762" style="position:absolute;left:5858;top:2935;width:354;height:43" fillcolor="#ffb24f" stroked="f"/>
            <v:rect id="_x0000_s5763" style="position:absolute;left:5858;top:2978;width:354;height:31" fillcolor="#ffb351" stroked="f"/>
            <v:rect id="_x0000_s5764" style="position:absolute;left:5858;top:3009;width:354;height:43" fillcolor="#ffb553" stroked="f"/>
            <v:rect id="_x0000_s5765" style="position:absolute;left:5858;top:3052;width:354;height:32" fillcolor="#ffb655" stroked="f"/>
            <v:rect id="_x0000_s5766" style="position:absolute;left:5858;top:3084;width:354;height:53" fillcolor="#ffb857" stroked="f"/>
            <v:rect id="_x0000_s5767" style="position:absolute;left:5858;top:3137;width:354;height:32" fillcolor="#ffb959" stroked="f"/>
            <v:rect id="_x0000_s5768" style="position:absolute;left:5858;top:3169;width:354;height:42" fillcolor="#ffba5b" stroked="f"/>
            <v:rect id="_x0000_s5769" style="position:absolute;left:5858;top:3211;width:354;height:42" fillcolor="#ffbb5d" stroked="f"/>
            <v:rect id="_x0000_s5770" style="position:absolute;left:5858;top:3253;width:354;height:54" fillcolor="#ffbd5e" stroked="f"/>
            <v:rect id="_x0000_s5771" style="position:absolute;left:5858;top:3307;width:354;height:95" fillcolor="#ffbe60" stroked="f"/>
            <v:rect id="_x0000_s5772" style="position:absolute;left:5858;top:3402;width:354;height:127" fillcolor="#ffc062" stroked="f"/>
            <v:rect id="_x0000_s5773" style="position:absolute;left:5858;top:3529;width:354;height:138" fillcolor="#ffc265" stroked="f"/>
            <v:rect id="_x0000_s5774" style="position:absolute;left:5858;top:2075;width:354;height:1592" filled="f" stroked="f"/>
            <v:line id="_x0000_s5775" style="position:absolute" from="1041,802" to="1041,3667" strokeweight="0"/>
            <v:line id="_x0000_s5776" style="position:absolute" from="998,3667" to="1084,3667" strokeweight="0"/>
            <v:line id="_x0000_s5777" style="position:absolute" from="998,3381" to="1084,3381" strokeweight="0"/>
            <v:line id="_x0000_s5778" style="position:absolute" from="998,3094" to="1084,3094" strokeweight="0"/>
            <v:line id="_x0000_s5779" style="position:absolute" from="998,2808" to="1084,2808" strokeweight="0"/>
            <v:line id="_x0000_s5780" style="position:absolute" from="998,2521" to="1084,2521" strokeweight="0"/>
            <v:line id="_x0000_s5781" style="position:absolute" from="998,2235" to="1084,2235" strokeweight="0"/>
            <v:line id="_x0000_s5782" style="position:absolute" from="998,1948" to="1084,1948" strokeweight="0"/>
            <v:line id="_x0000_s5783" style="position:absolute" from="998,1661" to="1084,1661" strokeweight="0"/>
            <v:line id="_x0000_s5784" style="position:absolute" from="998,1375" to="1084,1375" strokeweight="0"/>
            <v:line id="_x0000_s5785" style="position:absolute" from="998,1088" to="1084,1088" strokeweight="0"/>
            <v:line id="_x0000_s5786" style="position:absolute" from="998,802" to="1084,802" strokeweight="0"/>
            <v:line id="_x0000_s5787" style="position:absolute" from="1041,3667" to="6298,3667" strokeweight="0"/>
            <v:line id="_x0000_s5788" style="position:absolute;flip:y" from="1041,3636" to="1041,3699" strokeweight="0"/>
            <v:line id="_x0000_s5789" style="position:absolute;flip:y" from="1566,3636" to="1566,3699" strokeweight="0"/>
            <v:line id="_x0000_s5790" style="position:absolute;flip:y" from="2092,3636" to="2092,3699" strokeweight="0"/>
            <v:line id="_x0000_s5791" style="position:absolute;flip:y" from="2618,3636" to="2618,3699" strokeweight="0"/>
            <v:line id="_x0000_s5792" style="position:absolute;flip:y" from="3143,3636" to="3143,3699" strokeweight="0"/>
            <v:line id="_x0000_s5793" style="position:absolute;flip:y" from="3669,3636" to="3669,3699" strokeweight="0"/>
            <v:line id="_x0000_s5794" style="position:absolute;flip:y" from="4195,3636" to="4195,3699" strokeweight="0"/>
            <v:line id="_x0000_s5795" style="position:absolute;flip:y" from="4720,3636" to="4720,3699" strokeweight="0"/>
            <v:line id="_x0000_s5796" style="position:absolute;flip:y" from="5246,3636" to="5246,3699" strokeweight="0"/>
            <v:line id="_x0000_s5797" style="position:absolute;flip:y" from="5772,3636" to="5772,3699" strokeweight="0"/>
            <v:line id="_x0000_s5798" style="position:absolute;flip:y" from="6298,3636" to="6298,3699" strokeweight="0"/>
            <v:line id="_x0000_s5799" style="position:absolute" from="6298,802" to="6298,3667" strokeweight="0"/>
            <v:line id="_x0000_s5800" style="position:absolute" from="6255,3667" to="6340,3667" strokeweight="0"/>
            <v:line id="_x0000_s5801" style="position:absolute" from="6255,3190" to="6340,3190" strokeweight="0"/>
            <v:line id="_x0000_s5802" style="position:absolute" from="6255,2712" to="6340,2712" strokeweight="0"/>
            <v:line id="_x0000_s5803" style="position:absolute" from="6255,2235" to="6340,2235" strokeweight="0"/>
            <v:line id="_x0000_s5804" style="position:absolute" from="6255,1757" to="6340,1757" strokeweight="0"/>
            <v:line id="_x0000_s5805" style="position:absolute" from="6255,1279" to="6340,1279" strokeweight="0"/>
            <v:line id="_x0000_s5806" style="position:absolute" from="6255,802" to="6340,802" strokeweight="0"/>
            <v:shape id="_x0000_s5807" style="position:absolute;left:1309;top:1343;width:4731;height:456" coordsize="441,43" path="m,34l49,5,98,24,147,7r49,36l245,2,294,r49,4l392,9,441,2e" filled="f" strokecolor="navy" strokeweight="1.6pt">
              <v:path arrowok="t"/>
            </v:shape>
            <v:oval id="_x0000_s5808" style="position:absolute;left:1255;top:1651;width:97;height:95" fillcolor="navy" strokecolor="navy" strokeweight=".55pt"/>
            <v:oval id="_x0000_s5809" style="position:absolute;left:1781;top:1343;width:96;height:96" fillcolor="navy" strokecolor="navy" strokeweight=".55pt"/>
            <v:oval id="_x0000_s5810" style="position:absolute;left:2307;top:1545;width:96;height:95" fillcolor="navy" strokecolor="navy" strokeweight=".55pt"/>
            <v:oval id="_x0000_s5811" style="position:absolute;left:2832;top:1364;width:97;height:96" fillcolor="navy" strokecolor="navy" strokeweight=".55pt"/>
            <v:oval id="_x0000_s5812" style="position:absolute;left:3358;top:1746;width:97;height:96" fillcolor="navy" strokecolor="navy" strokeweight=".55pt"/>
            <v:oval id="_x0000_s5813" style="position:absolute;left:3884;top:1311;width:96;height:96" fillcolor="navy" strokecolor="navy" strokeweight=".55pt"/>
            <v:oval id="_x0000_s5814" style="position:absolute;left:4409;top:1290;width:97;height:95" fillcolor="navy" strokecolor="navy" strokeweight=".55pt"/>
            <v:oval id="_x0000_s5815" style="position:absolute;left:4935;top:1332;width:97;height:96" fillcolor="navy" strokecolor="navy" strokeweight=".55pt"/>
            <v:oval id="_x0000_s5816" style="position:absolute;left:5461;top:1385;width:96;height:96" fillcolor="navy" strokecolor="navy" strokeweight=".55pt"/>
            <v:oval id="_x0000_s5817" style="position:absolute;left:5986;top:1311;width:97;height:96" fillcolor="navy" strokecolor="navy" strokeweight=".55pt"/>
            <v:rect id="_x0000_s5818" style="position:absolute;left:1126;top:292;width:98;height:240;mso-wrap-style:none" filled="f" stroked="f">
              <v:textbox style="mso-next-textbox:#_x0000_s5818" inset="0,0,0,0">
                <w:txbxContent>
                  <w:p w:rsidR="00000000" w:rsidRDefault="00000000"/>
                </w:txbxContent>
              </v:textbox>
            </v:rect>
            <v:rect id="_x0000_s5819" style="position:absolute;left:1148;top:2765;width:381;height:480;mso-wrap-style:none" filled="f" stroked="f">
              <v:textbox style="mso-next-textbox:#_x0000_s5819" inset="0,0,0,0">
                <w:txbxContent>
                  <w:p w:rsidR="00000000" w:rsidRDefault="00000000">
                    <w:r>
                      <w:rPr>
                        <w:rFonts w:ascii="Arial" w:hAnsi="Arial" w:cs="Arial"/>
                        <w:b/>
                        <w:bCs/>
                        <w:color w:val="FF6600"/>
                        <w:sz w:val="14"/>
                        <w:szCs w:val="14"/>
                        <w:lang w:val="en-US"/>
                      </w:rPr>
                      <w:t>4,675</w:t>
                    </w:r>
                  </w:p>
                </w:txbxContent>
              </v:textbox>
            </v:rect>
            <v:rect id="_x0000_s5820" style="position:absolute;left:1738;top:3307;width:253;height:480;mso-wrap-style:none" filled="f" stroked="f">
              <v:textbox style="mso-next-textbox:#_x0000_s5820" inset="0,0,0,0">
                <w:txbxContent>
                  <w:p w:rsidR="00000000" w:rsidRDefault="00000000">
                    <w:r>
                      <w:rPr>
                        <w:rFonts w:ascii="Arial" w:hAnsi="Arial" w:cs="Arial"/>
                        <w:b/>
                        <w:bCs/>
                        <w:color w:val="FF6600"/>
                        <w:sz w:val="14"/>
                        <w:szCs w:val="14"/>
                        <w:lang w:val="en-US"/>
                      </w:rPr>
                      <w:t>868</w:t>
                    </w:r>
                  </w:p>
                </w:txbxContent>
              </v:textbox>
            </v:rect>
            <v:rect id="_x0000_s5821" style="position:absolute;left:2296;top:3423;width:169;height:480;mso-wrap-style:none" filled="f" stroked="f">
              <v:textbox style="mso-next-textbox:#_x0000_s5821" inset="0,0,0,0">
                <w:txbxContent>
                  <w:p w:rsidR="00000000" w:rsidRDefault="00000000">
                    <w:r>
                      <w:rPr>
                        <w:rFonts w:ascii="Arial" w:hAnsi="Arial" w:cs="Arial"/>
                        <w:b/>
                        <w:bCs/>
                        <w:color w:val="FF6600"/>
                        <w:sz w:val="14"/>
                        <w:szCs w:val="14"/>
                        <w:lang w:val="en-US"/>
                      </w:rPr>
                      <w:t>70</w:t>
                    </w:r>
                  </w:p>
                </w:txbxContent>
              </v:textbox>
            </v:rect>
            <v:rect id="_x0000_s5822" style="position:absolute;left:2725;top:3009;width:381;height:480;mso-wrap-style:none" filled="f" stroked="f">
              <v:textbox style="mso-next-textbox:#_x0000_s5822" inset="0,0,0,0">
                <w:txbxContent>
                  <w:p w:rsidR="00000000" w:rsidRDefault="00000000">
                    <w:r>
                      <w:rPr>
                        <w:rFonts w:ascii="Arial" w:hAnsi="Arial" w:cs="Arial"/>
                        <w:b/>
                        <w:bCs/>
                        <w:color w:val="FF6600"/>
                        <w:sz w:val="14"/>
                        <w:szCs w:val="14"/>
                        <w:lang w:val="en-US"/>
                      </w:rPr>
                      <w:t>2,952</w:t>
                    </w:r>
                  </w:p>
                </w:txbxContent>
              </v:textbox>
            </v:rect>
            <v:rect id="_x0000_s5823" style="position:absolute;left:3251;top:2914;width:381;height:480;mso-wrap-style:none" filled="f" stroked="f">
              <v:textbox style="mso-next-textbox:#_x0000_s5823" inset="0,0,0,0">
                <w:txbxContent>
                  <w:p w:rsidR="00000000" w:rsidRDefault="00000000">
                    <w:r>
                      <w:rPr>
                        <w:rFonts w:ascii="Arial" w:hAnsi="Arial" w:cs="Arial"/>
                        <w:b/>
                        <w:bCs/>
                        <w:color w:val="FF6600"/>
                        <w:sz w:val="14"/>
                        <w:szCs w:val="14"/>
                        <w:lang w:val="en-US"/>
                      </w:rPr>
                      <w:t>3,653</w:t>
                    </w:r>
                  </w:p>
                </w:txbxContent>
              </v:textbox>
            </v:rect>
            <v:rect id="_x0000_s5824" style="position:absolute;left:4302;top:2850;width:381;height:480;mso-wrap-style:none" filled="f" stroked="f">
              <v:textbox style="mso-next-textbox:#_x0000_s5824" inset="0,0,0,0">
                <w:txbxContent>
                  <w:p w:rsidR="00000000" w:rsidRDefault="00000000">
                    <w:r>
                      <w:rPr>
                        <w:rFonts w:ascii="Arial" w:hAnsi="Arial" w:cs="Arial"/>
                        <w:b/>
                        <w:bCs/>
                        <w:color w:val="FF6600"/>
                        <w:sz w:val="14"/>
                        <w:szCs w:val="14"/>
                        <w:lang w:val="en-US"/>
                      </w:rPr>
                      <w:t>4,038</w:t>
                    </w:r>
                  </w:p>
                </w:txbxContent>
              </v:textbox>
            </v:rect>
            <v:rect id="_x0000_s5825" style="position:absolute;left:4828;top:2150;width:381;height:480;mso-wrap-style:none" filled="f" stroked="f">
              <v:textbox style="mso-next-textbox:#_x0000_s5825" inset="0,0,0,0">
                <w:txbxContent>
                  <w:p w:rsidR="00000000" w:rsidRDefault="00000000">
                    <w:r>
                      <w:rPr>
                        <w:rFonts w:ascii="Arial" w:hAnsi="Arial" w:cs="Arial"/>
                        <w:b/>
                        <w:bCs/>
                        <w:color w:val="FF6600"/>
                        <w:sz w:val="14"/>
                        <w:szCs w:val="14"/>
                        <w:lang w:val="en-US"/>
                      </w:rPr>
                      <w:t>8,983</w:t>
                    </w:r>
                  </w:p>
                </w:txbxContent>
              </v:textbox>
            </v:rect>
            <v:rect id="_x0000_s5826" style="position:absolute;left:5321;top:759;width:465;height:480;mso-wrap-style:none" filled="f" stroked="f">
              <v:textbox style="mso-next-textbox:#_x0000_s5826" inset="0,0,0,0">
                <w:txbxContent>
                  <w:p w:rsidR="00000000" w:rsidRDefault="00000000">
                    <w:r>
                      <w:rPr>
                        <w:rFonts w:ascii="Arial" w:hAnsi="Arial" w:cs="Arial"/>
                        <w:b/>
                        <w:bCs/>
                        <w:color w:val="FF6600"/>
                        <w:sz w:val="14"/>
                        <w:szCs w:val="14"/>
                        <w:lang w:val="en-US"/>
                      </w:rPr>
                      <w:t>18,685</w:t>
                    </w:r>
                  </w:p>
                </w:txbxContent>
              </v:textbox>
            </v:rect>
            <v:rect id="_x0000_s5827" style="position:absolute;left:5847;top:1842;width:458;height:480;mso-wrap-style:none" filled="f" stroked="f">
              <v:textbox style="mso-next-textbox:#_x0000_s5827" inset="0,0,0,0">
                <w:txbxContent>
                  <w:p w:rsidR="00000000" w:rsidRDefault="00000000">
                    <w:r>
                      <w:rPr>
                        <w:rFonts w:ascii="Arial" w:hAnsi="Arial" w:cs="Arial"/>
                        <w:b/>
                        <w:bCs/>
                        <w:color w:val="FF6600"/>
                        <w:sz w:val="14"/>
                        <w:szCs w:val="14"/>
                        <w:lang w:val="en-US"/>
                      </w:rPr>
                      <w:t>11,075</w:t>
                    </w:r>
                  </w:p>
                </w:txbxContent>
              </v:textbox>
            </v:rect>
            <v:rect id="_x0000_s5828" style="position:absolute;left:3776;top:2765;width:381;height:480;mso-wrap-style:none" filled="f" stroked="f">
              <v:textbox style="mso-next-textbox:#_x0000_s5828" inset="0,0,0,0">
                <w:txbxContent>
                  <w:p w:rsidR="00000000" w:rsidRDefault="00000000">
                    <w:r>
                      <w:rPr>
                        <w:rFonts w:ascii="Arial" w:hAnsi="Arial" w:cs="Arial"/>
                        <w:b/>
                        <w:bCs/>
                        <w:color w:val="FF6600"/>
                        <w:sz w:val="14"/>
                        <w:szCs w:val="14"/>
                        <w:lang w:val="en-US"/>
                      </w:rPr>
                      <w:t>4,630</w:t>
                    </w:r>
                  </w:p>
                </w:txbxContent>
              </v:textbox>
            </v:rect>
            <v:rect id="_x0000_s5829" style="position:absolute;left:1234;top:1810;width:371;height:480;mso-wrap-style:none" filled="f" stroked="f">
              <v:textbox style="mso-next-textbox:#_x0000_s5829" inset="0,0,0,0">
                <w:txbxContent>
                  <w:p w:rsidR="00000000" w:rsidRDefault="00000000">
                    <w:r>
                      <w:rPr>
                        <w:rFonts w:ascii="Arial" w:hAnsi="Arial" w:cs="Arial"/>
                        <w:b/>
                        <w:bCs/>
                        <w:color w:val="000080"/>
                        <w:sz w:val="12"/>
                        <w:szCs w:val="12"/>
                        <w:lang w:val="en-US"/>
                      </w:rPr>
                      <w:t>82,2%</w:t>
                    </w:r>
                  </w:p>
                </w:txbxContent>
              </v:textbox>
            </v:rect>
            <v:rect id="_x0000_s5830" style="position:absolute;left:1749;top:1523;width:371;height:480;mso-wrap-style:none" filled="f" stroked="f">
              <v:textbox style="mso-next-textbox:#_x0000_s5830" inset="0,0,0,0">
                <w:txbxContent>
                  <w:p w:rsidR="00000000" w:rsidRDefault="00000000">
                    <w:r>
                      <w:rPr>
                        <w:rFonts w:ascii="Arial" w:hAnsi="Arial" w:cs="Arial"/>
                        <w:b/>
                        <w:bCs/>
                        <w:color w:val="000080"/>
                        <w:sz w:val="12"/>
                        <w:szCs w:val="12"/>
                        <w:lang w:val="en-US"/>
                      </w:rPr>
                      <w:t>94,9%</w:t>
                    </w:r>
                  </w:p>
                </w:txbxContent>
              </v:textbox>
            </v:rect>
            <v:rect id="_x0000_s5831" style="position:absolute;left:2242;top:1693;width:371;height:480;mso-wrap-style:none" filled="f" stroked="f">
              <v:textbox style="mso-next-textbox:#_x0000_s5831" inset="0,0,0,0">
                <w:txbxContent>
                  <w:p w:rsidR="00000000" w:rsidRDefault="00000000">
                    <w:r>
                      <w:rPr>
                        <w:rFonts w:ascii="Arial" w:hAnsi="Arial" w:cs="Arial"/>
                        <w:b/>
                        <w:bCs/>
                        <w:color w:val="000080"/>
                        <w:sz w:val="12"/>
                        <w:szCs w:val="12"/>
                        <w:lang w:val="en-US"/>
                      </w:rPr>
                      <w:t>86,6%</w:t>
                    </w:r>
                  </w:p>
                </w:txbxContent>
              </v:textbox>
            </v:rect>
            <v:rect id="_x0000_s5832" style="position:absolute;left:2746;top:1502;width:371;height:480;mso-wrap-style:none" filled="f" stroked="f">
              <v:textbox style="mso-next-textbox:#_x0000_s5832" inset="0,0,0,0">
                <w:txbxContent>
                  <w:p w:rsidR="00000000" w:rsidRDefault="00000000">
                    <w:r>
                      <w:rPr>
                        <w:rFonts w:ascii="Arial" w:hAnsi="Arial" w:cs="Arial"/>
                        <w:b/>
                        <w:bCs/>
                        <w:color w:val="000080"/>
                        <w:sz w:val="12"/>
                        <w:szCs w:val="12"/>
                        <w:lang w:val="en-US"/>
                      </w:rPr>
                      <w:t>94,0%</w:t>
                    </w:r>
                  </w:p>
                </w:txbxContent>
              </v:textbox>
            </v:rect>
            <v:rect id="_x0000_s5833" style="position:absolute;left:3326;top:1927;width:371;height:480;mso-wrap-style:none" filled="f" stroked="f">
              <v:textbox style="mso-next-textbox:#_x0000_s5833" inset="0,0,0,0">
                <w:txbxContent>
                  <w:p w:rsidR="00000000" w:rsidRDefault="00000000">
                    <w:r>
                      <w:rPr>
                        <w:rFonts w:ascii="Arial" w:hAnsi="Arial" w:cs="Arial"/>
                        <w:b/>
                        <w:bCs/>
                        <w:color w:val="000080"/>
                        <w:sz w:val="12"/>
                        <w:szCs w:val="12"/>
                        <w:lang w:val="en-US"/>
                      </w:rPr>
                      <w:t>78,3%</w:t>
                    </w:r>
                  </w:p>
                </w:txbxContent>
              </v:textbox>
            </v:rect>
            <v:rect id="_x0000_s5834" style="position:absolute;left:3916;top:1492;width:371;height:480;mso-wrap-style:none" filled="f" stroked="f">
              <v:textbox style="mso-next-textbox:#_x0000_s5834" inset="0,0,0,0">
                <w:txbxContent>
                  <w:p w:rsidR="00000000" w:rsidRDefault="00000000">
                    <w:r>
                      <w:rPr>
                        <w:rFonts w:ascii="Arial" w:hAnsi="Arial" w:cs="Arial"/>
                        <w:b/>
                        <w:bCs/>
                        <w:color w:val="000080"/>
                        <w:sz w:val="12"/>
                        <w:szCs w:val="12"/>
                        <w:lang w:val="en-US"/>
                      </w:rPr>
                      <w:t>96,4%</w:t>
                    </w:r>
                  </w:p>
                </w:txbxContent>
              </v:textbox>
            </v:rect>
            <v:rect id="_x0000_s5835" style="position:absolute;left:4377;top:1460;width:371;height:480;mso-wrap-style:none" filled="f" stroked="f">
              <v:textbox style="mso-next-textbox:#_x0000_s5835" inset="0,0,0,0">
                <w:txbxContent>
                  <w:p w:rsidR="00000000" w:rsidRDefault="00000000">
                    <w:r>
                      <w:rPr>
                        <w:rFonts w:ascii="Arial" w:hAnsi="Arial" w:cs="Arial"/>
                        <w:b/>
                        <w:bCs/>
                        <w:color w:val="000080"/>
                        <w:sz w:val="12"/>
                        <w:szCs w:val="12"/>
                        <w:lang w:val="en-US"/>
                      </w:rPr>
                      <w:t>97,1%</w:t>
                    </w:r>
                  </w:p>
                </w:txbxContent>
              </v:textbox>
            </v:rect>
            <v:rect id="_x0000_s5836" style="position:absolute;left:4828;top:1502;width:371;height:480;mso-wrap-style:none" filled="f" stroked="f">
              <v:textbox style="mso-next-textbox:#_x0000_s5836" inset="0,0,0,0">
                <w:txbxContent>
                  <w:p w:rsidR="00000000" w:rsidRDefault="00000000">
                    <w:r>
                      <w:rPr>
                        <w:rFonts w:ascii="Arial" w:hAnsi="Arial" w:cs="Arial"/>
                        <w:b/>
                        <w:bCs/>
                        <w:color w:val="000080"/>
                        <w:sz w:val="12"/>
                        <w:szCs w:val="12"/>
                        <w:lang w:val="en-US"/>
                      </w:rPr>
                      <w:t>95,7%</w:t>
                    </w:r>
                  </w:p>
                </w:txbxContent>
              </v:textbox>
            </v:rect>
            <v:rect id="_x0000_s5837" style="position:absolute;left:5386;top:1534;width:371;height:480;mso-wrap-style:none" filled="f" stroked="f">
              <v:textbox style="mso-next-textbox:#_x0000_s5837" inset="0,0,0,0">
                <w:txbxContent>
                  <w:p w:rsidR="00000000" w:rsidRDefault="00000000">
                    <w:r>
                      <w:rPr>
                        <w:rFonts w:ascii="Arial" w:hAnsi="Arial" w:cs="Arial"/>
                        <w:b/>
                        <w:bCs/>
                        <w:color w:val="000080"/>
                        <w:sz w:val="12"/>
                        <w:szCs w:val="12"/>
                        <w:lang w:val="en-US"/>
                      </w:rPr>
                      <w:t>93,4%</w:t>
                    </w:r>
                  </w:p>
                </w:txbxContent>
              </v:textbox>
            </v:rect>
            <v:rect id="_x0000_s5838" style="position:absolute;left:5965;top:1470;width:371;height:480;mso-wrap-style:none" filled="f" stroked="f">
              <v:textbox style="mso-next-textbox:#_x0000_s5838" inset="0,0,0,0">
                <w:txbxContent>
                  <w:p w:rsidR="00000000" w:rsidRDefault="00000000">
                    <w:r>
                      <w:rPr>
                        <w:rFonts w:ascii="Arial" w:hAnsi="Arial" w:cs="Arial"/>
                        <w:b/>
                        <w:bCs/>
                        <w:color w:val="000080"/>
                        <w:sz w:val="12"/>
                        <w:szCs w:val="12"/>
                        <w:lang w:val="en-US"/>
                      </w:rPr>
                      <w:t>96,5%</w:t>
                    </w:r>
                  </w:p>
                </w:txbxContent>
              </v:textbox>
            </v:rect>
            <v:rect id="_x0000_s5839" style="position:absolute;left:697;top:3582;width:52;height:240;mso-wrap-style:none" filled="f" stroked="f">
              <v:textbox style="mso-next-textbox:#_x0000_s5839" inset="0,0,0,0">
                <w:txbxContent>
                  <w:p w:rsidR="00000000" w:rsidRDefault="00000000">
                    <w:r>
                      <w:rPr>
                        <w:rFonts w:ascii="Arial" w:hAnsi="Arial" w:cs="Arial"/>
                        <w:b/>
                        <w:bCs/>
                        <w:color w:val="FF6600"/>
                        <w:sz w:val="14"/>
                        <w:szCs w:val="14"/>
                        <w:lang w:val="en-US"/>
                      </w:rPr>
                      <w:t>-</w:t>
                    </w:r>
                  </w:p>
                </w:txbxContent>
              </v:textbox>
            </v:rect>
            <v:rect id="_x0000_s5840" style="position:absolute;left:547;top:3296;width:381;height:480;mso-wrap-style:none" filled="f" stroked="f">
              <v:textbox style="mso-next-textbox:#_x0000_s5840" inset="0,0,0,0">
                <w:txbxContent>
                  <w:p w:rsidR="00000000" w:rsidRDefault="00000000">
                    <w:r>
                      <w:rPr>
                        <w:rFonts w:ascii="Arial" w:hAnsi="Arial" w:cs="Arial"/>
                        <w:b/>
                        <w:bCs/>
                        <w:color w:val="FF6600"/>
                        <w:sz w:val="14"/>
                        <w:szCs w:val="14"/>
                        <w:lang w:val="en-US"/>
                      </w:rPr>
                      <w:t>2 000</w:t>
                    </w:r>
                  </w:p>
                </w:txbxContent>
              </v:textbox>
            </v:rect>
            <v:rect id="_x0000_s5841" style="position:absolute;left:547;top:3009;width:381;height:480;mso-wrap-style:none" filled="f" stroked="f">
              <v:textbox style="mso-next-textbox:#_x0000_s5841" inset="0,0,0,0">
                <w:txbxContent>
                  <w:p w:rsidR="00000000" w:rsidRDefault="00000000">
                    <w:r>
                      <w:rPr>
                        <w:rFonts w:ascii="Arial" w:hAnsi="Arial" w:cs="Arial"/>
                        <w:b/>
                        <w:bCs/>
                        <w:color w:val="FF6600"/>
                        <w:sz w:val="14"/>
                        <w:szCs w:val="14"/>
                        <w:lang w:val="en-US"/>
                      </w:rPr>
                      <w:t>4,000</w:t>
                    </w:r>
                  </w:p>
                </w:txbxContent>
              </v:textbox>
            </v:rect>
            <v:rect id="_x0000_s5842" style="position:absolute;left:547;top:2723;width:381;height:480;mso-wrap-style:none" filled="f" stroked="f">
              <v:textbox style="mso-next-textbox:#_x0000_s5842" inset="0,0,0,0">
                <w:txbxContent>
                  <w:p w:rsidR="00000000" w:rsidRDefault="00000000">
                    <w:r>
                      <w:rPr>
                        <w:rFonts w:ascii="Arial" w:hAnsi="Arial" w:cs="Arial"/>
                        <w:b/>
                        <w:bCs/>
                        <w:color w:val="FF6600"/>
                        <w:sz w:val="14"/>
                        <w:szCs w:val="14"/>
                        <w:lang w:val="en-US"/>
                      </w:rPr>
                      <w:t>6 000</w:t>
                    </w:r>
                  </w:p>
                </w:txbxContent>
              </v:textbox>
            </v:rect>
            <v:rect id="_x0000_s5843" style="position:absolute;left:547;top:2436;width:381;height:480;mso-wrap-style:none" filled="f" stroked="f">
              <v:textbox style="mso-next-textbox:#_x0000_s5843" inset="0,0,0,0">
                <w:txbxContent>
                  <w:p w:rsidR="00000000" w:rsidRDefault="00000000">
                    <w:r>
                      <w:rPr>
                        <w:rFonts w:ascii="Arial" w:hAnsi="Arial" w:cs="Arial"/>
                        <w:b/>
                        <w:bCs/>
                        <w:color w:val="FF6600"/>
                        <w:sz w:val="14"/>
                        <w:szCs w:val="14"/>
                        <w:lang w:val="en-US"/>
                      </w:rPr>
                      <w:t>8 000</w:t>
                    </w:r>
                  </w:p>
                </w:txbxContent>
              </v:textbox>
            </v:rect>
            <v:rect id="_x0000_s5844" style="position:absolute;left:472;top:2150;width:465;height:480;mso-wrap-style:none" filled="f" stroked="f">
              <v:textbox style="mso-next-textbox:#_x0000_s5844" inset="0,0,0,0">
                <w:txbxContent>
                  <w:p w:rsidR="00000000" w:rsidRDefault="00000000">
                    <w:r>
                      <w:rPr>
                        <w:rFonts w:ascii="Arial" w:hAnsi="Arial" w:cs="Arial"/>
                        <w:b/>
                        <w:bCs/>
                        <w:color w:val="FF6600"/>
                        <w:sz w:val="14"/>
                        <w:szCs w:val="14"/>
                        <w:lang w:val="en-US"/>
                      </w:rPr>
                      <w:t>10 000</w:t>
                    </w:r>
                  </w:p>
                </w:txbxContent>
              </v:textbox>
            </v:rect>
            <v:rect id="_x0000_s5845" style="position:absolute;left:472;top:1863;width:465;height:480;mso-wrap-style:none" filled="f" stroked="f">
              <v:textbox style="mso-next-textbox:#_x0000_s5845" inset="0,0,0,0">
                <w:txbxContent>
                  <w:p w:rsidR="00000000" w:rsidRDefault="00000000">
                    <w:r>
                      <w:rPr>
                        <w:rFonts w:ascii="Arial" w:hAnsi="Arial" w:cs="Arial"/>
                        <w:b/>
                        <w:bCs/>
                        <w:color w:val="FF6600"/>
                        <w:sz w:val="14"/>
                        <w:szCs w:val="14"/>
                        <w:lang w:val="en-US"/>
                      </w:rPr>
                      <w:t>12 000</w:t>
                    </w:r>
                  </w:p>
                </w:txbxContent>
              </v:textbox>
            </v:rect>
            <v:rect id="_x0000_s5846" style="position:absolute;left:472;top:1577;width:465;height:480;mso-wrap-style:none" filled="f" stroked="f">
              <v:textbox style="mso-next-textbox:#_x0000_s5846" inset="0,0,0,0">
                <w:txbxContent>
                  <w:p w:rsidR="00000000" w:rsidRDefault="00000000">
                    <w:r>
                      <w:rPr>
                        <w:rFonts w:ascii="Arial" w:hAnsi="Arial" w:cs="Arial"/>
                        <w:b/>
                        <w:bCs/>
                        <w:color w:val="FF6600"/>
                        <w:sz w:val="14"/>
                        <w:szCs w:val="14"/>
                        <w:lang w:val="en-US"/>
                      </w:rPr>
                      <w:t>14 000</w:t>
                    </w:r>
                  </w:p>
                </w:txbxContent>
              </v:textbox>
            </v:rect>
            <v:rect id="_x0000_s5847" style="position:absolute;left:472;top:1290;width:465;height:480;mso-wrap-style:none" filled="f" stroked="f">
              <v:textbox style="mso-next-textbox:#_x0000_s5847" inset="0,0,0,0">
                <w:txbxContent>
                  <w:p w:rsidR="00000000" w:rsidRDefault="00000000">
                    <w:r>
                      <w:rPr>
                        <w:rFonts w:ascii="Arial" w:hAnsi="Arial" w:cs="Arial"/>
                        <w:b/>
                        <w:bCs/>
                        <w:color w:val="FF6600"/>
                        <w:sz w:val="14"/>
                        <w:szCs w:val="14"/>
                        <w:lang w:val="en-US"/>
                      </w:rPr>
                      <w:t>16 000</w:t>
                    </w:r>
                  </w:p>
                </w:txbxContent>
              </v:textbox>
            </v:rect>
            <v:rect id="_x0000_s5848" style="position:absolute;left:472;top:1003;width:465;height:480;mso-wrap-style:none" filled="f" stroked="f">
              <v:textbox style="mso-next-textbox:#_x0000_s5848" inset="0,0,0,0">
                <w:txbxContent>
                  <w:p w:rsidR="00000000" w:rsidRDefault="00000000">
                    <w:r>
                      <w:rPr>
                        <w:rFonts w:ascii="Arial" w:hAnsi="Arial" w:cs="Arial"/>
                        <w:b/>
                        <w:bCs/>
                        <w:color w:val="FF6600"/>
                        <w:sz w:val="14"/>
                        <w:szCs w:val="14"/>
                        <w:lang w:val="en-US"/>
                      </w:rPr>
                      <w:t>18 000</w:t>
                    </w:r>
                  </w:p>
                </w:txbxContent>
              </v:textbox>
            </v:rect>
            <v:rect id="_x0000_s5849" style="position:absolute;left:472;top:717;width:465;height:480;mso-wrap-style:none" filled="f" stroked="f">
              <v:textbox style="mso-next-textbox:#_x0000_s5849" inset="0,0,0,0">
                <w:txbxContent>
                  <w:p w:rsidR="00000000" w:rsidRDefault="00000000">
                    <w:r>
                      <w:rPr>
                        <w:rFonts w:ascii="Arial" w:hAnsi="Arial" w:cs="Arial"/>
                        <w:b/>
                        <w:bCs/>
                        <w:color w:val="FF6600"/>
                        <w:sz w:val="14"/>
                        <w:szCs w:val="14"/>
                        <w:lang w:val="en-US"/>
                      </w:rPr>
                      <w:t>20 000</w:t>
                    </w:r>
                  </w:p>
                </w:txbxContent>
              </v:textbox>
            </v:rect>
            <v:rect id="_x0000_s5850" style="position:absolute;left:1303;top:3605;width:98;height:240;rotation:270" filled="f" stroked="f">
              <v:textbox style="layout-flow:vertical;mso-layout-flow-alt:bottom-to-top;mso-next-textbox:#_x0000_s5850;mso-fit-shape-to-text:t" inset="0,0,0,0">
                <w:txbxContent>
                  <w:p w:rsidR="00000000" w:rsidRDefault="00000000"/>
                </w:txbxContent>
              </v:textbox>
            </v:rect>
            <v:rect id="_x0000_s5851" style="position:absolute;left:1829;top:3605;width:98;height:240;rotation:270" filled="f" stroked="f">
              <v:textbox style="layout-flow:vertical;mso-layout-flow-alt:bottom-to-top;mso-next-textbox:#_x0000_s5851;mso-fit-shape-to-text:t" inset="0,0,0,0">
                <w:txbxContent>
                  <w:p w:rsidR="00000000" w:rsidRDefault="00000000"/>
                </w:txbxContent>
              </v:textbox>
            </v:rect>
            <v:rect id="_x0000_s5852" style="position:absolute;left:2356;top:3595;width:98;height:240;rotation:270" filled="f" stroked="f">
              <v:textbox style="layout-flow:vertical;mso-layout-flow-alt:bottom-to-top;mso-next-textbox:#_x0000_s5852;mso-fit-shape-to-text:t" inset="0,0,0,0">
                <w:txbxContent>
                  <w:p w:rsidR="00000000" w:rsidRDefault="00000000"/>
                </w:txbxContent>
              </v:textbox>
            </v:rect>
            <v:rect id="_x0000_s5853" style="position:absolute;left:2885;top:3608;width:98;height:240;rotation:270" filled="f" stroked="f">
              <v:textbox style="layout-flow:vertical;mso-layout-flow-alt:bottom-to-top;mso-next-textbox:#_x0000_s5853;mso-fit-shape-to-text:t" inset="0,0,0,0">
                <w:txbxContent>
                  <w:p w:rsidR="00000000" w:rsidRDefault="00000000"/>
                </w:txbxContent>
              </v:textbox>
            </v:rect>
            <v:rect id="_x0000_s5854" style="position:absolute;left:3408;top:3611;width:98;height:240;rotation:270" filled="f" stroked="f">
              <v:textbox style="layout-flow:vertical;mso-layout-flow-alt:bottom-to-top;mso-next-textbox:#_x0000_s5854;mso-fit-shape-to-text:t" inset="0,0,0,0">
                <w:txbxContent>
                  <w:p w:rsidR="00000000" w:rsidRDefault="00000000"/>
                </w:txbxContent>
              </v:textbox>
            </v:rect>
            <v:rect id="_x0000_s5855" style="position:absolute;left:3847;top:3591;width:98;height:240;rotation:270" filled="f" stroked="f">
              <v:textbox style="layout-flow:vertical;mso-layout-flow-alt:bottom-to-top;mso-next-textbox:#_x0000_s5855;mso-fit-shape-to-text:t" inset="0,0,0,0">
                <w:txbxContent>
                  <w:p w:rsidR="00000000" w:rsidRDefault="00000000"/>
                </w:txbxContent>
              </v:textbox>
            </v:rect>
            <v:rect id="_x0000_s5856" style="position:absolute;left:3867;top:4113;width:240;height:98;rotation:270;mso-wrap-style:none" filled="f" stroked="f">
              <v:textbox style="mso-next-textbox:#_x0000_s5856" inset="0,0,0,0">
                <w:txbxContent>
                  <w:p w:rsidR="00000000" w:rsidRDefault="00000000"/>
                </w:txbxContent>
              </v:textbox>
            </v:rect>
            <v:rect id="_x0000_s5857" style="position:absolute;left:4459;top:3602;width:98;height:240;rotation:270" filled="f" stroked="f">
              <v:textbox style="layout-flow:vertical;mso-layout-flow-alt:bottom-to-top;mso-next-textbox:#_x0000_s5857;mso-fit-shape-to-text:t" inset="0,0,0,0">
                <w:txbxContent>
                  <w:p w:rsidR="00000000" w:rsidRDefault="00000000"/>
                </w:txbxContent>
              </v:textbox>
            </v:rect>
            <v:rect id="_x0000_s5858" style="position:absolute;left:4985;top:3598;width:98;height:240;rotation:270" filled="f" stroked="f">
              <v:textbox style="layout-flow:vertical;mso-layout-flow-alt:bottom-to-top;mso-next-textbox:#_x0000_s5858;mso-fit-shape-to-text:t" inset="0,0,0,0">
                <w:txbxContent>
                  <w:p w:rsidR="00000000" w:rsidRDefault="00000000"/>
                </w:txbxContent>
              </v:textbox>
            </v:rect>
            <v:rect id="_x0000_s5859" style="position:absolute;left:5424;top:3582;width:98;height:240;rotation:270" filled="f" stroked="f">
              <v:textbox style="layout-flow:vertical;mso-layout-flow-alt:bottom-to-top;mso-next-textbox:#_x0000_s5859;mso-fit-shape-to-text:t" inset="0,0,0,0">
                <w:txbxContent>
                  <w:p w:rsidR="00000000" w:rsidRDefault="00000000"/>
                </w:txbxContent>
              </v:textbox>
            </v:rect>
            <v:rect id="_x0000_s5860" style="position:absolute;left:5444;top:4050;width:240;height:98;rotation:270;mso-wrap-style:none" filled="f" stroked="f">
              <v:textbox style="mso-next-textbox:#_x0000_s5860" inset="0,0,0,0">
                <w:txbxContent>
                  <w:p w:rsidR="00000000" w:rsidRDefault="00000000"/>
                </w:txbxContent>
              </v:textbox>
            </v:rect>
            <v:rect id="_x0000_s5861" style="position:absolute;left:5950;top:3591;width:98;height:240;rotation:270" filled="f" stroked="f">
              <v:textbox style="layout-flow:vertical;mso-layout-flow-alt:bottom-to-top;mso-next-textbox:#_x0000_s5861;mso-fit-shape-to-text:t" inset="0,0,0,0">
                <w:txbxContent>
                  <w:p w:rsidR="00000000" w:rsidRDefault="00000000"/>
                </w:txbxContent>
              </v:textbox>
            </v:rect>
            <v:rect id="_x0000_s5862" style="position:absolute;left:5970;top:4113;width:240;height:98;rotation:270;mso-wrap-style:none" filled="f" stroked="f">
              <v:textbox style="mso-next-textbox:#_x0000_s5862" inset="0,0,0,0">
                <w:txbxContent>
                  <w:p w:rsidR="00000000" w:rsidRDefault="00000000"/>
                </w:txbxContent>
              </v:textbox>
            </v:rect>
            <v:rect id="_x0000_s5863" style="position:absolute;left:41;top:2061;width:542;height:240;rotation:270" filled="f" stroked="f">
              <v:textbox style="layout-flow:vertical;mso-layout-flow-alt:bottom-to-top;mso-next-textbox:#_x0000_s5863;mso-fit-shape-to-text:t" inset="0,0,0,0">
                <w:txbxContent>
                  <w:p w:rsidR="00000000" w:rsidRDefault="00000000">
                    <w:pPr>
                      <w:rPr>
                        <w:color w:val="000000"/>
                      </w:rPr>
                    </w:pPr>
                    <w:r>
                      <w:rPr>
                        <w:b/>
                        <w:bCs/>
                        <w:color w:val="000000"/>
                        <w:sz w:val="18"/>
                        <w:szCs w:val="18"/>
                      </w:rPr>
                      <w:t>Чи</w:t>
                    </w:r>
                    <w:r>
                      <w:rPr>
                        <w:b/>
                        <w:bCs/>
                        <w:color w:val="000000"/>
                        <w:sz w:val="18"/>
                        <w:szCs w:val="18"/>
                      </w:rPr>
                      <w:t>с</w:t>
                    </w:r>
                    <w:r>
                      <w:rPr>
                        <w:b/>
                        <w:bCs/>
                        <w:color w:val="000000"/>
                        <w:sz w:val="18"/>
                        <w:szCs w:val="18"/>
                      </w:rPr>
                      <w:t>ло</w:t>
                    </w:r>
                  </w:p>
                </w:txbxContent>
              </v:textbox>
            </v:rect>
            <v:rect id="_x0000_s5864" style="position:absolute;left:6405;top:3582;width:217;height:480;mso-wrap-style:none" filled="f" stroked="f">
              <v:textbox style="mso-next-textbox:#_x0000_s5864" inset="0,0,0,0">
                <w:txbxContent>
                  <w:p w:rsidR="00000000" w:rsidRDefault="00000000">
                    <w:r>
                      <w:rPr>
                        <w:rFonts w:ascii="Arial" w:hAnsi="Arial" w:cs="Arial"/>
                        <w:b/>
                        <w:bCs/>
                        <w:color w:val="000080"/>
                        <w:sz w:val="14"/>
                        <w:szCs w:val="14"/>
                        <w:lang w:val="en-US"/>
                      </w:rPr>
                      <w:t>0%</w:t>
                    </w:r>
                  </w:p>
                </w:txbxContent>
              </v:textbox>
            </v:rect>
            <v:rect id="_x0000_s5865" style="position:absolute;left:6405;top:3105;width:301;height:480;mso-wrap-style:none" filled="f" stroked="f">
              <v:textbox style="mso-next-textbox:#_x0000_s5865" inset="0,0,0,0">
                <w:txbxContent>
                  <w:p w:rsidR="00000000" w:rsidRDefault="00000000">
                    <w:r>
                      <w:rPr>
                        <w:rFonts w:ascii="Arial" w:hAnsi="Arial" w:cs="Arial"/>
                        <w:b/>
                        <w:bCs/>
                        <w:color w:val="000080"/>
                        <w:sz w:val="14"/>
                        <w:szCs w:val="14"/>
                        <w:lang w:val="en-US"/>
                      </w:rPr>
                      <w:t>20%</w:t>
                    </w:r>
                  </w:p>
                </w:txbxContent>
              </v:textbox>
            </v:rect>
            <v:rect id="_x0000_s5866" style="position:absolute;left:6405;top:2627;width:301;height:480;mso-wrap-style:none" filled="f" stroked="f">
              <v:textbox style="mso-next-textbox:#_x0000_s5866" inset="0,0,0,0">
                <w:txbxContent>
                  <w:p w:rsidR="00000000" w:rsidRDefault="00000000">
                    <w:r>
                      <w:rPr>
                        <w:rFonts w:ascii="Arial" w:hAnsi="Arial" w:cs="Arial"/>
                        <w:b/>
                        <w:bCs/>
                        <w:color w:val="000080"/>
                        <w:sz w:val="14"/>
                        <w:szCs w:val="14"/>
                        <w:lang w:val="en-US"/>
                      </w:rPr>
                      <w:t>40%</w:t>
                    </w:r>
                  </w:p>
                </w:txbxContent>
              </v:textbox>
            </v:rect>
            <v:rect id="_x0000_s5867" style="position:absolute;left:6405;top:2150;width:301;height:480;mso-wrap-style:none" filled="f" stroked="f">
              <v:textbox style="mso-next-textbox:#_x0000_s5867" inset="0,0,0,0">
                <w:txbxContent>
                  <w:p w:rsidR="00000000" w:rsidRDefault="00000000">
                    <w:r>
                      <w:rPr>
                        <w:rFonts w:ascii="Arial" w:hAnsi="Arial" w:cs="Arial"/>
                        <w:b/>
                        <w:bCs/>
                        <w:color w:val="000080"/>
                        <w:sz w:val="14"/>
                        <w:szCs w:val="14"/>
                        <w:lang w:val="en-US"/>
                      </w:rPr>
                      <w:t>60%</w:t>
                    </w:r>
                  </w:p>
                </w:txbxContent>
              </v:textbox>
            </v:rect>
            <v:rect id="_x0000_s5868" style="position:absolute;left:6405;top:1672;width:301;height:480;mso-wrap-style:none" filled="f" stroked="f">
              <v:textbox style="mso-next-textbox:#_x0000_s5868" inset="0,0,0,0">
                <w:txbxContent>
                  <w:p w:rsidR="00000000" w:rsidRDefault="00000000">
                    <w:r>
                      <w:rPr>
                        <w:rFonts w:ascii="Arial" w:hAnsi="Arial" w:cs="Arial"/>
                        <w:b/>
                        <w:bCs/>
                        <w:color w:val="000080"/>
                        <w:sz w:val="14"/>
                        <w:szCs w:val="14"/>
                        <w:lang w:val="en-US"/>
                      </w:rPr>
                      <w:t>80%</w:t>
                    </w:r>
                  </w:p>
                </w:txbxContent>
              </v:textbox>
            </v:rect>
            <v:rect id="_x0000_s5869" style="position:absolute;left:6405;top:1194;width:385;height:480;mso-wrap-style:none" filled="f" stroked="f">
              <v:textbox style="mso-next-textbox:#_x0000_s5869" inset="0,0,0,0">
                <w:txbxContent>
                  <w:p w:rsidR="00000000" w:rsidRDefault="00000000">
                    <w:r>
                      <w:rPr>
                        <w:rFonts w:ascii="Arial" w:hAnsi="Arial" w:cs="Arial"/>
                        <w:b/>
                        <w:bCs/>
                        <w:color w:val="000080"/>
                        <w:sz w:val="14"/>
                        <w:szCs w:val="14"/>
                        <w:lang w:val="en-US"/>
                      </w:rPr>
                      <w:t>100%</w:t>
                    </w:r>
                  </w:p>
                </w:txbxContent>
              </v:textbox>
            </v:rect>
            <v:rect id="_x0000_s5870" style="position:absolute;left:6405;top:717;width:385;height:480;mso-wrap-style:none" filled="f" stroked="f">
              <v:textbox style="mso-next-textbox:#_x0000_s5870" inset="0,0,0,0">
                <w:txbxContent>
                  <w:p w:rsidR="00000000" w:rsidRDefault="00000000">
                    <w:r>
                      <w:rPr>
                        <w:rFonts w:ascii="Arial" w:hAnsi="Arial" w:cs="Arial"/>
                        <w:b/>
                        <w:bCs/>
                        <w:color w:val="000080"/>
                        <w:sz w:val="14"/>
                        <w:szCs w:val="14"/>
                        <w:lang w:val="en-US"/>
                      </w:rPr>
                      <w:t>120%</w:t>
                    </w:r>
                  </w:p>
                </w:txbxContent>
              </v:textbox>
            </v:rect>
            <v:rect id="_x0000_s5871" style="position:absolute;left:6534;top:2075;width:755;height:240;rotation:270" filled="f" stroked="f">
              <v:textbox style="layout-flow:vertical;mso-layout-flow-alt:bottom-to-top;mso-next-textbox:#_x0000_s5871;mso-fit-shape-to-text:t" inset="0,0,0,0">
                <w:txbxContent>
                  <w:p w:rsidR="00000000" w:rsidRDefault="00000000">
                    <w:pPr>
                      <w:rPr>
                        <w:color w:val="000000"/>
                      </w:rPr>
                    </w:pPr>
                    <w:r>
                      <w:rPr>
                        <w:b/>
                        <w:bCs/>
                        <w:color w:val="000000"/>
                        <w:sz w:val="18"/>
                        <w:szCs w:val="18"/>
                      </w:rPr>
                      <w:t>Пр</w:t>
                    </w:r>
                    <w:r>
                      <w:rPr>
                        <w:b/>
                        <w:bCs/>
                        <w:color w:val="000000"/>
                        <w:sz w:val="18"/>
                        <w:szCs w:val="18"/>
                      </w:rPr>
                      <w:t>о</w:t>
                    </w:r>
                    <w:r>
                      <w:rPr>
                        <w:b/>
                        <w:bCs/>
                        <w:color w:val="000000"/>
                        <w:sz w:val="18"/>
                        <w:szCs w:val="18"/>
                      </w:rPr>
                      <w:t>цент</w:t>
                    </w:r>
                  </w:p>
                </w:txbxContent>
              </v:textbox>
            </v:rect>
            <v:rect id="_x0000_s5872" style="position:absolute;left:1255;top:4877;width:4721;height:489" stroked="f"/>
            <v:rect id="_x0000_s5873" style="position:absolute;left:1899;top:4962;width:290;height:11" fillcolor="#ff9a10" stroked="f"/>
            <v:rect id="_x0000_s5874" style="position:absolute;left:1899;top:4973;width:290;height:11" fillcolor="#ff9e25" stroked="f"/>
            <v:rect id="_x0000_s5875" style="position:absolute;left:1899;top:4984;width:290;height:10" fillcolor="#ffa638" stroked="f"/>
            <v:rect id="_x0000_s5876" style="position:absolute;left:1899;top:4994;width:290;height:11" fillcolor="#ffaf4a" stroked="f"/>
            <v:rect id="_x0000_s5877" style="position:absolute;left:1899;top:5005;width:290;height:10" fillcolor="#ffb857" stroked="f"/>
            <v:rect id="_x0000_s5878" style="position:absolute;left:1899;top:5015;width:290;height:11" fillcolor="#ffbe60" stroked="f"/>
            <v:rect id="_x0000_s5879" style="position:absolute;left:1899;top:5026;width:290;height:11" fillcolor="#ffc164" stroked="f"/>
            <v:rect id="_x0000_s5880" style="position:absolute;left:1899;top:4962;width:300;height:85" filled="f" stroked="f"/>
            <v:rect id="_x0000_s5881" style="position:absolute;left:2231;top:4909;width:3940;height:480;mso-wrap-style:none" filled="f" stroked="f">
              <v:textbox style="mso-next-textbox:#_x0000_s5881" inset="0,0,0,0">
                <w:txbxContent>
                  <w:p w:rsidR="00000000" w:rsidRDefault="00000000">
                    <w:r>
                      <w:rPr>
                        <w:color w:val="000000"/>
                        <w:sz w:val="18"/>
                        <w:szCs w:val="18"/>
                      </w:rPr>
                      <w:t>Число семей, не отвечающих критериям отб</w:t>
                    </w:r>
                    <w:r>
                      <w:rPr>
                        <w:color w:val="000000"/>
                        <w:sz w:val="18"/>
                        <w:szCs w:val="18"/>
                      </w:rPr>
                      <w:t>о</w:t>
                    </w:r>
                    <w:r>
                      <w:rPr>
                        <w:color w:val="000000"/>
                        <w:sz w:val="18"/>
                        <w:szCs w:val="18"/>
                      </w:rPr>
                      <w:t>ра</w:t>
                    </w:r>
                  </w:p>
                </w:txbxContent>
              </v:textbox>
            </v:rect>
            <v:line id="_x0000_s5882" style="position:absolute" from="1899,5238" to="2199,5238" strokecolor="navy" strokeweight="1.6pt"/>
            <v:oval id="_x0000_s5883" style="position:absolute;left:2006;top:5196;width:75;height:74" fillcolor="navy" strokecolor="navy" strokeweight=".55pt"/>
            <v:rect id="_x0000_s5884" style="position:absolute;left:2231;top:5153;width:3072;height:480;mso-wrap-style:none" filled="f" stroked="f">
              <v:textbox style="mso-next-textbox:#_x0000_s5884" inset="0,0,0,0">
                <w:txbxContent>
                  <w:p w:rsidR="00000000" w:rsidRDefault="00000000">
                    <w:r>
                      <w:rPr>
                        <w:color w:val="000000"/>
                        <w:sz w:val="18"/>
                        <w:szCs w:val="18"/>
                      </w:rPr>
                      <w:t>Отвечающие критериям отбора (в %)</w:t>
                    </w:r>
                  </w:p>
                </w:txbxContent>
              </v:textbox>
            </v:rect>
            <w10:anchorlock/>
          </v:group>
        </w:pict>
      </w:r>
    </w:p>
    <w:p w:rsidR="00000000" w:rsidRDefault="00000000">
      <w:pPr>
        <w:pStyle w:val="H23GR"/>
        <w:rPr>
          <w:b w:val="0"/>
        </w:rPr>
      </w:pPr>
      <w:r>
        <w:rPr>
          <w:b w:val="0"/>
        </w:rPr>
        <w:tab/>
      </w:r>
      <w:r>
        <w:rPr>
          <w:b w:val="0"/>
        </w:rPr>
        <w:tab/>
        <w:t>Таблица 8</w:t>
      </w:r>
    </w:p>
    <w:p w:rsidR="00000000" w:rsidRDefault="00000000">
      <w:pPr>
        <w:spacing w:line="600" w:lineRule="auto"/>
        <w:ind w:left="1134"/>
        <w:rPr>
          <w:bCs/>
          <w:sz w:val="28"/>
          <w:szCs w:val="28"/>
        </w:rPr>
      </w:pPr>
      <w:r>
        <w:rPr>
          <w:w w:val="100"/>
          <w:lang w:eastAsia="ru-RU"/>
        </w:rPr>
      </w:r>
      <w:r>
        <w:rPr>
          <w:bCs/>
          <w:sz w:val="28"/>
          <w:szCs w:val="28"/>
        </w:rPr>
        <w:pict>
          <v:group id="_x0000_s5900" editas="canvas" style="width:493.5pt;height:196.9pt;mso-position-horizontal-relative:char;mso-position-vertical-relative:line" coordsize="9870,3938">
            <o:lock v:ext="edit" aspectratio="t"/>
            <v:shape id="_x0000_s5901" type="#_x0000_t75" style="position:absolute;width:9870;height:3938" o:preferrelative="f">
              <v:fill o:detectmouseclick="t"/>
              <v:path o:extrusionok="t" o:connecttype="none"/>
              <o:lock v:ext="edit" text="t"/>
            </v:shape>
            <v:rect id="_x0000_s5902" style="position:absolute;top:3698;width:46;height:240;mso-wrap-style:none" filled="f" stroked="f">
              <v:textbox style="mso-next-textbox:#_x0000_s5902;mso-fit-shape-to-text:t" inset="0,0,0,0">
                <w:txbxContent>
                  <w:p w:rsidR="00000000" w:rsidRDefault="00000000">
                    <w:r>
                      <w:rPr>
                        <w:color w:val="000000"/>
                        <w:sz w:val="16"/>
                        <w:szCs w:val="16"/>
                        <w:lang w:val="en-US"/>
                      </w:rPr>
                      <w:t xml:space="preserve"> </w:t>
                    </w:r>
                  </w:p>
                </w:txbxContent>
              </v:textbox>
            </v:rect>
            <v:shape id="_x0000_s5903" style="position:absolute;left:2087;top:2394;width:4685;height:109" coordsize="4685,109" path="m,109l145,,4685,,4540,109,,109xe" fillcolor="gray" stroked="f">
              <v:path arrowok="t"/>
            </v:shape>
            <v:shape id="_x0000_s5904" style="position:absolute;left:2087;top:81;width:145;height:2422" coordsize="145,2422" path="m,2422l,109,145,r,2313l,2422xe" stroked="f">
              <v:path arrowok="t"/>
            </v:shape>
            <v:rect id="_x0000_s5905" style="position:absolute;left:2232;top:81;width:4540;height:2313" stroked="f"/>
            <v:shape id="_x0000_s5906" style="position:absolute;left:2087;top:2394;width:4685;height:109" coordsize="388,9" path="m,9l12,,388,e" filled="f" strokecolor="white" strokeweight="0">
              <v:path arrowok="t"/>
            </v:shape>
            <v:shape id="_x0000_s5907" style="position:absolute;left:2087;top:2007;width:4685;height:121" coordsize="388,10" path="m,10l12,,388,e" filled="f" strokecolor="white" strokeweight="0">
              <v:path arrowok="t"/>
            </v:shape>
            <v:shape id="_x0000_s5908" style="position:absolute;left:2087;top:1619;width:4685;height:121" coordsize="388,10" path="m,10l12,,388,e" filled="f" strokecolor="white" strokeweight="0">
              <v:path arrowok="t"/>
            </v:shape>
            <v:shape id="_x0000_s5909" style="position:absolute;left:2087;top:1232;width:4685;height:121" coordsize="388,10" path="m,10l12,,388,e" filled="f" strokecolor="white" strokeweight="0">
              <v:path arrowok="t"/>
            </v:shape>
            <v:shape id="_x0000_s5910" style="position:absolute;left:2087;top:844;width:4685;height:121" coordsize="388,10" path="m,10l12,,388,e" filled="f" strokecolor="white" strokeweight="0">
              <v:path arrowok="t"/>
            </v:shape>
            <v:shape id="_x0000_s5911" style="position:absolute;left:2087;top:457;width:4685;height:121" coordsize="388,10" path="m,10l12,,388,e" filled="f" strokecolor="white" strokeweight="0">
              <v:path arrowok="t"/>
            </v:shape>
            <v:shape id="_x0000_s5912" style="position:absolute;left:2087;top:81;width:4685;height:109" coordsize="388,9" path="m,9l12,,388,e" filled="f" strokecolor="white" strokeweight="0">
              <v:path arrowok="t"/>
            </v:shape>
            <v:shape id="_x0000_s5913" style="position:absolute;left:2087;top:2394;width:4685;height:109" coordsize="4685,109" path="m4685,l4540,109,,109,145,,4685,xe" filled="f" strokeweight="0">
              <v:path arrowok="t"/>
            </v:shape>
            <v:shape id="_x0000_s5914" style="position:absolute;left:2087;top:81;width:145;height:2422" coordsize="145,2422" path="m,2422l,109,145,r,2313l,2422xe" filled="f" stroked="f">
              <v:path arrowok="t"/>
            </v:shape>
            <v:rect id="_x0000_s5915" style="position:absolute;left:2232;top:81;width:4540;height:2313" filled="f" stroked="f"/>
            <v:shape id="_x0000_s5916" style="position:absolute;left:2425;top:2273;width:61;height:206" coordsize="61,206" path="m,206l,37,61,r,158l,206xe" fillcolor="#004000" stroked="f">
              <v:path arrowok="t"/>
            </v:shape>
            <v:rect id="_x0000_s5917" style="position:absolute;left:2256;top:2310;width:169;height:169" fillcolor="green" stroked="f"/>
            <v:shape id="_x0000_s5918" style="position:absolute;left:2256;top:2273;width:230;height:37" coordsize="230,37" path="m169,37l230,,61,,,37r169,xe" fillcolor="#006000" stroked="f">
              <v:path arrowok="t"/>
            </v:shape>
            <v:shape id="_x0000_s5919" style="position:absolute;left:2595;top:396;width:60;height:2083" coordsize="60,2083" path="m,2083l,36,60,r,2035l,2083xe" fillcolor="#804d00" stroked="f">
              <v:path arrowok="t"/>
            </v:shape>
            <v:rect id="_x0000_s5920" style="position:absolute;left:2425;top:432;width:170;height:2047" fillcolor="#f90" stroked="f"/>
            <v:shape id="_x0000_s5921" style="position:absolute;left:2425;top:396;width:230;height:36" coordsize="230,36" path="m170,36l230,,61,,,36r170,xe" fillcolor="#bf7300" stroked="f">
              <v:path arrowok="t"/>
            </v:shape>
            <v:shape id="_x0000_s5922" style="position:absolute;left:2764;top:541;width:48;height:1938" coordsize="48,1938" path="m,1938l,49,48,r,1890l,1938xe" fillcolor="#80804d" stroked="f">
              <v:path arrowok="t"/>
            </v:shape>
            <v:rect id="_x0000_s5923" style="position:absolute;left:2595;top:590;width:169;height:1889" fillcolor="#ff9" stroked="f"/>
            <v:shape id="_x0000_s5924" style="position:absolute;left:2595;top:541;width:217;height:49" coordsize="217,49" path="m169,49l217,,60,,,49r169,xe" fillcolor="#bfbf73" stroked="f">
              <v:path arrowok="t"/>
            </v:shape>
            <v:shape id="_x0000_s5925" style="position:absolute;left:3186;top:2358;width:49;height:121" coordsize="49,121" path="m,121l,36,49,r,73l,121xe" fillcolor="#004000" stroked="f">
              <v:path arrowok="t"/>
            </v:shape>
            <v:rect id="_x0000_s5926" style="position:absolute;left:3017;top:2394;width:169;height:85" fillcolor="green" stroked="f"/>
            <v:shape id="_x0000_s5927" style="position:absolute;left:3017;top:2358;width:218;height:36" coordsize="218,36" path="m169,36l218,,48,,,36r169,xe" fillcolor="#006000" stroked="f">
              <v:path arrowok="t"/>
            </v:shape>
            <v:shape id="_x0000_s5928" style="position:absolute;left:3343;top:1389;width:61;height:1090" coordsize="61,1090" path="m,1090l,37,61,r,1042l,1090xe" fillcolor="#804d00" stroked="f">
              <v:path arrowok="t"/>
            </v:shape>
            <v:rect id="_x0000_s5929" style="position:absolute;left:3186;top:1426;width:157;height:1053" fillcolor="#f90" stroked="f"/>
            <v:shape id="_x0000_s5930" style="position:absolute;left:3186;top:1389;width:218;height:37" coordsize="218,37" path="m157,37l218,,49,,,37r157,xe" fillcolor="#bf7300" stroked="f">
              <v:path arrowok="t"/>
            </v:shape>
            <v:shape id="_x0000_s5931" style="position:absolute;left:3512;top:1692;width:61;height:787" coordsize="61,787" path="m,787l,36,61,r,739l,787xe" fillcolor="#80804d" stroked="f">
              <v:path arrowok="t"/>
            </v:shape>
            <v:rect id="_x0000_s5932" style="position:absolute;left:3343;top:1728;width:169;height:751" fillcolor="#ff9" stroked="f"/>
            <v:shape id="_x0000_s5933" style="position:absolute;left:3343;top:1692;width:230;height:36" coordsize="230,36" path="m169,36l230,,61,,,36r169,xe" fillcolor="#bfbf73" stroked="f">
              <v:path arrowok="t"/>
            </v:shape>
            <v:shape id="_x0000_s5934" style="position:absolute;left:3935;top:2382;width:60;height:97" coordsize="60,97" path="m,97l,37,60,r,49l,97xe" fillcolor="#004000" stroked="f">
              <v:path arrowok="t"/>
            </v:shape>
            <v:rect id="_x0000_s5935" style="position:absolute;left:3766;top:2419;width:169;height:60" fillcolor="green" stroked="f"/>
            <v:shape id="_x0000_s5936" style="position:absolute;left:3766;top:2382;width:229;height:37" coordsize="229,37" path="m169,37l229,,60,,,37r169,xe" fillcolor="#006000" stroked="f">
              <v:path arrowok="t"/>
            </v:shape>
            <v:shape id="_x0000_s5937" style="position:absolute;left:4104;top:1668;width:60;height:811" coordsize="60,811" path="m,811l,36,60,r,763l,811xe" fillcolor="#804d00" stroked="f">
              <v:path arrowok="t"/>
            </v:shape>
            <v:rect id="_x0000_s5938" style="position:absolute;left:3935;top:1704;width:169;height:775" fillcolor="#f90" stroked="f"/>
            <v:shape id="_x0000_s5939" style="position:absolute;left:3935;top:1668;width:229;height:36" coordsize="229,36" path="m169,36l229,,60,,,36r169,xe" fillcolor="#bf7300" stroked="f">
              <v:path arrowok="t"/>
            </v:shape>
            <v:shape id="_x0000_s5940" style="position:absolute;left:4273;top:1849;width:60;height:630" coordsize="60,630" path="m,630l,37,60,r,582l,630xe" fillcolor="#80804d" stroked="f">
              <v:path arrowok="t"/>
            </v:shape>
            <v:rect id="_x0000_s5941" style="position:absolute;left:4104;top:1886;width:169;height:593" fillcolor="#ff9" stroked="f"/>
            <v:shape id="_x0000_s5942" style="position:absolute;left:4104;top:1849;width:229;height:37" coordsize="229,37" path="m169,37l229,,60,,,37r169,xe" fillcolor="#bfbf73" stroked="f">
              <v:path arrowok="t"/>
            </v:shape>
            <v:shape id="_x0000_s5943" style="position:absolute;left:4696;top:2419;width:60;height:60" coordsize="60,60" path="m,60l,36,60,r,12l,60xe" fillcolor="#004000" stroked="f">
              <v:path arrowok="t"/>
            </v:shape>
            <v:rect id="_x0000_s5944" style="position:absolute;left:4526;top:2455;width:170;height:24" fillcolor="green" stroked="f"/>
            <v:shape id="_x0000_s5945" style="position:absolute;left:4526;top:2419;width:230;height:36" coordsize="230,36" path="m170,36l230,,61,,,36r170,xe" fillcolor="#006000" stroked="f">
              <v:path arrowok="t"/>
            </v:shape>
            <v:shape id="_x0000_s5946" style="position:absolute;left:4865;top:2273;width:60;height:206" coordsize="60,206" path="m,206l,49,60,r,158l,206xe" fillcolor="#804d00" stroked="f">
              <v:path arrowok="t"/>
            </v:shape>
            <v:rect id="_x0000_s5947" style="position:absolute;left:4696;top:2322;width:169;height:157" fillcolor="#f90" stroked="f"/>
            <v:shape id="_x0000_s5948" style="position:absolute;left:4696;top:2273;width:229;height:49" coordsize="229,49" path="m169,49l229,,60,,,49r169,xe" fillcolor="#bf7300" stroked="f">
              <v:path arrowok="t"/>
            </v:shape>
            <v:shape id="_x0000_s5949" style="position:absolute;left:5034;top:2116;width:60;height:363" coordsize="60,363" path="m,363l,48,60,r,315l,363xe" fillcolor="#80804d" stroked="f">
              <v:path arrowok="t"/>
            </v:shape>
            <v:rect id="_x0000_s5950" style="position:absolute;left:4865;top:2164;width:169;height:315" fillcolor="#ff9" stroked="f"/>
            <v:shape id="_x0000_s5951" style="position:absolute;left:4865;top:2116;width:229;height:48" coordsize="229,48" path="m169,48l229,,60,,,48r169,xe" fillcolor="#bfbf73" stroked="f">
              <v:path arrowok="t"/>
            </v:shape>
            <v:shape id="_x0000_s5952" style="position:absolute;left:5287;top:2431;width:230;height:48" coordsize="230,48" path="m169,48l230,,61,,,48r169,xe" fillcolor="#006000" stroked="f">
              <v:path arrowok="t"/>
            </v:shape>
            <v:shape id="_x0000_s5953" style="position:absolute;left:5625;top:2407;width:49;height:72" coordsize="49,72" path="m,72l,48,49,r,24l,72xe" fillcolor="#804d00" stroked="f">
              <v:path arrowok="t"/>
            </v:shape>
            <v:rect id="_x0000_s5954" style="position:absolute;left:5456;top:2455;width:169;height:24" fillcolor="#f90" stroked="f"/>
            <v:shape id="_x0000_s5955" style="position:absolute;left:5456;top:2407;width:218;height:48" coordsize="218,48" path="m169,48l218,,61,,,48r169,xe" fillcolor="#bf7300" stroked="f">
              <v:path arrowok="t"/>
            </v:shape>
            <v:shape id="_x0000_s5956" style="position:absolute;left:5794;top:2322;width:49;height:157" coordsize="49,157" path="m,157l,36,49,r,109l,157xe" fillcolor="#80804d" stroked="f">
              <v:path arrowok="t"/>
            </v:shape>
            <v:rect id="_x0000_s5957" style="position:absolute;left:5625;top:2358;width:169;height:121" fillcolor="#ff9" stroked="f"/>
            <v:shape id="_x0000_s5958" style="position:absolute;left:5625;top:2322;width:218;height:36" coordsize="218,36" path="m169,36l218,,49,,,36r169,xe" fillcolor="#bfbf73" stroked="f">
              <v:path arrowok="t"/>
            </v:shape>
            <v:shape id="_x0000_s5959" style="position:absolute;left:6205;top:2431;width:60;height:48" coordsize="60,48" path="m,48l,36,60,r,l,48xe" fillcolor="#004000" stroked="f">
              <v:path arrowok="t"/>
            </v:shape>
            <v:rect id="_x0000_s5960" style="position:absolute;left:6048;top:2467;width:157;height:12" fillcolor="green" stroked="f"/>
            <v:shape id="_x0000_s5961" style="position:absolute;left:6048;top:2431;width:48;height:48" coordsize="48,48" path="m48,r,l,36,,48,48,xe" fillcolor="#006000" stroked="f">
              <v:path arrowok="t"/>
            </v:shape>
            <v:rect id="_x0000_s5962" style="position:absolute;left:6096;top:2431;width:169;height:1" fillcolor="#004000" stroked="f"/>
            <v:shape id="_x0000_s5963" style="position:absolute;left:6048;top:2431;width:217;height:36" coordsize="217,36" path="m157,36l217,,48,,,36r157,xe" fillcolor="#006000" stroked="f">
              <v:path arrowok="t"/>
            </v:shape>
            <v:shape id="_x0000_s5964" style="position:absolute;left:6374;top:2394;width:60;height:85" coordsize="60,85" path="m,85l,37,60,r,37l,85xe" fillcolor="#804d00" stroked="f">
              <v:path arrowok="t"/>
            </v:shape>
            <v:rect id="_x0000_s5965" style="position:absolute;left:6205;top:2431;width:169;height:48" fillcolor="#f90" stroked="f"/>
            <v:shape id="_x0000_s5966" style="position:absolute;left:6205;top:2394;width:229;height:37" coordsize="229,37" path="m169,37l229,,60,,,37r169,xe" fillcolor="#bf7300" stroked="f">
              <v:path arrowok="t"/>
            </v:shape>
            <v:shape id="_x0000_s5967" style="position:absolute;left:6543;top:2310;width:60;height:169" coordsize="60,169" path="m,169l,36,60,r,121l,169xe" fillcolor="#80804d" stroked="f">
              <v:path arrowok="t"/>
            </v:shape>
            <v:rect id="_x0000_s5968" style="position:absolute;left:6374;top:2346;width:169;height:133" fillcolor="#ff9" stroked="f"/>
            <v:shape id="_x0000_s5969" style="position:absolute;left:6374;top:2310;width:229;height:36" coordsize="229,36" path="m169,36l229,,60,,,36r169,xe" fillcolor="#bfbf73" stroked="f">
              <v:path arrowok="t"/>
            </v:shape>
            <v:line id="_x0000_s5970" style="position:absolute;flip:y" from="2087,190" to="2087,2503" strokeweight="0"/>
            <v:line id="_x0000_s5971" style="position:absolute;flip:x" from="2039,2503" to="2087,2503" strokeweight="0"/>
            <v:line id="_x0000_s5972" style="position:absolute;flip:x" from="2039,2128" to="2087,2128" strokeweight="0"/>
            <v:line id="_x0000_s5973" style="position:absolute;flip:x" from="2039,1740" to="2087,1740" strokeweight="0"/>
            <v:line id="_x0000_s5974" style="position:absolute;flip:x" from="2039,1353" to="2087,1353" strokeweight="0"/>
            <v:line id="_x0000_s5975" style="position:absolute;flip:x" from="2039,965" to="2087,965" strokeweight="0"/>
            <v:line id="_x0000_s5976" style="position:absolute;flip:x" from="2039,578" to="2087,578" strokeweight="0"/>
            <v:line id="_x0000_s5977" style="position:absolute;flip:x" from="2039,190" to="2087,190" strokeweight="0"/>
            <v:rect id="_x0000_s5978" style="position:absolute;left:1979;top:2455;width:46;height:240;mso-wrap-style:none" filled="f" stroked="f">
              <v:textbox style="mso-next-textbox:#_x0000_s5978;mso-fit-shape-to-text:t" inset="0,0,0,0">
                <w:txbxContent>
                  <w:p w:rsidR="00000000" w:rsidRDefault="00000000">
                    <w:r>
                      <w:rPr>
                        <w:rFonts w:ascii="Small Fonts" w:hAnsi="Small Fonts" w:cs="Small Fonts"/>
                        <w:color w:val="000000"/>
                        <w:sz w:val="8"/>
                        <w:szCs w:val="8"/>
                        <w:lang w:val="en-US"/>
                      </w:rPr>
                      <w:t>0</w:t>
                    </w:r>
                  </w:p>
                </w:txbxContent>
              </v:textbox>
            </v:rect>
            <v:rect id="_x0000_s5979" style="position:absolute;left:1725;top:2080;width:296;height:480;mso-wrap-style:none" filled="f" stroked="f">
              <v:textbox style="mso-next-textbox:#_x0000_s5979;mso-fit-shape-to-text:t" inset="0,0,0,0">
                <w:txbxContent>
                  <w:p w:rsidR="00000000" w:rsidRDefault="00000000">
                    <w:r>
                      <w:rPr>
                        <w:rFonts w:ascii="Small Fonts" w:hAnsi="Small Fonts" w:cs="Small Fonts"/>
                        <w:color w:val="000000"/>
                        <w:sz w:val="8"/>
                        <w:szCs w:val="8"/>
                        <w:lang w:val="en-US"/>
                      </w:rPr>
                      <w:t>100 000</w:t>
                    </w:r>
                  </w:p>
                </w:txbxContent>
              </v:textbox>
            </v:rect>
            <v:rect id="_x0000_s5980" style="position:absolute;left:1713;top:1692;width:296;height:480;mso-wrap-style:none" filled="f" stroked="f">
              <v:textbox style="mso-next-textbox:#_x0000_s5980;mso-fit-shape-to-text:t" inset="0,0,0,0">
                <w:txbxContent>
                  <w:p w:rsidR="00000000" w:rsidRDefault="00000000">
                    <w:r>
                      <w:rPr>
                        <w:rFonts w:ascii="Small Fonts" w:hAnsi="Small Fonts" w:cs="Small Fonts"/>
                        <w:color w:val="000000"/>
                        <w:sz w:val="8"/>
                        <w:szCs w:val="8"/>
                        <w:lang w:val="en-US"/>
                      </w:rPr>
                      <w:t>200 000</w:t>
                    </w:r>
                  </w:p>
                </w:txbxContent>
              </v:textbox>
            </v:rect>
            <v:rect id="_x0000_s5981" style="position:absolute;left:1713;top:1304;width:296;height:480;mso-wrap-style:none" filled="f" stroked="f">
              <v:textbox style="mso-next-textbox:#_x0000_s5981;mso-fit-shape-to-text:t" inset="0,0,0,0">
                <w:txbxContent>
                  <w:p w:rsidR="00000000" w:rsidRDefault="00000000">
                    <w:r>
                      <w:rPr>
                        <w:rFonts w:ascii="Small Fonts" w:hAnsi="Small Fonts" w:cs="Small Fonts"/>
                        <w:color w:val="000000"/>
                        <w:sz w:val="8"/>
                        <w:szCs w:val="8"/>
                        <w:lang w:val="en-US"/>
                      </w:rPr>
                      <w:t>300 000</w:t>
                    </w:r>
                  </w:p>
                </w:txbxContent>
              </v:textbox>
            </v:rect>
            <v:rect id="_x0000_s5982" style="position:absolute;left:1713;top:917;width:296;height:480;mso-wrap-style:none" filled="f" stroked="f">
              <v:textbox style="mso-next-textbox:#_x0000_s5982;mso-fit-shape-to-text:t" inset="0,0,0,0">
                <w:txbxContent>
                  <w:p w:rsidR="00000000" w:rsidRDefault="00000000">
                    <w:r>
                      <w:rPr>
                        <w:rFonts w:ascii="Small Fonts" w:hAnsi="Small Fonts" w:cs="Small Fonts"/>
                        <w:color w:val="000000"/>
                        <w:sz w:val="8"/>
                        <w:szCs w:val="8"/>
                        <w:lang w:val="en-US"/>
                      </w:rPr>
                      <w:t>400 000</w:t>
                    </w:r>
                  </w:p>
                </w:txbxContent>
              </v:textbox>
            </v:rect>
            <v:rect id="_x0000_s5983" style="position:absolute;left:1713;top:529;width:296;height:480;mso-wrap-style:none" filled="f" stroked="f">
              <v:textbox style="mso-next-textbox:#_x0000_s5983;mso-fit-shape-to-text:t" inset="0,0,0,0">
                <w:txbxContent>
                  <w:p w:rsidR="00000000" w:rsidRDefault="00000000">
                    <w:r>
                      <w:rPr>
                        <w:rFonts w:ascii="Small Fonts" w:hAnsi="Small Fonts" w:cs="Small Fonts"/>
                        <w:color w:val="000000"/>
                        <w:sz w:val="8"/>
                        <w:szCs w:val="8"/>
                        <w:lang w:val="en-US"/>
                      </w:rPr>
                      <w:t>500 000</w:t>
                    </w:r>
                  </w:p>
                </w:txbxContent>
              </v:textbox>
            </v:rect>
            <v:rect id="_x0000_s5984" style="position:absolute;left:1713;top:142;width:296;height:480;mso-wrap-style:none" filled="f" stroked="f">
              <v:textbox style="mso-next-textbox:#_x0000_s5984;mso-fit-shape-to-text:t" inset="0,0,0,0">
                <w:txbxContent>
                  <w:p w:rsidR="00000000" w:rsidRDefault="00000000">
                    <w:r>
                      <w:rPr>
                        <w:rFonts w:ascii="Small Fonts" w:hAnsi="Small Fonts" w:cs="Small Fonts"/>
                        <w:color w:val="000000"/>
                        <w:sz w:val="8"/>
                        <w:szCs w:val="8"/>
                        <w:lang w:val="en-US"/>
                      </w:rPr>
                      <w:t>600 000</w:t>
                    </w:r>
                  </w:p>
                </w:txbxContent>
              </v:textbox>
            </v:rect>
            <v:line id="_x0000_s5985" style="position:absolute" from="2087,2503" to="6627,2503" strokeweight="0"/>
            <v:line id="_x0000_s5986" style="position:absolute" from="107,2952" to="6627,2952" strokeweight="0"/>
            <v:line id="_x0000_s5987" style="position:absolute" from="105,3600" to="6625,3601" strokeweight="0"/>
            <v:line id="_x0000_s5988" style="position:absolute" from="2087,2503" to="6627,2503" strokeweight="0"/>
            <v:line id="_x0000_s5989" style="position:absolute;flip:x" from="105,2952" to="107,3600" strokeweight="0"/>
            <v:line id="_x0000_s5990" style="position:absolute" from="2087,2503" to="2100,3600" strokeweight="0"/>
            <v:line id="_x0000_s5991" style="position:absolute;flip:x" from="2838,2503" to="2848,3603" strokeweight="0"/>
            <v:line id="_x0000_s5992" style="position:absolute;flip:x" from="3581,2503" to="3597,3603" strokeweight="0"/>
            <v:line id="_x0000_s5993" style="position:absolute;flip:x" from="4356,2503" to="4357,3595" strokeweight="0"/>
            <v:line id="_x0000_s5994" style="position:absolute" from="5118,2503" to="5124,3573" strokeweight="0"/>
            <v:line id="_x0000_s5995" style="position:absolute;flip:x" from="5858,2503" to="5867,3603" strokeweight="0"/>
            <v:line id="_x0000_s5996" style="position:absolute;flip:x" from="6615,2503" to="6627,3600" strokeweight="0"/>
            <v:rect id="_x0000_s5997" style="position:absolute;left:143;top:3036;width:73;height:73" fillcolor="green" stroked="f"/>
            <v:rect id="_x0000_s5998" style="position:absolute;left:228;top:3000;width:906;height:230;mso-wrap-style:none" filled="f" stroked="f">
              <v:textbox style="mso-next-textbox:#_x0000_s5998;mso-fit-shape-to-text:t" inset="0,0,0,0">
                <w:txbxContent>
                  <w:p w:rsidR="00000000" w:rsidRDefault="00000000">
                    <w:pPr>
                      <w:spacing w:line="240" w:lineRule="auto"/>
                    </w:pPr>
                    <w:r>
                      <w:rPr>
                        <w:rFonts w:cs="Small Fonts"/>
                        <w:b/>
                        <w:bCs/>
                        <w:color w:val="000000"/>
                        <w:sz w:val="10"/>
                        <w:szCs w:val="10"/>
                      </w:rPr>
                      <w:t>Детские стол</w:t>
                    </w:r>
                    <w:r>
                      <w:rPr>
                        <w:rFonts w:cs="Small Fonts"/>
                        <w:b/>
                        <w:bCs/>
                        <w:color w:val="000000"/>
                        <w:sz w:val="10"/>
                        <w:szCs w:val="10"/>
                      </w:rPr>
                      <w:t>о</w:t>
                    </w:r>
                    <w:r>
                      <w:rPr>
                        <w:rFonts w:cs="Small Fonts"/>
                        <w:b/>
                        <w:bCs/>
                        <w:color w:val="000000"/>
                        <w:sz w:val="10"/>
                        <w:szCs w:val="10"/>
                      </w:rPr>
                      <w:t>вые</w:t>
                    </w:r>
                  </w:p>
                </w:txbxContent>
              </v:textbox>
            </v:rect>
            <v:rect id="_x0000_s5999" style="position:absolute;left:2293;top:2988;width:308;height:230;mso-wrap-style:none" filled="f" stroked="f">
              <v:textbox style="mso-next-textbox:#_x0000_s5999;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41 775</w:t>
                    </w:r>
                  </w:p>
                </w:txbxContent>
              </v:textbox>
            </v:rect>
            <v:rect id="_x0000_s6000" style="position:absolute;left:3029;top:2988;width:308;height:230;mso-wrap-style:none" filled="f" stroked="f">
              <v:textbox style="mso-next-textbox:#_x0000_s6000;mso-fit-shape-to-text:t" inset="0,0,0,0">
                <w:txbxContent>
                  <w:p w:rsidR="00000000" w:rsidRDefault="00000000">
                    <w:pPr>
                      <w:spacing w:line="240" w:lineRule="auto"/>
                    </w:pPr>
                    <w:r>
                      <w:rPr>
                        <w:rFonts w:cs="Small Fonts"/>
                        <w:b/>
                        <w:bCs/>
                        <w:color w:val="000000"/>
                        <w:sz w:val="10"/>
                        <w:szCs w:val="10"/>
                      </w:rPr>
                      <w:t>20 </w:t>
                    </w:r>
                    <w:r>
                      <w:rPr>
                        <w:rFonts w:ascii="Small Fonts" w:hAnsi="Small Fonts" w:cs="Small Fonts"/>
                        <w:b/>
                        <w:bCs/>
                        <w:color w:val="000000"/>
                        <w:sz w:val="10"/>
                        <w:szCs w:val="10"/>
                        <w:lang w:val="en-US"/>
                      </w:rPr>
                      <w:t>475</w:t>
                    </w:r>
                  </w:p>
                </w:txbxContent>
              </v:textbox>
            </v:rect>
            <v:rect id="_x0000_s6001" style="position:absolute;left:3778;top:2988;width:308;height:230;mso-wrap-style:none" filled="f" stroked="f">
              <v:textbox style="mso-next-textbox:#_x0000_s6001;mso-fit-shape-to-text:t" inset="0,0,0,0">
                <w:txbxContent>
                  <w:p w:rsidR="00000000" w:rsidRDefault="00000000">
                    <w:pPr>
                      <w:spacing w:line="240" w:lineRule="auto"/>
                    </w:pPr>
                    <w:r>
                      <w:rPr>
                        <w:rFonts w:ascii="Small Fonts" w:hAnsi="Small Fonts" w:cs="Small Fonts"/>
                        <w:b/>
                        <w:bCs/>
                        <w:color w:val="000000"/>
                        <w:sz w:val="10"/>
                        <w:szCs w:val="10"/>
                        <w:lang w:val="en-US"/>
                      </w:rPr>
                      <w:t>14</w:t>
                    </w:r>
                    <w:r>
                      <w:rPr>
                        <w:rFonts w:cs="Small Fonts"/>
                        <w:b/>
                        <w:bCs/>
                        <w:color w:val="000000"/>
                        <w:sz w:val="10"/>
                        <w:szCs w:val="10"/>
                      </w:rPr>
                      <w:t> </w:t>
                    </w:r>
                    <w:r>
                      <w:rPr>
                        <w:rFonts w:ascii="Small Fonts" w:hAnsi="Small Fonts" w:cs="Small Fonts"/>
                        <w:b/>
                        <w:bCs/>
                        <w:color w:val="000000"/>
                        <w:sz w:val="10"/>
                        <w:szCs w:val="10"/>
                        <w:lang w:val="en-US"/>
                      </w:rPr>
                      <w:t>224</w:t>
                    </w:r>
                  </w:p>
                </w:txbxContent>
              </v:textbox>
            </v:rect>
            <v:rect id="_x0000_s6002" style="position:absolute;left:4587;top:2988;width:252;height:230;mso-wrap-style:none" filled="f" stroked="f">
              <v:textbox style="mso-next-textbox:#_x0000_s6002;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4 712</w:t>
                    </w:r>
                  </w:p>
                </w:txbxContent>
              </v:textbox>
            </v:rect>
            <v:rect id="_x0000_s6003" style="position:absolute;left:5384;top:2988;width:167;height:230;mso-wrap-style:none" filled="f" stroked="f">
              <v:textbox style="mso-next-textbox:#_x0000_s6003;mso-fit-shape-to-text:t" inset="0,0,0,0">
                <w:txbxContent>
                  <w:p w:rsidR="00000000" w:rsidRDefault="00000000">
                    <w:pPr>
                      <w:spacing w:line="240" w:lineRule="auto"/>
                    </w:pPr>
                    <w:r>
                      <w:rPr>
                        <w:rFonts w:cs="Small Fonts"/>
                        <w:b/>
                        <w:bCs/>
                        <w:color w:val="000000"/>
                        <w:sz w:val="10"/>
                        <w:szCs w:val="10"/>
                      </w:rPr>
                      <w:t>637</w:t>
                    </w:r>
                  </w:p>
                </w:txbxContent>
              </v:textbox>
            </v:rect>
            <v:rect id="_x0000_s6004" style="position:absolute;left:6096;top:2988;width:252;height:230;mso-wrap-style:none" filled="f" stroked="f">
              <v:textbox style="mso-next-textbox:#_x0000_s6004;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1 727</w:t>
                    </w:r>
                  </w:p>
                </w:txbxContent>
              </v:textbox>
            </v:rect>
            <v:line id="_x0000_s6005" style="position:absolute" from="119,3133" to="6615,3134" strokeweight="0"/>
            <v:rect id="_x0000_s6006" style="position:absolute;left:143;top:3206;width:73;height:73" fillcolor="#f90" stroked="f"/>
            <v:rect id="_x0000_s6007" style="position:absolute;left:228;top:3170;width:1518;height:230;mso-wrap-style:none" filled="f" stroked="f">
              <v:textbox style="mso-next-textbox:#_x0000_s6007;mso-fit-shape-to-text:t" inset="0,0,0,0">
                <w:txbxContent>
                  <w:p w:rsidR="00000000" w:rsidRDefault="00000000">
                    <w:pPr>
                      <w:spacing w:line="240" w:lineRule="auto"/>
                    </w:pPr>
                    <w:r>
                      <w:rPr>
                        <w:rFonts w:cs="Small Fonts"/>
                        <w:b/>
                        <w:bCs/>
                        <w:color w:val="000000"/>
                        <w:sz w:val="10"/>
                        <w:szCs w:val="10"/>
                      </w:rPr>
                      <w:t>Подпрограмма для младе</w:t>
                    </w:r>
                    <w:r>
                      <w:rPr>
                        <w:rFonts w:cs="Small Fonts"/>
                        <w:b/>
                        <w:bCs/>
                        <w:color w:val="000000"/>
                        <w:sz w:val="10"/>
                        <w:szCs w:val="10"/>
                      </w:rPr>
                      <w:t>н</w:t>
                    </w:r>
                    <w:r>
                      <w:rPr>
                        <w:rFonts w:cs="Small Fonts"/>
                        <w:b/>
                        <w:bCs/>
                        <w:color w:val="000000"/>
                        <w:sz w:val="10"/>
                        <w:szCs w:val="10"/>
                      </w:rPr>
                      <w:t>цев</w:t>
                    </w:r>
                  </w:p>
                </w:txbxContent>
              </v:textbox>
            </v:rect>
            <v:rect id="_x0000_s6008" style="position:absolute;left:2232;top:3157;width:363;height:230;mso-wrap-style:none" filled="f" stroked="f">
              <v:textbox style="mso-next-textbox:#_x0000_s6008;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526 856</w:t>
                    </w:r>
                  </w:p>
                </w:txbxContent>
              </v:textbox>
            </v:rect>
            <v:rect id="_x0000_s6009" style="position:absolute;left:2993;top:3157;width:363;height:230;mso-wrap-style:none" filled="f" stroked="f">
              <v:textbox style="mso-next-textbox:#_x0000_s6009;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270 450</w:t>
                    </w:r>
                  </w:p>
                </w:txbxContent>
              </v:textbox>
            </v:rect>
            <v:rect id="_x0000_s6010" style="position:absolute;left:3742;top:3157;width:363;height:230;mso-wrap-style:none" filled="f" stroked="f">
              <v:textbox style="mso-next-textbox:#_x0000_s6010;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198 289</w:t>
                    </w:r>
                  </w:p>
                </w:txbxContent>
              </v:textbox>
            </v:rect>
            <v:rect id="_x0000_s6011" style="position:absolute;left:4539;top:3157;width:308;height:230;mso-wrap-style:none" filled="f" stroked="f">
              <v:textbox style="mso-next-textbox:#_x0000_s6011;mso-fit-shape-to-text:t" inset="0,0,0,0">
                <w:txbxContent>
                  <w:p w:rsidR="00000000" w:rsidRDefault="00000000">
                    <w:pPr>
                      <w:spacing w:line="240" w:lineRule="auto"/>
                    </w:pPr>
                    <w:r>
                      <w:rPr>
                        <w:rFonts w:ascii="Small Fonts" w:hAnsi="Small Fonts" w:cs="Small Fonts"/>
                        <w:b/>
                        <w:bCs/>
                        <w:color w:val="000000"/>
                        <w:sz w:val="10"/>
                        <w:szCs w:val="10"/>
                        <w:lang w:val="en-US"/>
                      </w:rPr>
                      <w:t>40</w:t>
                    </w:r>
                    <w:r>
                      <w:rPr>
                        <w:rFonts w:cs="Small Fonts"/>
                        <w:b/>
                        <w:bCs/>
                        <w:color w:val="000000"/>
                        <w:sz w:val="10"/>
                        <w:szCs w:val="10"/>
                      </w:rPr>
                      <w:t> 372</w:t>
                    </w:r>
                  </w:p>
                </w:txbxContent>
              </v:textbox>
            </v:rect>
            <v:rect id="_x0000_s6012" style="position:absolute;left:5348;top:3157;width:252;height:230;mso-wrap-style:none" filled="f" stroked="f">
              <v:textbox style="mso-next-textbox:#_x0000_s6012;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7 015</w:t>
                    </w:r>
                  </w:p>
                </w:txbxContent>
              </v:textbox>
            </v:rect>
            <v:rect id="_x0000_s6013" style="position:absolute;left:6060;top:3157;width:308;height:230;mso-wrap-style:none" filled="f" stroked="f">
              <v:textbox style="mso-next-textbox:#_x0000_s6013;mso-fit-shape-to-text:t" inset="0,0,0,0">
                <w:txbxContent>
                  <w:p w:rsidR="00000000" w:rsidRDefault="00000000">
                    <w:pPr>
                      <w:spacing w:line="240" w:lineRule="auto"/>
                    </w:pPr>
                    <w:r>
                      <w:rPr>
                        <w:rFonts w:ascii="Small Fonts" w:hAnsi="Small Fonts" w:cs="Small Fonts"/>
                        <w:b/>
                        <w:bCs/>
                        <w:color w:val="000000"/>
                        <w:sz w:val="10"/>
                        <w:szCs w:val="10"/>
                        <w:lang w:val="en-US"/>
                      </w:rPr>
                      <w:t>10</w:t>
                    </w:r>
                    <w:r>
                      <w:rPr>
                        <w:rFonts w:cs="Small Fonts"/>
                        <w:b/>
                        <w:bCs/>
                        <w:color w:val="000000"/>
                        <w:sz w:val="10"/>
                        <w:szCs w:val="10"/>
                      </w:rPr>
                      <w:t> </w:t>
                    </w:r>
                    <w:r>
                      <w:rPr>
                        <w:rFonts w:ascii="Small Fonts" w:hAnsi="Small Fonts" w:cs="Small Fonts"/>
                        <w:b/>
                        <w:bCs/>
                        <w:color w:val="000000"/>
                        <w:sz w:val="10"/>
                        <w:szCs w:val="10"/>
                        <w:lang w:val="en-US"/>
                      </w:rPr>
                      <w:t>730</w:t>
                    </w:r>
                  </w:p>
                </w:txbxContent>
              </v:textbox>
            </v:rect>
            <v:line id="_x0000_s6014" style="position:absolute" from="119,3303" to="6615,3304" strokeweight="0"/>
            <v:rect id="_x0000_s6015" style="position:absolute;left:143;top:3375;width:73;height:73" fillcolor="#ff9" stroked="f"/>
            <v:rect id="_x0000_s6016" style="position:absolute;left:228;top:3339;width:9639;height:230;mso-wrap-style:none" filled="f" stroked="f">
              <v:textbox style="mso-next-textbox:#_x0000_s6016;mso-fit-shape-to-text:t" inset="0,0,0,0">
                <w:txbxContent>
                  <w:p w:rsidR="00000000" w:rsidRDefault="00000000">
                    <w:pPr>
                      <w:spacing w:line="240" w:lineRule="auto"/>
                    </w:pPr>
                    <w:r>
                      <w:rPr>
                        <w:rFonts w:cs="Small Fonts"/>
                        <w:b/>
                        <w:bCs/>
                        <w:color w:val="000000"/>
                        <w:sz w:val="10"/>
                        <w:szCs w:val="10"/>
                      </w:rPr>
                      <w:t xml:space="preserve">Подпрограмма для детей </w:t>
                    </w:r>
                    <w:r>
                      <w:rPr>
                        <w:rFonts w:cs="Small Fonts"/>
                        <w:b/>
                        <w:bCs/>
                        <w:color w:val="000000"/>
                        <w:sz w:val="10"/>
                        <w:szCs w:val="10"/>
                      </w:rPr>
                      <w:br/>
                      <w:t>дошкольного возраста</w:t>
                    </w:r>
                  </w:p>
                </w:txbxContent>
              </v:textbox>
            </v:rect>
            <v:rect id="_x0000_s6017" style="position:absolute;left:2232;top:3327;width:363;height:230;mso-wrap-style:none" filled="f" stroked="f">
              <v:textbox style="mso-next-textbox:#_x0000_s6017;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487 843</w:t>
                    </w:r>
                  </w:p>
                </w:txbxContent>
              </v:textbox>
            </v:rect>
            <v:rect id="_x0000_s6018" style="position:absolute;left:2993;top:3327;width:363;height:230;mso-wrap-style:none" filled="f" stroked="f">
              <v:textbox style="mso-next-textbox:#_x0000_s6018;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192 368</w:t>
                    </w:r>
                  </w:p>
                </w:txbxContent>
              </v:textbox>
            </v:rect>
            <v:rect id="_x0000_s6019" style="position:absolute;left:3717;top:3325;width:363;height:230;mso-wrap-style:none" filled="f" stroked="f">
              <v:textbox style="mso-next-textbox:#_x0000_s6019;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151 537</w:t>
                    </w:r>
                  </w:p>
                </w:txbxContent>
              </v:textbox>
            </v:rect>
            <v:rect id="_x0000_s6020" style="position:absolute;left:4551;top:3327;width:308;height:230;mso-wrap-style:none" filled="f" stroked="f">
              <v:textbox style="mso-next-textbox:#_x0000_s6020;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81 737</w:t>
                    </w:r>
                  </w:p>
                </w:txbxContent>
              </v:textbox>
            </v:rect>
            <v:rect id="_x0000_s6021" style="position:absolute;left:5311;top:3327;width:308;height:230;mso-wrap-style:none" filled="f" stroked="f">
              <v:textbox style="mso-next-textbox:#_x0000_s6021;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29 137</w:t>
                    </w:r>
                  </w:p>
                </w:txbxContent>
              </v:textbox>
            </v:rect>
            <v:rect id="_x0000_s6022" style="position:absolute;left:6036;top:3327;width:308;height:230;mso-wrap-style:none" filled="f" stroked="f">
              <v:textbox style="mso-next-textbox:#_x0000_s6022;mso-fit-shape-to-text:t" inset="0,0,0,0">
                <w:txbxContent>
                  <w:p w:rsidR="00000000" w:rsidRDefault="00000000">
                    <w:pPr>
                      <w:spacing w:line="240" w:lineRule="auto"/>
                      <w:rPr>
                        <w:rFonts w:cs="Small Fonts"/>
                        <w:b/>
                        <w:bCs/>
                        <w:color w:val="000000"/>
                        <w:sz w:val="10"/>
                        <w:szCs w:val="10"/>
                      </w:rPr>
                    </w:pPr>
                    <w:r>
                      <w:rPr>
                        <w:rFonts w:cs="Small Fonts"/>
                        <w:b/>
                        <w:bCs/>
                        <w:color w:val="000000"/>
                        <w:sz w:val="10"/>
                        <w:szCs w:val="10"/>
                      </w:rPr>
                      <w:t>33 064</w:t>
                    </w:r>
                  </w:p>
                </w:txbxContent>
              </v:textbox>
            </v:rect>
            <v:rect id="_x0000_s6023" style="position:absolute;left:2084;top:2519;width:750;height:404" filled="f" stroked="f">
              <v:textbox style="mso-next-textbox:#_x0000_s6023" inset="0,0,0,0">
                <w:txbxContent>
                  <w:p w:rsidR="00000000" w:rsidRDefault="00000000">
                    <w:pPr>
                      <w:spacing w:line="100" w:lineRule="exact"/>
                    </w:pPr>
                    <w:r>
                      <w:rPr>
                        <w:rFonts w:cs="Small Fonts"/>
                        <w:b/>
                        <w:bCs/>
                        <w:color w:val="000000"/>
                        <w:sz w:val="10"/>
                        <w:szCs w:val="10"/>
                      </w:rPr>
                      <w:t>Общее число лиц, охваче</w:t>
                    </w:r>
                    <w:r>
                      <w:rPr>
                        <w:rFonts w:cs="Small Fonts"/>
                        <w:b/>
                        <w:bCs/>
                        <w:color w:val="000000"/>
                        <w:sz w:val="10"/>
                        <w:szCs w:val="10"/>
                      </w:rPr>
                      <w:t>н</w:t>
                    </w:r>
                    <w:r>
                      <w:rPr>
                        <w:rFonts w:cs="Small Fonts"/>
                        <w:b/>
                        <w:bCs/>
                        <w:color w:val="000000"/>
                        <w:sz w:val="10"/>
                        <w:szCs w:val="10"/>
                      </w:rPr>
                      <w:t>ных програ</w:t>
                    </w:r>
                    <w:r>
                      <w:rPr>
                        <w:rFonts w:cs="Small Fonts"/>
                        <w:b/>
                        <w:bCs/>
                        <w:color w:val="000000"/>
                        <w:sz w:val="10"/>
                        <w:szCs w:val="10"/>
                      </w:rPr>
                      <w:t>м</w:t>
                    </w:r>
                    <w:r>
                      <w:rPr>
                        <w:rFonts w:cs="Small Fonts"/>
                        <w:b/>
                        <w:bCs/>
                        <w:color w:val="000000"/>
                        <w:sz w:val="10"/>
                        <w:szCs w:val="10"/>
                      </w:rPr>
                      <w:t>мой "Р</w:t>
                    </w:r>
                    <w:r>
                      <w:rPr>
                        <w:rFonts w:cs="Small Fonts"/>
                        <w:b/>
                        <w:bCs/>
                        <w:color w:val="000000"/>
                        <w:sz w:val="10"/>
                        <w:szCs w:val="10"/>
                      </w:rPr>
                      <w:t>и</w:t>
                    </w:r>
                    <w:r>
                      <w:rPr>
                        <w:rFonts w:cs="Small Fonts"/>
                        <w:b/>
                        <w:bCs/>
                        <w:color w:val="000000"/>
                        <w:sz w:val="10"/>
                        <w:szCs w:val="10"/>
                      </w:rPr>
                      <w:t>ос"</w:t>
                    </w:r>
                  </w:p>
                </w:txbxContent>
              </v:textbox>
            </v:rect>
            <v:rect id="_x0000_s6024" style="position:absolute;left:2981;top:2661;width:589;height:230;mso-wrap-style:none" filled="f" stroked="f">
              <v:textbox style="mso-next-textbox:#_x0000_s6024;mso-fit-shape-to-text:t" inset="0,0,0,0">
                <w:txbxContent>
                  <w:p w:rsidR="00000000" w:rsidRDefault="00000000">
                    <w:pPr>
                      <w:spacing w:line="240" w:lineRule="auto"/>
                    </w:pPr>
                    <w:r>
                      <w:rPr>
                        <w:rFonts w:cs="Small Fonts"/>
                        <w:b/>
                        <w:bCs/>
                        <w:color w:val="000000"/>
                        <w:sz w:val="10"/>
                        <w:szCs w:val="10"/>
                      </w:rPr>
                      <w:t>Квинтиль 1</w:t>
                    </w:r>
                  </w:p>
                </w:txbxContent>
              </v:textbox>
            </v:rect>
            <v:rect id="_x0000_s6025" style="position:absolute;left:3717;top:2661;width:589;height:230;mso-wrap-style:none" filled="f" stroked="f">
              <v:textbox style="mso-next-textbox:#_x0000_s6025;mso-fit-shape-to-text:t" inset="0,0,0,0">
                <w:txbxContent>
                  <w:p w:rsidR="00000000" w:rsidRDefault="00000000">
                    <w:pPr>
                      <w:spacing w:line="240" w:lineRule="auto"/>
                    </w:pPr>
                    <w:r>
                      <w:rPr>
                        <w:rFonts w:cs="Small Fonts"/>
                        <w:b/>
                        <w:bCs/>
                        <w:color w:val="000000"/>
                        <w:sz w:val="10"/>
                        <w:szCs w:val="10"/>
                      </w:rPr>
                      <w:t>Квинтиль 2</w:t>
                    </w:r>
                  </w:p>
                </w:txbxContent>
              </v:textbox>
            </v:rect>
            <v:rect id="_x0000_s6026" style="position:absolute;left:4478;top:2661;width:589;height:230;mso-wrap-style:none" filled="f" stroked="f">
              <v:textbox style="mso-next-textbox:#_x0000_s6026;mso-fit-shape-to-text:t" inset="0,0,0,0">
                <w:txbxContent>
                  <w:p w:rsidR="00000000" w:rsidRDefault="00000000">
                    <w:pPr>
                      <w:spacing w:line="240" w:lineRule="auto"/>
                    </w:pPr>
                    <w:r>
                      <w:rPr>
                        <w:rFonts w:cs="Small Fonts"/>
                        <w:b/>
                        <w:bCs/>
                        <w:color w:val="000000"/>
                        <w:sz w:val="10"/>
                        <w:szCs w:val="10"/>
                      </w:rPr>
                      <w:t>Квинтиль 3</w:t>
                    </w:r>
                  </w:p>
                </w:txbxContent>
              </v:textbox>
            </v:rect>
            <v:rect id="_x0000_s6027" style="position:absolute;left:5239;top:2661;width:589;height:230;mso-wrap-style:none" filled="f" stroked="f">
              <v:textbox style="mso-next-textbox:#_x0000_s6027;mso-fit-shape-to-text:t" inset="0,0,0,0">
                <w:txbxContent>
                  <w:p w:rsidR="00000000" w:rsidRDefault="00000000">
                    <w:pPr>
                      <w:spacing w:line="240" w:lineRule="auto"/>
                    </w:pPr>
                    <w:r>
                      <w:rPr>
                        <w:rFonts w:cs="Small Fonts"/>
                        <w:b/>
                        <w:bCs/>
                        <w:color w:val="000000"/>
                        <w:sz w:val="10"/>
                        <w:szCs w:val="10"/>
                      </w:rPr>
                      <w:t>Квинтиль 4</w:t>
                    </w:r>
                  </w:p>
                </w:txbxContent>
              </v:textbox>
            </v:rect>
            <v:rect id="_x0000_s6028" style="position:absolute;left:5988;top:2661;width:589;height:230;mso-wrap-style:none" filled="f" stroked="f">
              <v:textbox style="mso-next-textbox:#_x0000_s6028;mso-fit-shape-to-text:t" inset="0,0,0,0">
                <w:txbxContent>
                  <w:p w:rsidR="00000000" w:rsidRDefault="00000000">
                    <w:pPr>
                      <w:spacing w:line="240" w:lineRule="auto"/>
                    </w:pPr>
                    <w:r>
                      <w:rPr>
                        <w:rFonts w:cs="Small Fonts"/>
                        <w:b/>
                        <w:bCs/>
                        <w:color w:val="000000"/>
                        <w:sz w:val="10"/>
                        <w:szCs w:val="10"/>
                      </w:rPr>
                      <w:t>Квинтиль 5</w:t>
                    </w:r>
                  </w:p>
                </w:txbxContent>
              </v:textbox>
            </v:rect>
            <v:rect id="_x0000_s6029" style="position:absolute;width:6995;height:3670" filled="f" strokecolor="#930" strokeweight=".6pt">
              <v:stroke endcap="round"/>
            </v:rect>
            <w10:anchorlock/>
          </v:group>
        </w:pict>
      </w:r>
    </w:p>
    <w:p w:rsidR="00000000" w:rsidRDefault="00000000">
      <w:pPr>
        <w:pStyle w:val="SingleTxtGR"/>
        <w:tabs>
          <w:tab w:val="left" w:pos="1365"/>
        </w:tabs>
        <w:spacing w:line="240" w:lineRule="auto"/>
        <w:ind w:left="1365"/>
        <w:rPr>
          <w:sz w:val="18"/>
          <w:szCs w:val="18"/>
        </w:rPr>
      </w:pPr>
      <w:r>
        <w:rPr>
          <w:i/>
          <w:sz w:val="18"/>
          <w:szCs w:val="18"/>
        </w:rPr>
        <w:t>Источник:</w:t>
      </w:r>
      <w:r>
        <w:rPr>
          <w:sz w:val="18"/>
          <w:szCs w:val="18"/>
        </w:rPr>
        <w:t xml:space="preserve"> НППП.</w:t>
      </w:r>
    </w:p>
    <w:p w:rsidR="00000000" w:rsidRDefault="00000000">
      <w:pPr>
        <w:pStyle w:val="H23GR"/>
      </w:pPr>
      <w:r>
        <w:rPr>
          <w:b w:val="0"/>
        </w:rPr>
        <w:tab/>
      </w:r>
      <w:r>
        <w:rPr>
          <w:b w:val="0"/>
        </w:rPr>
        <w:tab/>
        <w:t>Таблица 9</w:t>
      </w:r>
      <w:r>
        <w:rPr>
          <w:b w:val="0"/>
        </w:rPr>
        <w:br/>
      </w:r>
      <w:r>
        <w:t>Показатели хронической недостаточности питания среди детей в возрасте до пяти лет, Перу, 2005 и 2007 годы</w:t>
      </w:r>
    </w:p>
    <w:tbl>
      <w:tblPr>
        <w:tblStyle w:val="TabNum"/>
        <w:tblW w:w="7370" w:type="dxa"/>
        <w:tblInd w:w="1134" w:type="dxa"/>
        <w:tblLook w:val="01E0" w:firstRow="1" w:lastRow="1" w:firstColumn="1" w:lastColumn="1" w:noHBand="0" w:noVBand="0"/>
      </w:tblPr>
      <w:tblGrid>
        <w:gridCol w:w="1806"/>
        <w:gridCol w:w="1596"/>
        <w:gridCol w:w="793"/>
        <w:gridCol w:w="794"/>
        <w:gridCol w:w="793"/>
        <w:gridCol w:w="794"/>
        <w:gridCol w:w="794"/>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806" w:type="dxa"/>
            <w:tcBorders>
              <w:bottom w:val="single" w:sz="12" w:space="0" w:color="auto"/>
            </w:tcBorders>
            <w:shd w:val="clear" w:color="auto" w:fill="auto"/>
          </w:tcPr>
          <w:p w:rsidR="00000000" w:rsidRDefault="00000000">
            <w:pPr>
              <w:spacing w:before="80" w:after="80" w:line="200" w:lineRule="exact"/>
              <w:rPr>
                <w:i/>
                <w:sz w:val="16"/>
              </w:rPr>
            </w:pPr>
            <w:r>
              <w:rPr>
                <w:i/>
                <w:sz w:val="16"/>
              </w:rPr>
              <w:t>Зона пр</w:t>
            </w:r>
            <w:r>
              <w:rPr>
                <w:i/>
                <w:sz w:val="16"/>
              </w:rPr>
              <w:t>о</w:t>
            </w:r>
            <w:r>
              <w:rPr>
                <w:i/>
                <w:sz w:val="16"/>
              </w:rPr>
              <w:t>живания</w:t>
            </w:r>
          </w:p>
        </w:tc>
        <w:tc>
          <w:tcPr>
            <w:tcW w:w="159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Сведения</w:t>
            </w:r>
          </w:p>
        </w:tc>
        <w:tc>
          <w:tcPr>
            <w:tcW w:w="79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1992</w:t>
            </w:r>
          </w:p>
        </w:tc>
        <w:tc>
          <w:tcPr>
            <w:tcW w:w="79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1996</w:t>
            </w:r>
          </w:p>
        </w:tc>
        <w:tc>
          <w:tcPr>
            <w:tcW w:w="79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2000</w:t>
            </w:r>
          </w:p>
        </w:tc>
        <w:tc>
          <w:tcPr>
            <w:tcW w:w="79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w:t>
            </w:r>
          </w:p>
        </w:tc>
        <w:tc>
          <w:tcPr>
            <w:tcW w:w="79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806" w:type="dxa"/>
            <w:tcBorders>
              <w:top w:val="single" w:sz="12" w:space="0" w:color="auto"/>
            </w:tcBorders>
          </w:tcPr>
          <w:p w:rsidR="00000000" w:rsidRDefault="00000000">
            <w:pPr>
              <w:spacing w:line="220" w:lineRule="exact"/>
            </w:pPr>
            <w:r>
              <w:t>На наци</w:t>
            </w:r>
            <w:r>
              <w:t>о</w:t>
            </w:r>
            <w:r>
              <w:t>нальном уровне</w:t>
            </w:r>
          </w:p>
        </w:tc>
        <w:tc>
          <w:tcPr>
            <w:tcW w:w="1596"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НЦМС</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ВОЗ, 2006 год</w:t>
            </w:r>
          </w:p>
        </w:tc>
        <w:tc>
          <w:tcPr>
            <w:tcW w:w="793" w:type="dxa"/>
            <w:tcBorders>
              <w:top w:val="single" w:sz="12" w:space="0" w:color="auto"/>
            </w:tcBorders>
            <w:vAlign w:val="top"/>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36,5</w:t>
            </w:r>
          </w:p>
        </w:tc>
        <w:tc>
          <w:tcPr>
            <w:tcW w:w="794"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25,8</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31,6</w:t>
            </w:r>
          </w:p>
        </w:tc>
        <w:tc>
          <w:tcPr>
            <w:tcW w:w="793"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25,4</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31,3</w:t>
            </w:r>
          </w:p>
        </w:tc>
        <w:tc>
          <w:tcPr>
            <w:tcW w:w="794"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23,9</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29,3</w:t>
            </w:r>
          </w:p>
        </w:tc>
        <w:tc>
          <w:tcPr>
            <w:tcW w:w="794"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23,5</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806" w:type="dxa"/>
          </w:tcPr>
          <w:p w:rsidR="00000000" w:rsidRDefault="00000000">
            <w:pPr>
              <w:spacing w:line="220" w:lineRule="exact"/>
            </w:pPr>
            <w:r>
              <w:t>Городские районы</w:t>
            </w:r>
          </w:p>
        </w:tc>
        <w:tc>
          <w:tcPr>
            <w:tcW w:w="1596"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НЦМС</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ВОЗ, 2006 год</w:t>
            </w:r>
          </w:p>
        </w:tc>
        <w:tc>
          <w:tcPr>
            <w:tcW w:w="793" w:type="dxa"/>
            <w:vAlign w:val="top"/>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25,9</w:t>
            </w:r>
          </w:p>
        </w:tc>
        <w:tc>
          <w:tcPr>
            <w:tcW w:w="794"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16,2</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20,9</w:t>
            </w:r>
          </w:p>
        </w:tc>
        <w:tc>
          <w:tcPr>
            <w:tcW w:w="793"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13,4</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18,2</w:t>
            </w:r>
          </w:p>
        </w:tc>
        <w:tc>
          <w:tcPr>
            <w:tcW w:w="794"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10,1</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13,7</w:t>
            </w:r>
          </w:p>
        </w:tc>
        <w:tc>
          <w:tcPr>
            <w:tcW w:w="794"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11,5</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806" w:type="dxa"/>
          </w:tcPr>
          <w:p w:rsidR="00000000" w:rsidRDefault="00000000">
            <w:pPr>
              <w:spacing w:line="220" w:lineRule="exact"/>
            </w:pPr>
            <w:r>
              <w:t>Сельские районы</w:t>
            </w:r>
          </w:p>
        </w:tc>
        <w:tc>
          <w:tcPr>
            <w:tcW w:w="1596"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НЦМС</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ВОЗ, 2006 год</w:t>
            </w:r>
          </w:p>
        </w:tc>
        <w:tc>
          <w:tcPr>
            <w:tcW w:w="793" w:type="dxa"/>
            <w:vAlign w:val="top"/>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53,4</w:t>
            </w:r>
          </w:p>
        </w:tc>
        <w:tc>
          <w:tcPr>
            <w:tcW w:w="794"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40,4</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47,8</w:t>
            </w:r>
          </w:p>
        </w:tc>
        <w:tc>
          <w:tcPr>
            <w:tcW w:w="793"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40,2</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47,3</w:t>
            </w:r>
          </w:p>
        </w:tc>
        <w:tc>
          <w:tcPr>
            <w:tcW w:w="794"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39</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46,3</w:t>
            </w:r>
          </w:p>
        </w:tc>
        <w:tc>
          <w:tcPr>
            <w:tcW w:w="794"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36,1</w:t>
            </w:r>
          </w:p>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43,5</w:t>
            </w:r>
          </w:p>
        </w:tc>
      </w:tr>
    </w:tbl>
    <w:p w:rsidR="00000000" w:rsidRDefault="00000000">
      <w:pPr>
        <w:pStyle w:val="SingleTxtGR"/>
        <w:tabs>
          <w:tab w:val="left" w:pos="1365"/>
        </w:tabs>
        <w:spacing w:before="120" w:line="240" w:lineRule="auto"/>
        <w:ind w:left="1366"/>
        <w:rPr>
          <w:i/>
          <w:sz w:val="18"/>
          <w:szCs w:val="18"/>
        </w:rPr>
      </w:pPr>
      <w:r>
        <w:rPr>
          <w:i/>
          <w:sz w:val="18"/>
          <w:szCs w:val="18"/>
        </w:rPr>
        <w:t>Источник:</w:t>
      </w:r>
      <w:r>
        <w:rPr>
          <w:sz w:val="18"/>
          <w:szCs w:val="18"/>
        </w:rPr>
        <w:t xml:space="preserve"> ЕНДЭС.</w:t>
      </w:r>
    </w:p>
    <w:p w:rsidR="00000000" w:rsidRDefault="00000000">
      <w:pPr>
        <w:pStyle w:val="H23GR"/>
      </w:pPr>
      <w:r>
        <w:rPr>
          <w:b w:val="0"/>
          <w:bCs/>
        </w:rPr>
        <w:tab/>
      </w:r>
      <w:r>
        <w:rPr>
          <w:b w:val="0"/>
          <w:bCs/>
        </w:rPr>
        <w:tab/>
        <w:t>Таблица 10</w:t>
      </w:r>
      <w:r>
        <w:br/>
        <w:t>Показатели хронической недостаточности питания среди детей в возрасте до пяти лет в разбивке по департаментам, по данным ЕНДЭС 2000 года и НМПП 2004 года</w:t>
      </w:r>
    </w:p>
    <w:tbl>
      <w:tblPr>
        <w:tblStyle w:val="TabNum"/>
        <w:tblW w:w="7370" w:type="dxa"/>
        <w:tblInd w:w="1134" w:type="dxa"/>
        <w:tblLook w:val="01E0" w:firstRow="1" w:lastRow="1" w:firstColumn="1" w:lastColumn="1" w:noHBand="0" w:noVBand="0"/>
      </w:tblPr>
      <w:tblGrid>
        <w:gridCol w:w="2366"/>
        <w:gridCol w:w="1251"/>
        <w:gridCol w:w="1217"/>
        <w:gridCol w:w="34"/>
        <w:gridCol w:w="1251"/>
        <w:gridCol w:w="1251"/>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366" w:type="dxa"/>
            <w:vMerge w:val="restart"/>
            <w:shd w:val="clear" w:color="auto" w:fill="auto"/>
          </w:tcPr>
          <w:p w:rsidR="00000000" w:rsidRDefault="00000000">
            <w:pPr>
              <w:spacing w:line="220" w:lineRule="exact"/>
              <w:rPr>
                <w:i/>
                <w:sz w:val="16"/>
              </w:rPr>
            </w:pPr>
            <w:r>
              <w:rPr>
                <w:i/>
                <w:sz w:val="16"/>
              </w:rPr>
              <w:t>Департамент</w:t>
            </w:r>
          </w:p>
        </w:tc>
        <w:tc>
          <w:tcPr>
            <w:tcW w:w="2468" w:type="dxa"/>
            <w:gridSpan w:val="2"/>
            <w:tcBorders>
              <w:top w:val="single" w:sz="4" w:space="0" w:color="auto"/>
              <w:bottom w:val="single" w:sz="4" w:space="0" w:color="auto"/>
            </w:tcBorders>
            <w:shd w:val="clear" w:color="auto" w:fill="auto"/>
          </w:tcPr>
          <w:p w:rsidR="00000000" w:rsidRDefault="00000000">
            <w:pPr>
              <w:spacing w:line="22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ЕНДЭС 2000</w:t>
            </w:r>
          </w:p>
        </w:tc>
        <w:tc>
          <w:tcPr>
            <w:tcW w:w="2536" w:type="dxa"/>
            <w:gridSpan w:val="3"/>
            <w:tcBorders>
              <w:top w:val="single" w:sz="4" w:space="0" w:color="auto"/>
              <w:bottom w:val="single" w:sz="4" w:space="0" w:color="auto"/>
            </w:tcBorders>
            <w:shd w:val="clear" w:color="auto" w:fill="auto"/>
          </w:tcPr>
          <w:p w:rsidR="00000000" w:rsidRDefault="00000000">
            <w:pPr>
              <w:spacing w:line="22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НМПП 2004</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366" w:type="dxa"/>
            <w:vMerge/>
            <w:tcBorders>
              <w:top w:val="nil"/>
              <w:bottom w:val="single" w:sz="12" w:space="0" w:color="auto"/>
            </w:tcBorders>
            <w:shd w:val="clear" w:color="auto" w:fill="auto"/>
          </w:tcPr>
          <w:p w:rsidR="00000000" w:rsidRDefault="00000000">
            <w:pPr>
              <w:spacing w:line="220" w:lineRule="exact"/>
              <w:rPr>
                <w:i/>
                <w:sz w:val="16"/>
              </w:rPr>
            </w:pPr>
          </w:p>
        </w:tc>
        <w:tc>
          <w:tcPr>
            <w:tcW w:w="1251" w:type="dxa"/>
            <w:tcBorders>
              <w:top w:val="single" w:sz="4" w:space="0" w:color="auto"/>
              <w:bottom w:val="single" w:sz="12" w:space="0" w:color="auto"/>
            </w:tcBorders>
            <w:shd w:val="clear" w:color="auto" w:fill="auto"/>
          </w:tcPr>
          <w:p w:rsidR="00000000" w:rsidRDefault="00000000">
            <w:pPr>
              <w:spacing w:line="22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Число</w:t>
            </w:r>
          </w:p>
        </w:tc>
        <w:tc>
          <w:tcPr>
            <w:tcW w:w="1251" w:type="dxa"/>
            <w:gridSpan w:val="2"/>
            <w:tcBorders>
              <w:top w:val="single" w:sz="4" w:space="0" w:color="auto"/>
              <w:bottom w:val="single" w:sz="12" w:space="0" w:color="auto"/>
            </w:tcBorders>
            <w:shd w:val="clear" w:color="auto" w:fill="auto"/>
          </w:tcPr>
          <w:p w:rsidR="00000000" w:rsidRDefault="00000000">
            <w:pPr>
              <w:spacing w:line="22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Процент</w:t>
            </w:r>
          </w:p>
        </w:tc>
        <w:tc>
          <w:tcPr>
            <w:tcW w:w="1251" w:type="dxa"/>
            <w:tcBorders>
              <w:top w:val="single" w:sz="4" w:space="0" w:color="auto"/>
              <w:bottom w:val="single" w:sz="12" w:space="0" w:color="auto"/>
            </w:tcBorders>
            <w:shd w:val="clear" w:color="auto" w:fill="auto"/>
          </w:tcPr>
          <w:p w:rsidR="00000000" w:rsidRDefault="00000000">
            <w:pPr>
              <w:spacing w:line="22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Число</w:t>
            </w:r>
          </w:p>
        </w:tc>
        <w:tc>
          <w:tcPr>
            <w:tcW w:w="1251" w:type="dxa"/>
            <w:tcBorders>
              <w:top w:val="single" w:sz="4" w:space="0" w:color="auto"/>
              <w:bottom w:val="single" w:sz="12" w:space="0" w:color="auto"/>
            </w:tcBorders>
            <w:shd w:val="clear" w:color="auto" w:fill="auto"/>
          </w:tcPr>
          <w:p w:rsidR="00000000" w:rsidRDefault="00000000">
            <w:pPr>
              <w:spacing w:line="22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Процент</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Borders>
              <w:top w:val="single" w:sz="12" w:space="0" w:color="auto"/>
            </w:tcBorders>
          </w:tcPr>
          <w:p w:rsidR="00000000" w:rsidRDefault="00000000">
            <w:pPr>
              <w:spacing w:before="0" w:line="220" w:lineRule="exact"/>
            </w:pPr>
            <w:r>
              <w:t>Амасонас</w:t>
            </w:r>
          </w:p>
        </w:tc>
        <w:tc>
          <w:tcPr>
            <w:tcW w:w="1251" w:type="dxa"/>
            <w:tcBorders>
              <w:top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180</w:t>
            </w:r>
          </w:p>
        </w:tc>
        <w:tc>
          <w:tcPr>
            <w:tcW w:w="1251" w:type="dxa"/>
            <w:gridSpan w:val="2"/>
            <w:tcBorders>
              <w:top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36,0</w:t>
            </w:r>
          </w:p>
        </w:tc>
        <w:tc>
          <w:tcPr>
            <w:tcW w:w="1251" w:type="dxa"/>
            <w:tcBorders>
              <w:top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386</w:t>
            </w:r>
          </w:p>
        </w:tc>
        <w:tc>
          <w:tcPr>
            <w:tcW w:w="1251" w:type="dxa"/>
            <w:tcBorders>
              <w:top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22,9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Анкаш</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488</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34,5</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642</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Апуримак</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208</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43,0</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459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Арекипа</w:t>
            </w:r>
          </w:p>
        </w:tc>
        <w:tc>
          <w:tcPr>
            <w:tcW w:w="1251" w:type="dxa"/>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323</w:t>
            </w:r>
          </w:p>
        </w:tc>
        <w:tc>
          <w:tcPr>
            <w:tcW w:w="1251" w:type="dxa"/>
            <w:gridSpan w:val="2"/>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12,3</w:t>
            </w:r>
          </w:p>
        </w:tc>
        <w:tc>
          <w:tcPr>
            <w:tcW w:w="1251" w:type="dxa"/>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786</w:t>
            </w:r>
          </w:p>
        </w:tc>
        <w:tc>
          <w:tcPr>
            <w:tcW w:w="1251" w:type="dxa"/>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17,2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Аякучо</w:t>
            </w:r>
          </w:p>
        </w:tc>
        <w:tc>
          <w:tcPr>
            <w:tcW w:w="1251" w:type="dxa"/>
            <w:tcBorders>
              <w:top w:val="nil"/>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240</w:t>
            </w:r>
          </w:p>
        </w:tc>
        <w:tc>
          <w:tcPr>
            <w:tcW w:w="1251" w:type="dxa"/>
            <w:gridSpan w:val="2"/>
            <w:tcBorders>
              <w:top w:val="nil"/>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33,6</w:t>
            </w:r>
          </w:p>
        </w:tc>
        <w:tc>
          <w:tcPr>
            <w:tcW w:w="1251" w:type="dxa"/>
            <w:tcBorders>
              <w:top w:val="nil"/>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430</w:t>
            </w:r>
          </w:p>
        </w:tc>
        <w:tc>
          <w:tcPr>
            <w:tcW w:w="1251" w:type="dxa"/>
            <w:tcBorders>
              <w:top w:val="nil"/>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40,2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Кахамарка</w:t>
            </w:r>
          </w:p>
        </w:tc>
        <w:tc>
          <w:tcPr>
            <w:tcW w:w="1251" w:type="dxa"/>
            <w:tcBorders>
              <w:top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657</w:t>
            </w:r>
          </w:p>
        </w:tc>
        <w:tc>
          <w:tcPr>
            <w:tcW w:w="1251" w:type="dxa"/>
            <w:gridSpan w:val="2"/>
            <w:tcBorders>
              <w:top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42,3</w:t>
            </w:r>
          </w:p>
        </w:tc>
        <w:tc>
          <w:tcPr>
            <w:tcW w:w="1251" w:type="dxa"/>
            <w:tcBorders>
              <w:top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680</w:t>
            </w:r>
          </w:p>
        </w:tc>
        <w:tc>
          <w:tcPr>
            <w:tcW w:w="1251" w:type="dxa"/>
            <w:tcBorders>
              <w:top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36,0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Куско</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595</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43,2</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511</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37,9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Уанкавелика</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269</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53,4</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455</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48,5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Уануко</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400</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42,8</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649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Ика</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258</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12,1</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535</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12,5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Хунин</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532</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31,3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743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Либертад</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574</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27,9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706</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31,9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Ламбаеке</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469</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23,6</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592</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Лима</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2 649</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8,3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492</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Лорето</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471</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32,4</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415</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25,2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Мадре-де-Дьос</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30</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18,7</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441</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20,5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Мокегуа</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38</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9,3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683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Паско</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110</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26,4</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343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30,0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Пьюра</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518</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24,1</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545</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25,0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Пуно</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556</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29,7</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583</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Сан-Мартин</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284</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19,9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497</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Такна</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83</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5,4</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419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9,0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Тумбес</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81</w:t>
            </w:r>
          </w:p>
        </w:tc>
        <w:tc>
          <w:tcPr>
            <w:tcW w:w="1251" w:type="dxa"/>
            <w:gridSpan w:val="2"/>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12,9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449</w:t>
            </w:r>
          </w:p>
        </w:tc>
        <w:tc>
          <w:tcPr>
            <w:tcW w:w="1251" w:type="dxa"/>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12,2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Pr>
          <w:p w:rsidR="00000000" w:rsidRDefault="00000000">
            <w:pPr>
              <w:spacing w:before="0" w:line="220" w:lineRule="exact"/>
            </w:pPr>
            <w:r>
              <w:t>Укаяли</w:t>
            </w:r>
          </w:p>
        </w:tc>
        <w:tc>
          <w:tcPr>
            <w:tcW w:w="1251" w:type="dxa"/>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165</w:t>
            </w:r>
          </w:p>
        </w:tc>
        <w:tc>
          <w:tcPr>
            <w:tcW w:w="1251" w:type="dxa"/>
            <w:gridSpan w:val="2"/>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33,6</w:t>
            </w:r>
          </w:p>
        </w:tc>
        <w:tc>
          <w:tcPr>
            <w:tcW w:w="1251" w:type="dxa"/>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521</w:t>
            </w:r>
          </w:p>
        </w:tc>
        <w:tc>
          <w:tcPr>
            <w:tcW w:w="1251" w:type="dxa"/>
            <w:tcBorders>
              <w:bottom w:val="nil"/>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pPr>
            <w:r>
              <w:t>29,5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66" w:type="dxa"/>
            <w:tcBorders>
              <w:top w:val="nil"/>
            </w:tcBorders>
          </w:tcPr>
          <w:p w:rsidR="00000000" w:rsidRDefault="00000000">
            <w:pPr>
              <w:spacing w:before="0" w:line="220" w:lineRule="exact"/>
              <w:rPr>
                <w:b/>
              </w:rPr>
            </w:pPr>
            <w:r>
              <w:rPr>
                <w:b/>
              </w:rPr>
              <w:t>На национальном уро</w:t>
            </w:r>
            <w:r>
              <w:rPr>
                <w:b/>
              </w:rPr>
              <w:t>в</w:t>
            </w:r>
            <w:r>
              <w:rPr>
                <w:b/>
              </w:rPr>
              <w:t>не</w:t>
            </w:r>
          </w:p>
        </w:tc>
        <w:tc>
          <w:tcPr>
            <w:tcW w:w="1251" w:type="dxa"/>
            <w:tcBorders>
              <w:top w:val="nil"/>
              <w:bottom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rPr>
                <w:b/>
              </w:rPr>
            </w:pPr>
            <w:r>
              <w:rPr>
                <w:b/>
              </w:rPr>
              <w:t>10 478</w:t>
            </w:r>
          </w:p>
        </w:tc>
        <w:tc>
          <w:tcPr>
            <w:tcW w:w="1251" w:type="dxa"/>
            <w:gridSpan w:val="2"/>
            <w:tcBorders>
              <w:top w:val="nil"/>
              <w:bottom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rPr>
                <w:b/>
              </w:rPr>
            </w:pPr>
            <w:r>
              <w:rPr>
                <w:b/>
              </w:rPr>
              <w:t>25,4</w:t>
            </w:r>
          </w:p>
        </w:tc>
        <w:tc>
          <w:tcPr>
            <w:tcW w:w="1251" w:type="dxa"/>
            <w:tcBorders>
              <w:top w:val="nil"/>
              <w:bottom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rPr>
                <w:b/>
              </w:rPr>
            </w:pPr>
            <w:r>
              <w:rPr>
                <w:b/>
              </w:rPr>
              <w:t>12 972</w:t>
            </w:r>
          </w:p>
        </w:tc>
        <w:tc>
          <w:tcPr>
            <w:tcW w:w="1251" w:type="dxa"/>
            <w:tcBorders>
              <w:top w:val="nil"/>
              <w:bottom w:val="single" w:sz="12" w:space="0" w:color="auto"/>
            </w:tcBorders>
          </w:tcPr>
          <w:p w:rsidR="00000000" w:rsidRDefault="00000000">
            <w:pPr>
              <w:spacing w:before="0" w:line="220" w:lineRule="exact"/>
              <w:jc w:val="center"/>
              <w:cnfStyle w:val="000000000000" w:firstRow="0" w:lastRow="0" w:firstColumn="0" w:lastColumn="0" w:oddVBand="0" w:evenVBand="0" w:oddHBand="0" w:evenHBand="0" w:firstRowFirstColumn="0" w:firstRowLastColumn="0" w:lastRowFirstColumn="0" w:lastRowLastColumn="0"/>
              <w:rPr>
                <w:b/>
              </w:rPr>
            </w:pPr>
            <w:r>
              <w:rPr>
                <w:b/>
              </w:rPr>
              <w:t>26,7</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НППП.</w:t>
      </w:r>
    </w:p>
    <w:p w:rsidR="00000000" w:rsidRDefault="00000000">
      <w:pPr>
        <w:pStyle w:val="SingleTxtGR"/>
        <w:pageBreakBefore/>
        <w:rPr>
          <w:sz w:val="16"/>
          <w:szCs w:val="16"/>
        </w:rPr>
      </w:pPr>
      <w:r>
        <w:t>Таблица 11</w:t>
      </w:r>
      <w:r>
        <w:br/>
      </w:r>
      <w:r>
        <w:rPr>
          <w:b/>
        </w:rPr>
        <w:t>Анемия</w:t>
      </w:r>
      <w:r>
        <w:rPr>
          <w:b/>
        </w:rPr>
        <w:br/>
      </w:r>
      <w:r>
        <w:rPr>
          <w:sz w:val="16"/>
          <w:szCs w:val="16"/>
        </w:rPr>
        <w:t>(Дети в возрасте от 6-59 месяцев)</w:t>
      </w:r>
    </w:p>
    <w:p w:rsidR="00000000" w:rsidRDefault="00000000">
      <w:pPr>
        <w:ind w:firstLine="840"/>
      </w:pPr>
      <w:r>
        <w:rPr>
          <w:w w:val="100"/>
          <w:lang w:eastAsia="ru-RU"/>
        </w:rPr>
      </w:r>
      <w:r>
        <w:pict>
          <v:group id="_x0000_s6111" editas="canvas" style="width:562.9pt;height:369pt;mso-position-horizontal-relative:char;mso-position-vertical-relative:line" coordsize="11258,7380">
            <o:lock v:ext="edit" aspectratio="t"/>
            <v:shape id="_x0000_s6112" type="#_x0000_t75" style="position:absolute;width:11258;height:7380" o:preferrelative="f">
              <v:fill o:detectmouseclick="t"/>
              <v:path o:extrusionok="t" o:connecttype="none"/>
              <o:lock v:ext="edit" text="t"/>
            </v:shape>
            <v:shape id="_x0000_s6113" style="position:absolute;left:1702;top:2375;width:4715;height:71" coordsize="4715,71" path="m,71l106,,4715,,4608,71,,71xe" fillcolor="gray" stroked="f">
              <v:path arrowok="t"/>
            </v:shape>
            <v:shape id="_x0000_s6114" style="position:absolute;left:1702;top:355;width:106;height:2091" coordsize="106,2091" path="m,2091l,70,106,r,2020l,2091xe" fillcolor="silver" stroked="f">
              <v:path arrowok="t"/>
            </v:shape>
            <v:rect id="_x0000_s6115" style="position:absolute;left:1808;top:355;width:4609;height:2020" fillcolor="silver" stroked="f"/>
            <v:shape id="_x0000_s6116" style="position:absolute;left:1702;top:2375;width:4715;height:71" coordsize="266,4" path="m,4l6,,266,e" filled="f" strokeweight=".9pt">
              <v:path arrowok="t"/>
            </v:shape>
            <v:shape id="_x0000_s6117" style="position:absolute;left:1702;top:2039;width:4715;height:71" coordsize="266,4" path="m,4l6,,266,e" filled="f" strokeweight=".9pt">
              <v:path arrowok="t"/>
            </v:shape>
            <v:shape id="_x0000_s6118" style="position:absolute;left:1702;top:1702;width:4715;height:71" coordsize="266,4" path="m,4l6,,266,e" filled="f" strokeweight=".9pt">
              <v:path arrowok="t"/>
            </v:shape>
            <v:shape id="_x0000_s6119" style="position:absolute;left:1702;top:1365;width:4715;height:71" coordsize="266,4" path="m,4l6,,266,e" filled="f" strokeweight=".9pt">
              <v:path arrowok="t"/>
            </v:shape>
            <v:shape id="_x0000_s6120" style="position:absolute;left:1702;top:1028;width:4715;height:71" coordsize="266,4" path="m,4l6,,266,e" filled="f" strokeweight=".9pt">
              <v:path arrowok="t"/>
            </v:shape>
            <v:shape id="_x0000_s6121" style="position:absolute;left:1702;top:691;width:4715;height:54" coordsize="266,3" path="m,3l6,,266,e" filled="f" strokeweight=".9pt">
              <v:path arrowok="t"/>
            </v:shape>
            <v:shape id="_x0000_s6122" style="position:absolute;left:1702;top:355;width:4715;height:70" coordsize="266,4" path="m,4l6,,266,e" filled="f" strokeweight=".9pt">
              <v:path arrowok="t"/>
            </v:shape>
            <v:shape id="_x0000_s6123" style="position:absolute;left:1702;top:2375;width:4715;height:71" coordsize="4715,71" path="m4715,l4608,71,,71,106,,4715,xe" filled="f" strokeweight=".9pt">
              <v:path arrowok="t"/>
            </v:shape>
            <v:shape id="_x0000_s6124" style="position:absolute;left:1702;top:355;width:106;height:2091" coordsize="106,2091" path="m,2091l,70,106,r,2020l,2091xe" filled="f" strokecolor="gray" strokeweight=".9pt">
              <v:path arrowok="t"/>
            </v:shape>
            <v:rect id="_x0000_s6125" style="position:absolute;left:1808;top:355;width:4609;height:2020" filled="f" strokecolor="gray" strokeweight=".9pt"/>
            <v:shape id="_x0000_s6126" style="position:absolute;left:2198;top:443;width:89;height:2003" coordsize="89,2003" path="m,2003l,89,89,r,1932l,2003xe" fillcolor="#4d4d80" strokeweight=".9pt">
              <v:path arrowok="t"/>
            </v:shape>
            <v:rect id="_x0000_s6127" style="position:absolute;left:1914;top:532;width:284;height:1914" fillcolor="#99f" strokeweight=".9pt"/>
            <v:shape id="_x0000_s6128" style="position:absolute;left:1914;top:430;width:373;height:89" coordsize="373,89" path="m284,89l373,,107,,,89r284,xe" fillcolor="#7373bf" strokeweight=".9pt">
              <v:path arrowok="t"/>
            </v:shape>
            <v:shape id="_x0000_s6129" style="position:absolute;left:2464;top:780;width:106;height:1666" coordsize="106,1666" path="m,1666l,71,106,r,1595l,1666xe" fillcolor="#4d1a33" strokeweight=".9pt">
              <v:path arrowok="t"/>
            </v:shape>
            <v:rect id="_x0000_s6130" style="position:absolute;left:2198;top:851;width:266;height:1595" fillcolor="#936" strokeweight=".9pt"/>
            <v:shape id="_x0000_s6131" style="position:absolute;left:2198;top:767;width:372;height:71" coordsize="372,71" path="m266,71l372,,89,,,71r266,xe" fillcolor="#73264d" strokeweight=".9pt">
              <v:path arrowok="t"/>
            </v:shape>
            <v:shape id="_x0000_s6132" style="position:absolute;left:2748;top:1028;width:88;height:1418" coordsize="88,1418" path="m,1418l,71,88,r,1347l,1418xe" fillcolor="#808066" strokeweight=".9pt">
              <v:path arrowok="t"/>
            </v:shape>
            <v:rect id="_x0000_s6133" style="position:absolute;left:2464;top:1099;width:284;height:1347" fillcolor="#ffc" strokeweight=".9pt"/>
            <v:shape id="_x0000_s6134" style="position:absolute;left:2464;top:1015;width:372;height:71" coordsize="372,71" path="m284,71l372,,106,,,71r284,xe" fillcolor="#bfbf99" strokeweight=".9pt">
              <v:path arrowok="t"/>
            </v:shape>
            <v:shape id="_x0000_s6135" style="position:absolute;left:3031;top:1135;width:89;height:1311" coordsize="89,1311" path="m,1311l,70,89,r,1240l,1311xe" fillcolor="#668080" strokeweight=".9pt">
              <v:path arrowok="t"/>
            </v:shape>
            <v:rect id="_x0000_s6136" style="position:absolute;left:2748;top:1205;width:283;height:1241" fillcolor="#cff" strokeweight=".9pt"/>
            <v:shape id="_x0000_s6137" style="position:absolute;left:2748;top:1122;width:372;height:70" coordsize="372,70" path="m283,70l372,,88,,,70r283,xe" fillcolor="#99bfbf" strokeweight=".9pt">
              <v:path arrowok="t"/>
            </v:shape>
            <v:rect id="_x0000_s6138" style="position:absolute;left:1985;top:324;width:215;height:480;mso-wrap-style:none" filled="f" stroked="f">
              <v:textbox style="mso-next-textbox:#_x0000_s6138;mso-fit-shape-to-text:t" inset="0,0,0,0">
                <w:txbxContent>
                  <w:p w:rsidR="00000000" w:rsidRDefault="00000000">
                    <w:pPr>
                      <w:rPr>
                        <w:sz w:val="18"/>
                        <w:szCs w:val="18"/>
                      </w:rPr>
                    </w:pPr>
                    <w:r>
                      <w:rPr>
                        <w:rFonts w:ascii="Arial" w:hAnsi="Arial" w:cs="Arial"/>
                        <w:b/>
                        <w:bCs/>
                        <w:color w:val="000000"/>
                        <w:sz w:val="18"/>
                        <w:szCs w:val="18"/>
                        <w:lang w:val="en-US"/>
                      </w:rPr>
                      <w:t>57</w:t>
                    </w:r>
                  </w:p>
                </w:txbxContent>
              </v:textbox>
            </v:rect>
            <v:rect id="_x0000_s6139" style="position:absolute;left:2251;top:643;width:215;height:480;mso-wrap-style:none" filled="f" stroked="f">
              <v:textbox style="mso-next-textbox:#_x0000_s6139;mso-fit-shape-to-text:t" inset="0,0,0,0">
                <w:txbxContent>
                  <w:p w:rsidR="00000000" w:rsidRDefault="00000000">
                    <w:pPr>
                      <w:rPr>
                        <w:sz w:val="18"/>
                        <w:szCs w:val="18"/>
                      </w:rPr>
                    </w:pPr>
                    <w:r>
                      <w:rPr>
                        <w:rFonts w:ascii="Arial" w:hAnsi="Arial" w:cs="Arial"/>
                        <w:b/>
                        <w:bCs/>
                        <w:color w:val="000000"/>
                        <w:sz w:val="18"/>
                        <w:szCs w:val="18"/>
                        <w:lang w:val="en-US"/>
                      </w:rPr>
                      <w:t>47</w:t>
                    </w:r>
                  </w:p>
                </w:txbxContent>
              </v:textbox>
            </v:rect>
            <v:rect id="_x0000_s6140" style="position:absolute;left:2517;top:891;width:215;height:480;mso-wrap-style:none" filled="f" stroked="f">
              <v:textbox style="mso-next-textbox:#_x0000_s6140;mso-fit-shape-to-text:t" inset="0,0,0,0">
                <w:txbxContent>
                  <w:p w:rsidR="00000000" w:rsidRDefault="00000000">
                    <w:pPr>
                      <w:rPr>
                        <w:sz w:val="18"/>
                        <w:szCs w:val="18"/>
                      </w:rPr>
                    </w:pPr>
                    <w:r>
                      <w:rPr>
                        <w:rFonts w:ascii="Arial" w:hAnsi="Arial" w:cs="Arial"/>
                        <w:b/>
                        <w:bCs/>
                        <w:color w:val="000000"/>
                        <w:sz w:val="18"/>
                        <w:szCs w:val="18"/>
                        <w:lang w:val="en-US"/>
                      </w:rPr>
                      <w:t>40</w:t>
                    </w:r>
                  </w:p>
                </w:txbxContent>
              </v:textbox>
            </v:rect>
            <v:rect id="_x0000_s6141" style="position:absolute;left:2818;top:1010;width:215;height:480;mso-wrap-style:none" filled="f" stroked="f">
              <v:textbox style="mso-next-textbox:#_x0000_s6141;mso-fit-shape-to-text:t" inset="0,0,0,0">
                <w:txbxContent>
                  <w:p w:rsidR="00000000" w:rsidRDefault="00000000">
                    <w:pPr>
                      <w:rPr>
                        <w:sz w:val="18"/>
                        <w:szCs w:val="18"/>
                      </w:rPr>
                    </w:pPr>
                    <w:r>
                      <w:rPr>
                        <w:rFonts w:ascii="Arial" w:hAnsi="Arial" w:cs="Arial"/>
                        <w:b/>
                        <w:bCs/>
                        <w:color w:val="000000"/>
                        <w:sz w:val="18"/>
                        <w:szCs w:val="18"/>
                        <w:lang w:val="en-US"/>
                      </w:rPr>
                      <w:t>37</w:t>
                    </w:r>
                  </w:p>
                </w:txbxContent>
              </v:textbox>
            </v:rect>
            <v:shape id="_x0000_s6142" style="position:absolute;left:3722;top:443;width:107;height:2003" coordsize="107,2003" path="m,2003l,89,107,r,1932l,2003xe" fillcolor="#4d4d80" strokeweight=".9pt">
              <v:path arrowok="t"/>
            </v:shape>
            <v:rect id="_x0000_s6143" style="position:absolute;left:3457;top:532;width:265;height:1914" fillcolor="#99f" strokeweight=".9pt"/>
            <v:shape id="_x0000_s6144" style="position:absolute;left:3457;top:430;width:372;height:89" coordsize="372,89" path="m265,89l372,,88,,,89r265,xe" fillcolor="#7373bf" strokeweight=".9pt">
              <v:path arrowok="t"/>
            </v:shape>
            <v:shape id="_x0000_s6145" style="position:absolute;left:4006;top:585;width:89;height:1861" coordsize="89,1861" path="m,1861l,71,89,r,1790l,1861xe" fillcolor="#4d1a33" strokeweight=".9pt">
              <v:path arrowok="t"/>
            </v:shape>
            <v:rect id="_x0000_s6146" style="position:absolute;left:3722;top:656;width:284;height:1790" fillcolor="#936" strokeweight=".9pt"/>
            <v:shape id="_x0000_s6147" style="position:absolute;left:3722;top:572;width:373;height:71" coordsize="373,71" path="m284,71l373,,107,,,71r284,xe" fillcolor="#73264d" strokeweight=".9pt">
              <v:path arrowok="t"/>
            </v:shape>
            <v:shape id="_x0000_s6148" style="position:absolute;left:4290;top:585;width:88;height:1861" coordsize="88,1861" path="m,1861l,71,88,r,1790l,1861xe" fillcolor="#808066" strokeweight=".9pt">
              <v:path arrowok="t"/>
            </v:shape>
            <v:rect id="_x0000_s6149" style="position:absolute;left:4006;top:656;width:284;height:1790" fillcolor="#ffc" strokeweight=".9pt"/>
            <v:shape id="_x0000_s6150" style="position:absolute;left:4006;top:572;width:372;height:71" coordsize="372,71" path="m284,71l372,,89,,,71r284,xe" fillcolor="#bfbf99" strokeweight=".9pt">
              <v:path arrowok="t"/>
            </v:shape>
            <v:shape id="_x0000_s6151" style="position:absolute;left:4573;top:745;width:89;height:1701" coordsize="89,1701" path="m,1701l,88,89,r,1630l,1701xe" fillcolor="#668080" strokeweight=".9pt">
              <v:path arrowok="t"/>
            </v:shape>
            <v:rect id="_x0000_s6152" style="position:absolute;left:4290;top:833;width:283;height:1613" fillcolor="#cff" strokeweight=".9pt"/>
            <v:shape id="_x0000_s6153" style="position:absolute;left:4290;top:732;width:372;height:88" coordsize="372,88" path="m283,88l372,,88,,,88r283,xe" fillcolor="#99bfbf" strokeweight=".9pt">
              <v:path arrowok="t"/>
            </v:shape>
            <v:rect id="_x0000_s6154" style="position:absolute;left:3510;top:324;width:215;height:480;mso-wrap-style:none" filled="f" stroked="f">
              <v:textbox style="mso-next-textbox:#_x0000_s6154;mso-fit-shape-to-text:t" inset="0,0,0,0">
                <w:txbxContent>
                  <w:p w:rsidR="00000000" w:rsidRDefault="00000000">
                    <w:pPr>
                      <w:rPr>
                        <w:sz w:val="18"/>
                        <w:szCs w:val="18"/>
                      </w:rPr>
                    </w:pPr>
                    <w:r>
                      <w:rPr>
                        <w:rFonts w:ascii="Arial" w:hAnsi="Arial" w:cs="Arial"/>
                        <w:b/>
                        <w:bCs/>
                        <w:color w:val="000000"/>
                        <w:sz w:val="18"/>
                        <w:szCs w:val="18"/>
                        <w:lang w:val="en-US"/>
                      </w:rPr>
                      <w:t>57</w:t>
                    </w:r>
                  </w:p>
                </w:txbxContent>
              </v:textbox>
            </v:rect>
            <v:rect id="_x0000_s6155" style="position:absolute;left:3793;top:448;width:215;height:480;mso-wrap-style:none" filled="f" stroked="f">
              <v:textbox style="mso-next-textbox:#_x0000_s6155;mso-fit-shape-to-text:t" inset="0,0,0,0">
                <w:txbxContent>
                  <w:p w:rsidR="00000000" w:rsidRDefault="00000000">
                    <w:pPr>
                      <w:rPr>
                        <w:sz w:val="18"/>
                        <w:szCs w:val="18"/>
                      </w:rPr>
                    </w:pPr>
                    <w:r>
                      <w:rPr>
                        <w:rFonts w:ascii="Arial" w:hAnsi="Arial" w:cs="Arial"/>
                        <w:b/>
                        <w:bCs/>
                        <w:color w:val="000000"/>
                        <w:sz w:val="18"/>
                        <w:szCs w:val="18"/>
                        <w:lang w:val="en-US"/>
                      </w:rPr>
                      <w:t>53</w:t>
                    </w:r>
                  </w:p>
                </w:txbxContent>
              </v:textbox>
            </v:rect>
            <v:rect id="_x0000_s6156" style="position:absolute;left:4059;top:448;width:215;height:480;mso-wrap-style:none" filled="f" stroked="f">
              <v:textbox style="mso-next-textbox:#_x0000_s6156;mso-fit-shape-to-text:t" inset="0,0,0,0">
                <w:txbxContent>
                  <w:p w:rsidR="00000000" w:rsidRDefault="00000000">
                    <w:pPr>
                      <w:rPr>
                        <w:sz w:val="18"/>
                        <w:szCs w:val="18"/>
                      </w:rPr>
                    </w:pPr>
                    <w:r>
                      <w:rPr>
                        <w:rFonts w:ascii="Arial" w:hAnsi="Arial" w:cs="Arial"/>
                        <w:b/>
                        <w:bCs/>
                        <w:color w:val="000000"/>
                        <w:sz w:val="18"/>
                        <w:szCs w:val="18"/>
                        <w:lang w:val="en-US"/>
                      </w:rPr>
                      <w:t>53</w:t>
                    </w:r>
                  </w:p>
                </w:txbxContent>
              </v:textbox>
            </v:rect>
            <v:rect id="_x0000_s6157" style="position:absolute;left:4361;top:625;width:215;height:480;mso-wrap-style:none" filled="f" stroked="f">
              <v:textbox style="mso-next-textbox:#_x0000_s6157;mso-fit-shape-to-text:t" inset="0,0,0,0">
                <w:txbxContent>
                  <w:p w:rsidR="00000000" w:rsidRDefault="00000000">
                    <w:pPr>
                      <w:rPr>
                        <w:sz w:val="18"/>
                        <w:szCs w:val="18"/>
                      </w:rPr>
                    </w:pPr>
                    <w:r>
                      <w:rPr>
                        <w:rFonts w:ascii="Arial" w:hAnsi="Arial" w:cs="Arial"/>
                        <w:b/>
                        <w:bCs/>
                        <w:color w:val="000000"/>
                        <w:sz w:val="18"/>
                        <w:szCs w:val="18"/>
                        <w:lang w:val="en-US"/>
                      </w:rPr>
                      <w:t>48</w:t>
                    </w:r>
                  </w:p>
                </w:txbxContent>
              </v:textbox>
            </v:rect>
            <v:shape id="_x0000_s6158" style="position:absolute;left:5265;top:443;width:88;height:2003" coordsize="88,2003" path="m,2003l,89,88,r,1932l,2003xe" fillcolor="#4d4d80" strokeweight=".9pt">
              <v:path arrowok="t"/>
            </v:shape>
            <v:rect id="_x0000_s6159" style="position:absolute;left:4981;top:532;width:284;height:1914" fillcolor="#99f" strokeweight=".9pt"/>
            <v:shape id="_x0000_s6160" style="position:absolute;left:4981;top:430;width:372;height:89" coordsize="372,89" path="m284,89l372,,89,,,89r284,xe" fillcolor="#7373bf" strokeweight=".9pt">
              <v:path arrowok="t"/>
            </v:shape>
            <v:shape id="_x0000_s6161" style="position:absolute;left:5548;top:691;width:107;height:1755" coordsize="107,1755" path="m,1755l,54,107,r,1684l,1755xe" fillcolor="#4d1a33" strokeweight=".9pt">
              <v:path arrowok="t"/>
            </v:shape>
            <v:rect id="_x0000_s6162" style="position:absolute;left:5265;top:745;width:283;height:1701" fillcolor="#936" strokeweight=".9pt"/>
            <v:shape id="_x0000_s6163" style="position:absolute;left:5265;top:678;width:390;height:54" coordsize="390,54" path="m283,54l390,,88,,,54r283,xe" fillcolor="#73264d" strokeweight=".9pt">
              <v:path arrowok="t"/>
            </v:shape>
            <v:shape id="_x0000_s6164" style="position:absolute;left:5832;top:833;width:89;height:1613" coordsize="89,1613" path="m,1613l,53,89,r,1542l,1613xe" fillcolor="#808066" strokeweight=".9pt">
              <v:path arrowok="t"/>
            </v:shape>
            <v:rect id="_x0000_s6165" style="position:absolute;left:5548;top:886;width:284;height:1560" fillcolor="#ffc" strokeweight=".9pt"/>
            <v:shape id="_x0000_s6166" style="position:absolute;left:5548;top:820;width:373;height:53" coordsize="373,53" path="m284,53l373,,107,,,53r284,xe" fillcolor="#bfbf99" strokeweight=".9pt">
              <v:path arrowok="t"/>
            </v:shape>
            <v:shape id="_x0000_s6167" style="position:absolute;left:6098;top:922;width:106;height:1524" coordsize="106,1524" path="m,1524l,71,106,r,1453l,1524xe" fillcolor="#668080" strokeweight=".9pt">
              <v:path arrowok="t"/>
            </v:shape>
            <v:rect id="_x0000_s6168" style="position:absolute;left:5832;top:993;width:266;height:1453" fillcolor="#cff" strokeweight=".9pt"/>
            <v:shape id="_x0000_s6169" style="position:absolute;left:5832;top:909;width:372;height:71" coordsize="372,71" path="m266,71l372,,89,,,71r266,xe" fillcolor="#99bfbf" strokeweight=".9pt">
              <v:path arrowok="t"/>
            </v:shape>
            <v:rect id="_x0000_s6170" style="position:absolute;left:5052;top:324;width:215;height:480;mso-wrap-style:none" filled="f" stroked="f">
              <v:textbox style="mso-next-textbox:#_x0000_s6170;mso-fit-shape-to-text:t" inset="0,0,0,0">
                <w:txbxContent>
                  <w:p w:rsidR="00000000" w:rsidRDefault="00000000">
                    <w:pPr>
                      <w:rPr>
                        <w:sz w:val="18"/>
                        <w:szCs w:val="18"/>
                      </w:rPr>
                    </w:pPr>
                    <w:r>
                      <w:rPr>
                        <w:rFonts w:ascii="Arial" w:hAnsi="Arial" w:cs="Arial"/>
                        <w:b/>
                        <w:bCs/>
                        <w:color w:val="000000"/>
                        <w:sz w:val="18"/>
                        <w:szCs w:val="18"/>
                        <w:lang w:val="en-US"/>
                      </w:rPr>
                      <w:t>57</w:t>
                    </w:r>
                  </w:p>
                </w:txbxContent>
              </v:textbox>
            </v:rect>
            <v:rect id="_x0000_s6171" style="position:absolute;left:5318;top:554;width:215;height:480;mso-wrap-style:none" filled="f" stroked="f">
              <v:textbox style="mso-next-textbox:#_x0000_s6171;mso-fit-shape-to-text:t" inset="0,0,0,0">
                <w:txbxContent>
                  <w:p w:rsidR="00000000" w:rsidRDefault="00000000">
                    <w:pPr>
                      <w:rPr>
                        <w:sz w:val="18"/>
                        <w:szCs w:val="18"/>
                      </w:rPr>
                    </w:pPr>
                    <w:r>
                      <w:rPr>
                        <w:rFonts w:ascii="Arial" w:hAnsi="Arial" w:cs="Arial"/>
                        <w:b/>
                        <w:bCs/>
                        <w:color w:val="000000"/>
                        <w:sz w:val="18"/>
                        <w:szCs w:val="18"/>
                        <w:lang w:val="en-US"/>
                      </w:rPr>
                      <w:t>50</w:t>
                    </w:r>
                  </w:p>
                </w:txbxContent>
              </v:textbox>
            </v:rect>
            <v:rect id="_x0000_s6172" style="position:absolute;left:5619;top:696;width:215;height:480;mso-wrap-style:none" filled="f" stroked="f">
              <v:textbox style="mso-next-textbox:#_x0000_s6172;mso-fit-shape-to-text:t" inset="0,0,0,0">
                <w:txbxContent>
                  <w:p w:rsidR="00000000" w:rsidRDefault="00000000">
                    <w:pPr>
                      <w:rPr>
                        <w:sz w:val="18"/>
                        <w:szCs w:val="18"/>
                      </w:rPr>
                    </w:pPr>
                    <w:r>
                      <w:rPr>
                        <w:rFonts w:ascii="Arial" w:hAnsi="Arial" w:cs="Arial"/>
                        <w:b/>
                        <w:bCs/>
                        <w:color w:val="000000"/>
                        <w:sz w:val="18"/>
                        <w:szCs w:val="18"/>
                        <w:lang w:val="en-US"/>
                      </w:rPr>
                      <w:t>46</w:t>
                    </w:r>
                  </w:p>
                </w:txbxContent>
              </v:textbox>
            </v:rect>
            <v:rect id="_x0000_s6173" style="position:absolute;left:5885;top:785;width:215;height:480;mso-wrap-style:none" filled="f" stroked="f">
              <v:textbox style="mso-next-textbox:#_x0000_s6173;mso-fit-shape-to-text:t" inset="0,0,0,0">
                <w:txbxContent>
                  <w:p w:rsidR="00000000" w:rsidRDefault="00000000">
                    <w:pPr>
                      <w:rPr>
                        <w:sz w:val="18"/>
                        <w:szCs w:val="18"/>
                      </w:rPr>
                    </w:pPr>
                    <w:r>
                      <w:rPr>
                        <w:rFonts w:ascii="Arial" w:hAnsi="Arial" w:cs="Arial"/>
                        <w:b/>
                        <w:bCs/>
                        <w:color w:val="000000"/>
                        <w:sz w:val="18"/>
                        <w:szCs w:val="18"/>
                        <w:lang w:val="en-US"/>
                      </w:rPr>
                      <w:t>43</w:t>
                    </w:r>
                  </w:p>
                </w:txbxContent>
              </v:textbox>
            </v:rect>
            <v:line id="_x0000_s6174" style="position:absolute;flip:y" from="1702,425" to="1702,2446" strokeweight=".9pt"/>
            <v:line id="_x0000_s6175" style="position:absolute;flip:x" from="1649,2446" to="1702,2446" strokeweight=".9pt"/>
            <v:line id="_x0000_s6176" style="position:absolute;flip:x" from="1649,2110" to="1702,2110" strokeweight=".9pt"/>
            <v:line id="_x0000_s6177" style="position:absolute;flip:x" from="1649,1773" to="1702,1773" strokeweight=".9pt"/>
            <v:line id="_x0000_s6178" style="position:absolute;flip:x" from="1649,1436" to="1702,1436" strokeweight=".9pt"/>
            <v:line id="_x0000_s6179" style="position:absolute;flip:x" from="1649,1099" to="1702,1099" strokeweight=".9pt"/>
            <v:line id="_x0000_s6180" style="position:absolute;flip:x" from="1649,745" to="1702,745" strokeweight=".9pt"/>
            <v:line id="_x0000_s6181" style="position:absolute;flip:x" from="1649,425" to="1702,425" strokeweight=".9pt"/>
            <v:rect id="_x0000_s6182" style="position:absolute;left:1507;top:2340;width:131;height:253;mso-wrap-style:none" filled="f" stroked="f">
              <v:textbox style="mso-next-textbox:#_x0000_s6182;mso-fit-shape-to-text:t" inset="0,0,0,0">
                <w:txbxContent>
                  <w:p w:rsidR="00000000" w:rsidRDefault="00000000">
                    <w:r>
                      <w:rPr>
                        <w:rFonts w:ascii="Arial" w:hAnsi="Arial" w:cs="Arial"/>
                        <w:b/>
                        <w:bCs/>
                        <w:color w:val="000000"/>
                        <w:sz w:val="22"/>
                        <w:szCs w:val="22"/>
                        <w:lang w:val="en-US"/>
                      </w:rPr>
                      <w:t>0</w:t>
                    </w:r>
                  </w:p>
                </w:txbxContent>
              </v:textbox>
            </v:rect>
            <v:rect id="_x0000_s6183" style="position:absolute;left:1383;top:1985;width:261;height:506;mso-wrap-style:none" filled="f" stroked="f">
              <v:textbox style="mso-next-textbox:#_x0000_s6183;mso-fit-shape-to-text:t" inset="0,0,0,0">
                <w:txbxContent>
                  <w:p w:rsidR="00000000" w:rsidRDefault="00000000">
                    <w:r>
                      <w:rPr>
                        <w:rFonts w:ascii="Arial" w:hAnsi="Arial" w:cs="Arial"/>
                        <w:b/>
                        <w:bCs/>
                        <w:color w:val="000000"/>
                        <w:sz w:val="22"/>
                        <w:szCs w:val="22"/>
                        <w:lang w:val="en-US"/>
                      </w:rPr>
                      <w:t>10</w:t>
                    </w:r>
                  </w:p>
                </w:txbxContent>
              </v:textbox>
            </v:rect>
            <v:rect id="_x0000_s6184" style="position:absolute;left:1383;top:1649;width:261;height:506;mso-wrap-style:none" filled="f" stroked="f">
              <v:textbox style="mso-next-textbox:#_x0000_s6184;mso-fit-shape-to-text:t" inset="0,0,0,0">
                <w:txbxContent>
                  <w:p w:rsidR="00000000" w:rsidRDefault="00000000">
                    <w:r>
                      <w:rPr>
                        <w:rFonts w:ascii="Arial" w:hAnsi="Arial" w:cs="Arial"/>
                        <w:b/>
                        <w:bCs/>
                        <w:color w:val="000000"/>
                        <w:sz w:val="22"/>
                        <w:szCs w:val="22"/>
                        <w:lang w:val="en-US"/>
                      </w:rPr>
                      <w:t>20</w:t>
                    </w:r>
                  </w:p>
                </w:txbxContent>
              </v:textbox>
            </v:rect>
            <v:rect id="_x0000_s6185" style="position:absolute;left:1383;top:1312;width:261;height:506;mso-wrap-style:none" filled="f" stroked="f">
              <v:textbox style="mso-next-textbox:#_x0000_s6185;mso-fit-shape-to-text:t" inset="0,0,0,0">
                <w:txbxContent>
                  <w:p w:rsidR="00000000" w:rsidRDefault="00000000">
                    <w:r>
                      <w:rPr>
                        <w:rFonts w:ascii="Arial" w:hAnsi="Arial" w:cs="Arial"/>
                        <w:b/>
                        <w:bCs/>
                        <w:color w:val="000000"/>
                        <w:sz w:val="22"/>
                        <w:szCs w:val="22"/>
                        <w:lang w:val="en-US"/>
                      </w:rPr>
                      <w:t>30</w:t>
                    </w:r>
                  </w:p>
                </w:txbxContent>
              </v:textbox>
            </v:rect>
            <v:rect id="_x0000_s6186" style="position:absolute;left:1383;top:975;width:261;height:506;mso-wrap-style:none" filled="f" stroked="f">
              <v:textbox style="mso-next-textbox:#_x0000_s6186;mso-fit-shape-to-text:t" inset="0,0,0,0">
                <w:txbxContent>
                  <w:p w:rsidR="00000000" w:rsidRDefault="00000000">
                    <w:r>
                      <w:rPr>
                        <w:rFonts w:ascii="Arial" w:hAnsi="Arial" w:cs="Arial"/>
                        <w:b/>
                        <w:bCs/>
                        <w:color w:val="000000"/>
                        <w:sz w:val="22"/>
                        <w:szCs w:val="22"/>
                        <w:lang w:val="en-US"/>
                      </w:rPr>
                      <w:t>40</w:t>
                    </w:r>
                  </w:p>
                </w:txbxContent>
              </v:textbox>
            </v:rect>
            <v:rect id="_x0000_s6187" style="position:absolute;left:1383;top:638;width:261;height:506;mso-wrap-style:none" filled="f" stroked="f">
              <v:textbox style="mso-next-textbox:#_x0000_s6187;mso-fit-shape-to-text:t" inset="0,0,0,0">
                <w:txbxContent>
                  <w:p w:rsidR="00000000" w:rsidRDefault="00000000">
                    <w:r>
                      <w:rPr>
                        <w:rFonts w:ascii="Arial" w:hAnsi="Arial" w:cs="Arial"/>
                        <w:b/>
                        <w:bCs/>
                        <w:color w:val="000000"/>
                        <w:sz w:val="22"/>
                        <w:szCs w:val="22"/>
                        <w:lang w:val="en-US"/>
                      </w:rPr>
                      <w:t>50</w:t>
                    </w:r>
                  </w:p>
                </w:txbxContent>
              </v:textbox>
            </v:rect>
            <v:rect id="_x0000_s6188" style="position:absolute;left:1383;top:301;width:261;height:506;mso-wrap-style:none" filled="f" stroked="f">
              <v:textbox style="mso-next-textbox:#_x0000_s6188;mso-fit-shape-to-text:t" inset="0,0,0,0">
                <w:txbxContent>
                  <w:p w:rsidR="00000000" w:rsidRDefault="00000000">
                    <w:r>
                      <w:rPr>
                        <w:rFonts w:ascii="Arial" w:hAnsi="Arial" w:cs="Arial"/>
                        <w:b/>
                        <w:bCs/>
                        <w:color w:val="000000"/>
                        <w:sz w:val="22"/>
                        <w:szCs w:val="22"/>
                        <w:lang w:val="en-US"/>
                      </w:rPr>
                      <w:t>60</w:t>
                    </w:r>
                  </w:p>
                </w:txbxContent>
              </v:textbox>
            </v:rect>
            <v:line id="_x0000_s6189" style="position:absolute" from="1702,2446" to="6310,2446" strokeweight=".9pt"/>
            <v:line id="_x0000_s6190" style="position:absolute" from="1702,2446" to="1702,2500" strokeweight=".9pt"/>
            <v:line id="_x0000_s6191" style="position:absolute" from="3244,2446" to="3244,2500" strokeweight=".9pt"/>
            <v:line id="_x0000_s6192" style="position:absolute" from="4768,2446" to="4768,2500" strokeweight=".9pt"/>
            <v:line id="_x0000_s6193" style="position:absolute" from="6310,2446" to="6310,2500" strokeweight=".9pt"/>
            <v:rect id="_x0000_s6194" style="position:absolute;left:1890;top:2520;width:798;height:552;mso-wrap-style:none" filled="f" stroked="f">
              <v:textbox style="mso-next-textbox:#_x0000_s6194;mso-fit-shape-to-text:t" inset="0,0,0,0">
                <w:txbxContent>
                  <w:p w:rsidR="00000000" w:rsidRDefault="00000000">
                    <w:pPr>
                      <w:spacing w:line="240" w:lineRule="auto"/>
                      <w:rPr>
                        <w:b/>
                        <w:bCs/>
                        <w:color w:val="000000"/>
                        <w:sz w:val="16"/>
                        <w:szCs w:val="16"/>
                        <w:lang w:val="en-US"/>
                      </w:rPr>
                    </w:pPr>
                    <w:r>
                      <w:rPr>
                        <w:b/>
                        <w:bCs/>
                        <w:color w:val="000000"/>
                        <w:sz w:val="16"/>
                        <w:szCs w:val="16"/>
                        <w:lang w:val="en-US"/>
                      </w:rPr>
                      <w:t>Городские</w:t>
                    </w:r>
                  </w:p>
                  <w:p w:rsidR="00000000" w:rsidRDefault="00000000">
                    <w:pPr>
                      <w:spacing w:line="240" w:lineRule="auto"/>
                      <w:jc w:val="center"/>
                      <w:rPr>
                        <w:sz w:val="16"/>
                        <w:szCs w:val="16"/>
                      </w:rPr>
                    </w:pPr>
                    <w:r>
                      <w:rPr>
                        <w:b/>
                        <w:bCs/>
                        <w:color w:val="000000"/>
                        <w:sz w:val="16"/>
                        <w:szCs w:val="16"/>
                      </w:rPr>
                      <w:t>районы</w:t>
                    </w:r>
                  </w:p>
                </w:txbxContent>
              </v:textbox>
            </v:rect>
            <v:rect id="_x0000_s6195" style="position:absolute;left:3492;top:2553;width:742;height:552;mso-wrap-style:none" filled="f" stroked="f">
              <v:textbox style="mso-next-textbox:#_x0000_s6195;mso-fit-shape-to-text:t" inset="0,0,0,0">
                <w:txbxContent>
                  <w:p w:rsidR="00000000" w:rsidRDefault="00000000">
                    <w:pPr>
                      <w:spacing w:line="240" w:lineRule="auto"/>
                      <w:rPr>
                        <w:b/>
                        <w:bCs/>
                        <w:color w:val="000000"/>
                        <w:sz w:val="16"/>
                        <w:szCs w:val="16"/>
                      </w:rPr>
                    </w:pPr>
                    <w:r>
                      <w:rPr>
                        <w:b/>
                        <w:bCs/>
                        <w:color w:val="000000"/>
                        <w:sz w:val="16"/>
                        <w:szCs w:val="16"/>
                        <w:lang w:val="en-US"/>
                      </w:rPr>
                      <w:t>Сельские</w:t>
                    </w:r>
                  </w:p>
                  <w:p w:rsidR="00000000" w:rsidRDefault="00000000">
                    <w:pPr>
                      <w:spacing w:line="240" w:lineRule="auto"/>
                      <w:jc w:val="center"/>
                      <w:rPr>
                        <w:sz w:val="16"/>
                        <w:szCs w:val="16"/>
                      </w:rPr>
                    </w:pPr>
                    <w:r>
                      <w:rPr>
                        <w:b/>
                        <w:bCs/>
                        <w:color w:val="000000"/>
                        <w:sz w:val="16"/>
                        <w:szCs w:val="16"/>
                      </w:rPr>
                      <w:t>районы</w:t>
                    </w:r>
                  </w:p>
                </w:txbxContent>
              </v:textbox>
            </v:rect>
            <v:rect id="_x0000_s6196" style="position:absolute;left:4833;top:2585;width:1406;height:731;mso-wrap-style:none" filled="f" stroked="f">
              <v:textbox style="mso-next-textbox:#_x0000_s6196" inset="0,0,0,0">
                <w:txbxContent>
                  <w:p w:rsidR="00000000" w:rsidRDefault="00000000">
                    <w:pPr>
                      <w:spacing w:line="240" w:lineRule="auto"/>
                      <w:jc w:val="center"/>
                      <w:rPr>
                        <w:b/>
                        <w:bCs/>
                        <w:color w:val="000000"/>
                        <w:sz w:val="16"/>
                        <w:szCs w:val="16"/>
                      </w:rPr>
                    </w:pPr>
                    <w:r>
                      <w:rPr>
                        <w:b/>
                        <w:bCs/>
                        <w:color w:val="000000"/>
                        <w:sz w:val="16"/>
                        <w:szCs w:val="16"/>
                      </w:rPr>
                      <w:t xml:space="preserve">На </w:t>
                    </w:r>
                    <w:r>
                      <w:rPr>
                        <w:b/>
                        <w:bCs/>
                        <w:color w:val="000000"/>
                        <w:sz w:val="16"/>
                        <w:szCs w:val="16"/>
                        <w:lang w:val="en-US"/>
                      </w:rPr>
                      <w:t>национальном</w:t>
                    </w:r>
                  </w:p>
                  <w:p w:rsidR="00000000" w:rsidRDefault="00000000">
                    <w:pPr>
                      <w:spacing w:line="240" w:lineRule="auto"/>
                      <w:jc w:val="center"/>
                      <w:rPr>
                        <w:b/>
                        <w:sz w:val="16"/>
                        <w:szCs w:val="16"/>
                      </w:rPr>
                    </w:pPr>
                    <w:r>
                      <w:rPr>
                        <w:b/>
                        <w:bCs/>
                        <w:color w:val="000000"/>
                        <w:sz w:val="16"/>
                        <w:szCs w:val="16"/>
                      </w:rPr>
                      <w:t>уровне</w:t>
                    </w:r>
                  </w:p>
                </w:txbxContent>
              </v:textbox>
            </v:rect>
            <v:rect id="_x0000_s6197" style="position:absolute;left:7693;top:1152;width:833;height:1365" filled="f" strokeweight=".9pt"/>
            <v:rect id="_x0000_s6198" style="position:absolute;left:7764;top:1276;width:160;height:160" fillcolor="#99f" strokeweight=".9pt"/>
            <v:rect id="_x0000_s6199" style="position:absolute;left:7959;top:1205;width:383;height:480;mso-wrap-style:none" filled="f" stroked="f">
              <v:textbox style="mso-next-textbox:#_x0000_s6199;mso-fit-shape-to-text:t" inset="0,0,0,0">
                <w:txbxContent>
                  <w:p w:rsidR="00000000" w:rsidRDefault="00000000">
                    <w:pPr>
                      <w:rPr>
                        <w:sz w:val="16"/>
                        <w:szCs w:val="16"/>
                      </w:rPr>
                    </w:pPr>
                    <w:r>
                      <w:rPr>
                        <w:rFonts w:ascii="Arial" w:hAnsi="Arial" w:cs="Arial"/>
                        <w:b/>
                        <w:bCs/>
                        <w:color w:val="000000"/>
                        <w:sz w:val="16"/>
                        <w:szCs w:val="16"/>
                        <w:lang w:val="en-US"/>
                      </w:rPr>
                      <w:t>1996</w:t>
                    </w:r>
                  </w:p>
                </w:txbxContent>
              </v:textbox>
            </v:rect>
            <v:rect id="_x0000_s6200" style="position:absolute;left:7764;top:1613;width:160;height:142" fillcolor="#936" strokeweight=".9pt"/>
            <v:rect id="_x0000_s6201" style="position:absolute;left:7959;top:1524;width:383;height:480;mso-wrap-style:none" filled="f" stroked="f">
              <v:textbox style="mso-next-textbox:#_x0000_s6201;mso-fit-shape-to-text:t" inset="0,0,0,0">
                <w:txbxContent>
                  <w:p w:rsidR="00000000" w:rsidRDefault="00000000">
                    <w:pPr>
                      <w:rPr>
                        <w:sz w:val="16"/>
                        <w:szCs w:val="16"/>
                      </w:rPr>
                    </w:pPr>
                    <w:r>
                      <w:rPr>
                        <w:rFonts w:ascii="Arial" w:hAnsi="Arial" w:cs="Arial"/>
                        <w:b/>
                        <w:bCs/>
                        <w:color w:val="000000"/>
                        <w:sz w:val="16"/>
                        <w:szCs w:val="16"/>
                        <w:lang w:val="en-US"/>
                      </w:rPr>
                      <w:t>2000</w:t>
                    </w:r>
                  </w:p>
                </w:txbxContent>
              </v:textbox>
            </v:rect>
            <v:rect id="_x0000_s6202" style="position:absolute;left:7764;top:1932;width:160;height:160" fillcolor="#ffc" strokeweight=".9pt"/>
            <v:rect id="_x0000_s6203" style="position:absolute;left:7959;top:1861;width:383;height:480;mso-wrap-style:none" filled="f" stroked="f">
              <v:textbox style="mso-next-textbox:#_x0000_s6203;mso-fit-shape-to-text:t" inset="0,0,0,0">
                <w:txbxContent>
                  <w:p w:rsidR="00000000" w:rsidRDefault="00000000">
                    <w:pPr>
                      <w:rPr>
                        <w:sz w:val="16"/>
                        <w:szCs w:val="16"/>
                      </w:rPr>
                    </w:pPr>
                    <w:r>
                      <w:rPr>
                        <w:rFonts w:ascii="Arial" w:hAnsi="Arial" w:cs="Arial"/>
                        <w:b/>
                        <w:bCs/>
                        <w:color w:val="000000"/>
                        <w:sz w:val="16"/>
                        <w:szCs w:val="16"/>
                        <w:lang w:val="en-US"/>
                      </w:rPr>
                      <w:t>2005</w:t>
                    </w:r>
                  </w:p>
                </w:txbxContent>
              </v:textbox>
            </v:rect>
            <v:rect id="_x0000_s6204" style="position:absolute;left:7764;top:2269;width:160;height:160" fillcolor="#cff" strokeweight=".9pt"/>
            <v:rect id="_x0000_s6205" style="position:absolute;left:7959;top:2198;width:383;height:480;mso-wrap-style:none" filled="f" stroked="f">
              <v:textbox style="mso-next-textbox:#_x0000_s6205;mso-fit-shape-to-text:t" inset="0,0,0,0">
                <w:txbxContent>
                  <w:p w:rsidR="00000000" w:rsidRDefault="00000000">
                    <w:pPr>
                      <w:rPr>
                        <w:sz w:val="16"/>
                        <w:szCs w:val="16"/>
                      </w:rPr>
                    </w:pPr>
                    <w:r>
                      <w:rPr>
                        <w:rFonts w:ascii="Arial" w:hAnsi="Arial" w:cs="Arial"/>
                        <w:b/>
                        <w:bCs/>
                        <w:color w:val="000000"/>
                        <w:sz w:val="16"/>
                        <w:szCs w:val="16"/>
                        <w:lang w:val="en-US"/>
                      </w:rPr>
                      <w:t>2007</w:t>
                    </w:r>
                  </w:p>
                </w:txbxContent>
              </v:textbox>
            </v:rect>
            <v:rect id="_x0000_s6206" style="position:absolute;left:8633;top:3404;width:66;height:240;mso-wrap-style:none" filled="f" stroked="f">
              <v:textbox style="mso-next-textbox:#_x0000_s6206;mso-fit-shape-to-text:t" inset="0,0,0,0">
                <w:txbxContent>
                  <w:p w:rsidR="00000000" w:rsidRDefault="00000000">
                    <w:r>
                      <w:rPr>
                        <w:color w:val="000000"/>
                        <w:sz w:val="24"/>
                        <w:szCs w:val="24"/>
                        <w:lang w:val="en-US"/>
                      </w:rPr>
                      <w:t xml:space="preserve"> </w:t>
                    </w:r>
                  </w:p>
                </w:txbxContent>
              </v:textbox>
            </v:rect>
            <v:rect id="_x0000_s6207" style="position:absolute;top:3420;width:66;height:276;mso-wrap-style:none" filled="f" stroked="f">
              <v:textbox style="mso-next-textbox:#_x0000_s6207;mso-fit-shape-to-text:t" inset="0,0,0,0">
                <w:txbxContent>
                  <w:p w:rsidR="00000000" w:rsidRDefault="00000000">
                    <w:pPr>
                      <w:rPr>
                        <w:color w:val="000000"/>
                        <w:sz w:val="24"/>
                        <w:szCs w:val="24"/>
                        <w:lang w:val="en-US"/>
                      </w:rPr>
                    </w:pPr>
                    <w:r>
                      <w:rPr>
                        <w:color w:val="000000"/>
                        <w:sz w:val="24"/>
                        <w:szCs w:val="24"/>
                        <w:lang w:val="en-US"/>
                      </w:rPr>
                      <w:t xml:space="preserve"> </w:t>
                    </w:r>
                  </w:p>
                </w:txbxContent>
              </v:textbox>
            </v:rect>
            <v:rect id="_x0000_s6208" style="position:absolute;left:567;top:3599;width:66;height:240;mso-wrap-style:none" filled="f" stroked="f">
              <v:textbox style="mso-next-textbox:#_x0000_s6208;mso-fit-shape-to-text:t" inset="0,0,0,0">
                <w:txbxContent>
                  <w:p w:rsidR="00000000" w:rsidRDefault="00000000">
                    <w:r>
                      <w:rPr>
                        <w:color w:val="000000"/>
                        <w:sz w:val="24"/>
                        <w:szCs w:val="24"/>
                        <w:lang w:val="en-US"/>
                      </w:rPr>
                      <w:t xml:space="preserve"> </w:t>
                    </w:r>
                  </w:p>
                </w:txbxContent>
              </v:textbox>
            </v:rect>
            <v:rect id="_x0000_s6209" style="position:absolute;left:1134;top:3599;width:66;height:240;mso-wrap-style:none" filled="f" stroked="f">
              <v:textbox style="mso-next-textbox:#_x0000_s6209;mso-fit-shape-to-text:t" inset="0,0,0,0">
                <w:txbxContent>
                  <w:p w:rsidR="00000000" w:rsidRDefault="00000000">
                    <w:r>
                      <w:rPr>
                        <w:color w:val="000000"/>
                        <w:sz w:val="24"/>
                        <w:szCs w:val="24"/>
                        <w:lang w:val="en-US"/>
                      </w:rPr>
                      <w:t xml:space="preserve"> </w:t>
                    </w:r>
                  </w:p>
                </w:txbxContent>
              </v:textbox>
            </v:rect>
            <v:rect id="_x0000_s6210" style="position:absolute;left:1702;top:3581;width:66;height:240;mso-wrap-style:none" filled="f" stroked="f">
              <v:textbox style="mso-next-textbox:#_x0000_s6210;mso-fit-shape-to-text:t" inset="0,0,0,0">
                <w:txbxContent>
                  <w:p w:rsidR="00000000" w:rsidRDefault="00000000">
                    <w:r>
                      <w:rPr>
                        <w:b/>
                        <w:bCs/>
                        <w:color w:val="000000"/>
                        <w:sz w:val="24"/>
                        <w:szCs w:val="24"/>
                        <w:lang w:val="en-US"/>
                      </w:rPr>
                      <w:t xml:space="preserve">         </w:t>
                    </w:r>
                  </w:p>
                </w:txbxContent>
              </v:textbox>
            </v:rect>
            <v:rect id="_x0000_s6211" style="position:absolute;left:945;top:3600;width:5775;height:1539" filled="f" stroked="f">
              <v:textbox style="mso-next-textbox:#_x0000_s6211" inset="0,0,0,0">
                <w:txbxContent>
                  <w:p w:rsidR="00000000" w:rsidRDefault="00000000">
                    <w:pPr>
                      <w:spacing w:line="240" w:lineRule="auto"/>
                      <w:jc w:val="center"/>
                      <w:rPr>
                        <w:b/>
                      </w:rPr>
                    </w:pPr>
                    <w:r>
                      <w:rPr>
                        <w:b/>
                      </w:rPr>
                      <w:t>Анемия, 2005 и 2007 годы, в разби</w:t>
                    </w:r>
                    <w:r>
                      <w:rPr>
                        <w:b/>
                      </w:rPr>
                      <w:t>в</w:t>
                    </w:r>
                    <w:r>
                      <w:rPr>
                        <w:b/>
                      </w:rPr>
                      <w:t>ке</w:t>
                    </w:r>
                  </w:p>
                  <w:p w:rsidR="00000000" w:rsidRDefault="00000000">
                    <w:pPr>
                      <w:spacing w:line="240" w:lineRule="auto"/>
                      <w:jc w:val="center"/>
                      <w:rPr>
                        <w:b/>
                      </w:rPr>
                    </w:pPr>
                    <w:r>
                      <w:rPr>
                        <w:b/>
                      </w:rPr>
                      <w:t>по индексу доходов (2000 год)</w:t>
                    </w:r>
                  </w:p>
                  <w:p w:rsidR="00000000" w:rsidRDefault="00000000">
                    <w:pPr>
                      <w:spacing w:line="600" w:lineRule="auto"/>
                      <w:jc w:val="center"/>
                      <w:rPr>
                        <w:sz w:val="16"/>
                        <w:szCs w:val="16"/>
                      </w:rPr>
                    </w:pPr>
                    <w:r>
                      <w:rPr>
                        <w:sz w:val="16"/>
                        <w:szCs w:val="16"/>
                      </w:rPr>
                      <w:t>(Дети в возрасте до пяти лет)</w:t>
                    </w:r>
                  </w:p>
                  <w:p w:rsidR="00000000" w:rsidRDefault="00000000"/>
                </w:txbxContent>
              </v:textbox>
            </v:rect>
            <v:rect id="_x0000_s6212" style="position:absolute;left:6027;top:3864;width:56;height:240;mso-wrap-style:none" filled="f" stroked="f">
              <v:textbox style="mso-next-textbox:#_x0000_s6212;mso-fit-shape-to-text:t" inset="0,0,0,0">
                <w:txbxContent>
                  <w:p w:rsidR="00000000" w:rsidRDefault="00000000">
                    <w:r>
                      <w:rPr>
                        <w:b/>
                        <w:bCs/>
                        <w:color w:val="000000"/>
                        <w:lang w:val="en-US"/>
                      </w:rPr>
                      <w:t xml:space="preserve"> </w:t>
                    </w:r>
                  </w:p>
                </w:txbxContent>
              </v:textbox>
            </v:rect>
            <v:rect id="_x0000_s6213" style="position:absolute;left:5885;top:4095;width:56;height:240;mso-wrap-style:none" filled="f" stroked="f">
              <v:textbox style="mso-next-textbox:#_x0000_s6213;mso-fit-shape-to-text:t" inset="0,0,0,0">
                <w:txbxContent>
                  <w:p w:rsidR="00000000" w:rsidRDefault="00000000">
                    <w:r>
                      <w:rPr>
                        <w:b/>
                        <w:bCs/>
                        <w:color w:val="000000"/>
                        <w:lang w:val="en-US"/>
                      </w:rPr>
                      <w:t xml:space="preserve"> </w:t>
                    </w:r>
                  </w:p>
                </w:txbxContent>
              </v:textbox>
            </v:rect>
            <v:shape id="_x0000_s6214" style="position:absolute;left:1365;top:6293;width:4751;height:89" coordsize="4751,89" path="m,89l142,,4751,,4609,89,,89xe" fillcolor="gray" stroked="f">
              <v:path arrowok="t"/>
            </v:shape>
            <v:shape id="_x0000_s6215" style="position:absolute;left:1365;top:4627;width:142;height:1755" coordsize="142,1755" path="m,1755l,88,142,r,1666l,1755xe" fillcolor="silver" stroked="f">
              <v:path arrowok="t"/>
            </v:shape>
            <v:rect id="_x0000_s6216" style="position:absolute;left:1507;top:4627;width:4609;height:1666" fillcolor="silver" stroked="f"/>
            <v:shape id="_x0000_s6217" style="position:absolute;left:1365;top:6293;width:4751;height:89" coordsize="268,5" path="m,5l8,,268,e" filled="f" strokeweight=".9pt">
              <v:path arrowok="t"/>
            </v:shape>
            <v:shape id="_x0000_s6218" style="position:absolute;left:1365;top:6009;width:4751;height:89" coordsize="268,5" path="m,5l8,,268,e" filled="f" strokeweight=".9pt">
              <v:path arrowok="t"/>
            </v:shape>
            <v:shape id="_x0000_s6219" style="position:absolute;left:1365;top:5726;width:4751;height:106" coordsize="268,6" path="m,6l8,,268,e" filled="f" strokeweight=".9pt">
              <v:path arrowok="t"/>
            </v:shape>
            <v:shape id="_x0000_s6220" style="position:absolute;left:1365;top:5460;width:4751;height:89" coordsize="268,5" path="m,5l8,,268,e" filled="f" strokeweight=".9pt">
              <v:path arrowok="t"/>
            </v:shape>
            <v:shape id="_x0000_s6221" style="position:absolute;left:1365;top:5176;width:4751;height:107" coordsize="268,6" path="m,6l8,,268,e" filled="f" strokeweight=".9pt">
              <v:path arrowok="t"/>
            </v:shape>
            <v:shape id="_x0000_s6222" style="position:absolute;left:1365;top:4893;width:4751;height:106" coordsize="268,6" path="m,6l8,,268,e" filled="f" strokeweight=".9pt">
              <v:path arrowok="t"/>
            </v:shape>
            <v:shape id="_x0000_s6223" style="position:absolute;left:1365;top:4627;width:4751;height:88" coordsize="268,5" path="m,5l8,,268,e" filled="f" strokeweight=".9pt">
              <v:path arrowok="t"/>
            </v:shape>
            <v:shape id="_x0000_s6224" style="position:absolute;left:1365;top:6293;width:4751;height:89" coordsize="4751,89" path="m4751,l4609,89,,89,142,,4751,xe" filled="f" strokeweight=".9pt">
              <v:path arrowok="t"/>
            </v:shape>
            <v:shape id="_x0000_s6225" style="position:absolute;left:1365;top:4627;width:142;height:1755" coordsize="142,1755" path="m,1755l,88,142,r,1666l,1755xe" filled="f" strokecolor="gray" strokeweight=".9pt">
              <v:path arrowok="t"/>
            </v:shape>
            <v:rect id="_x0000_s6226" style="position:absolute;left:1507;top:4627;width:4609;height:1666" filled="f" strokecolor="gray" strokeweight=".9pt"/>
            <v:shape id="_x0000_s6227" style="position:absolute;left:2021;top:4804;width:124;height:1578" coordsize="124,1578" path="m,1578l,89,124,r,1489l,1578xe" fillcolor="#808066" strokeweight=".9pt">
              <v:path arrowok="t"/>
            </v:shape>
            <v:rect id="_x0000_s6228" style="position:absolute;left:1649;top:4893;width:372;height:1489" fillcolor="#ffc" strokeweight=".9pt"/>
            <v:shape id="_x0000_s6229" style="position:absolute;left:1649;top:4804;width:496;height:89" coordsize="496,89" path="m372,89l496,,124,,,89r372,xe" fillcolor="#bfbf99" strokeweight=".9pt">
              <v:path arrowok="t"/>
            </v:shape>
            <v:rect id="_x0000_s6230" style="position:absolute;left:1742;top:4647;width:215;height:678" filled="f" stroked="f">
              <v:textbox style="mso-next-textbox:#_x0000_s6230" inset="0,0,0,0">
                <w:txbxContent>
                  <w:p w:rsidR="00000000" w:rsidRDefault="00000000">
                    <w:r>
                      <w:rPr>
                        <w:rFonts w:ascii="Arial" w:hAnsi="Arial" w:cs="Arial"/>
                        <w:b/>
                        <w:bCs/>
                        <w:color w:val="000000"/>
                        <w:sz w:val="16"/>
                        <w:szCs w:val="16"/>
                        <w:lang w:val="en-US"/>
                      </w:rPr>
                      <w:t>54</w:t>
                    </w:r>
                  </w:p>
                </w:txbxContent>
              </v:textbox>
            </v:rect>
            <v:shape id="_x0000_s6231" style="position:absolute;left:2943;top:4928;width:124;height:1454" coordsize="124,1454" path="m,1454l,89,124,r,1365l,1454xe" fillcolor="#808066" strokeweight=".9pt">
              <v:path arrowok="t"/>
            </v:shape>
            <v:rect id="_x0000_s6232" style="position:absolute;left:2570;top:5017;width:373;height:1365" fillcolor="#ffc" strokeweight=".9pt"/>
            <v:shape id="_x0000_s6233" style="position:absolute;left:2570;top:4928;width:497;height:89" coordsize="497,89" path="m373,89l497,,124,,,89r373,xe" fillcolor="#bfbf99" strokeweight=".9pt">
              <v:path arrowok="t"/>
            </v:shape>
            <v:rect id="_x0000_s6234" style="position:absolute;left:2651;top:4770;width:216;height:641" filled="f" stroked="f">
              <v:textbox style="mso-next-textbox:#_x0000_s6234" inset="0,0,0,0">
                <w:txbxContent>
                  <w:p w:rsidR="00000000" w:rsidRDefault="00000000">
                    <w:r>
                      <w:rPr>
                        <w:rFonts w:ascii="Arial" w:hAnsi="Arial" w:cs="Arial"/>
                        <w:b/>
                        <w:bCs/>
                        <w:color w:val="000000"/>
                        <w:sz w:val="16"/>
                        <w:szCs w:val="16"/>
                        <w:lang w:val="en-US"/>
                      </w:rPr>
                      <w:t>49</w:t>
                    </w:r>
                  </w:p>
                </w:txbxContent>
              </v:textbox>
            </v:rect>
            <v:shape id="_x0000_s6235" style="position:absolute;left:3864;top:4928;width:124;height:1454" coordsize="124,1454" path="m,1454l,89,124,r,1365l,1454xe" fillcolor="#808066" strokeweight=".9pt">
              <v:path arrowok="t"/>
            </v:shape>
            <v:rect id="_x0000_s6236" style="position:absolute;left:3492;top:5017;width:372;height:1365" fillcolor="#ffc" strokeweight=".9pt"/>
            <v:shape id="_x0000_s6237" style="position:absolute;left:3492;top:4928;width:496;height:89" coordsize="496,89" path="m372,89l496,,124,,,89r372,xe" fillcolor="#bfbf99" strokeweight=".9pt">
              <v:path arrowok="t"/>
            </v:shape>
            <v:rect id="_x0000_s6238" style="position:absolute;left:3629;top:4764;width:192;height:480;mso-wrap-style:none" filled="f" stroked="f">
              <v:textbox style="mso-next-textbox:#_x0000_s6238;mso-fit-shape-to-text:t" inset="0,0,0,0">
                <w:txbxContent>
                  <w:p w:rsidR="00000000" w:rsidRDefault="00000000">
                    <w:r>
                      <w:rPr>
                        <w:rFonts w:ascii="Arial" w:hAnsi="Arial" w:cs="Arial"/>
                        <w:b/>
                        <w:bCs/>
                        <w:color w:val="000000"/>
                        <w:sz w:val="16"/>
                        <w:szCs w:val="16"/>
                        <w:lang w:val="en-US"/>
                      </w:rPr>
                      <w:t>49</w:t>
                    </w:r>
                  </w:p>
                </w:txbxContent>
              </v:textbox>
            </v:rect>
            <v:shape id="_x0000_s6239" style="position:absolute;left:4786;top:5318;width:124;height:1064" coordsize="124,1064" path="m,1064l,89,124,r,975l,1064xe" fillcolor="#808066" strokeweight=".9pt">
              <v:path arrowok="t"/>
            </v:shape>
            <v:rect id="_x0000_s6240" style="position:absolute;left:4414;top:5407;width:372;height:975" fillcolor="#ffc" strokeweight=".9pt"/>
            <v:shape id="_x0000_s6241" style="position:absolute;left:4414;top:5318;width:496;height:89" coordsize="496,89" path="m372,89l496,,124,,,89r372,xe" fillcolor="#bfbf99" strokeweight=".9pt">
              <v:path arrowok="t"/>
            </v:shape>
            <v:rect id="_x0000_s6242" style="position:absolute;left:4538;top:5134;width:192;height:480;mso-wrap-style:none" filled="f" stroked="f">
              <v:textbox style="mso-next-textbox:#_x0000_s6242;mso-fit-shape-to-text:t" inset="0,0,0,0">
                <w:txbxContent>
                  <w:p w:rsidR="00000000" w:rsidRDefault="00000000">
                    <w:r>
                      <w:rPr>
                        <w:rFonts w:ascii="Arial" w:hAnsi="Arial" w:cs="Arial"/>
                        <w:b/>
                        <w:bCs/>
                        <w:color w:val="000000"/>
                        <w:sz w:val="16"/>
                        <w:szCs w:val="16"/>
                        <w:lang w:val="en-US"/>
                      </w:rPr>
                      <w:t>35</w:t>
                    </w:r>
                  </w:p>
                </w:txbxContent>
              </v:textbox>
            </v:rect>
            <v:shape id="_x0000_s6243" style="position:absolute;left:5708;top:5460;width:124;height:922" coordsize="124,922" path="m,922l,89,124,r,833l,922xe" fillcolor="#808066" strokeweight=".9pt">
              <v:path arrowok="t"/>
            </v:shape>
            <v:rect id="_x0000_s6244" style="position:absolute;left:5336;top:5549;width:372;height:833" fillcolor="#ffc" strokeweight=".9pt"/>
            <v:shape id="_x0000_s6245" style="position:absolute;left:5336;top:5460;width:496;height:89" coordsize="496,89" path="m372,89l496,,124,,,89r372,xe" fillcolor="#bfbf99" strokeweight=".9pt">
              <v:path arrowok="t"/>
            </v:shape>
            <v:rect id="_x0000_s6246" style="position:absolute;left:5484;top:5320;width:192;height:480;mso-wrap-style:none" filled="f" stroked="f">
              <v:textbox style="mso-next-textbox:#_x0000_s6246;mso-fit-shape-to-text:t" inset="0,0,0,0">
                <w:txbxContent>
                  <w:p w:rsidR="00000000" w:rsidRDefault="00000000">
                    <w:r>
                      <w:rPr>
                        <w:rFonts w:ascii="Arial" w:hAnsi="Arial" w:cs="Arial"/>
                        <w:b/>
                        <w:bCs/>
                        <w:color w:val="000000"/>
                        <w:sz w:val="16"/>
                        <w:szCs w:val="16"/>
                        <w:lang w:val="en-US"/>
                      </w:rPr>
                      <w:t>30</w:t>
                    </w:r>
                  </w:p>
                </w:txbxContent>
              </v:textbox>
            </v:rect>
            <v:line id="_x0000_s6247" style="position:absolute;flip:y" from="1365,4715" to="1365,6382" strokeweight=".9pt"/>
            <v:line id="_x0000_s6248" style="position:absolute;flip:x" from="1329,6382" to="1365,6382" strokeweight=".9pt"/>
            <v:line id="_x0000_s6249" style="position:absolute;flip:x" from="1329,6098" to="1365,6098" strokeweight=".9pt"/>
            <v:line id="_x0000_s6250" style="position:absolute;flip:x" from="1329,5832" to="1365,5832" strokeweight=".9pt"/>
            <v:line id="_x0000_s6251" style="position:absolute;flip:x" from="1329,5549" to="1365,5549" strokeweight=".9pt"/>
            <v:line id="_x0000_s6252" style="position:absolute;flip:x" from="1329,5283" to="1365,5283" strokeweight=".9pt"/>
            <v:line id="_x0000_s6253" style="position:absolute;flip:x" from="1329,4999" to="1365,4999" strokeweight=".9pt"/>
            <v:line id="_x0000_s6254" style="position:absolute;flip:x" from="1329,4715" to="1365,4715" strokeweight=".9pt"/>
            <v:rect id="_x0000_s6255" style="position:absolute;left:1205;top:6275;width:96;height:240;mso-wrap-style:none" filled="f" stroked="f">
              <v:textbox style="mso-next-textbox:#_x0000_s6255;mso-fit-shape-to-text:t" inset="0,0,0,0">
                <w:txbxContent>
                  <w:p w:rsidR="00000000" w:rsidRDefault="00000000">
                    <w:r>
                      <w:rPr>
                        <w:rFonts w:ascii="Arial" w:hAnsi="Arial" w:cs="Arial"/>
                        <w:b/>
                        <w:bCs/>
                        <w:color w:val="000000"/>
                        <w:sz w:val="16"/>
                        <w:szCs w:val="16"/>
                        <w:lang w:val="en-US"/>
                      </w:rPr>
                      <w:t>0</w:t>
                    </w:r>
                  </w:p>
                </w:txbxContent>
              </v:textbox>
            </v:rect>
            <v:rect id="_x0000_s6256" style="position:absolute;left:1117;top:5992;width:192;height:480;mso-wrap-style:none" filled="f" stroked="f">
              <v:textbox style="mso-next-textbox:#_x0000_s6256;mso-fit-shape-to-text:t" inset="0,0,0,0">
                <w:txbxContent>
                  <w:p w:rsidR="00000000" w:rsidRDefault="00000000">
                    <w:r>
                      <w:rPr>
                        <w:rFonts w:ascii="Arial" w:hAnsi="Arial" w:cs="Arial"/>
                        <w:b/>
                        <w:bCs/>
                        <w:color w:val="000000"/>
                        <w:sz w:val="16"/>
                        <w:szCs w:val="16"/>
                        <w:lang w:val="en-US"/>
                      </w:rPr>
                      <w:t>10</w:t>
                    </w:r>
                  </w:p>
                </w:txbxContent>
              </v:textbox>
            </v:rect>
            <v:rect id="_x0000_s6257" style="position:absolute;left:1117;top:5726;width:192;height:480;mso-wrap-style:none" filled="f" stroked="f">
              <v:textbox style="mso-next-textbox:#_x0000_s6257;mso-fit-shape-to-text:t" inset="0,0,0,0">
                <w:txbxContent>
                  <w:p w:rsidR="00000000" w:rsidRDefault="00000000">
                    <w:r>
                      <w:rPr>
                        <w:rFonts w:ascii="Arial" w:hAnsi="Arial" w:cs="Arial"/>
                        <w:b/>
                        <w:bCs/>
                        <w:color w:val="000000"/>
                        <w:sz w:val="16"/>
                        <w:szCs w:val="16"/>
                        <w:lang w:val="en-US"/>
                      </w:rPr>
                      <w:t>20</w:t>
                    </w:r>
                  </w:p>
                </w:txbxContent>
              </v:textbox>
            </v:rect>
            <v:rect id="_x0000_s6258" style="position:absolute;left:1117;top:5442;width:192;height:480;mso-wrap-style:none" filled="f" stroked="f">
              <v:textbox style="mso-next-textbox:#_x0000_s6258;mso-fit-shape-to-text:t" inset="0,0,0,0">
                <w:txbxContent>
                  <w:p w:rsidR="00000000" w:rsidRDefault="00000000">
                    <w:r>
                      <w:rPr>
                        <w:rFonts w:ascii="Arial" w:hAnsi="Arial" w:cs="Arial"/>
                        <w:b/>
                        <w:bCs/>
                        <w:color w:val="000000"/>
                        <w:sz w:val="16"/>
                        <w:szCs w:val="16"/>
                        <w:lang w:val="en-US"/>
                      </w:rPr>
                      <w:t>30</w:t>
                    </w:r>
                  </w:p>
                </w:txbxContent>
              </v:textbox>
            </v:rect>
            <v:rect id="_x0000_s6259" style="position:absolute;left:1117;top:5176;width:192;height:480;mso-wrap-style:none" filled="f" stroked="f">
              <v:textbox style="mso-next-textbox:#_x0000_s6259;mso-fit-shape-to-text:t" inset="0,0,0,0">
                <w:txbxContent>
                  <w:p w:rsidR="00000000" w:rsidRDefault="00000000">
                    <w:r>
                      <w:rPr>
                        <w:rFonts w:ascii="Arial" w:hAnsi="Arial" w:cs="Arial"/>
                        <w:b/>
                        <w:bCs/>
                        <w:color w:val="000000"/>
                        <w:sz w:val="16"/>
                        <w:szCs w:val="16"/>
                        <w:lang w:val="en-US"/>
                      </w:rPr>
                      <w:t>40</w:t>
                    </w:r>
                  </w:p>
                </w:txbxContent>
              </v:textbox>
            </v:rect>
            <v:rect id="_x0000_s6260" style="position:absolute;left:1117;top:4893;width:192;height:480;mso-wrap-style:none" filled="f" stroked="f">
              <v:textbox style="mso-next-textbox:#_x0000_s6260;mso-fit-shape-to-text:t" inset="0,0,0,0">
                <w:txbxContent>
                  <w:p w:rsidR="00000000" w:rsidRDefault="00000000">
                    <w:r>
                      <w:rPr>
                        <w:rFonts w:ascii="Arial" w:hAnsi="Arial" w:cs="Arial"/>
                        <w:b/>
                        <w:bCs/>
                        <w:color w:val="000000"/>
                        <w:sz w:val="16"/>
                        <w:szCs w:val="16"/>
                        <w:lang w:val="en-US"/>
                      </w:rPr>
                      <w:t>50</w:t>
                    </w:r>
                  </w:p>
                </w:txbxContent>
              </v:textbox>
            </v:rect>
            <v:rect id="_x0000_s6261" style="position:absolute;left:1117;top:4609;width:192;height:480;mso-wrap-style:none" filled="f" stroked="f">
              <v:textbox style="mso-next-textbox:#_x0000_s6261;mso-fit-shape-to-text:t" inset="0,0,0,0">
                <w:txbxContent>
                  <w:p w:rsidR="00000000" w:rsidRDefault="00000000">
                    <w:r>
                      <w:rPr>
                        <w:rFonts w:ascii="Arial" w:hAnsi="Arial" w:cs="Arial"/>
                        <w:b/>
                        <w:bCs/>
                        <w:color w:val="000000"/>
                        <w:sz w:val="16"/>
                        <w:szCs w:val="16"/>
                        <w:lang w:val="en-US"/>
                      </w:rPr>
                      <w:t>60</w:t>
                    </w:r>
                  </w:p>
                </w:txbxContent>
              </v:textbox>
            </v:rect>
            <v:line id="_x0000_s6262" style="position:absolute" from="1365,6382" to="5974,6382" strokeweight=".9pt"/>
            <v:line id="_x0000_s6263" style="position:absolute" from="1365,6382" to="1365,6417" strokeweight=".9pt"/>
            <v:line id="_x0000_s6264" style="position:absolute" from="2304,6382" to="2304,6417" strokeweight=".9pt"/>
            <v:line id="_x0000_s6265" style="position:absolute" from="3208,6382" to="3208,6417" strokeweight=".9pt"/>
            <v:line id="_x0000_s6266" style="position:absolute" from="4148,6382" to="4148,6417" strokeweight=".9pt"/>
            <v:line id="_x0000_s6267" style="position:absolute" from="5070,6382" to="5070,6417" strokeweight=".9pt"/>
            <v:line id="_x0000_s6268" style="position:absolute" from="5974,6382" to="5974,6417" strokeweight=".9pt"/>
            <v:rect id="_x0000_s6269" style="position:absolute;left:1436;top:6470;width:737;height:480;mso-wrap-style:none" filled="f" stroked="f">
              <v:textbox style="mso-next-textbox:#_x0000_s6269;mso-fit-shape-to-text:t" inset="0,0,0,0">
                <w:txbxContent>
                  <w:p w:rsidR="00000000" w:rsidRDefault="00000000">
                    <w:r>
                      <w:rPr>
                        <w:b/>
                        <w:bCs/>
                        <w:color w:val="000000"/>
                        <w:sz w:val="16"/>
                        <w:szCs w:val="16"/>
                        <w:lang w:val="en-US"/>
                      </w:rPr>
                      <w:t>Наиболее</w:t>
                    </w:r>
                  </w:p>
                </w:txbxContent>
              </v:textbox>
            </v:rect>
            <v:rect id="_x0000_s6270" style="position:absolute;left:1524;top:6683;width:556;height:480;mso-wrap-style:none" filled="f" stroked="f">
              <v:textbox style="mso-next-textbox:#_x0000_s6270;mso-fit-shape-to-text:t" inset="0,0,0,0">
                <w:txbxContent>
                  <w:p w:rsidR="00000000" w:rsidRDefault="00000000">
                    <w:r>
                      <w:rPr>
                        <w:b/>
                        <w:bCs/>
                        <w:color w:val="000000"/>
                        <w:sz w:val="16"/>
                        <w:szCs w:val="16"/>
                        <w:lang w:val="en-US"/>
                      </w:rPr>
                      <w:t>бедные</w:t>
                    </w:r>
                  </w:p>
                </w:txbxContent>
              </v:textbox>
            </v:rect>
            <v:rect id="_x0000_s6271" style="position:absolute;left:3297;top:6470;width:678;height:480;mso-wrap-style:none" filled="f" stroked="f">
              <v:textbox style="mso-next-textbox:#_x0000_s6271;mso-fit-shape-to-text:t" inset="0,0,0,0">
                <w:txbxContent>
                  <w:p w:rsidR="00000000" w:rsidRDefault="00000000">
                    <w:r>
                      <w:rPr>
                        <w:b/>
                        <w:bCs/>
                        <w:color w:val="000000"/>
                        <w:sz w:val="16"/>
                        <w:szCs w:val="16"/>
                        <w:lang w:val="en-US"/>
                      </w:rPr>
                      <w:t>Средний</w:t>
                    </w:r>
                  </w:p>
                </w:txbxContent>
              </v:textbox>
            </v:rect>
            <v:rect id="_x0000_s6272" style="position:absolute;left:3457;top:6683;width:436;height:480;mso-wrap-style:none" filled="f" stroked="f">
              <v:textbox style="mso-next-textbox:#_x0000_s6272;mso-fit-shape-to-text:t" inset="0,0,0,0">
                <w:txbxContent>
                  <w:p w:rsidR="00000000" w:rsidRDefault="00000000">
                    <w:r>
                      <w:rPr>
                        <w:b/>
                        <w:bCs/>
                        <w:color w:val="000000"/>
                        <w:sz w:val="16"/>
                        <w:szCs w:val="16"/>
                        <w:lang w:val="en-US"/>
                      </w:rPr>
                      <w:t>класс</w:t>
                    </w:r>
                  </w:p>
                </w:txbxContent>
              </v:textbox>
            </v:rect>
            <v:rect id="_x0000_s6273" style="position:absolute;left:5123;top:6470;width:737;height:480;mso-wrap-style:none" filled="f" stroked="f">
              <v:textbox style="mso-next-textbox:#_x0000_s6273;mso-fit-shape-to-text:t" inset="0,0,0,0">
                <w:txbxContent>
                  <w:p w:rsidR="00000000" w:rsidRDefault="00000000">
                    <w:r>
                      <w:rPr>
                        <w:b/>
                        <w:bCs/>
                        <w:color w:val="000000"/>
                        <w:sz w:val="16"/>
                        <w:szCs w:val="16"/>
                        <w:lang w:val="en-US"/>
                      </w:rPr>
                      <w:t>Наиболее</w:t>
                    </w:r>
                  </w:p>
                </w:txbxContent>
              </v:textbox>
            </v:rect>
            <v:rect id="_x0000_s6274" style="position:absolute;left:5194;top:6683;width:627;height:480;mso-wrap-style:none" filled="f" stroked="f">
              <v:textbox style="mso-next-textbox:#_x0000_s6274;mso-fit-shape-to-text:t" inset="0,0,0,0">
                <w:txbxContent>
                  <w:p w:rsidR="00000000" w:rsidRDefault="00000000">
                    <w:r>
                      <w:rPr>
                        <w:b/>
                        <w:bCs/>
                        <w:color w:val="000000"/>
                        <w:sz w:val="16"/>
                        <w:szCs w:val="16"/>
                        <w:lang w:val="en-US"/>
                      </w:rPr>
                      <w:t>богатые</w:t>
                    </w:r>
                  </w:p>
                </w:txbxContent>
              </v:textbox>
            </v:rect>
            <v:rect id="_x0000_s6275" style="position:absolute;left:7126;top:5619;width:1471;height:320" filled="f" strokeweight=".9pt"/>
            <v:rect id="_x0000_s6276" style="position:absolute;left:7179;top:5726;width:124;height:124" fillcolor="#ffc" strokeweight=".9pt"/>
            <v:rect id="_x0000_s6277" style="position:absolute;left:7362;top:5641;width:1186;height:270" filled="f" stroked="f">
              <v:textbox style="mso-next-textbox:#_x0000_s6277" inset="0,0,0,0">
                <w:txbxContent>
                  <w:p w:rsidR="00000000" w:rsidRDefault="00000000">
                    <w:r>
                      <w:rPr>
                        <w:b/>
                        <w:bCs/>
                        <w:color w:val="000000"/>
                        <w:sz w:val="16"/>
                        <w:szCs w:val="16"/>
                        <w:lang w:val="en-US"/>
                      </w:rPr>
                      <w:t>Север страны</w:t>
                    </w:r>
                  </w:p>
                </w:txbxContent>
              </v:textbox>
            </v: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6278" type="#_x0000_t87" style="position:absolute;left:525;top:180;width:315;height:6782"/>
            <w10:anchorlock/>
          </v:group>
        </w:pict>
      </w:r>
    </w:p>
    <w:p w:rsidR="00000000" w:rsidRDefault="00000000">
      <w:pPr>
        <w:pStyle w:val="SingleTxtGR"/>
        <w:ind w:firstLine="170"/>
        <w:rPr>
          <w:sz w:val="18"/>
          <w:szCs w:val="18"/>
        </w:rPr>
      </w:pPr>
      <w:r>
        <w:rPr>
          <w:i/>
          <w:sz w:val="18"/>
          <w:szCs w:val="18"/>
        </w:rPr>
        <w:t>Источник:</w:t>
      </w:r>
      <w:r>
        <w:rPr>
          <w:sz w:val="18"/>
          <w:szCs w:val="18"/>
        </w:rPr>
        <w:t xml:space="preserve"> ЕНДЭС.</w:t>
      </w:r>
    </w:p>
    <w:p w:rsidR="00000000" w:rsidRDefault="00000000">
      <w:pPr>
        <w:pStyle w:val="SingleTxtGR"/>
        <w:keepNext/>
        <w:jc w:val="left"/>
        <w:rPr>
          <w:sz w:val="16"/>
          <w:szCs w:val="16"/>
        </w:rPr>
      </w:pPr>
      <w:r>
        <w:rPr>
          <w:w w:val="100"/>
          <w:lang w:eastAsia="ru-RU"/>
        </w:rPr>
        <w:pict>
          <v:shape id="_x0000_s6279" type="#_x0000_t202" style="position:absolute;left:0;text-align:left;margin-left:92pt;margin-top:51.3pt;width:168pt;height:27pt;z-index:76" stroked="f">
            <v:textbox style="mso-next-textbox:#_x0000_s6279" inset="0,0,0,0">
              <w:txbxContent>
                <w:p w:rsidR="00000000" w:rsidRDefault="00000000">
                  <w:pPr>
                    <w:rPr>
                      <w:b/>
                    </w:rPr>
                  </w:pPr>
                </w:p>
                <w:p w:rsidR="00000000" w:rsidRDefault="00000000">
                  <w:pPr>
                    <w:jc w:val="center"/>
                    <w:rPr>
                      <w:b/>
                    </w:rPr>
                  </w:pPr>
                  <w:r>
                    <w:rPr>
                      <w:b/>
                    </w:rPr>
                    <w:t>Недостаточный рост</w:t>
                  </w:r>
                </w:p>
              </w:txbxContent>
            </v:textbox>
          </v:shape>
        </w:pict>
      </w:r>
      <w:r>
        <w:rPr>
          <w:bCs/>
        </w:rPr>
        <w:t>Таблица 12</w:t>
      </w:r>
      <w:r>
        <w:rPr>
          <w:bCs/>
        </w:rPr>
        <w:br/>
      </w:r>
      <w:r>
        <w:rPr>
          <w:b/>
        </w:rPr>
        <w:t>Доля населения, чей рацион питания ниже установленных минимальных норм, и дети в возрасте до пяти лет с недостаточным весом</w:t>
      </w:r>
      <w:r>
        <w:rPr>
          <w:b/>
        </w:rPr>
        <w:br/>
      </w:r>
      <w:r>
        <w:rPr>
          <w:sz w:val="16"/>
          <w:szCs w:val="16"/>
        </w:rPr>
        <w:t>Дети в возрасте до пяти лет</w:t>
      </w:r>
    </w:p>
    <w:p w:rsidR="00000000" w:rsidRDefault="00000000">
      <w:pPr>
        <w:pStyle w:val="SingleTxtGR"/>
        <w:keepNext/>
      </w:pPr>
    </w:p>
    <w:p w:rsidR="00000000" w:rsidRDefault="00000000">
      <w:pPr>
        <w:keepNext/>
        <w:ind w:firstLine="1155"/>
      </w:pPr>
      <w:r>
        <w:rPr>
          <w:w w:val="100"/>
          <w:lang w:eastAsia="ru-RU"/>
        </w:rPr>
      </w:r>
      <w:r>
        <w:pict>
          <v:group id="_x0000_s6030" editas="canvas" style="width:234.6pt;height:189pt;mso-position-horizontal-relative:char;mso-position-vertical-relative:line" coordsize="4692,3780">
            <o:lock v:ext="edit" aspectratio="t"/>
            <v:shape id="_x0000_s6031" type="#_x0000_t75" style="position:absolute;width:4692;height:3780" o:preferrelative="f">
              <v:fill o:detectmouseclick="t"/>
              <v:path o:extrusionok="t" o:connecttype="none"/>
              <o:lock v:ext="edit" text="t"/>
            </v:shape>
            <v:group id="_x0000_s6032" style="position:absolute;left:418;top:180;width:3791;height:3338" coordorigin="361,145" coordsize="3791,3338">
              <v:shape id="_x0000_s6033" style="position:absolute;left:614;top:2470;width:3538;height:84" coordsize="3538,84" path="m,84l120,,3538,,3418,84,,84xe" fillcolor="gray" stroked="f">
                <v:path arrowok="t"/>
              </v:shape>
              <v:shape id="_x0000_s6034" style="position:absolute;left:614;top:157;width:120;height:2397" coordsize="120,2397" path="m,2397l,84,120,r,2313l,2397xe" fillcolor="silver" stroked="f">
                <v:path arrowok="t"/>
              </v:shape>
              <v:rect id="_x0000_s6035" style="position:absolute;left:734;top:157;width:3418;height:2313" fillcolor="silver" stroked="f"/>
              <v:shape id="_x0000_s6036" style="position:absolute;left:614;top:2470;width:3538;height:84" coordsize="294,7" path="m,7l10,,294,e" filled="f" strokeweight=".6pt">
                <v:path arrowok="t"/>
              </v:shape>
              <v:shape id="_x0000_s6037" style="position:absolute;left:614;top:2242;width:3538;height:84" coordsize="294,7" path="m,7l10,,294,e" filled="f" strokeweight=".6pt">
                <v:path arrowok="t"/>
              </v:shape>
              <v:shape id="_x0000_s6038" style="position:absolute;left:614;top:2002;width:3538;height:84" coordsize="294,7" path="m,7l10,,294,e" filled="f" strokeweight=".6pt">
                <v:path arrowok="t"/>
              </v:shape>
              <v:shape id="_x0000_s6039" style="position:absolute;left:614;top:1775;width:3538;height:83" coordsize="294,7" path="m,7l10,,294,e" filled="f" strokeweight=".6pt">
                <v:path arrowok="t"/>
              </v:shape>
              <v:shape id="_x0000_s6040" style="position:absolute;left:614;top:1547;width:3538;height:84" coordsize="294,7" path="m,7l10,,294,e" filled="f" strokeweight=".6pt">
                <v:path arrowok="t"/>
              </v:shape>
              <v:shape id="_x0000_s6041" style="position:absolute;left:614;top:1319;width:3538;height:72" coordsize="294,6" path="m,6l10,,294,e" filled="f" strokeweight=".6pt">
                <v:path arrowok="t"/>
              </v:shape>
              <v:shape id="_x0000_s6042" style="position:absolute;left:614;top:1079;width:3538;height:84" coordsize="294,7" path="m,7l10,,294,e" filled="f" strokeweight=".6pt">
                <v:path arrowok="t"/>
              </v:shape>
              <v:shape id="_x0000_s6043" style="position:absolute;left:614;top:852;width:3538;height:84" coordsize="294,7" path="m,7l10,,294,e" filled="f" strokeweight=".6pt">
                <v:path arrowok="t"/>
              </v:shape>
              <v:shape id="_x0000_s6044" style="position:absolute;left:614;top:624;width:3538;height:84" coordsize="294,7" path="m,7l10,,294,e" filled="f" strokeweight=".6pt">
                <v:path arrowok="t"/>
              </v:shape>
              <v:shape id="_x0000_s6045" style="position:absolute;left:614;top:384;width:3538;height:84" coordsize="294,7" path="m,7l10,,294,e" filled="f" strokeweight=".6pt">
                <v:path arrowok="t"/>
              </v:shape>
              <v:shape id="_x0000_s6046" style="position:absolute;left:614;top:157;width:3538;height:84" coordsize="294,7" path="m,7l10,,294,e" filled="f" strokeweight=".6pt">
                <v:path arrowok="t"/>
              </v:shape>
              <v:shape id="_x0000_s6047" style="position:absolute;left:614;top:2470;width:3538;height:84" coordsize="3538,84" path="m3538,l3418,84,,84,120,,3538,xe" filled="f" strokeweight=".6pt">
                <v:path arrowok="t"/>
              </v:shape>
              <v:shape id="_x0000_s6048" style="position:absolute;left:614;top:157;width:120;height:2397" coordsize="120,2397" path="m,2397l,84,120,r,2313l,2397xe" filled="f" strokecolor="gray" strokeweight=".6pt">
                <v:path arrowok="t"/>
              </v:shape>
              <v:rect id="_x0000_s6049" style="position:absolute;left:734;top:157;width:3418;height:2313" filled="f" strokecolor="gray" strokeweight=".6pt"/>
              <v:shape id="_x0000_s6050" style="position:absolute;left:1192;top:1643;width:108;height:911" coordsize="108,911" path="m,911l,84,108,r,827l,911xe" fillcolor="#4d4d80" strokeweight=".6pt">
                <v:path arrowok="t"/>
              </v:shape>
              <v:rect id="_x0000_s6051" style="position:absolute;left:867;top:1727;width:325;height:827" fillcolor="#99f" strokeweight=".6pt"/>
              <v:shape id="_x0000_s6052" style="position:absolute;left:867;top:1643;width:433;height:84" coordsize="433,84" path="m325,84l433,,108,,,84r325,xe" fillcolor="#7373bf" strokeweight=".6pt">
                <v:path arrowok="t"/>
              </v:shape>
              <v:shape id="_x0000_s6053" style="position:absolute;left:1517;top:1775;width:108;height:779" coordsize="108,779" path="m,779l,83,108,r,695l,779xe" fillcolor="#4d1a33" strokeweight=".6pt">
                <v:path arrowok="t"/>
              </v:shape>
              <v:rect id="_x0000_s6054" style="position:absolute;left:1192;top:1858;width:325;height:696" fillcolor="#936" strokeweight=".6pt"/>
              <v:shape id="_x0000_s6055" style="position:absolute;left:1192;top:1775;width:433;height:83" coordsize="433,83" path="m325,83l433,,108,,,83r325,xe" fillcolor="#73264d" strokeweight=".6pt">
                <v:path arrowok="t"/>
              </v:shape>
              <v:rect id="_x0000_s6056" style="position:absolute;left:975;top:1547;width:192;height:480;mso-wrap-style:none" filled="f" stroked="f">
                <v:textbox style="mso-next-textbox:#_x0000_s6056;mso-fit-shape-to-text:t" inset="0,0,0,0">
                  <w:txbxContent>
                    <w:p w:rsidR="00000000" w:rsidRDefault="00000000">
                      <w:r>
                        <w:rPr>
                          <w:rFonts w:ascii="Arial" w:hAnsi="Arial" w:cs="Arial"/>
                          <w:b/>
                          <w:bCs/>
                          <w:color w:val="000000"/>
                          <w:sz w:val="16"/>
                          <w:szCs w:val="16"/>
                          <w:lang w:val="en-US"/>
                        </w:rPr>
                        <w:t>18</w:t>
                      </w:r>
                    </w:p>
                  </w:txbxContent>
                </v:textbox>
              </v:rect>
              <v:rect id="_x0000_s6057" style="position:absolute;left:1348;top:1595;width:192;height:480;mso-wrap-style:none" filled="f" stroked="f">
                <v:textbox style="mso-next-textbox:#_x0000_s6057;mso-fit-shape-to-text:t" inset="0,0,0,0">
                  <w:txbxContent>
                    <w:p w:rsidR="00000000" w:rsidRDefault="00000000">
                      <w:r>
                        <w:rPr>
                          <w:rFonts w:ascii="Arial" w:hAnsi="Arial" w:cs="Arial"/>
                          <w:b/>
                          <w:bCs/>
                          <w:color w:val="000000"/>
                          <w:sz w:val="16"/>
                          <w:szCs w:val="16"/>
                          <w:lang w:val="en-US"/>
                        </w:rPr>
                        <w:t>15</w:t>
                      </w:r>
                    </w:p>
                  </w:txbxContent>
                </v:textbox>
              </v:rect>
              <v:shape id="_x0000_s6058" style="position:absolute;left:2323;top:300;width:120;height:2254" coordsize="120,2254" path="m,2254l,84,120,r,2170l,2254xe" fillcolor="#4d4d80" strokeweight=".6pt">
                <v:path arrowok="t"/>
              </v:shape>
              <v:rect id="_x0000_s6059" style="position:absolute;left:1998;top:384;width:325;height:2170" fillcolor="#99f" strokeweight=".6pt"/>
              <v:shape id="_x0000_s6060" style="position:absolute;left:1998;top:300;width:445;height:84" coordsize="445,84" path="m325,84l445,,120,,,84r325,xe" fillcolor="#7373bf" strokeweight=".6pt">
                <v:path arrowok="t"/>
              </v:shape>
              <v:shape id="_x0000_s6061" style="position:absolute;left:2648;top:384;width:120;height:2170" coordsize="120,2170" path="m,2170l,84,120,r,2086l,2170xe" fillcolor="#4d1a33" strokeweight=".6pt">
                <v:path arrowok="t"/>
              </v:shape>
              <v:rect id="_x0000_s6062" style="position:absolute;left:2323;top:468;width:325;height:2086" fillcolor="#936" strokeweight=".6pt"/>
              <v:shape id="_x0000_s6063" style="position:absolute;left:2323;top:384;width:445;height:84" coordsize="445,84" path="m325,84l445,,120,,,84r325,xe" fillcolor="#73264d" strokeweight=".6pt">
                <v:path arrowok="t"/>
              </v:shape>
              <v:rect id="_x0000_s6064" style="position:absolute;left:2118;top:205;width:192;height:480;mso-wrap-style:none" filled="f" stroked="f">
                <v:textbox style="mso-next-textbox:#_x0000_s6064;mso-fit-shape-to-text:t" inset="0,0,0,0">
                  <w:txbxContent>
                    <w:p w:rsidR="00000000" w:rsidRDefault="00000000">
                      <w:r>
                        <w:rPr>
                          <w:rFonts w:ascii="Arial" w:hAnsi="Arial" w:cs="Arial"/>
                          <w:b/>
                          <w:bCs/>
                          <w:color w:val="000000"/>
                          <w:sz w:val="16"/>
                          <w:szCs w:val="16"/>
                          <w:lang w:val="en-US"/>
                        </w:rPr>
                        <w:t>47</w:t>
                      </w:r>
                    </w:p>
                  </w:txbxContent>
                </v:textbox>
              </v:rect>
              <v:rect id="_x0000_s6065" style="position:absolute;left:2491;top:241;width:192;height:480;mso-wrap-style:none" filled="f" stroked="f">
                <v:textbox style="mso-next-textbox:#_x0000_s6065;mso-fit-shape-to-text:t" inset="0,0,0,0">
                  <w:txbxContent>
                    <w:p w:rsidR="00000000" w:rsidRDefault="00000000">
                      <w:r>
                        <w:rPr>
                          <w:rFonts w:ascii="Arial" w:hAnsi="Arial" w:cs="Arial"/>
                          <w:b/>
                          <w:bCs/>
                          <w:color w:val="000000"/>
                          <w:sz w:val="16"/>
                          <w:szCs w:val="16"/>
                          <w:lang w:val="en-US"/>
                        </w:rPr>
                        <w:t>45</w:t>
                      </w:r>
                    </w:p>
                  </w:txbxContent>
                </v:textbox>
              </v:rect>
              <v:shape id="_x0000_s6066" style="position:absolute;left:3466;top:1032;width:109;height:1522" coordsize="109,1522" path="m,1522l,83,109,r,1438l,1522xe" fillcolor="#4d4d80" strokeweight=".6pt">
                <v:path arrowok="t"/>
              </v:shape>
              <v:rect id="_x0000_s6067" style="position:absolute;left:3141;top:1115;width:325;height:1439" fillcolor="#99f" strokeweight=".6pt"/>
              <v:shape id="_x0000_s6068" style="position:absolute;left:3141;top:1032;width:434;height:83" coordsize="434,83" path="m325,83l434,,109,,,83r325,xe" fillcolor="#7373bf" strokeweight=".6pt">
                <v:path arrowok="t"/>
              </v:shape>
              <v:shape id="_x0000_s6069" style="position:absolute;left:3791;top:1127;width:109;height:1427" coordsize="109,1427" path="m,1427l,84,109,r,1343l,1427xe" fillcolor="#4d1a33" strokeweight=".6pt">
                <v:path arrowok="t"/>
              </v:shape>
              <v:rect id="_x0000_s6070" style="position:absolute;left:3466;top:1211;width:325;height:1343" fillcolor="#936" strokeweight=".6pt"/>
              <v:shape id="_x0000_s6071" style="position:absolute;left:3466;top:1127;width:434;height:84" coordsize="434,84" path="m325,84l434,,109,,,84r325,xe" fillcolor="#73264d" strokeweight=".6pt">
                <v:path arrowok="t"/>
              </v:shape>
              <v:rect id="_x0000_s6072" style="position:absolute;left:3262;top:864;width:192;height:480;mso-wrap-style:none" filled="f" stroked="f">
                <v:textbox style="mso-next-textbox:#_x0000_s6072;mso-fit-shape-to-text:t" inset="0,0,0,0">
                  <w:txbxContent>
                    <w:p w:rsidR="00000000" w:rsidRDefault="00000000">
                      <w:r>
                        <w:rPr>
                          <w:rFonts w:ascii="Arial" w:hAnsi="Arial" w:cs="Arial"/>
                          <w:b/>
                          <w:bCs/>
                          <w:color w:val="000000"/>
                          <w:sz w:val="16"/>
                          <w:szCs w:val="16"/>
                          <w:lang w:val="en-US"/>
                        </w:rPr>
                        <w:t>31</w:t>
                      </w:r>
                    </w:p>
                  </w:txbxContent>
                </v:textbox>
              </v:rect>
              <v:rect id="_x0000_s6073" style="position:absolute;left:3575;top:900;width:192;height:480;mso-wrap-style:none" filled="f" stroked="f">
                <v:textbox style="mso-next-textbox:#_x0000_s6073;mso-fit-shape-to-text:t" inset="0,0,0,0">
                  <w:txbxContent>
                    <w:p w:rsidR="00000000" w:rsidRDefault="00000000">
                      <w:r>
                        <w:rPr>
                          <w:rFonts w:ascii="Arial" w:hAnsi="Arial" w:cs="Arial"/>
                          <w:b/>
                          <w:bCs/>
                          <w:color w:val="000000"/>
                          <w:sz w:val="16"/>
                          <w:szCs w:val="16"/>
                          <w:lang w:val="en-US"/>
                        </w:rPr>
                        <w:t>29</w:t>
                      </w:r>
                    </w:p>
                  </w:txbxContent>
                </v:textbox>
              </v:rect>
              <v:line id="_x0000_s6074" style="position:absolute;flip:y" from="614,241" to="614,2554" strokeweight=".6pt"/>
              <v:line id="_x0000_s6075" style="position:absolute;flip:x" from="578,2554" to="614,2554" strokeweight=".6pt"/>
              <v:line id="_x0000_s6076" style="position:absolute;flip:x" from="578,2326" to="614,2326" strokeweight=".6pt"/>
              <v:line id="_x0000_s6077" style="position:absolute;flip:x" from="578,2086" to="614,2086" strokeweight=".6pt"/>
              <v:line id="_x0000_s6078" style="position:absolute;flip:x" from="578,1858" to="614,1858" strokeweight=".6pt"/>
              <v:line id="_x0000_s6079" style="position:absolute;flip:x" from="578,1631" to="614,1631" strokeweight=".6pt"/>
              <v:line id="_x0000_s6080" style="position:absolute;flip:x" from="578,1391" to="614,1391" strokeweight=".6pt"/>
              <v:line id="_x0000_s6081" style="position:absolute;flip:x" from="578,1163" to="614,1163" strokeweight=".6pt"/>
              <v:line id="_x0000_s6082" style="position:absolute;flip:x" from="578,936" to="614,936" strokeweight=".6pt"/>
              <v:line id="_x0000_s6083" style="position:absolute;flip:x" from="578,708" to="614,708" strokeweight=".6pt"/>
              <v:line id="_x0000_s6084" style="position:absolute;flip:x" from="578,468" to="614,468" strokeweight=".6pt"/>
              <v:line id="_x0000_s6085" style="position:absolute;flip:x" from="578,241" to="614,241" strokeweight=".6pt"/>
              <v:rect id="_x0000_s6086" style="position:absolute;left:457;top:2458;width:96;height:240;mso-wrap-style:none" filled="f" stroked="f">
                <v:textbox style="mso-next-textbox:#_x0000_s6086;mso-fit-shape-to-text:t" inset="0,0,0,0">
                  <w:txbxContent>
                    <w:p w:rsidR="00000000" w:rsidRDefault="00000000">
                      <w:r>
                        <w:rPr>
                          <w:rFonts w:ascii="Arial" w:hAnsi="Arial" w:cs="Arial"/>
                          <w:b/>
                          <w:bCs/>
                          <w:color w:val="000000"/>
                          <w:sz w:val="16"/>
                          <w:szCs w:val="16"/>
                          <w:lang w:val="en-US"/>
                        </w:rPr>
                        <w:t>0</w:t>
                      </w:r>
                    </w:p>
                  </w:txbxContent>
                </v:textbox>
              </v:rect>
              <v:rect id="_x0000_s6087" style="position:absolute;left:457;top:2230;width:96;height:240;mso-wrap-style:none" filled="f" stroked="f">
                <v:textbox style="mso-next-textbox:#_x0000_s6087;mso-fit-shape-to-text:t" inset="0,0,0,0">
                  <w:txbxContent>
                    <w:p w:rsidR="00000000" w:rsidRDefault="00000000">
                      <w:r>
                        <w:rPr>
                          <w:rFonts w:ascii="Arial" w:hAnsi="Arial" w:cs="Arial"/>
                          <w:b/>
                          <w:bCs/>
                          <w:color w:val="000000"/>
                          <w:sz w:val="16"/>
                          <w:szCs w:val="16"/>
                          <w:lang w:val="en-US"/>
                        </w:rPr>
                        <w:t>5</w:t>
                      </w:r>
                    </w:p>
                  </w:txbxContent>
                </v:textbox>
              </v:rect>
              <v:rect id="_x0000_s6088" style="position:absolute;left:361;top:1990;width:192;height:480;mso-wrap-style:none" filled="f" stroked="f">
                <v:textbox style="mso-next-textbox:#_x0000_s6088;mso-fit-shape-to-text:t" inset="0,0,0,0">
                  <w:txbxContent>
                    <w:p w:rsidR="00000000" w:rsidRDefault="00000000">
                      <w:r>
                        <w:rPr>
                          <w:rFonts w:ascii="Arial" w:hAnsi="Arial" w:cs="Arial"/>
                          <w:b/>
                          <w:bCs/>
                          <w:color w:val="000000"/>
                          <w:sz w:val="16"/>
                          <w:szCs w:val="16"/>
                          <w:lang w:val="en-US"/>
                        </w:rPr>
                        <w:t>10</w:t>
                      </w:r>
                    </w:p>
                  </w:txbxContent>
                </v:textbox>
              </v:rect>
              <v:rect id="_x0000_s6089" style="position:absolute;left:361;top:1763;width:192;height:480;mso-wrap-style:none" filled="f" stroked="f">
                <v:textbox style="mso-next-textbox:#_x0000_s6089;mso-fit-shape-to-text:t" inset="0,0,0,0">
                  <w:txbxContent>
                    <w:p w:rsidR="00000000" w:rsidRDefault="00000000">
                      <w:r>
                        <w:rPr>
                          <w:rFonts w:ascii="Arial" w:hAnsi="Arial" w:cs="Arial"/>
                          <w:b/>
                          <w:bCs/>
                          <w:color w:val="000000"/>
                          <w:sz w:val="16"/>
                          <w:szCs w:val="16"/>
                          <w:lang w:val="en-US"/>
                        </w:rPr>
                        <w:t>15</w:t>
                      </w:r>
                    </w:p>
                  </w:txbxContent>
                </v:textbox>
              </v:rect>
              <v:rect id="_x0000_s6090" style="position:absolute;left:361;top:1535;width:192;height:480;mso-wrap-style:none" filled="f" stroked="f">
                <v:textbox style="mso-next-textbox:#_x0000_s6090;mso-fit-shape-to-text:t" inset="0,0,0,0">
                  <w:txbxContent>
                    <w:p w:rsidR="00000000" w:rsidRDefault="00000000">
                      <w:r>
                        <w:rPr>
                          <w:rFonts w:ascii="Arial" w:hAnsi="Arial" w:cs="Arial"/>
                          <w:b/>
                          <w:bCs/>
                          <w:color w:val="000000"/>
                          <w:sz w:val="16"/>
                          <w:szCs w:val="16"/>
                          <w:lang w:val="en-US"/>
                        </w:rPr>
                        <w:t>20</w:t>
                      </w:r>
                    </w:p>
                  </w:txbxContent>
                </v:textbox>
              </v:rect>
              <v:rect id="_x0000_s6091" style="position:absolute;left:361;top:1295;width:192;height:480;mso-wrap-style:none" filled="f" stroked="f">
                <v:textbox style="mso-next-textbox:#_x0000_s6091;mso-fit-shape-to-text:t" inset="0,0,0,0">
                  <w:txbxContent>
                    <w:p w:rsidR="00000000" w:rsidRDefault="00000000">
                      <w:r>
                        <w:rPr>
                          <w:rFonts w:ascii="Arial" w:hAnsi="Arial" w:cs="Arial"/>
                          <w:b/>
                          <w:bCs/>
                          <w:color w:val="000000"/>
                          <w:sz w:val="16"/>
                          <w:szCs w:val="16"/>
                          <w:lang w:val="en-US"/>
                        </w:rPr>
                        <w:t>25</w:t>
                      </w:r>
                    </w:p>
                  </w:txbxContent>
                </v:textbox>
              </v:rect>
              <v:rect id="_x0000_s6092" style="position:absolute;left:361;top:1067;width:192;height:480;mso-wrap-style:none" filled="f" stroked="f">
                <v:textbox style="mso-next-textbox:#_x0000_s6092;mso-fit-shape-to-text:t" inset="0,0,0,0">
                  <w:txbxContent>
                    <w:p w:rsidR="00000000" w:rsidRDefault="00000000">
                      <w:r>
                        <w:rPr>
                          <w:rFonts w:ascii="Arial" w:hAnsi="Arial" w:cs="Arial"/>
                          <w:b/>
                          <w:bCs/>
                          <w:color w:val="000000"/>
                          <w:sz w:val="16"/>
                          <w:szCs w:val="16"/>
                          <w:lang w:val="en-US"/>
                        </w:rPr>
                        <w:t>30</w:t>
                      </w:r>
                    </w:p>
                  </w:txbxContent>
                </v:textbox>
              </v:rect>
              <v:rect id="_x0000_s6093" style="position:absolute;left:361;top:840;width:192;height:480;mso-wrap-style:none" filled="f" stroked="f">
                <v:textbox style="mso-next-textbox:#_x0000_s6093;mso-fit-shape-to-text:t" inset="0,0,0,0">
                  <w:txbxContent>
                    <w:p w:rsidR="00000000" w:rsidRDefault="00000000">
                      <w:r>
                        <w:rPr>
                          <w:rFonts w:ascii="Arial" w:hAnsi="Arial" w:cs="Arial"/>
                          <w:b/>
                          <w:bCs/>
                          <w:color w:val="000000"/>
                          <w:sz w:val="16"/>
                          <w:szCs w:val="16"/>
                          <w:lang w:val="en-US"/>
                        </w:rPr>
                        <w:t>35</w:t>
                      </w:r>
                    </w:p>
                  </w:txbxContent>
                </v:textbox>
              </v:rect>
              <v:rect id="_x0000_s6094" style="position:absolute;left:361;top:612;width:192;height:480;mso-wrap-style:none" filled="f" stroked="f">
                <v:textbox style="mso-next-textbox:#_x0000_s6094;mso-fit-shape-to-text:t" inset="0,0,0,0">
                  <w:txbxContent>
                    <w:p w:rsidR="00000000" w:rsidRDefault="00000000">
                      <w:r>
                        <w:rPr>
                          <w:rFonts w:ascii="Arial" w:hAnsi="Arial" w:cs="Arial"/>
                          <w:b/>
                          <w:bCs/>
                          <w:color w:val="000000"/>
                          <w:sz w:val="16"/>
                          <w:szCs w:val="16"/>
                          <w:lang w:val="en-US"/>
                        </w:rPr>
                        <w:t>40</w:t>
                      </w:r>
                    </w:p>
                  </w:txbxContent>
                </v:textbox>
              </v:rect>
              <v:rect id="_x0000_s6095" style="position:absolute;left:361;top:372;width:192;height:480;mso-wrap-style:none" filled="f" stroked="f">
                <v:textbox style="mso-next-textbox:#_x0000_s6095;mso-fit-shape-to-text:t" inset="0,0,0,0">
                  <w:txbxContent>
                    <w:p w:rsidR="00000000" w:rsidRDefault="00000000">
                      <w:r>
                        <w:rPr>
                          <w:rFonts w:ascii="Arial" w:hAnsi="Arial" w:cs="Arial"/>
                          <w:b/>
                          <w:bCs/>
                          <w:color w:val="000000"/>
                          <w:sz w:val="16"/>
                          <w:szCs w:val="16"/>
                          <w:lang w:val="en-US"/>
                        </w:rPr>
                        <w:t>45</w:t>
                      </w:r>
                    </w:p>
                  </w:txbxContent>
                </v:textbox>
              </v:rect>
              <v:rect id="_x0000_s6096" style="position:absolute;left:361;top:145;width:192;height:480;mso-wrap-style:none" filled="f" stroked="f">
                <v:textbox style="mso-next-textbox:#_x0000_s6096;mso-fit-shape-to-text:t" inset="0,0,0,0">
                  <w:txbxContent>
                    <w:p w:rsidR="00000000" w:rsidRDefault="00000000">
                      <w:r>
                        <w:rPr>
                          <w:rFonts w:ascii="Arial" w:hAnsi="Arial" w:cs="Arial"/>
                          <w:b/>
                          <w:bCs/>
                          <w:color w:val="000000"/>
                          <w:sz w:val="16"/>
                          <w:szCs w:val="16"/>
                          <w:lang w:val="en-US"/>
                        </w:rPr>
                        <w:t>50</w:t>
                      </w:r>
                    </w:p>
                  </w:txbxContent>
                </v:textbox>
              </v:rect>
              <v:line id="_x0000_s6097" style="position:absolute" from="614,2554" to="4032,2554" strokeweight=".6pt"/>
              <v:line id="_x0000_s6098" style="position:absolute" from="614,2554" to="614,2589" strokeweight=".6pt"/>
              <v:line id="_x0000_s6099" style="position:absolute" from="1757,2554" to="1757,2589" strokeweight=".6pt"/>
              <v:line id="_x0000_s6100" style="position:absolute" from="2901,2554" to="2901,2589" strokeweight=".6pt"/>
              <v:line id="_x0000_s6101" style="position:absolute" from="4032,2554" to="4032,2589" strokeweight=".6pt"/>
              <v:rect id="_x0000_s6102" style="position:absolute;left:891;top:2637;width:798;height:442;mso-wrap-style:none" filled="f" stroked="f">
                <v:textbox style="mso-next-textbox:#_x0000_s6102;mso-fit-shape-to-text:t" inset="0,0,0,0">
                  <w:txbxContent>
                    <w:p w:rsidR="00000000" w:rsidRDefault="00000000">
                      <w:pPr>
                        <w:spacing w:line="192" w:lineRule="auto"/>
                        <w:rPr>
                          <w:b/>
                          <w:bCs/>
                          <w:color w:val="000000"/>
                          <w:sz w:val="16"/>
                          <w:szCs w:val="16"/>
                        </w:rPr>
                      </w:pPr>
                      <w:r>
                        <w:rPr>
                          <w:b/>
                          <w:bCs/>
                          <w:color w:val="000000"/>
                          <w:sz w:val="16"/>
                          <w:szCs w:val="16"/>
                        </w:rPr>
                        <w:t>Горо</w:t>
                      </w:r>
                      <w:r>
                        <w:rPr>
                          <w:b/>
                          <w:bCs/>
                          <w:color w:val="000000"/>
                          <w:sz w:val="16"/>
                          <w:szCs w:val="16"/>
                        </w:rPr>
                        <w:t>д</w:t>
                      </w:r>
                      <w:r>
                        <w:rPr>
                          <w:b/>
                          <w:bCs/>
                          <w:color w:val="000000"/>
                          <w:sz w:val="16"/>
                          <w:szCs w:val="16"/>
                        </w:rPr>
                        <w:t>ские</w:t>
                      </w:r>
                    </w:p>
                    <w:p w:rsidR="00000000" w:rsidRDefault="00000000">
                      <w:pPr>
                        <w:spacing w:line="192" w:lineRule="auto"/>
                        <w:jc w:val="center"/>
                      </w:pPr>
                      <w:r>
                        <w:rPr>
                          <w:b/>
                          <w:bCs/>
                          <w:color w:val="000000"/>
                          <w:sz w:val="16"/>
                          <w:szCs w:val="16"/>
                        </w:rPr>
                        <w:t>районы</w:t>
                      </w:r>
                    </w:p>
                  </w:txbxContent>
                </v:textbox>
              </v:rect>
              <v:rect id="_x0000_s6103" style="position:absolute;left:2106;top:2637;width:742;height:442;mso-wrap-style:none" filled="f" stroked="f">
                <v:textbox style="mso-next-textbox:#_x0000_s6103;mso-fit-shape-to-text:t" inset="0,0,0,0">
                  <w:txbxContent>
                    <w:p w:rsidR="00000000" w:rsidRDefault="00000000">
                      <w:pPr>
                        <w:spacing w:line="192" w:lineRule="auto"/>
                        <w:jc w:val="center"/>
                        <w:rPr>
                          <w:b/>
                          <w:bCs/>
                          <w:color w:val="000000"/>
                          <w:sz w:val="16"/>
                          <w:szCs w:val="16"/>
                        </w:rPr>
                      </w:pPr>
                      <w:r>
                        <w:rPr>
                          <w:b/>
                          <w:bCs/>
                          <w:color w:val="000000"/>
                          <w:sz w:val="16"/>
                          <w:szCs w:val="16"/>
                        </w:rPr>
                        <w:t>Сел</w:t>
                      </w:r>
                      <w:r>
                        <w:rPr>
                          <w:b/>
                          <w:bCs/>
                          <w:color w:val="000000"/>
                          <w:sz w:val="16"/>
                          <w:szCs w:val="16"/>
                        </w:rPr>
                        <w:t>ь</w:t>
                      </w:r>
                      <w:r>
                        <w:rPr>
                          <w:b/>
                          <w:bCs/>
                          <w:color w:val="000000"/>
                          <w:sz w:val="16"/>
                          <w:szCs w:val="16"/>
                        </w:rPr>
                        <w:t>ские</w:t>
                      </w:r>
                    </w:p>
                    <w:p w:rsidR="00000000" w:rsidRDefault="00000000">
                      <w:pPr>
                        <w:spacing w:line="192" w:lineRule="auto"/>
                        <w:jc w:val="center"/>
                        <w:rPr>
                          <w:b/>
                          <w:bCs/>
                          <w:color w:val="000000"/>
                          <w:sz w:val="16"/>
                          <w:szCs w:val="16"/>
                        </w:rPr>
                      </w:pPr>
                      <w:r>
                        <w:rPr>
                          <w:b/>
                          <w:bCs/>
                          <w:color w:val="000000"/>
                          <w:sz w:val="16"/>
                          <w:szCs w:val="16"/>
                        </w:rPr>
                        <w:t>районы</w:t>
                      </w:r>
                    </w:p>
                  </w:txbxContent>
                </v:textbox>
              </v:rect>
              <v:rect id="_x0000_s6104" style="position:absolute;left:3105;top:2637;width:792;height:589;mso-wrap-style:none" filled="f" stroked="f">
                <v:textbox style="mso-next-textbox:#_x0000_s6104;mso-fit-shape-to-text:t" inset="0,0,0,0">
                  <w:txbxContent>
                    <w:p w:rsidR="00000000" w:rsidRDefault="00000000">
                      <w:pPr>
                        <w:spacing w:line="192" w:lineRule="auto"/>
                        <w:jc w:val="center"/>
                        <w:rPr>
                          <w:b/>
                          <w:bCs/>
                          <w:color w:val="000000"/>
                          <w:sz w:val="16"/>
                          <w:szCs w:val="16"/>
                        </w:rPr>
                      </w:pPr>
                      <w:r>
                        <w:rPr>
                          <w:b/>
                          <w:bCs/>
                          <w:color w:val="000000"/>
                          <w:sz w:val="16"/>
                          <w:szCs w:val="16"/>
                        </w:rPr>
                        <w:t>На н</w:t>
                      </w:r>
                      <w:r>
                        <w:rPr>
                          <w:b/>
                          <w:bCs/>
                          <w:color w:val="000000"/>
                          <w:sz w:val="16"/>
                          <w:szCs w:val="16"/>
                        </w:rPr>
                        <w:t>а</w:t>
                      </w:r>
                      <w:r>
                        <w:rPr>
                          <w:b/>
                          <w:bCs/>
                          <w:color w:val="000000"/>
                          <w:sz w:val="16"/>
                          <w:szCs w:val="16"/>
                        </w:rPr>
                        <w:t>цио-</w:t>
                      </w:r>
                    </w:p>
                    <w:p w:rsidR="00000000" w:rsidRDefault="00000000">
                      <w:pPr>
                        <w:spacing w:line="192" w:lineRule="auto"/>
                        <w:jc w:val="center"/>
                        <w:rPr>
                          <w:b/>
                          <w:bCs/>
                          <w:color w:val="000000"/>
                          <w:sz w:val="16"/>
                          <w:szCs w:val="16"/>
                        </w:rPr>
                      </w:pPr>
                      <w:r>
                        <w:rPr>
                          <w:b/>
                          <w:bCs/>
                          <w:color w:val="000000"/>
                          <w:sz w:val="16"/>
                          <w:szCs w:val="16"/>
                        </w:rPr>
                        <w:t>нал</w:t>
                      </w:r>
                      <w:r>
                        <w:rPr>
                          <w:b/>
                          <w:bCs/>
                          <w:color w:val="000000"/>
                          <w:sz w:val="16"/>
                          <w:szCs w:val="16"/>
                        </w:rPr>
                        <w:t>ь</w:t>
                      </w:r>
                      <w:r>
                        <w:rPr>
                          <w:b/>
                          <w:bCs/>
                          <w:color w:val="000000"/>
                          <w:sz w:val="16"/>
                          <w:szCs w:val="16"/>
                        </w:rPr>
                        <w:t>ном</w:t>
                      </w:r>
                    </w:p>
                    <w:p w:rsidR="00000000" w:rsidRDefault="00000000">
                      <w:pPr>
                        <w:spacing w:line="192" w:lineRule="auto"/>
                        <w:jc w:val="center"/>
                        <w:rPr>
                          <w:rFonts w:ascii="Arial" w:hAnsi="Arial" w:cs="Arial"/>
                          <w:b/>
                          <w:bCs/>
                          <w:color w:val="000000"/>
                          <w:sz w:val="16"/>
                          <w:szCs w:val="16"/>
                        </w:rPr>
                      </w:pPr>
                      <w:r>
                        <w:rPr>
                          <w:b/>
                          <w:bCs/>
                          <w:color w:val="000000"/>
                          <w:sz w:val="16"/>
                          <w:szCs w:val="16"/>
                        </w:rPr>
                        <w:t>уровне</w:t>
                      </w:r>
                    </w:p>
                  </w:txbxContent>
                </v:textbox>
              </v:rect>
              <v:rect id="_x0000_s6105" style="position:absolute;left:1312;top:3021;width:1853;height:300" filled="f" strokeweight=".6pt"/>
              <v:rect id="_x0000_s6106" style="position:absolute;left:1372;top:3117;width:108;height:108" fillcolor="#99f" strokeweight=".6pt"/>
              <v:rect id="_x0000_s6107" style="position:absolute;left:1529;top:3069;width:387;height:414;mso-wrap-style:none" filled="f" stroked="f">
                <v:textbox style="mso-next-textbox:#_x0000_s6107;mso-fit-shape-to-text:t" inset="0,0,0,0">
                  <w:txbxContent>
                    <w:p w:rsidR="00000000" w:rsidRDefault="00000000">
                      <w:pPr>
                        <w:spacing w:line="240" w:lineRule="auto"/>
                        <w:rPr>
                          <w:sz w:val="18"/>
                          <w:szCs w:val="18"/>
                        </w:rPr>
                      </w:pPr>
                      <w:r>
                        <w:rPr>
                          <w:b/>
                          <w:bCs/>
                          <w:color w:val="000000"/>
                          <w:sz w:val="18"/>
                          <w:szCs w:val="18"/>
                          <w:lang w:val="en-US"/>
                        </w:rPr>
                        <w:t>2000</w:t>
                      </w:r>
                    </w:p>
                  </w:txbxContent>
                </v:textbox>
              </v:rect>
              <v:rect id="_x0000_s6108" style="position:absolute;left:1986;top:3117;width:108;height:108" fillcolor="#936" strokeweight=".6pt"/>
              <v:rect id="_x0000_s6109" style="position:absolute;left:2142;top:3069;width:883;height:414;mso-wrap-style:none" filled="f" stroked="f">
                <v:textbox style="mso-next-textbox:#_x0000_s6109;mso-fit-shape-to-text:t" inset="0,0,0,0">
                  <w:txbxContent>
                    <w:p w:rsidR="00000000" w:rsidRDefault="00000000">
                      <w:pPr>
                        <w:spacing w:line="240" w:lineRule="auto"/>
                        <w:rPr>
                          <w:sz w:val="18"/>
                          <w:szCs w:val="18"/>
                        </w:rPr>
                      </w:pPr>
                      <w:r>
                        <w:rPr>
                          <w:b/>
                          <w:bCs/>
                          <w:color w:val="000000"/>
                          <w:sz w:val="18"/>
                          <w:szCs w:val="18"/>
                          <w:lang w:val="en-US"/>
                        </w:rPr>
                        <w:t>2005−2007</w:t>
                      </w:r>
                    </w:p>
                  </w:txbxContent>
                </v:textbox>
              </v:rect>
            </v:group>
            <v:rect id="_x0000_s6110" style="position:absolute;left:4477;top:3243;width:56;height:240;mso-wrap-style:none" filled="f" stroked="f">
              <v:textbox style="mso-next-textbox:#_x0000_s6110;mso-fit-shape-to-text:t" inset="0,0,0,0">
                <w:txbxContent>
                  <w:p w:rsidR="00000000" w:rsidRDefault="00000000">
                    <w:r>
                      <w:rPr>
                        <w:color w:val="000000"/>
                        <w:lang w:val="en-US"/>
                      </w:rPr>
                      <w:t xml:space="preserve"> </w:t>
                    </w:r>
                  </w:p>
                </w:txbxContent>
              </v:textbox>
            </v:rect>
            <w10:anchorlock/>
          </v:group>
        </w:pict>
      </w:r>
    </w:p>
    <w:p w:rsidR="00000000" w:rsidRDefault="00000000">
      <w:pPr>
        <w:pStyle w:val="SingleTxtGR"/>
        <w:ind w:firstLine="126"/>
        <w:rPr>
          <w:sz w:val="18"/>
          <w:szCs w:val="18"/>
        </w:rPr>
      </w:pPr>
      <w:r>
        <w:rPr>
          <w:i/>
          <w:sz w:val="18"/>
          <w:szCs w:val="18"/>
        </w:rPr>
        <w:t>Источник:</w:t>
      </w:r>
      <w:r>
        <w:rPr>
          <w:sz w:val="18"/>
          <w:szCs w:val="18"/>
        </w:rPr>
        <w:t xml:space="preserve"> ЕНДЭС.</w:t>
      </w:r>
    </w:p>
    <w:p w:rsidR="00000000" w:rsidRDefault="00000000">
      <w:pPr>
        <w:pStyle w:val="SingleTxtGR"/>
        <w:jc w:val="left"/>
        <w:rPr>
          <w:sz w:val="16"/>
          <w:szCs w:val="16"/>
        </w:rPr>
      </w:pPr>
      <w:r>
        <w:rPr>
          <w:bCs/>
        </w:rPr>
        <w:t>Таблица 13</w:t>
      </w:r>
      <w:r>
        <w:rPr>
          <w:bCs/>
        </w:rPr>
        <w:br/>
      </w:r>
      <w:r>
        <w:rPr>
          <w:b/>
        </w:rPr>
        <w:t>Недостаточный рост, 2005 и 2007 годы, в разбивке по индексу доходов (2000 год)</w:t>
      </w:r>
      <w:r>
        <w:rPr>
          <w:b/>
        </w:rPr>
        <w:br/>
      </w:r>
      <w:r>
        <w:rPr>
          <w:sz w:val="16"/>
          <w:szCs w:val="16"/>
        </w:rPr>
        <w:t>(Дети в возрасте до пяти лет)</w:t>
      </w:r>
    </w:p>
    <w:p w:rsidR="00000000" w:rsidRDefault="00000000">
      <w:pPr>
        <w:pStyle w:val="SingleTxtGR"/>
      </w:pPr>
    </w:p>
    <w:p w:rsidR="00000000" w:rsidRDefault="00000000">
      <w:pPr>
        <w:ind w:left="1701"/>
      </w:pPr>
      <w:r>
        <w:rPr>
          <w:w w:val="100"/>
        </w:rPr>
      </w:r>
      <w:r>
        <w:pict>
          <v:group id="_x0000_s6559" editas="canvas" style="width:684.8pt;height:199.25pt;mso-position-horizontal-relative:char;mso-position-vertical-relative:line" coordsize="13696,3985">
            <o:lock v:ext="edit" aspectratio="t"/>
            <v:shape id="_x0000_s6560" type="#_x0000_t75" style="position:absolute;width:13696;height:3985" o:preferrelative="f">
              <v:fill o:detectmouseclick="t"/>
              <v:path o:extrusionok="t" o:connecttype="none"/>
              <o:lock v:ext="edit" text="t"/>
            </v:shape>
            <v:shape id="_x0000_s6561" style="position:absolute;left:952;top:2987;width:3787;height:74" coordsize="3787,74" path="m,74l104,,3787,,3683,74,,74xe" fillcolor="gray" stroked="f">
              <v:path arrowok="t"/>
            </v:shape>
            <v:shape id="_x0000_s6562" style="position:absolute;left:952;top:344;width:104;height:2717" coordsize="104,2717" path="m,2717l,74,104,r,2643l,2717xe" fillcolor="silver" stroked="f">
              <v:path arrowok="t"/>
            </v:shape>
            <v:rect id="_x0000_s6563" style="position:absolute;left:1056;top:344;width:3683;height:2643" fillcolor="silver" stroked="f"/>
            <v:shape id="_x0000_s6564" style="position:absolute;left:952;top:2987;width:3787;height:74" coordsize="256,5" path="m,5l7,,256,e" filled="f" strokeweight=".7pt">
              <v:path arrowok="t"/>
            </v:shape>
            <v:shape id="_x0000_s6565" style="position:absolute;left:952;top:2544;width:3787;height:89" coordsize="256,6" path="m,6l7,,256,e" filled="f" strokeweight=".7pt">
              <v:path arrowok="t"/>
            </v:shape>
            <v:shape id="_x0000_s6566" style="position:absolute;left:952;top:2101;width:3787;height:89" coordsize="256,6" path="m,6l7,,256,e" filled="f" strokeweight=".7pt">
              <v:path arrowok="t"/>
            </v:shape>
            <v:shape id="_x0000_s6567" style="position:absolute;left:952;top:1658;width:3787;height:89" coordsize="256,6" path="m,6l7,,256,e" filled="f" strokeweight=".7pt">
              <v:path arrowok="t"/>
            </v:shape>
            <v:shape id="_x0000_s6568" style="position:absolute;left:952;top:1215;width:3787;height:89" coordsize="256,6" path="m,6l7,,256,e" filled="f" strokeweight=".7pt">
              <v:path arrowok="t"/>
            </v:shape>
            <v:shape id="_x0000_s6569" style="position:absolute;left:952;top:772;width:3787;height:89" coordsize="256,6" path="m,6l7,,256,e" filled="f" strokeweight=".7pt">
              <v:path arrowok="t"/>
            </v:shape>
            <v:shape id="_x0000_s6570" style="position:absolute;left:952;top:344;width:3787;height:74" coordsize="256,5" path="m,5l7,,256,e" filled="f" strokeweight=".7pt">
              <v:path arrowok="t"/>
            </v:shape>
            <v:shape id="_x0000_s6571" style="position:absolute;left:952;top:2987;width:3787;height:74" coordsize="3787,74" path="m3787,l3683,74,,74,104,,3787,xe" filled="f" strokeweight=".7pt">
              <v:path arrowok="t"/>
            </v:shape>
            <v:shape id="_x0000_s6572" style="position:absolute;left:952;top:344;width:104;height:2717" coordsize="104,2717" path="m,2717l,74,104,r,2643l,2717xe" filled="f" strokecolor="gray" strokeweight=".7pt">
              <v:path arrowok="t"/>
            </v:shape>
            <v:rect id="_x0000_s6573" style="position:absolute;left:1056;top:344;width:3683;height:2643" filled="f" strokecolor="gray" strokeweight=".7pt"/>
            <v:shape id="_x0000_s6574" style="position:absolute;left:1470;top:595;width:88;height:2466" coordsize="88,2466" path="m,2466l,89,88,r,2392l,2466xe" fillcolor="#808066" strokeweight=".7pt">
              <v:path arrowok="t"/>
            </v:shape>
            <v:rect id="_x0000_s6575" style="position:absolute;left:1174;top:684;width:296;height:2377" fillcolor="#ffc" strokeweight=".7pt"/>
            <v:shape id="_x0000_s6576" style="position:absolute;left:1174;top:595;width:384;height:89" coordsize="384,89" path="m296,89l384,,103,,,89r296,xe" fillcolor="#bfbf99" strokeweight=".7pt">
              <v:path arrowok="t"/>
            </v:shape>
            <v:rect id="_x0000_s6577" style="position:absolute;left:1248;top:477;width:238;height:480;mso-wrap-style:none" filled="f" stroked="f">
              <v:textbox style="mso-next-textbox:#_x0000_s6577;mso-fit-shape-to-text:t" inset="0,0,0,0">
                <w:txbxContent>
                  <w:p w:rsidR="00000000" w:rsidRDefault="00000000">
                    <w:r>
                      <w:rPr>
                        <w:rFonts w:ascii="Arial" w:hAnsi="Arial" w:cs="Arial"/>
                        <w:b/>
                        <w:bCs/>
                        <w:color w:val="000000"/>
                        <w:lang w:val="en-US"/>
                      </w:rPr>
                      <w:t>54</w:t>
                    </w:r>
                  </w:p>
                </w:txbxContent>
              </v:textbox>
            </v:rect>
            <v:shape id="_x0000_s6578" style="position:absolute;left:2209;top:1304;width:89;height:1757" coordsize="89,1757" path="m,1757l,89,89,r,1683l,1757xe" fillcolor="#808066" strokeweight=".7pt">
              <v:path arrowok="t"/>
            </v:shape>
            <v:rect id="_x0000_s6579" style="position:absolute;left:1913;top:1393;width:296;height:1668" fillcolor="#ffc" strokeweight=".7pt"/>
            <v:shape id="_x0000_s6580" style="position:absolute;left:1913;top:1304;width:385;height:89" coordsize="385,89" path="m296,89l385,,89,,,89r296,xe" fillcolor="#bfbf99" strokeweight=".7pt">
              <v:path arrowok="t"/>
            </v:shape>
            <v:rect id="_x0000_s6581" style="position:absolute;left:1987;top:1186;width:238;height:480;mso-wrap-style:none" filled="f" stroked="f">
              <v:textbox style="mso-next-textbox:#_x0000_s6581;mso-fit-shape-to-text:t" inset="0,0,0,0">
                <w:txbxContent>
                  <w:p w:rsidR="00000000" w:rsidRDefault="00000000">
                    <w:r>
                      <w:rPr>
                        <w:rFonts w:ascii="Arial" w:hAnsi="Arial" w:cs="Arial"/>
                        <w:b/>
                        <w:bCs/>
                        <w:color w:val="000000"/>
                        <w:lang w:val="en-US"/>
                      </w:rPr>
                      <w:t>38</w:t>
                    </w:r>
                  </w:p>
                </w:txbxContent>
              </v:textbox>
            </v:rect>
            <v:shape id="_x0000_s6582" style="position:absolute;left:2949;top:2013;width:89;height:1048" coordsize="89,1048" path="m,1048l,88,89,r,974l,1048xe" fillcolor="#808066" strokeweight=".7pt">
              <v:path arrowok="t"/>
            </v:shape>
            <v:rect id="_x0000_s6583" style="position:absolute;left:2653;top:2101;width:296;height:960" fillcolor="#ffc" strokeweight=".7pt"/>
            <v:shape id="_x0000_s6584" style="position:absolute;left:2653;top:2013;width:385;height:88" coordsize="385,88" path="m296,88l385,,89,,,88r296,xe" fillcolor="#bfbf99" strokeweight=".7pt">
              <v:path arrowok="t"/>
            </v:shape>
            <v:rect id="_x0000_s6585" style="position:absolute;left:2727;top:1894;width:238;height:480;mso-wrap-style:none" filled="f" stroked="f">
              <v:textbox style="mso-next-textbox:#_x0000_s6585;mso-fit-shape-to-text:t" inset="0,0,0,0">
                <w:txbxContent>
                  <w:p w:rsidR="00000000" w:rsidRDefault="00000000">
                    <w:r>
                      <w:rPr>
                        <w:rFonts w:ascii="Arial" w:hAnsi="Arial" w:cs="Arial"/>
                        <w:b/>
                        <w:bCs/>
                        <w:color w:val="000000"/>
                        <w:lang w:val="en-US"/>
                      </w:rPr>
                      <w:t>22</w:t>
                    </w:r>
                  </w:p>
                </w:txbxContent>
              </v:textbox>
            </v:rect>
            <v:shape id="_x0000_s6586" style="position:absolute;left:3689;top:2500;width:88;height:561" coordsize="88,561" path="m,561l,88,88,r,487l,561xe" fillcolor="#808066" strokeweight=".7pt">
              <v:path arrowok="t"/>
            </v:shape>
            <v:rect id="_x0000_s6587" style="position:absolute;left:3393;top:2588;width:296;height:473" fillcolor="#ffc" strokeweight=".7pt"/>
            <v:shape id="_x0000_s6588" style="position:absolute;left:3393;top:2500;width:384;height:88" coordsize="384,88" path="m296,88l384,,88,,,88r296,xe" fillcolor="#bfbf99" strokeweight=".7pt">
              <v:path arrowok="t"/>
            </v:shape>
            <v:rect id="_x0000_s6589" style="position:absolute;left:3467;top:2382;width:226;height:480;mso-wrap-style:none" filled="f" stroked="f">
              <v:textbox style="mso-next-textbox:#_x0000_s6589;mso-fit-shape-to-text:t" inset="0,0,0,0">
                <w:txbxContent>
                  <w:p w:rsidR="00000000" w:rsidRDefault="00000000">
                    <w:r>
                      <w:rPr>
                        <w:rFonts w:ascii="Arial" w:hAnsi="Arial" w:cs="Arial"/>
                        <w:b/>
                        <w:bCs/>
                        <w:color w:val="000000"/>
                        <w:lang w:val="en-US"/>
                      </w:rPr>
                      <w:t>11</w:t>
                    </w:r>
                  </w:p>
                </w:txbxContent>
              </v:textbox>
            </v:rect>
            <v:shape id="_x0000_s6590" style="position:absolute;left:4413;top:2721;width:104;height:340" coordsize="104,340" path="m,340l,89,104,r,266l,340xe" fillcolor="#808066" strokeweight=".7pt">
              <v:path arrowok="t"/>
            </v:shape>
            <v:rect id="_x0000_s6591" style="position:absolute;left:4132;top:2810;width:281;height:251" fillcolor="#ffc" strokeweight=".7pt"/>
            <v:shape id="_x0000_s6592" style="position:absolute;left:4132;top:2721;width:385;height:89" coordsize="385,89" path="m281,89l385,,89,,,89r281,xe" fillcolor="#bfbf99" strokeweight=".7pt">
              <v:path arrowok="t"/>
            </v:shape>
            <v:rect id="_x0000_s6593" style="position:absolute;left:4251;top:2603;width:119;height:240;mso-wrap-style:none" filled="f" stroked="f">
              <v:textbox style="mso-next-textbox:#_x0000_s6593;mso-fit-shape-to-text:t" inset="0,0,0,0">
                <w:txbxContent>
                  <w:p w:rsidR="00000000" w:rsidRDefault="00000000">
                    <w:r>
                      <w:rPr>
                        <w:rFonts w:ascii="Arial" w:hAnsi="Arial" w:cs="Arial"/>
                        <w:b/>
                        <w:bCs/>
                        <w:color w:val="000000"/>
                        <w:lang w:val="en-US"/>
                      </w:rPr>
                      <w:t>6</w:t>
                    </w:r>
                  </w:p>
                </w:txbxContent>
              </v:textbox>
            </v:rect>
            <v:line id="_x0000_s6594" style="position:absolute;flip:y" from="952,418" to="952,3061" strokeweight=".7pt"/>
            <v:line id="_x0000_s6595" style="position:absolute;flip:x" from="908,3061" to="952,3061" strokeweight=".7pt"/>
            <v:line id="_x0000_s6596" style="position:absolute;flip:x" from="908,2633" to="952,2633" strokeweight=".7pt"/>
            <v:line id="_x0000_s6597" style="position:absolute;flip:x" from="908,2190" to="952,2190" strokeweight=".7pt"/>
            <v:line id="_x0000_s6598" style="position:absolute;flip:x" from="908,1747" to="952,1747" strokeweight=".7pt"/>
            <v:line id="_x0000_s6599" style="position:absolute;flip:x" from="908,1304" to="952,1304" strokeweight=".7pt"/>
            <v:line id="_x0000_s6600" style="position:absolute;flip:x" from="908,861" to="952,861" strokeweight=".7pt"/>
            <v:line id="_x0000_s6601" style="position:absolute;flip:x" from="908,418" to="952,418" strokeweight=".7pt"/>
            <v:rect id="_x0000_s6602" style="position:absolute;left:760;top:2943;width:119;height:240;mso-wrap-style:none" filled="f" stroked="f">
              <v:textbox style="mso-next-textbox:#_x0000_s6602;mso-fit-shape-to-text:t" inset="0,0,0,0">
                <w:txbxContent>
                  <w:p w:rsidR="00000000" w:rsidRDefault="00000000">
                    <w:r>
                      <w:rPr>
                        <w:rFonts w:ascii="Arial" w:hAnsi="Arial" w:cs="Arial"/>
                        <w:b/>
                        <w:bCs/>
                        <w:color w:val="000000"/>
                        <w:lang w:val="en-US"/>
                      </w:rPr>
                      <w:t>0</w:t>
                    </w:r>
                  </w:p>
                </w:txbxContent>
              </v:textbox>
            </v:rect>
            <v:rect id="_x0000_s6603" style="position:absolute;left:641;top:2515;width:238;height:480;mso-wrap-style:none" filled="f" stroked="f">
              <v:textbox style="mso-next-textbox:#_x0000_s6603;mso-fit-shape-to-text:t" inset="0,0,0,0">
                <w:txbxContent>
                  <w:p w:rsidR="00000000" w:rsidRDefault="00000000">
                    <w:r>
                      <w:rPr>
                        <w:rFonts w:ascii="Arial" w:hAnsi="Arial" w:cs="Arial"/>
                        <w:b/>
                        <w:bCs/>
                        <w:color w:val="000000"/>
                        <w:lang w:val="en-US"/>
                      </w:rPr>
                      <w:t>10</w:t>
                    </w:r>
                  </w:p>
                </w:txbxContent>
              </v:textbox>
            </v:rect>
            <v:rect id="_x0000_s6604" style="position:absolute;left:641;top:2072;width:238;height:480;mso-wrap-style:none" filled="f" stroked="f">
              <v:textbox style="mso-next-textbox:#_x0000_s6604;mso-fit-shape-to-text:t" inset="0,0,0,0">
                <w:txbxContent>
                  <w:p w:rsidR="00000000" w:rsidRDefault="00000000">
                    <w:r>
                      <w:rPr>
                        <w:rFonts w:ascii="Arial" w:hAnsi="Arial" w:cs="Arial"/>
                        <w:b/>
                        <w:bCs/>
                        <w:color w:val="000000"/>
                        <w:lang w:val="en-US"/>
                      </w:rPr>
                      <w:t>20</w:t>
                    </w:r>
                  </w:p>
                </w:txbxContent>
              </v:textbox>
            </v:rect>
            <v:rect id="_x0000_s6605" style="position:absolute;left:641;top:1629;width:238;height:480;mso-wrap-style:none" filled="f" stroked="f">
              <v:textbox style="mso-next-textbox:#_x0000_s6605;mso-fit-shape-to-text:t" inset="0,0,0,0">
                <w:txbxContent>
                  <w:p w:rsidR="00000000" w:rsidRDefault="00000000">
                    <w:r>
                      <w:rPr>
                        <w:rFonts w:ascii="Arial" w:hAnsi="Arial" w:cs="Arial"/>
                        <w:b/>
                        <w:bCs/>
                        <w:color w:val="000000"/>
                        <w:lang w:val="en-US"/>
                      </w:rPr>
                      <w:t>30</w:t>
                    </w:r>
                  </w:p>
                </w:txbxContent>
              </v:textbox>
            </v:rect>
            <v:rect id="_x0000_s6606" style="position:absolute;left:641;top:1186;width:238;height:480;mso-wrap-style:none" filled="f" stroked="f">
              <v:textbox style="mso-next-textbox:#_x0000_s6606;mso-fit-shape-to-text:t" inset="0,0,0,0">
                <w:txbxContent>
                  <w:p w:rsidR="00000000" w:rsidRDefault="00000000">
                    <w:r>
                      <w:rPr>
                        <w:rFonts w:ascii="Arial" w:hAnsi="Arial" w:cs="Arial"/>
                        <w:b/>
                        <w:bCs/>
                        <w:color w:val="000000"/>
                        <w:lang w:val="en-US"/>
                      </w:rPr>
                      <w:t>40</w:t>
                    </w:r>
                  </w:p>
                </w:txbxContent>
              </v:textbox>
            </v:rect>
            <v:rect id="_x0000_s6607" style="position:absolute;left:641;top:743;width:238;height:480;mso-wrap-style:none" filled="f" stroked="f">
              <v:textbox style="mso-next-textbox:#_x0000_s6607;mso-fit-shape-to-text:t" inset="0,0,0,0">
                <w:txbxContent>
                  <w:p w:rsidR="00000000" w:rsidRDefault="00000000">
                    <w:r>
                      <w:rPr>
                        <w:rFonts w:ascii="Arial" w:hAnsi="Arial" w:cs="Arial"/>
                        <w:b/>
                        <w:bCs/>
                        <w:color w:val="000000"/>
                        <w:lang w:val="en-US"/>
                      </w:rPr>
                      <w:t>50</w:t>
                    </w:r>
                  </w:p>
                </w:txbxContent>
              </v:textbox>
            </v:rect>
            <v:rect id="_x0000_s6608" style="position:absolute;left:641;top:300;width:238;height:480;mso-wrap-style:none" filled="f" stroked="f">
              <v:textbox style="mso-next-textbox:#_x0000_s6608;mso-fit-shape-to-text:t" inset="0,0,0,0">
                <w:txbxContent>
                  <w:p w:rsidR="00000000" w:rsidRDefault="00000000">
                    <w:r>
                      <w:rPr>
                        <w:rFonts w:ascii="Arial" w:hAnsi="Arial" w:cs="Arial"/>
                        <w:b/>
                        <w:bCs/>
                        <w:color w:val="000000"/>
                        <w:lang w:val="en-US"/>
                      </w:rPr>
                      <w:t>60</w:t>
                    </w:r>
                  </w:p>
                </w:txbxContent>
              </v:textbox>
            </v:rect>
            <v:line id="_x0000_s6609" style="position:absolute" from="952,3061" to="4635,3061" strokeweight=".7pt"/>
            <v:line id="_x0000_s6610" style="position:absolute" from="952,3061" to="952,3105" strokeweight=".7pt"/>
            <v:line id="_x0000_s6611" style="position:absolute" from="1692,3061" to="1692,3105" strokeweight=".7pt"/>
            <v:line id="_x0000_s6612" style="position:absolute" from="2431,3061" to="2431,3105" strokeweight=".7pt"/>
            <v:line id="_x0000_s6613" style="position:absolute" from="3171,3061" to="3171,3105" strokeweight=".7pt"/>
            <v:line id="_x0000_s6614" style="position:absolute" from="3910,3061" to="3910,3105" strokeweight=".7pt"/>
            <v:line id="_x0000_s6615" style="position:absolute" from="4635,3061" to="4635,3105" strokeweight=".7pt"/>
            <v:rect id="_x0000_s6616" style="position:absolute;left:1115;top:3164;width:9639;height:322;mso-wrap-style:none" filled="f" stroked="f">
              <v:textbox style="mso-next-textbox:#_x0000_s6616;mso-fit-shape-to-text:t" inset="0,0,0,0">
                <w:txbxContent>
                  <w:p w:rsidR="00000000" w:rsidRDefault="00000000">
                    <w:pPr>
                      <w:spacing w:line="240" w:lineRule="auto"/>
                      <w:rPr>
                        <w:b/>
                        <w:sz w:val="14"/>
                        <w:szCs w:val="14"/>
                      </w:rPr>
                    </w:pPr>
                    <w:r>
                      <w:rPr>
                        <w:b/>
                        <w:bCs/>
                        <w:color w:val="000000"/>
                        <w:sz w:val="14"/>
                        <w:szCs w:val="14"/>
                      </w:rPr>
                      <w:t>Наиболее</w:t>
                    </w:r>
                    <w:r>
                      <w:rPr>
                        <w:b/>
                        <w:bCs/>
                        <w:color w:val="000000"/>
                        <w:sz w:val="14"/>
                        <w:szCs w:val="14"/>
                      </w:rPr>
                      <w:br/>
                      <w:t>бедные</w:t>
                    </w:r>
                  </w:p>
                </w:txbxContent>
              </v:textbox>
            </v:rect>
            <v:rect id="_x0000_s6617" style="position:absolute;left:2476;top:3164;width:9639;height:322;mso-wrap-style:none" filled="f" stroked="f">
              <v:textbox style="mso-next-textbox:#_x0000_s6617;mso-fit-shape-to-text:t" inset="0,0,0,0">
                <w:txbxContent>
                  <w:p w:rsidR="00000000" w:rsidRDefault="00000000">
                    <w:pPr>
                      <w:spacing w:line="240" w:lineRule="auto"/>
                      <w:rPr>
                        <w:sz w:val="14"/>
                        <w:szCs w:val="14"/>
                      </w:rPr>
                    </w:pPr>
                    <w:r>
                      <w:rPr>
                        <w:b/>
                        <w:bCs/>
                        <w:color w:val="000000"/>
                        <w:sz w:val="14"/>
                        <w:szCs w:val="14"/>
                      </w:rPr>
                      <w:t xml:space="preserve">Средний </w:t>
                    </w:r>
                    <w:r>
                      <w:rPr>
                        <w:b/>
                        <w:bCs/>
                        <w:color w:val="000000"/>
                        <w:sz w:val="14"/>
                        <w:szCs w:val="14"/>
                      </w:rPr>
                      <w:br/>
                      <w:t>класс</w:t>
                    </w:r>
                  </w:p>
                </w:txbxContent>
              </v:textbox>
            </v:rect>
            <v:rect id="_x0000_s6618" style="position:absolute;left:3960;top:3164;width:9736;height:322" filled="f" stroked="f">
              <v:textbox style="mso-next-textbox:#_x0000_s6618;mso-fit-shape-to-text:t" inset="0,0,0,0">
                <w:txbxContent>
                  <w:p w:rsidR="00000000" w:rsidRDefault="00000000">
                    <w:pPr>
                      <w:spacing w:line="240" w:lineRule="auto"/>
                      <w:rPr>
                        <w:sz w:val="14"/>
                        <w:szCs w:val="14"/>
                      </w:rPr>
                    </w:pPr>
                    <w:r>
                      <w:rPr>
                        <w:b/>
                        <w:bCs/>
                        <w:color w:val="000000"/>
                        <w:sz w:val="14"/>
                        <w:szCs w:val="14"/>
                      </w:rPr>
                      <w:t>Наиболее</w:t>
                    </w:r>
                    <w:r>
                      <w:rPr>
                        <w:b/>
                        <w:bCs/>
                        <w:color w:val="000000"/>
                        <w:sz w:val="14"/>
                        <w:szCs w:val="14"/>
                      </w:rPr>
                      <w:br/>
                      <w:t>богатые</w:t>
                    </w:r>
                  </w:p>
                </w:txbxContent>
              </v:textbox>
            </v:rect>
            <w10:anchorlock/>
          </v:group>
        </w:pict>
      </w:r>
    </w:p>
    <w:p w:rsidR="00000000" w:rsidRDefault="00000000">
      <w:pPr>
        <w:pStyle w:val="SingleTxtGR"/>
        <w:ind w:firstLine="170"/>
        <w:rPr>
          <w:sz w:val="18"/>
          <w:szCs w:val="18"/>
        </w:rPr>
      </w:pPr>
      <w:r>
        <w:rPr>
          <w:i/>
          <w:sz w:val="18"/>
          <w:szCs w:val="18"/>
        </w:rPr>
        <w:t>Источник</w:t>
      </w:r>
      <w:r>
        <w:rPr>
          <w:sz w:val="18"/>
          <w:szCs w:val="18"/>
        </w:rPr>
        <w:t>: ЕНДЭС.</w:t>
      </w:r>
    </w:p>
    <w:p w:rsidR="00000000" w:rsidRDefault="00000000">
      <w:pPr>
        <w:pStyle w:val="SingleTxtGR"/>
        <w:jc w:val="left"/>
        <w:rPr>
          <w:sz w:val="16"/>
          <w:szCs w:val="16"/>
        </w:rPr>
      </w:pPr>
      <w:r>
        <w:br w:type="page"/>
        <w:t>Таблица 14</w:t>
      </w:r>
      <w:r>
        <w:br/>
      </w:r>
      <w:r>
        <w:rPr>
          <w:b/>
        </w:rPr>
        <w:t xml:space="preserve">Показатели недостаточного роста в разбивке по возрасту, </w:t>
      </w:r>
      <w:r>
        <w:rPr>
          <w:b/>
          <w:bCs/>
        </w:rPr>
        <w:t>2005 и 2007 годы</w:t>
      </w:r>
      <w:r>
        <w:rPr>
          <w:b/>
          <w:bCs/>
        </w:rPr>
        <w:br/>
      </w:r>
      <w:r>
        <w:rPr>
          <w:sz w:val="16"/>
          <w:szCs w:val="16"/>
        </w:rPr>
        <w:t>(Дети в возрасте до пяти лет)</w:t>
      </w:r>
    </w:p>
    <w:p w:rsidR="00000000" w:rsidRDefault="00000000">
      <w:pPr>
        <w:pStyle w:val="SingleTxtGR"/>
      </w:pPr>
      <w:r>
        <w:rPr>
          <w:w w:val="100"/>
        </w:rPr>
        <w:pict>
          <v:shape id="_x0000_s6619" type="#_x0000_t202" style="position:absolute;left:0;text-align:left;margin-left:52.25pt;margin-top:6.05pt;width:31.35pt;height:153pt;z-index:77" filled="f" stroked="f">
            <v:textbox style="layout-flow:vertical;mso-layout-flow-alt:bottom-to-top;mso-next-textbox:#_x0000_s6619">
              <w:txbxContent>
                <w:p w:rsidR="00000000" w:rsidRDefault="00000000">
                  <w:pPr>
                    <w:jc w:val="center"/>
                    <w:rPr>
                      <w:b/>
                    </w:rPr>
                  </w:pPr>
                  <w:r>
                    <w:rPr>
                      <w:b/>
                    </w:rPr>
                    <w:t>%</w:t>
                  </w:r>
                </w:p>
              </w:txbxContent>
            </v:textbox>
          </v:shape>
        </w:pict>
      </w:r>
    </w:p>
    <w:p w:rsidR="00000000" w:rsidRDefault="00000000">
      <w:pPr>
        <w:ind w:left="1134"/>
      </w:pPr>
      <w:r>
        <w:rPr>
          <w:w w:val="100"/>
        </w:rPr>
      </w:r>
      <w:r>
        <w:pict>
          <v:group id="_x0000_s6509" editas="canvas" style="width:377.5pt;height:146.1pt;mso-position-horizontal-relative:char;mso-position-vertical-relative:line" coordsize="7550,2922">
            <o:lock v:ext="edit" aspectratio="t"/>
            <v:shape id="_x0000_s6510" type="#_x0000_t75" style="position:absolute;width:7550;height:2922" o:preferrelative="f">
              <v:fill o:detectmouseclick="t"/>
              <v:path o:extrusionok="t" o:connecttype="none"/>
              <o:lock v:ext="edit" text="t"/>
            </v:shape>
            <v:group id="_x0000_s6511" style="position:absolute;left:252;top:239;width:6939;height:2582" coordorigin="252,239" coordsize="6939,2582">
              <v:rect id="_x0000_s6512" style="position:absolute;left:857;top:346;width:6334;height:1769" fillcolor="silver" stroked="f"/>
              <v:line id="_x0000_s6513" style="position:absolute" from="857,1676" to="7191,1676" strokeweight=".65pt"/>
              <v:line id="_x0000_s6514" style="position:absolute" from="857,1237" to="7191,1237" strokeweight=".65pt"/>
              <v:line id="_x0000_s6515" style="position:absolute" from="857,785" to="7191,785" strokeweight=".65pt"/>
              <v:line id="_x0000_s6516" style="position:absolute" from="857,346" to="7191,346" strokeweight=".65pt"/>
              <v:rect id="_x0000_s6517" style="position:absolute;left:857;top:346;width:6334;height:1769" filled="f" strokecolor="gray" strokeweight=".65pt"/>
              <v:line id="_x0000_s6518" style="position:absolute" from="857,346" to="857,2115" strokeweight=".65pt"/>
              <v:line id="_x0000_s6519" style="position:absolute" from="804,2115" to="857,2115" strokeweight=".65pt"/>
              <v:line id="_x0000_s6520" style="position:absolute" from="804,1676" to="857,1676" strokeweight=".65pt"/>
              <v:line id="_x0000_s6521" style="position:absolute" from="804,1237" to="857,1237" strokeweight=".65pt"/>
              <v:line id="_x0000_s6522" style="position:absolute" from="804,785" to="857,785" strokeweight=".65pt"/>
              <v:line id="_x0000_s6523" style="position:absolute" from="804,346" to="857,346" strokeweight=".65pt"/>
              <v:line id="_x0000_s6524" style="position:absolute" from="857,2115" to="7191,2115" strokeweight=".65pt"/>
              <v:line id="_x0000_s6525" style="position:absolute;flip:y" from="857,2115" to="857,2168" strokeweight=".65pt"/>
              <v:line id="_x0000_s6526" style="position:absolute;flip:y" from="1647,2115" to="1647,2168" strokeweight=".65pt"/>
              <v:line id="_x0000_s6527" style="position:absolute;flip:y" from="2437,2115" to="2437,2168" strokeweight=".65pt"/>
              <v:line id="_x0000_s6528" style="position:absolute;flip:y" from="3227,2115" to="3227,2168" strokeweight=".65pt"/>
              <v:line id="_x0000_s6529" style="position:absolute;flip:y" from="4031,2115" to="4031,2168" strokeweight=".65pt"/>
              <v:line id="_x0000_s6530" style="position:absolute;flip:y" from="4821,2115" to="4821,2168" strokeweight=".65pt"/>
              <v:line id="_x0000_s6531" style="position:absolute;flip:y" from="5611,2115" to="5611,2168" strokeweight=".65pt"/>
              <v:line id="_x0000_s6532" style="position:absolute;flip:y" from="6401,2115" to="6401,2168" strokeweight=".65pt"/>
              <v:line id="_x0000_s6533" style="position:absolute;flip:y" from="7191,2115" to="7191,2168" strokeweight=".65pt"/>
              <v:shape id="_x0000_s6534" style="position:absolute;left:1259;top:572;width:5531;height:1011" coordsize="413,76" path="m,76l59,69,118,36,177,16r59,-6l295,6,354,r59,13e" filled="f" strokecolor="fuchsia" strokeweight=".65pt">
                <v:path arrowok="t"/>
              </v:shape>
              <v:rect id="_x0000_s6535" style="position:absolute;left:1219;top:1543;width:80;height:80" fillcolor="fuchsia" strokecolor="fuchsia" strokeweight=".65pt"/>
              <v:rect id="_x0000_s6536" style="position:absolute;left:2009;top:1450;width:80;height:80" fillcolor="fuchsia" strokecolor="fuchsia" strokeweight=".65pt"/>
              <v:rect id="_x0000_s6537" style="position:absolute;left:2799;top:1011;width:80;height:80" fillcolor="fuchsia" strokecolor="fuchsia" strokeweight=".65pt"/>
              <v:rect id="_x0000_s6538" style="position:absolute;left:3589;top:745;width:80;height:80" fillcolor="fuchsia" strokecolor="fuchsia" strokeweight=".65pt"/>
              <v:rect id="_x0000_s6539" style="position:absolute;left:4379;top:665;width:80;height:80" fillcolor="fuchsia" strokecolor="fuchsia" strokeweight=".65pt"/>
              <v:rect id="_x0000_s6540" style="position:absolute;left:5169;top:612;width:81;height:80" fillcolor="fuchsia" strokecolor="fuchsia" strokeweight=".65pt"/>
              <v:rect id="_x0000_s6541" style="position:absolute;left:5959;top:532;width:81;height:80" fillcolor="fuchsia" strokecolor="fuchsia" strokeweight=".65pt"/>
              <v:rect id="_x0000_s6542" style="position:absolute;left:6749;top:705;width:81;height:80" fillcolor="fuchsia" strokecolor="fuchsia" strokeweight=".65pt"/>
              <v:rect id="_x0000_s6543" style="position:absolute;left:1379;top:1477;width:192;height:480;mso-wrap-style:none" filled="f" stroked="f">
                <v:textbox style="mso-next-textbox:#_x0000_s6543;mso-fit-shape-to-text:t" inset="0,0,0,0">
                  <w:txbxContent>
                    <w:p w:rsidR="00000000" w:rsidRDefault="00000000">
                      <w:r>
                        <w:rPr>
                          <w:rFonts w:ascii="Arial" w:hAnsi="Arial" w:cs="Arial"/>
                          <w:b/>
                          <w:bCs/>
                          <w:color w:val="000000"/>
                          <w:sz w:val="16"/>
                          <w:szCs w:val="16"/>
                          <w:lang w:val="en-US"/>
                        </w:rPr>
                        <w:t>12</w:t>
                      </w:r>
                    </w:p>
                  </w:txbxContent>
                </v:textbox>
              </v:rect>
              <v:rect id="_x0000_s6544" style="position:absolute;left:2169;top:1383;width:192;height:480;mso-wrap-style:none" filled="f" stroked="f">
                <v:textbox style="mso-next-textbox:#_x0000_s6544;mso-fit-shape-to-text:t" inset="0,0,0,0">
                  <w:txbxContent>
                    <w:p w:rsidR="00000000" w:rsidRDefault="00000000">
                      <w:r>
                        <w:rPr>
                          <w:rFonts w:ascii="Arial" w:hAnsi="Arial" w:cs="Arial"/>
                          <w:b/>
                          <w:bCs/>
                          <w:color w:val="000000"/>
                          <w:sz w:val="16"/>
                          <w:szCs w:val="16"/>
                          <w:lang w:val="en-US"/>
                        </w:rPr>
                        <w:t>14</w:t>
                      </w:r>
                    </w:p>
                  </w:txbxContent>
                </v:textbox>
              </v:rect>
              <v:rect id="_x0000_s6545" style="position:absolute;left:2960;top:944;width:192;height:480;mso-wrap-style:none" filled="f" stroked="f">
                <v:textbox style="mso-next-textbox:#_x0000_s6545;mso-fit-shape-to-text:t" inset="0,0,0,0">
                  <w:txbxContent>
                    <w:p w:rsidR="00000000" w:rsidRDefault="00000000">
                      <w:r>
                        <w:rPr>
                          <w:rFonts w:ascii="Arial" w:hAnsi="Arial" w:cs="Arial"/>
                          <w:b/>
                          <w:bCs/>
                          <w:color w:val="000000"/>
                          <w:sz w:val="16"/>
                          <w:szCs w:val="16"/>
                          <w:lang w:val="en-US"/>
                        </w:rPr>
                        <w:t>24</w:t>
                      </w:r>
                    </w:p>
                  </w:txbxContent>
                </v:textbox>
              </v:rect>
              <v:rect id="_x0000_s6546" style="position:absolute;left:3750;top:678;width:192;height:480;mso-wrap-style:none" filled="f" stroked="f">
                <v:textbox style="mso-next-textbox:#_x0000_s6546;mso-fit-shape-to-text:t" inset="0,0,0,0">
                  <w:txbxContent>
                    <w:p w:rsidR="00000000" w:rsidRDefault="00000000">
                      <w:r>
                        <w:rPr>
                          <w:rFonts w:ascii="Arial" w:hAnsi="Arial" w:cs="Arial"/>
                          <w:b/>
                          <w:bCs/>
                          <w:color w:val="000000"/>
                          <w:sz w:val="16"/>
                          <w:szCs w:val="16"/>
                          <w:lang w:val="en-US"/>
                        </w:rPr>
                        <w:t>30</w:t>
                      </w:r>
                    </w:p>
                  </w:txbxContent>
                </v:textbox>
              </v:rect>
              <v:rect id="_x0000_s6547" style="position:absolute;left:4540;top:599;width:192;height:480;mso-wrap-style:none" filled="f" stroked="f">
                <v:textbox style="mso-next-textbox:#_x0000_s6547;mso-fit-shape-to-text:t" inset="0,0,0,0">
                  <w:txbxContent>
                    <w:p w:rsidR="00000000" w:rsidRDefault="00000000">
                      <w:r>
                        <w:rPr>
                          <w:rFonts w:ascii="Arial" w:hAnsi="Arial" w:cs="Arial"/>
                          <w:b/>
                          <w:bCs/>
                          <w:color w:val="000000"/>
                          <w:sz w:val="16"/>
                          <w:szCs w:val="16"/>
                          <w:lang w:val="en-US"/>
                        </w:rPr>
                        <w:t>32</w:t>
                      </w:r>
                    </w:p>
                  </w:txbxContent>
                </v:textbox>
              </v:rect>
              <v:rect id="_x0000_s6548" style="position:absolute;left:5330;top:545;width:192;height:480;mso-wrap-style:none" filled="f" stroked="f">
                <v:textbox style="mso-next-textbox:#_x0000_s6548;mso-fit-shape-to-text:t" inset="0,0,0,0">
                  <w:txbxContent>
                    <w:p w:rsidR="00000000" w:rsidRDefault="00000000">
                      <w:r>
                        <w:rPr>
                          <w:rFonts w:ascii="Arial" w:hAnsi="Arial" w:cs="Arial"/>
                          <w:b/>
                          <w:bCs/>
                          <w:color w:val="000000"/>
                          <w:sz w:val="16"/>
                          <w:szCs w:val="16"/>
                          <w:lang w:val="en-US"/>
                        </w:rPr>
                        <w:t>33</w:t>
                      </w:r>
                    </w:p>
                  </w:txbxContent>
                </v:textbox>
              </v:rect>
              <v:rect id="_x0000_s6549" style="position:absolute;left:6120;top:466;width:192;height:480;mso-wrap-style:none" filled="f" stroked="f">
                <v:textbox style="mso-next-textbox:#_x0000_s6549;mso-fit-shape-to-text:t" inset="0,0,0,0">
                  <w:txbxContent>
                    <w:p w:rsidR="00000000" w:rsidRDefault="00000000">
                      <w:r>
                        <w:rPr>
                          <w:rFonts w:ascii="Arial" w:hAnsi="Arial" w:cs="Arial"/>
                          <w:b/>
                          <w:bCs/>
                          <w:color w:val="000000"/>
                          <w:sz w:val="16"/>
                          <w:szCs w:val="16"/>
                          <w:lang w:val="en-US"/>
                        </w:rPr>
                        <w:t>35</w:t>
                      </w:r>
                    </w:p>
                  </w:txbxContent>
                </v:textbox>
              </v:rect>
              <v:rect id="_x0000_s6550" style="position:absolute;left:6910;top:638;width:192;height:480;mso-wrap-style:none" filled="f" stroked="f">
                <v:textbox style="mso-next-textbox:#_x0000_s6550;mso-fit-shape-to-text:t" inset="0,0,0,0">
                  <w:txbxContent>
                    <w:p w:rsidR="00000000" w:rsidRDefault="00000000">
                      <w:r>
                        <w:rPr>
                          <w:rFonts w:ascii="Arial" w:hAnsi="Arial" w:cs="Arial"/>
                          <w:b/>
                          <w:bCs/>
                          <w:color w:val="000000"/>
                          <w:sz w:val="16"/>
                          <w:szCs w:val="16"/>
                          <w:lang w:val="en-US"/>
                        </w:rPr>
                        <w:t>31</w:t>
                      </w:r>
                    </w:p>
                  </w:txbxContent>
                </v:textbox>
              </v:rect>
              <v:rect id="_x0000_s6551" style="position:absolute;left:629;top:2009;width:96;height:240;mso-wrap-style:none" filled="f" stroked="f">
                <v:textbox style="mso-next-textbox:#_x0000_s6551;mso-fit-shape-to-text:t" inset="0,0,0,0">
                  <w:txbxContent>
                    <w:p w:rsidR="00000000" w:rsidRDefault="00000000">
                      <w:r>
                        <w:rPr>
                          <w:rFonts w:ascii="Arial" w:hAnsi="Arial" w:cs="Arial"/>
                          <w:b/>
                          <w:bCs/>
                          <w:color w:val="000000"/>
                          <w:sz w:val="16"/>
                          <w:szCs w:val="16"/>
                          <w:lang w:val="en-US"/>
                        </w:rPr>
                        <w:t>0</w:t>
                      </w:r>
                    </w:p>
                  </w:txbxContent>
                </v:textbox>
              </v:rect>
              <v:rect id="_x0000_s6552" style="position:absolute;left:536;top:1570;width:192;height:480;mso-wrap-style:none" filled="f" stroked="f">
                <v:textbox style="mso-next-textbox:#_x0000_s6552;mso-fit-shape-to-text:t" inset="0,0,0,0">
                  <w:txbxContent>
                    <w:p w:rsidR="00000000" w:rsidRDefault="00000000">
                      <w:r>
                        <w:rPr>
                          <w:rFonts w:ascii="Arial" w:hAnsi="Arial" w:cs="Arial"/>
                          <w:b/>
                          <w:bCs/>
                          <w:color w:val="000000"/>
                          <w:sz w:val="16"/>
                          <w:szCs w:val="16"/>
                          <w:lang w:val="en-US"/>
                        </w:rPr>
                        <w:t>10</w:t>
                      </w:r>
                    </w:p>
                  </w:txbxContent>
                </v:textbox>
              </v:rect>
              <v:rect id="_x0000_s6553" style="position:absolute;left:536;top:1131;width:192;height:480;mso-wrap-style:none" filled="f" stroked="f">
                <v:textbox style="mso-next-textbox:#_x0000_s6553;mso-fit-shape-to-text:t" inset="0,0,0,0">
                  <w:txbxContent>
                    <w:p w:rsidR="00000000" w:rsidRDefault="00000000">
                      <w:r>
                        <w:rPr>
                          <w:rFonts w:ascii="Arial" w:hAnsi="Arial" w:cs="Arial"/>
                          <w:b/>
                          <w:bCs/>
                          <w:color w:val="000000"/>
                          <w:sz w:val="16"/>
                          <w:szCs w:val="16"/>
                          <w:lang w:val="en-US"/>
                        </w:rPr>
                        <w:t>20</w:t>
                      </w:r>
                    </w:p>
                  </w:txbxContent>
                </v:textbox>
              </v:rect>
              <v:rect id="_x0000_s6554" style="position:absolute;left:536;top:678;width:192;height:480;mso-wrap-style:none" filled="f" stroked="f">
                <v:textbox style="mso-next-textbox:#_x0000_s6554;mso-fit-shape-to-text:t" inset="0,0,0,0">
                  <w:txbxContent>
                    <w:p w:rsidR="00000000" w:rsidRDefault="00000000">
                      <w:r>
                        <w:rPr>
                          <w:rFonts w:ascii="Arial" w:hAnsi="Arial" w:cs="Arial"/>
                          <w:b/>
                          <w:bCs/>
                          <w:color w:val="000000"/>
                          <w:sz w:val="16"/>
                          <w:szCs w:val="16"/>
                          <w:lang w:val="en-US"/>
                        </w:rPr>
                        <w:t>30</w:t>
                      </w:r>
                    </w:p>
                  </w:txbxContent>
                </v:textbox>
              </v:rect>
              <v:rect id="_x0000_s6555" style="position:absolute;left:536;top:239;width:192;height:480;mso-wrap-style:none" filled="f" stroked="f">
                <v:textbox style="mso-next-textbox:#_x0000_s6555;mso-fit-shape-to-text:t" inset="0,0,0,0">
                  <w:txbxContent>
                    <w:p w:rsidR="00000000" w:rsidRDefault="00000000">
                      <w:r>
                        <w:rPr>
                          <w:rFonts w:ascii="Arial" w:hAnsi="Arial" w:cs="Arial"/>
                          <w:b/>
                          <w:bCs/>
                          <w:color w:val="000000"/>
                          <w:sz w:val="16"/>
                          <w:szCs w:val="16"/>
                          <w:lang w:val="en-US"/>
                        </w:rPr>
                        <w:t>40</w:t>
                      </w:r>
                    </w:p>
                  </w:txbxContent>
                </v:textbox>
              </v:rect>
              <v:rect id="_x0000_s6556" style="position:absolute;left:3442;top:2341;width:1436;height:480;mso-wrap-style:none" filled="f" stroked="f">
                <v:textbox style="mso-next-textbox:#_x0000_s6556;mso-fit-shape-to-text:t" inset="0,0,0,0">
                  <w:txbxContent>
                    <w:p w:rsidR="00000000" w:rsidRDefault="00000000">
                      <w:r>
                        <w:rPr>
                          <w:b/>
                          <w:bCs/>
                          <w:color w:val="000000"/>
                          <w:sz w:val="16"/>
                          <w:szCs w:val="16"/>
                        </w:rPr>
                        <w:t>Возраст в мес</w:t>
                      </w:r>
                      <w:r>
                        <w:rPr>
                          <w:b/>
                          <w:bCs/>
                          <w:color w:val="000000"/>
                          <w:sz w:val="16"/>
                          <w:szCs w:val="16"/>
                        </w:rPr>
                        <w:t>я</w:t>
                      </w:r>
                      <w:r>
                        <w:rPr>
                          <w:b/>
                          <w:bCs/>
                          <w:color w:val="000000"/>
                          <w:sz w:val="16"/>
                          <w:szCs w:val="16"/>
                        </w:rPr>
                        <w:t>цах</w:t>
                      </w:r>
                    </w:p>
                  </w:txbxContent>
                </v:textbox>
              </v:rect>
              <v:rect id="_x0000_s6557" style="position:absolute;left:325;top:662;width:93;height:240;rotation:270;mso-wrap-style:none" filled="f" stroked="f">
                <v:textbox style="layout-flow:vertical;mso-layout-flow-alt:bottom-to-top;mso-next-textbox:#_x0000_s6557;mso-fit-shape-to-text:t" inset="0,0,0,0">
                  <w:txbxContent>
                    <w:p w:rsidR="00000000" w:rsidRDefault="00000000"/>
                  </w:txbxContent>
                </v:textbox>
              </v:rect>
            </v:group>
            <v:rect id="_x0000_s6558" style="position:absolute;left:7406;top:2627;width:61;height:240;mso-wrap-style:none" filled="f" stroked="f">
              <v:textbox style="mso-next-textbox:#_x0000_s6558;mso-fit-shape-to-text:t" inset="0,0,0,0">
                <w:txbxContent>
                  <w:p w:rsidR="00000000" w:rsidRDefault="00000000">
                    <w:r>
                      <w:rPr>
                        <w:color w:val="000000"/>
                        <w:sz w:val="22"/>
                        <w:szCs w:val="22"/>
                        <w:lang w:val="en-US"/>
                      </w:rPr>
                      <w:t xml:space="preserve"> </w:t>
                    </w:r>
                  </w:p>
                </w:txbxContent>
              </v:textbox>
            </v:rect>
            <w10:anchorlock/>
          </v:group>
        </w:pict>
      </w:r>
    </w:p>
    <w:p w:rsidR="00000000" w:rsidRDefault="00000000"/>
    <w:p w:rsidR="00000000" w:rsidRDefault="00000000">
      <w:pPr>
        <w:pStyle w:val="SingleTxtGR"/>
        <w:ind w:firstLine="170"/>
        <w:rPr>
          <w:sz w:val="18"/>
          <w:szCs w:val="18"/>
        </w:rPr>
      </w:pPr>
      <w:r>
        <w:rPr>
          <w:i/>
          <w:sz w:val="18"/>
          <w:szCs w:val="18"/>
        </w:rPr>
        <w:t>Источник</w:t>
      </w:r>
      <w:r>
        <w:rPr>
          <w:sz w:val="18"/>
          <w:szCs w:val="18"/>
        </w:rPr>
        <w:t>: ЕНДЭС.</w:t>
      </w:r>
    </w:p>
    <w:p w:rsidR="00000000" w:rsidRDefault="00000000">
      <w:pPr>
        <w:pStyle w:val="SingleTxtGR"/>
        <w:jc w:val="left"/>
        <w:rPr>
          <w:b/>
        </w:rPr>
      </w:pPr>
      <w:r>
        <w:t>Таблица 15</w:t>
      </w:r>
      <w:r>
        <w:br/>
      </w:r>
      <w:r>
        <w:rPr>
          <w:b/>
        </w:rPr>
        <w:t>Динамика охвата программы "Хунтос"</w:t>
      </w:r>
    </w:p>
    <w:tbl>
      <w:tblPr>
        <w:tblStyle w:val="TabNum"/>
        <w:tblW w:w="7370" w:type="dxa"/>
        <w:tblInd w:w="1134" w:type="dxa"/>
        <w:tblLayout w:type="fixed"/>
        <w:tblLook w:val="01E0" w:firstRow="1" w:lastRow="1" w:firstColumn="1" w:lastColumn="1" w:noHBand="0" w:noVBand="0"/>
      </w:tblPr>
      <w:tblGrid>
        <w:gridCol w:w="1842"/>
        <w:gridCol w:w="1842"/>
        <w:gridCol w:w="1843"/>
        <w:gridCol w:w="1843"/>
      </w:tblGrid>
      <w:tr w:rsidR="00000000">
        <w:trPr>
          <w:tblHeader/>
        </w:trPr>
        <w:tc>
          <w:tcPr>
            <w:cnfStyle w:val="001000000000" w:firstRow="0" w:lastRow="0" w:firstColumn="1" w:lastColumn="0" w:oddVBand="0" w:evenVBand="0" w:oddHBand="0" w:evenHBand="0" w:firstRowFirstColumn="0" w:firstRowLastColumn="0" w:lastRowFirstColumn="0" w:lastRowLastColumn="0"/>
            <w:tcW w:w="1842" w:type="dxa"/>
            <w:vMerge w:val="restart"/>
            <w:shd w:val="clear" w:color="auto" w:fill="auto"/>
          </w:tcPr>
          <w:p w:rsidR="00000000" w:rsidRDefault="00000000">
            <w:pPr>
              <w:spacing w:before="80" w:after="80" w:line="200" w:lineRule="exact"/>
              <w:rPr>
                <w:i/>
                <w:sz w:val="16"/>
              </w:rPr>
            </w:pPr>
            <w:r>
              <w:rPr>
                <w:i/>
                <w:sz w:val="16"/>
              </w:rPr>
              <w:t>Деятельность</w:t>
            </w:r>
          </w:p>
        </w:tc>
        <w:tc>
          <w:tcPr>
            <w:tcW w:w="5528" w:type="dxa"/>
            <w:gridSpan w:val="3"/>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Год</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1842"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184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w:t>
            </w:r>
          </w:p>
        </w:tc>
        <w:tc>
          <w:tcPr>
            <w:tcW w:w="184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184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r>
      <w:tr w:rsidR="00000000">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tcBorders>
          </w:tcPr>
          <w:p w:rsidR="00000000" w:rsidRDefault="00000000">
            <w:r>
              <w:t>Департаменты</w:t>
            </w:r>
          </w:p>
        </w:tc>
        <w:tc>
          <w:tcPr>
            <w:tcW w:w="184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w:t>
            </w:r>
          </w:p>
        </w:tc>
        <w:tc>
          <w:tcPr>
            <w:tcW w:w="184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w:t>
            </w:r>
          </w:p>
        </w:tc>
        <w:tc>
          <w:tcPr>
            <w:tcW w:w="184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w:t>
            </w:r>
          </w:p>
        </w:tc>
      </w:tr>
      <w:tr w:rsidR="00000000">
        <w:tc>
          <w:tcPr>
            <w:cnfStyle w:val="001000000000" w:firstRow="0" w:lastRow="0" w:firstColumn="1" w:lastColumn="0" w:oddVBand="0" w:evenVBand="0" w:oddHBand="0" w:evenHBand="0" w:firstRowFirstColumn="0" w:firstRowLastColumn="0" w:lastRowFirstColumn="0" w:lastRowLastColumn="0"/>
            <w:tcW w:w="1842" w:type="dxa"/>
          </w:tcPr>
          <w:p w:rsidR="00000000" w:rsidRDefault="00000000">
            <w:r>
              <w:t>Провинции</w:t>
            </w:r>
          </w:p>
        </w:tc>
        <w:tc>
          <w:tcPr>
            <w:tcW w:w="1842" w:type="dxa"/>
          </w:tcPr>
          <w:p w:rsidR="00000000" w:rsidRDefault="00000000">
            <w:pPr>
              <w:cnfStyle w:val="000000000000" w:firstRow="0" w:lastRow="0" w:firstColumn="0" w:lastColumn="0" w:oddVBand="0" w:evenVBand="0" w:oddHBand="0" w:evenHBand="0" w:firstRowFirstColumn="0" w:firstRowLastColumn="0" w:lastRowFirstColumn="0" w:lastRowLastColumn="0"/>
            </w:pPr>
            <w:r>
              <w:t>26</w:t>
            </w:r>
          </w:p>
        </w:tc>
        <w:tc>
          <w:tcPr>
            <w:tcW w:w="1843" w:type="dxa"/>
          </w:tcPr>
          <w:p w:rsidR="00000000" w:rsidRDefault="00000000">
            <w:pPr>
              <w:cnfStyle w:val="000000000000" w:firstRow="0" w:lastRow="0" w:firstColumn="0" w:lastColumn="0" w:oddVBand="0" w:evenVBand="0" w:oddHBand="0" w:evenHBand="0" w:firstRowFirstColumn="0" w:firstRowLastColumn="0" w:lastRowFirstColumn="0" w:lastRowLastColumn="0"/>
            </w:pPr>
            <w:r>
              <w:t>67</w:t>
            </w:r>
          </w:p>
        </w:tc>
        <w:tc>
          <w:tcPr>
            <w:tcW w:w="1843" w:type="dxa"/>
          </w:tcPr>
          <w:p w:rsidR="00000000" w:rsidRDefault="00000000">
            <w:pPr>
              <w:cnfStyle w:val="000000000000" w:firstRow="0" w:lastRow="0" w:firstColumn="0" w:lastColumn="0" w:oddVBand="0" w:evenVBand="0" w:oddHBand="0" w:evenHBand="0" w:firstRowFirstColumn="0" w:firstRowLastColumn="0" w:lastRowFirstColumn="0" w:lastRowLastColumn="0"/>
            </w:pPr>
            <w:r>
              <w:t>115</w:t>
            </w:r>
          </w:p>
        </w:tc>
      </w:tr>
      <w:tr w:rsidR="00000000">
        <w:tc>
          <w:tcPr>
            <w:cnfStyle w:val="001000000000" w:firstRow="0" w:lastRow="0" w:firstColumn="1" w:lastColumn="0" w:oddVBand="0" w:evenVBand="0" w:oddHBand="0" w:evenHBand="0" w:firstRowFirstColumn="0" w:firstRowLastColumn="0" w:lastRowFirstColumn="0" w:lastRowLastColumn="0"/>
            <w:tcW w:w="1842" w:type="dxa"/>
          </w:tcPr>
          <w:p w:rsidR="00000000" w:rsidRDefault="00000000">
            <w:r>
              <w:t>Округа</w:t>
            </w:r>
          </w:p>
        </w:tc>
        <w:tc>
          <w:tcPr>
            <w:tcW w:w="1842" w:type="dxa"/>
          </w:tcPr>
          <w:p w:rsidR="00000000" w:rsidRDefault="00000000">
            <w:pPr>
              <w:cnfStyle w:val="000000000000" w:firstRow="0" w:lastRow="0" w:firstColumn="0" w:lastColumn="0" w:oddVBand="0" w:evenVBand="0" w:oddHBand="0" w:evenHBand="0" w:firstRowFirstColumn="0" w:firstRowLastColumn="0" w:lastRowFirstColumn="0" w:lastRowLastColumn="0"/>
            </w:pPr>
            <w:r>
              <w:t>70</w:t>
            </w:r>
          </w:p>
        </w:tc>
        <w:tc>
          <w:tcPr>
            <w:tcW w:w="1843" w:type="dxa"/>
          </w:tcPr>
          <w:p w:rsidR="00000000" w:rsidRDefault="00000000">
            <w:pPr>
              <w:cnfStyle w:val="000000000000" w:firstRow="0" w:lastRow="0" w:firstColumn="0" w:lastColumn="0" w:oddVBand="0" w:evenVBand="0" w:oddHBand="0" w:evenHBand="0" w:firstRowFirstColumn="0" w:firstRowLastColumn="0" w:lastRowFirstColumn="0" w:lastRowLastColumn="0"/>
            </w:pPr>
            <w:r>
              <w:t>320</w:t>
            </w:r>
          </w:p>
        </w:tc>
        <w:tc>
          <w:tcPr>
            <w:tcW w:w="1843" w:type="dxa"/>
          </w:tcPr>
          <w:p w:rsidR="00000000" w:rsidRDefault="00000000">
            <w:pPr>
              <w:cnfStyle w:val="000000000000" w:firstRow="0" w:lastRow="0" w:firstColumn="0" w:lastColumn="0" w:oddVBand="0" w:evenVBand="0" w:oddHBand="0" w:evenHBand="0" w:firstRowFirstColumn="0" w:firstRowLastColumn="0" w:lastRowFirstColumn="0" w:lastRowLastColumn="0"/>
            </w:pPr>
            <w:r>
              <w:t>638</w:t>
            </w:r>
          </w:p>
        </w:tc>
      </w:tr>
      <w:tr w:rsidR="00000000">
        <w:tc>
          <w:tcPr>
            <w:cnfStyle w:val="001000000000" w:firstRow="0" w:lastRow="0" w:firstColumn="1" w:lastColumn="0" w:oddVBand="0" w:evenVBand="0" w:oddHBand="0" w:evenHBand="0" w:firstRowFirstColumn="0" w:firstRowLastColumn="0" w:lastRowFirstColumn="0" w:lastRowLastColumn="0"/>
            <w:tcW w:w="1842" w:type="dxa"/>
          </w:tcPr>
          <w:p w:rsidR="00000000" w:rsidRDefault="00000000">
            <w:r>
              <w:t>Число охваченных программой семей</w:t>
            </w:r>
          </w:p>
        </w:tc>
        <w:tc>
          <w:tcPr>
            <w:tcW w:w="1842" w:type="dxa"/>
          </w:tcPr>
          <w:p w:rsidR="00000000" w:rsidRDefault="00000000">
            <w:pPr>
              <w:cnfStyle w:val="000000000000" w:firstRow="0" w:lastRow="0" w:firstColumn="0" w:lastColumn="0" w:oddVBand="0" w:evenVBand="0" w:oddHBand="0" w:evenHBand="0" w:firstRowFirstColumn="0" w:firstRowLastColumn="0" w:lastRowFirstColumn="0" w:lastRowLastColumn="0"/>
            </w:pPr>
            <w:r>
              <w:t>22,55</w:t>
            </w:r>
          </w:p>
        </w:tc>
        <w:tc>
          <w:tcPr>
            <w:tcW w:w="1843" w:type="dxa"/>
          </w:tcPr>
          <w:p w:rsidR="00000000" w:rsidRDefault="00000000">
            <w:pPr>
              <w:cnfStyle w:val="000000000000" w:firstRow="0" w:lastRow="0" w:firstColumn="0" w:lastColumn="0" w:oddVBand="0" w:evenVBand="0" w:oddHBand="0" w:evenHBand="0" w:firstRowFirstColumn="0" w:firstRowLastColumn="0" w:lastRowFirstColumn="0" w:lastRowLastColumn="0"/>
            </w:pPr>
            <w:r>
              <w:t>163,74</w:t>
            </w:r>
          </w:p>
        </w:tc>
        <w:tc>
          <w:tcPr>
            <w:tcW w:w="1843" w:type="dxa"/>
          </w:tcPr>
          <w:p w:rsidR="00000000" w:rsidRDefault="00000000">
            <w:pPr>
              <w:cnfStyle w:val="000000000000" w:firstRow="0" w:lastRow="0" w:firstColumn="0" w:lastColumn="0" w:oddVBand="0" w:evenVBand="0" w:oddHBand="0" w:evenHBand="0" w:firstRowFirstColumn="0" w:firstRowLastColumn="0" w:lastRowFirstColumn="0" w:lastRowLastColumn="0"/>
            </w:pPr>
            <w:r>
              <w:t>372,92</w:t>
            </w:r>
          </w:p>
        </w:tc>
      </w:tr>
    </w:tbl>
    <w:p w:rsidR="00000000" w:rsidRDefault="00000000">
      <w:pPr>
        <w:pStyle w:val="SingleTxtGR"/>
        <w:spacing w:before="120"/>
        <w:ind w:firstLine="170"/>
        <w:rPr>
          <w:sz w:val="18"/>
          <w:szCs w:val="18"/>
        </w:rPr>
      </w:pPr>
      <w:r>
        <w:rPr>
          <w:i/>
          <w:sz w:val="18"/>
          <w:szCs w:val="18"/>
        </w:rPr>
        <w:t xml:space="preserve">Источник: </w:t>
      </w:r>
      <w:r>
        <w:rPr>
          <w:sz w:val="18"/>
          <w:szCs w:val="18"/>
        </w:rPr>
        <w:t>Председатель Совета министров, 2007 год.</w:t>
      </w:r>
    </w:p>
    <w:p w:rsidR="00000000" w:rsidRDefault="00000000">
      <w:pPr>
        <w:pStyle w:val="SingleTxtGR"/>
        <w:jc w:val="left"/>
        <w:rPr>
          <w:b/>
        </w:rPr>
      </w:pPr>
      <w:r>
        <w:t>Таблица 16</w:t>
      </w:r>
      <w:r>
        <w:br/>
      </w:r>
      <w:r>
        <w:rPr>
          <w:b/>
        </w:rPr>
        <w:t>НППП, Программы питания младенцев (ППМ)</w:t>
      </w:r>
    </w:p>
    <w:tbl>
      <w:tblPr>
        <w:tblStyle w:val="TabNum"/>
        <w:tblW w:w="7370" w:type="dxa"/>
        <w:tblInd w:w="1134" w:type="dxa"/>
        <w:tblLayout w:type="fixed"/>
        <w:tblLook w:val="01E0" w:firstRow="1" w:lastRow="1" w:firstColumn="1" w:lastColumn="1" w:noHBand="0" w:noVBand="0"/>
      </w:tblPr>
      <w:tblGrid>
        <w:gridCol w:w="4119"/>
        <w:gridCol w:w="3251"/>
      </w:tblGrid>
      <w:tr w:rsidR="00000000">
        <w:trPr>
          <w:tblHeader/>
        </w:trPr>
        <w:tc>
          <w:tcPr>
            <w:cnfStyle w:val="001000000000" w:firstRow="0" w:lastRow="0" w:firstColumn="1" w:lastColumn="0" w:oddVBand="0" w:evenVBand="0" w:oddHBand="0" w:evenHBand="0" w:firstRowFirstColumn="0" w:firstRowLastColumn="0" w:lastRowFirstColumn="0" w:lastRowLastColumn="0"/>
            <w:tcW w:w="4119" w:type="dxa"/>
            <w:tcBorders>
              <w:bottom w:val="single" w:sz="12" w:space="0" w:color="auto"/>
            </w:tcBorders>
            <w:shd w:val="clear" w:color="auto" w:fill="auto"/>
          </w:tcPr>
          <w:p w:rsidR="00000000" w:rsidRDefault="00000000">
            <w:pPr>
              <w:spacing w:before="80" w:after="80" w:line="200" w:lineRule="exact"/>
              <w:rPr>
                <w:i/>
                <w:sz w:val="16"/>
              </w:rPr>
            </w:pPr>
            <w:r>
              <w:rPr>
                <w:i/>
                <w:sz w:val="16"/>
              </w:rPr>
              <w:t>Программы</w:t>
            </w:r>
          </w:p>
        </w:tc>
        <w:tc>
          <w:tcPr>
            <w:tcW w:w="325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Участники</w:t>
            </w:r>
          </w:p>
        </w:tc>
      </w:tr>
      <w:tr w:rsidR="00000000">
        <w:tc>
          <w:tcPr>
            <w:cnfStyle w:val="001000000000" w:firstRow="0" w:lastRow="0" w:firstColumn="1" w:lastColumn="0" w:oddVBand="0" w:evenVBand="0" w:oddHBand="0" w:evenHBand="0" w:firstRowFirstColumn="0" w:firstRowLastColumn="0" w:lastRowFirstColumn="0" w:lastRowLastColumn="0"/>
            <w:tcW w:w="4119" w:type="dxa"/>
            <w:tcBorders>
              <w:top w:val="single" w:sz="12" w:space="0" w:color="auto"/>
            </w:tcBorders>
          </w:tcPr>
          <w:p w:rsidR="00000000" w:rsidRDefault="00000000">
            <w:r>
              <w:t>Детские столовые</w:t>
            </w:r>
          </w:p>
        </w:tc>
        <w:tc>
          <w:tcPr>
            <w:tcW w:w="325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41 775</w:t>
            </w:r>
          </w:p>
        </w:tc>
      </w:tr>
      <w:tr w:rsidR="00000000">
        <w:tc>
          <w:tcPr>
            <w:cnfStyle w:val="001000000000" w:firstRow="0" w:lastRow="0" w:firstColumn="1" w:lastColumn="0" w:oddVBand="0" w:evenVBand="0" w:oddHBand="0" w:evenHBand="0" w:firstRowFirstColumn="0" w:firstRowLastColumn="0" w:lastRowFirstColumn="0" w:lastRowLastColumn="0"/>
            <w:tcW w:w="4119" w:type="dxa"/>
          </w:tcPr>
          <w:p w:rsidR="00000000" w:rsidRDefault="00000000">
            <w:r>
              <w:t>Подпрограмма для младенцев</w:t>
            </w:r>
          </w:p>
        </w:tc>
        <w:tc>
          <w:tcPr>
            <w:tcW w:w="3251" w:type="dxa"/>
          </w:tcPr>
          <w:p w:rsidR="00000000" w:rsidRDefault="00000000">
            <w:pPr>
              <w:cnfStyle w:val="000000000000" w:firstRow="0" w:lastRow="0" w:firstColumn="0" w:lastColumn="0" w:oddVBand="0" w:evenVBand="0" w:oddHBand="0" w:evenHBand="0" w:firstRowFirstColumn="0" w:firstRowLastColumn="0" w:lastRowFirstColumn="0" w:lastRowLastColumn="0"/>
            </w:pPr>
            <w:r>
              <w:t>526 856</w:t>
            </w:r>
          </w:p>
        </w:tc>
      </w:tr>
      <w:tr w:rsidR="00000000">
        <w:tc>
          <w:tcPr>
            <w:cnfStyle w:val="001000000000" w:firstRow="0" w:lastRow="0" w:firstColumn="1" w:lastColumn="0" w:oddVBand="0" w:evenVBand="0" w:oddHBand="0" w:evenHBand="0" w:firstRowFirstColumn="0" w:firstRowLastColumn="0" w:lastRowFirstColumn="0" w:lastRowLastColumn="0"/>
            <w:tcW w:w="4119" w:type="dxa"/>
            <w:tcBorders>
              <w:bottom w:val="single" w:sz="4" w:space="0" w:color="auto"/>
            </w:tcBorders>
          </w:tcPr>
          <w:p w:rsidR="00000000" w:rsidRDefault="00000000">
            <w:r>
              <w:t>Подпрограмма для детей дошкольного во</w:t>
            </w:r>
            <w:r>
              <w:t>з</w:t>
            </w:r>
            <w:r>
              <w:t>раста</w:t>
            </w:r>
          </w:p>
        </w:tc>
        <w:tc>
          <w:tcPr>
            <w:tcW w:w="325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487 843</w:t>
            </w:r>
          </w:p>
        </w:tc>
      </w:tr>
      <w:tr w:rsidR="00000000">
        <w:tc>
          <w:tcPr>
            <w:cnfStyle w:val="001000000000" w:firstRow="0" w:lastRow="0" w:firstColumn="1" w:lastColumn="0" w:oddVBand="0" w:evenVBand="0" w:oddHBand="0" w:evenHBand="0" w:firstRowFirstColumn="0" w:firstRowLastColumn="0" w:lastRowFirstColumn="0" w:lastRowLastColumn="0"/>
            <w:tcW w:w="4119" w:type="dxa"/>
            <w:tcBorders>
              <w:top w:val="single" w:sz="4" w:space="0" w:color="auto"/>
            </w:tcBorders>
          </w:tcPr>
          <w:p w:rsidR="00000000" w:rsidRDefault="00000000">
            <w:pPr>
              <w:ind w:left="284"/>
              <w:rPr>
                <w:b/>
              </w:rPr>
            </w:pPr>
            <w:r>
              <w:rPr>
                <w:b/>
              </w:rPr>
              <w:t>Всего</w:t>
            </w:r>
          </w:p>
        </w:tc>
        <w:tc>
          <w:tcPr>
            <w:tcW w:w="325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1 056 474</w:t>
            </w:r>
          </w:p>
        </w:tc>
      </w:tr>
    </w:tbl>
    <w:p w:rsidR="00000000" w:rsidRDefault="00000000">
      <w:pPr>
        <w:pStyle w:val="SingleTxtGR"/>
        <w:spacing w:before="120"/>
        <w:ind w:firstLine="170"/>
        <w:rPr>
          <w:sz w:val="18"/>
          <w:szCs w:val="18"/>
        </w:rPr>
      </w:pPr>
      <w:r>
        <w:rPr>
          <w:i/>
          <w:sz w:val="18"/>
          <w:szCs w:val="18"/>
        </w:rPr>
        <w:t>Источник:</w:t>
      </w:r>
      <w:r>
        <w:rPr>
          <w:sz w:val="18"/>
          <w:szCs w:val="18"/>
        </w:rPr>
        <w:t xml:space="preserve"> НППП, 2007.</w:t>
      </w:r>
    </w:p>
    <w:p w:rsidR="00000000" w:rsidRDefault="00000000">
      <w:pPr>
        <w:pStyle w:val="SingleTxtGR"/>
        <w:pageBreakBefore/>
        <w:jc w:val="left"/>
        <w:rPr>
          <w:b/>
        </w:rPr>
      </w:pPr>
      <w:r>
        <w:t>Таблица 17</w:t>
      </w:r>
      <w:r>
        <w:br/>
      </w:r>
      <w:r>
        <w:rPr>
          <w:b/>
        </w:rPr>
        <w:t>Грудное вскармливание и питание</w:t>
      </w:r>
    </w:p>
    <w:p w:rsidR="00000000" w:rsidRDefault="00000000">
      <w:pPr>
        <w:ind w:left="1701"/>
      </w:pPr>
      <w:r>
        <w:rPr>
          <w:w w:val="100"/>
        </w:rPr>
      </w:r>
      <w:r>
        <w:pict>
          <v:group id="_x0000_s6450" editas="canvas" style="width:642.85pt;height:142.4pt;mso-position-horizontal-relative:char;mso-position-vertical-relative:line" coordsize="12857,2848">
            <o:lock v:ext="edit" aspectratio="t"/>
            <v:shape id="_x0000_s6451" type="#_x0000_t75" style="position:absolute;width:12857;height:2848" o:preferrelative="f">
              <v:fill o:detectmouseclick="t"/>
              <v:path o:extrusionok="t" o:connecttype="none"/>
              <o:lock v:ext="edit" text="t"/>
            </v:shape>
            <v:shape id="_x0000_s6452" style="position:absolute;left:539;top:1919;width:4910;height:135" coordsize="4910,135" path="m,135l180,,4910,,4731,135,,135xe" fillcolor="gray" stroked="f">
              <v:path arrowok="t"/>
            </v:shape>
            <v:shape id="_x0000_s6453" style="position:absolute;left:539;top:255;width:180;height:1799" coordsize="180,1799" path="m,1799l,135,180,r,1664l,1799xe" fillcolor="silver" stroked="f">
              <v:path arrowok="t"/>
            </v:shape>
            <v:rect id="_x0000_s6454" style="position:absolute;left:719;top:255;width:4730;height:1664" fillcolor="silver" stroked="f"/>
            <v:shape id="_x0000_s6455" style="position:absolute;left:539;top:1919;width:4910;height:135" coordsize="328,9" path="m,9l12,,328,e" filled="f">
              <v:path arrowok="t"/>
            </v:shape>
            <v:shape id="_x0000_s6456" style="position:absolute;left:539;top:1499;width:4910;height:135" coordsize="328,9" path="m,9l12,,328,e" filled="f">
              <v:path arrowok="t"/>
            </v:shape>
            <v:shape id="_x0000_s6457" style="position:absolute;left:539;top:1079;width:4910;height:150" coordsize="328,10" path="m,10l12,,328,e" filled="f">
              <v:path arrowok="t"/>
            </v:shape>
            <v:shape id="_x0000_s6458" style="position:absolute;left:539;top:675;width:4910;height:134" coordsize="328,9" path="m,9l12,,328,e" filled="f">
              <v:path arrowok="t"/>
            </v:shape>
            <v:shape id="_x0000_s6459" style="position:absolute;left:539;top:255;width:4910;height:135" coordsize="328,9" path="m,9l12,,328,e" filled="f">
              <v:path arrowok="t"/>
            </v:shape>
            <v:shape id="_x0000_s6460" style="position:absolute;left:539;top:1919;width:4910;height:135" coordsize="4910,135" path="m4910,l4731,135,,135,180,,4910,xe" filled="f">
              <v:path arrowok="t"/>
            </v:shape>
            <v:shape id="_x0000_s6461" style="position:absolute;left:539;top:255;width:180;height:1799" coordsize="180,1799" path="m,1799l,135,180,r,1664l,1799xe" filled="f" strokecolor="gray">
              <v:path arrowok="t"/>
            </v:shape>
            <v:rect id="_x0000_s6462" style="position:absolute;left:719;top:255;width:4730;height:1664" filled="f" strokecolor="gray"/>
            <v:shape id="_x0000_s6463" style="position:absolute;left:1452;top:809;width:180;height:1245" coordsize="180,1245" path="m,1245l,150,180,r,1110l,1245xe" fillcolor="#4d4d80">
              <v:path arrowok="t"/>
            </v:shape>
            <v:rect id="_x0000_s6464" style="position:absolute;left:928;top:959;width:524;height:1095" fillcolor="#99f"/>
            <v:shape id="_x0000_s6465" style="position:absolute;left:928;top:809;width:704;height:150" coordsize="704,150" path="m524,150l704,,180,,,150r524,xe" fillcolor="#7373bf">
              <v:path arrowok="t"/>
            </v:shape>
            <v:shape id="_x0000_s6466" style="position:absolute;left:1976;top:525;width:180;height:1529" coordsize="180,1529" path="m,1529l,135,180,r,1394l,1529xe" fillcolor="#4d1a33">
              <v:path arrowok="t"/>
            </v:shape>
            <v:rect id="_x0000_s6467" style="position:absolute;left:1452;top:660;width:524;height:1394" fillcolor="#936"/>
            <v:shape id="_x0000_s6468" style="position:absolute;left:1452;top:525;width:704;height:135" coordsize="704,135" path="m524,135l704,,180,,,135r524,xe" fillcolor="#73264d">
              <v:path arrowok="t"/>
            </v:shape>
            <v:shape id="_x0000_s6469" style="position:absolute;left:2515;top:540;width:180;height:1514" coordsize="180,1514" path="m,1514l,150,180,r,1379l,1514xe" fillcolor="#808066">
              <v:path arrowok="t"/>
            </v:shape>
            <v:rect id="_x0000_s6470" style="position:absolute;left:1976;top:690;width:539;height:1364" fillcolor="#ffc"/>
            <v:shape id="_x0000_s6471" style="position:absolute;left:1976;top:540;width:719;height:150" coordsize="719,150" path="m539,150l719,,180,,,150r539,xe" fillcolor="#bfbf99">
              <v:path arrowok="t"/>
            </v:shape>
            <v:rect id="_x0000_s6472" style="position:absolute;left:1183;top:705;width:192;height:480;mso-wrap-style:none" filled="f" stroked="f">
              <v:textbox style="mso-next-textbox:#_x0000_s6472;mso-fit-shape-to-text:t" inset="0,0,0,0">
                <w:txbxContent>
                  <w:p w:rsidR="00000000" w:rsidRDefault="00000000">
                    <w:r>
                      <w:rPr>
                        <w:rFonts w:ascii="Arial" w:hAnsi="Arial" w:cs="Arial"/>
                        <w:b/>
                        <w:bCs/>
                        <w:color w:val="000000"/>
                        <w:sz w:val="16"/>
                        <w:szCs w:val="16"/>
                        <w:lang w:val="en-US"/>
                      </w:rPr>
                      <w:t>53</w:t>
                    </w:r>
                  </w:p>
                </w:txbxContent>
              </v:textbox>
            </v:rect>
            <v:rect id="_x0000_s6473" style="position:absolute;left:1707;top:420;width:192;height:480;mso-wrap-style:none" filled="f" stroked="f">
              <v:textbox style="mso-next-textbox:#_x0000_s6473;mso-fit-shape-to-text:t" inset="0,0,0,0">
                <w:txbxContent>
                  <w:p w:rsidR="00000000" w:rsidRDefault="00000000">
                    <w:r>
                      <w:rPr>
                        <w:rFonts w:ascii="Arial" w:hAnsi="Arial" w:cs="Arial"/>
                        <w:b/>
                        <w:bCs/>
                        <w:color w:val="000000"/>
                        <w:sz w:val="16"/>
                        <w:szCs w:val="16"/>
                        <w:lang w:val="en-US"/>
                      </w:rPr>
                      <w:t>67</w:t>
                    </w:r>
                  </w:p>
                </w:txbxContent>
              </v:textbox>
            </v:rect>
            <v:rect id="_x0000_s6474" style="position:absolute;left:2246;top:435;width:192;height:480;mso-wrap-style:none" filled="f" stroked="f">
              <v:textbox style="mso-next-textbox:#_x0000_s6474;mso-fit-shape-to-text:t" inset="0,0,0,0">
                <w:txbxContent>
                  <w:p w:rsidR="00000000" w:rsidRDefault="00000000">
                    <w:r>
                      <w:rPr>
                        <w:rFonts w:ascii="Arial" w:hAnsi="Arial" w:cs="Arial"/>
                        <w:b/>
                        <w:bCs/>
                        <w:color w:val="000000"/>
                        <w:sz w:val="16"/>
                        <w:szCs w:val="16"/>
                        <w:lang w:val="en-US"/>
                      </w:rPr>
                      <w:t>66</w:t>
                    </w:r>
                  </w:p>
                </w:txbxContent>
              </v:textbox>
            </v:rect>
            <v:shape id="_x0000_s6475" style="position:absolute;left:4356;top:345;width:180;height:1709" coordsize="180,1709" path="m,1709l,135,180,r,1574l,1709xe" fillcolor="#4d1a33">
              <v:path arrowok="t"/>
            </v:shape>
            <v:rect id="_x0000_s6476" style="position:absolute;left:3832;top:480;width:524;height:1574" fillcolor="#936"/>
            <v:shape id="_x0000_s6477" style="position:absolute;left:3832;top:345;width:704;height:135" coordsize="704,135" path="m524,135l704,,180,,,135r524,xe" fillcolor="#73264d">
              <v:path arrowok="t"/>
            </v:shape>
            <v:shape id="_x0000_s6478" style="position:absolute;left:4880;top:255;width:180;height:1799" coordsize="180,1799" path="m,1799l,135,180,r,1664l,1799xe" fillcolor="#808066">
              <v:path arrowok="t"/>
            </v:shape>
            <v:rect id="_x0000_s6479" style="position:absolute;left:4356;top:390;width:524;height:1664" fillcolor="#ffc"/>
            <v:shape id="_x0000_s6480" style="position:absolute;left:4356;top:255;width:704;height:135" coordsize="704,135" path="m524,135l704,,180,,,135r524,xe" fillcolor="#bfbf99">
              <v:path arrowok="t"/>
            </v:shape>
            <v:rect id="_x0000_s6481" style="position:absolute;left:4087;top:240;width:192;height:480;mso-wrap-style:none" filled="f" stroked="f">
              <v:textbox style="mso-next-textbox:#_x0000_s6481;mso-fit-shape-to-text:t" inset="0,0,0,0">
                <w:txbxContent>
                  <w:p w:rsidR="00000000" w:rsidRDefault="00000000">
                    <w:r>
                      <w:rPr>
                        <w:rFonts w:ascii="Arial" w:hAnsi="Arial" w:cs="Arial"/>
                        <w:b/>
                        <w:bCs/>
                        <w:color w:val="000000"/>
                        <w:sz w:val="16"/>
                        <w:szCs w:val="16"/>
                        <w:lang w:val="en-US"/>
                      </w:rPr>
                      <w:t>76</w:t>
                    </w:r>
                  </w:p>
                </w:txbxContent>
              </v:textbox>
            </v:rect>
            <v:rect id="_x0000_s6482" style="position:absolute;left:4611;top:150;width:192;height:480;mso-wrap-style:none" filled="f" stroked="f">
              <v:textbox style="mso-next-textbox:#_x0000_s6482;mso-fit-shape-to-text:t" inset="0,0,0,0">
                <w:txbxContent>
                  <w:p w:rsidR="00000000" w:rsidRDefault="00000000">
                    <w:r>
                      <w:rPr>
                        <w:rFonts w:ascii="Arial" w:hAnsi="Arial" w:cs="Arial"/>
                        <w:b/>
                        <w:bCs/>
                        <w:color w:val="000000"/>
                        <w:sz w:val="16"/>
                        <w:szCs w:val="16"/>
                        <w:lang w:val="en-US"/>
                      </w:rPr>
                      <w:t>80</w:t>
                    </w:r>
                  </w:p>
                </w:txbxContent>
              </v:textbox>
            </v:rect>
            <v:line id="_x0000_s6483" style="position:absolute;flip:y" from="539,390" to="539,2054"/>
            <v:line id="_x0000_s6484" style="position:absolute;flip:x" from="494,2054" to="539,2054"/>
            <v:line id="_x0000_s6485" style="position:absolute;flip:x" from="494,1634" to="539,1634"/>
            <v:line id="_x0000_s6486" style="position:absolute;flip:x" from="494,1229" to="539,1229"/>
            <v:line id="_x0000_s6487" style="position:absolute;flip:x" from="494,809" to="539,809"/>
            <v:line id="_x0000_s6488" style="position:absolute;flip:x" from="494,390" to="539,390"/>
            <v:rect id="_x0000_s6489" style="position:absolute;left:375;top:1949;width:96;height:240;mso-wrap-style:none" filled="f" stroked="f">
              <v:textbox style="mso-next-textbox:#_x0000_s6489;mso-fit-shape-to-text:t" inset="0,0,0,0">
                <w:txbxContent>
                  <w:p w:rsidR="00000000" w:rsidRDefault="00000000">
                    <w:r>
                      <w:rPr>
                        <w:rFonts w:ascii="Arial" w:hAnsi="Arial" w:cs="Arial"/>
                        <w:b/>
                        <w:bCs/>
                        <w:color w:val="000000"/>
                        <w:sz w:val="16"/>
                        <w:szCs w:val="16"/>
                        <w:lang w:val="en-US"/>
                      </w:rPr>
                      <w:t>0</w:t>
                    </w:r>
                  </w:p>
                </w:txbxContent>
              </v:textbox>
            </v:rect>
            <v:rect id="_x0000_s6490" style="position:absolute;left:285;top:1529;width:192;height:480;mso-wrap-style:none" filled="f" stroked="f">
              <v:textbox style="mso-next-textbox:#_x0000_s6490;mso-fit-shape-to-text:t" inset="0,0,0,0">
                <w:txbxContent>
                  <w:p w:rsidR="00000000" w:rsidRDefault="00000000">
                    <w:r>
                      <w:rPr>
                        <w:rFonts w:ascii="Arial" w:hAnsi="Arial" w:cs="Arial"/>
                        <w:b/>
                        <w:bCs/>
                        <w:color w:val="000000"/>
                        <w:sz w:val="16"/>
                        <w:szCs w:val="16"/>
                        <w:lang w:val="en-US"/>
                      </w:rPr>
                      <w:t>20</w:t>
                    </w:r>
                  </w:p>
                </w:txbxContent>
              </v:textbox>
            </v:rect>
            <v:rect id="_x0000_s6491" style="position:absolute;left:285;top:1124;width:192;height:480;mso-wrap-style:none" filled="f" stroked="f">
              <v:textbox style="mso-next-textbox:#_x0000_s6491;mso-fit-shape-to-text:t" inset="0,0,0,0">
                <w:txbxContent>
                  <w:p w:rsidR="00000000" w:rsidRDefault="00000000">
                    <w:r>
                      <w:rPr>
                        <w:rFonts w:ascii="Arial" w:hAnsi="Arial" w:cs="Arial"/>
                        <w:b/>
                        <w:bCs/>
                        <w:color w:val="000000"/>
                        <w:sz w:val="16"/>
                        <w:szCs w:val="16"/>
                        <w:lang w:val="en-US"/>
                      </w:rPr>
                      <w:t>40</w:t>
                    </w:r>
                  </w:p>
                </w:txbxContent>
              </v:textbox>
            </v:rect>
            <v:rect id="_x0000_s6492" style="position:absolute;left:285;top:705;width:192;height:480;mso-wrap-style:none" filled="f" stroked="f">
              <v:textbox style="mso-next-textbox:#_x0000_s6492;mso-fit-shape-to-text:t" inset="0,0,0,0">
                <w:txbxContent>
                  <w:p w:rsidR="00000000" w:rsidRDefault="00000000">
                    <w:r>
                      <w:rPr>
                        <w:rFonts w:ascii="Arial" w:hAnsi="Arial" w:cs="Arial"/>
                        <w:b/>
                        <w:bCs/>
                        <w:color w:val="000000"/>
                        <w:sz w:val="16"/>
                        <w:szCs w:val="16"/>
                        <w:lang w:val="en-US"/>
                      </w:rPr>
                      <w:t>60</w:t>
                    </w:r>
                  </w:p>
                </w:txbxContent>
              </v:textbox>
            </v:rect>
            <v:rect id="_x0000_s6493" style="position:absolute;left:285;top:285;width:192;height:480;mso-wrap-style:none" filled="f" stroked="f">
              <v:textbox style="mso-next-textbox:#_x0000_s6493;mso-fit-shape-to-text:t" inset="0,0,0,0">
                <w:txbxContent>
                  <w:p w:rsidR="00000000" w:rsidRDefault="00000000">
                    <w:r>
                      <w:rPr>
                        <w:rFonts w:ascii="Arial" w:hAnsi="Arial" w:cs="Arial"/>
                        <w:b/>
                        <w:bCs/>
                        <w:color w:val="000000"/>
                        <w:sz w:val="16"/>
                        <w:szCs w:val="16"/>
                        <w:lang w:val="en-US"/>
                      </w:rPr>
                      <w:t>80</w:t>
                    </w:r>
                  </w:p>
                </w:txbxContent>
              </v:textbox>
            </v:rect>
            <v:line id="_x0000_s6494" style="position:absolute" from="539,2054" to="5270,2054"/>
            <v:line id="_x0000_s6495" style="position:absolute" from="539,2054" to="539,2099"/>
            <v:line id="_x0000_s6496" style="position:absolute" from="2904,2054" to="2904,2099"/>
            <v:line id="_x0000_s6497" style="position:absolute" from="5270,2054" to="5270,2099"/>
            <v:rect id="_x0000_s6498" style="position:absolute;left:913;top:2144;width:772;height:480;mso-wrap-style:none" filled="f" stroked="f">
              <v:textbox style="mso-next-textbox:#_x0000_s6498;mso-fit-shape-to-text:t" inset="0,0,0,0">
                <w:txbxContent>
                  <w:p w:rsidR="00000000" w:rsidRDefault="00000000">
                    <w:pPr>
                      <w:rPr>
                        <w:b/>
                        <w:sz w:val="12"/>
                        <w:szCs w:val="12"/>
                      </w:rPr>
                    </w:pPr>
                    <w:r>
                      <w:rPr>
                        <w:b/>
                        <w:bCs/>
                        <w:color w:val="000000"/>
                        <w:sz w:val="12"/>
                        <w:szCs w:val="12"/>
                      </w:rPr>
                      <w:t>До 6 мес</w:t>
                    </w:r>
                    <w:r>
                      <w:rPr>
                        <w:b/>
                        <w:bCs/>
                        <w:color w:val="000000"/>
                        <w:sz w:val="12"/>
                        <w:szCs w:val="12"/>
                      </w:rPr>
                      <w:t>я</w:t>
                    </w:r>
                    <w:r>
                      <w:rPr>
                        <w:b/>
                        <w:bCs/>
                        <w:color w:val="000000"/>
                        <w:sz w:val="12"/>
                        <w:szCs w:val="12"/>
                      </w:rPr>
                      <w:t>цев</w:t>
                    </w:r>
                  </w:p>
                </w:txbxContent>
              </v:textbox>
            </v:rect>
            <v:rect id="_x0000_s6499" style="position:absolute;left:900;top:2368;width:10086;height:240" filled="f" stroked="f">
              <v:textbox style="mso-next-textbox:#_x0000_s6499;mso-fit-shape-to-text:t" inset="0,0,0,0">
                <w:txbxContent>
                  <w:p w:rsidR="00000000" w:rsidRDefault="00000000">
                    <w:pPr>
                      <w:spacing w:line="120" w:lineRule="exact"/>
                      <w:rPr>
                        <w:sz w:val="12"/>
                        <w:szCs w:val="12"/>
                      </w:rPr>
                    </w:pPr>
                    <w:r>
                      <w:rPr>
                        <w:b/>
                        <w:bCs/>
                        <w:color w:val="000000"/>
                        <w:sz w:val="12"/>
                        <w:szCs w:val="12"/>
                      </w:rPr>
                      <w:t xml:space="preserve">Исключительно грудное </w:t>
                    </w:r>
                    <w:r>
                      <w:rPr>
                        <w:b/>
                        <w:bCs/>
                        <w:color w:val="000000"/>
                        <w:sz w:val="12"/>
                        <w:szCs w:val="12"/>
                      </w:rPr>
                      <w:br/>
                      <w:t>вскармливание</w:t>
                    </w:r>
                  </w:p>
                </w:txbxContent>
              </v:textbox>
            </v:rect>
            <v:rect id="_x0000_s6500" style="position:absolute;left:3550;top:2144;width:1354;height:240" filled="f" stroked="f">
              <v:textbox style="mso-next-textbox:#_x0000_s6500;mso-fit-shape-to-text:t" inset="0,0,0,0">
                <w:txbxContent>
                  <w:p w:rsidR="00000000" w:rsidRDefault="00000000">
                    <w:pPr>
                      <w:rPr>
                        <w:sz w:val="12"/>
                        <w:szCs w:val="12"/>
                      </w:rPr>
                    </w:pPr>
                    <w:r>
                      <w:rPr>
                        <w:b/>
                        <w:bCs/>
                        <w:color w:val="000000"/>
                        <w:sz w:val="12"/>
                        <w:szCs w:val="12"/>
                      </w:rPr>
                      <w:t>С 6 до 9 месяцев</w:t>
                    </w:r>
                  </w:p>
                </w:txbxContent>
              </v:textbox>
            </v:rect>
            <v:rect id="_x0000_s6501" style="position:absolute;left:3555;top:2368;width:9302;height:240" filled="f" stroked="f">
              <v:textbox style="mso-next-textbox:#_x0000_s6501;mso-fit-shape-to-text:t" inset="0,0,0,0">
                <w:txbxContent>
                  <w:p w:rsidR="00000000" w:rsidRDefault="00000000">
                    <w:pPr>
                      <w:spacing w:line="120" w:lineRule="exact"/>
                      <w:rPr>
                        <w:sz w:val="12"/>
                        <w:szCs w:val="12"/>
                      </w:rPr>
                    </w:pPr>
                    <w:r>
                      <w:rPr>
                        <w:b/>
                        <w:bCs/>
                        <w:color w:val="000000"/>
                        <w:sz w:val="12"/>
                        <w:szCs w:val="12"/>
                      </w:rPr>
                      <w:t xml:space="preserve">Грудное вскармливание </w:t>
                    </w:r>
                    <w:r>
                      <w:rPr>
                        <w:b/>
                        <w:bCs/>
                        <w:color w:val="000000"/>
                        <w:sz w:val="12"/>
                        <w:szCs w:val="12"/>
                      </w:rPr>
                      <w:br/>
                      <w:t>и прикорм</w:t>
                    </w:r>
                  </w:p>
                </w:txbxContent>
              </v:textbox>
            </v:rect>
            <v:rect id="_x0000_s6502" style="position:absolute;left:6467;top:1004;width:868;height:870" filled="f"/>
            <v:rect id="_x0000_s6503" style="position:absolute;left:6527;top:1109;width:105;height:105" fillcolor="#99f"/>
            <v:rect id="_x0000_s6504" style="position:absolute;left:6677;top:1049;width:346;height:480;mso-wrap-style:none" filled="f" stroked="f">
              <v:textbox style="mso-next-textbox:#_x0000_s6504;mso-fit-shape-to-text:t" inset="0,0,0,0">
                <w:txbxContent>
                  <w:p w:rsidR="00000000" w:rsidRDefault="00000000">
                    <w:r>
                      <w:rPr>
                        <w:b/>
                        <w:bCs/>
                        <w:color w:val="000000"/>
                        <w:sz w:val="16"/>
                        <w:szCs w:val="16"/>
                        <w:lang w:val="en-US"/>
                      </w:rPr>
                      <w:t>1996</w:t>
                    </w:r>
                  </w:p>
                </w:txbxContent>
              </v:textbox>
            </v:rect>
            <v:rect id="_x0000_s6505" style="position:absolute;left:6527;top:1394;width:105;height:105" fillcolor="#936"/>
            <v:rect id="_x0000_s6506" style="position:absolute;left:6677;top:1334;width:346;height:480;mso-wrap-style:none" filled="f" stroked="f">
              <v:textbox style="mso-next-textbox:#_x0000_s6506;mso-fit-shape-to-text:t" inset="0,0,0,0">
                <w:txbxContent>
                  <w:p w:rsidR="00000000" w:rsidRDefault="00000000">
                    <w:r>
                      <w:rPr>
                        <w:b/>
                        <w:bCs/>
                        <w:color w:val="000000"/>
                        <w:sz w:val="16"/>
                        <w:szCs w:val="16"/>
                        <w:lang w:val="en-US"/>
                      </w:rPr>
                      <w:t>2000</w:t>
                    </w:r>
                  </w:p>
                </w:txbxContent>
              </v:textbox>
            </v:rect>
            <v:rect id="_x0000_s6507" style="position:absolute;left:6527;top:1679;width:105;height:105" fillcolor="#ffc"/>
            <v:rect id="_x0000_s6508" style="position:absolute;left:6677;top:1619;width:577;height:480;mso-wrap-style:none" filled="f" stroked="f">
              <v:textbox style="mso-next-textbox:#_x0000_s6508;mso-fit-shape-to-text:t" inset="0,0,0,0">
                <w:txbxContent>
                  <w:p w:rsidR="00000000" w:rsidRDefault="00000000">
                    <w:r>
                      <w:rPr>
                        <w:b/>
                        <w:bCs/>
                        <w:color w:val="000000"/>
                        <w:sz w:val="16"/>
                        <w:szCs w:val="16"/>
                        <w:lang w:val="en-US"/>
                      </w:rPr>
                      <w:t>2005-07</w:t>
                    </w:r>
                  </w:p>
                </w:txbxContent>
              </v:textbox>
            </v:rect>
            <w10:anchorlock/>
          </v:group>
        </w:pict>
      </w:r>
    </w:p>
    <w:p w:rsidR="00000000" w:rsidRDefault="00000000">
      <w:pPr>
        <w:pStyle w:val="HChGR"/>
      </w:pPr>
      <w:r>
        <w:br w:type="page"/>
        <w:t>Приложение IV</w:t>
      </w:r>
    </w:p>
    <w:p w:rsidR="00000000" w:rsidRDefault="00000000">
      <w:pPr>
        <w:pStyle w:val="HChGR"/>
      </w:pPr>
      <w:r>
        <w:tab/>
      </w:r>
      <w:r>
        <w:tab/>
        <w:t>Жилье</w:t>
      </w:r>
    </w:p>
    <w:p w:rsidR="00000000" w:rsidRDefault="00000000">
      <w:r>
        <w:tab/>
      </w:r>
      <w:r>
        <w:tab/>
      </w:r>
      <w:r>
        <w:rPr>
          <w:b/>
        </w:rPr>
        <w:t>Положение с жильем в Перу</w:t>
      </w:r>
      <w:r>
        <w:rPr>
          <w:rStyle w:val="FootnoteReference"/>
        </w:rPr>
        <w:footnoteReference w:customMarkFollows="1" w:id="156"/>
        <w:t>154</w:t>
      </w:r>
      <w:r>
        <w:t xml:space="preserve"> </w:t>
      </w:r>
    </w:p>
    <w:p w:rsidR="00000000" w:rsidRDefault="00000000">
      <w:pPr>
        <w:pStyle w:val="H23GR"/>
        <w:tabs>
          <w:tab w:val="left" w:pos="8569"/>
        </w:tabs>
      </w:pPr>
      <w:r>
        <w:tab/>
      </w:r>
      <w:r>
        <w:tab/>
        <w:t>Зарегистрированный в рамках переписи индивидуальный и специализированный жилой фонд</w:t>
      </w:r>
    </w:p>
    <w:p w:rsidR="00000000" w:rsidRDefault="00000000">
      <w:pPr>
        <w:pStyle w:val="Heading1"/>
        <w:jc w:val="left"/>
      </w:pPr>
      <w:r>
        <w:rPr>
          <w:b w:val="0"/>
        </w:rPr>
        <w:tab/>
      </w:r>
      <w:r>
        <w:rPr>
          <w:b w:val="0"/>
        </w:rPr>
        <w:tab/>
        <w:t>Таблица 1</w:t>
      </w:r>
      <w:r>
        <w:rPr>
          <w:b w:val="0"/>
        </w:rPr>
        <w:br/>
      </w:r>
      <w:r>
        <w:tab/>
      </w:r>
      <w:r>
        <w:tab/>
        <w:t xml:space="preserve">Индивидуальные и специализированные жилые помещения </w:t>
      </w:r>
    </w:p>
    <w:p w:rsidR="00000000" w:rsidRDefault="00000000">
      <w:pPr>
        <w:pStyle w:val="Heading1"/>
        <w:spacing w:after="120"/>
        <w:jc w:val="left"/>
      </w:pPr>
      <w:r>
        <w:tab/>
      </w:r>
      <w:r>
        <w:tab/>
        <w:t>и другие типы жилья, по да</w:t>
      </w:r>
      <w:r>
        <w:t>н</w:t>
      </w:r>
      <w:r>
        <w:t>ным переписи</w:t>
      </w:r>
    </w:p>
    <w:tbl>
      <w:tblPr>
        <w:tblStyle w:val="TableGrid"/>
        <w:tblW w:w="741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2"/>
        <w:gridCol w:w="1526"/>
        <w:gridCol w:w="1623"/>
        <w:gridCol w:w="1218"/>
        <w:gridCol w:w="1260"/>
      </w:tblGrid>
      <w:tr w:rsidR="00000000">
        <w:trPr>
          <w:tblHeader/>
        </w:trPr>
        <w:tc>
          <w:tcPr>
            <w:tcW w:w="1792" w:type="dxa"/>
            <w:tcBorders>
              <w:top w:val="single" w:sz="4" w:space="0" w:color="auto"/>
              <w:bottom w:val="single" w:sz="12" w:space="0" w:color="auto"/>
            </w:tcBorders>
            <w:shd w:val="clear" w:color="auto" w:fill="auto"/>
          </w:tcPr>
          <w:p w:rsidR="00000000" w:rsidRDefault="00000000">
            <w:pPr>
              <w:pStyle w:val="SingleTxtGR"/>
              <w:spacing w:before="80" w:after="80" w:line="200" w:lineRule="exact"/>
              <w:ind w:left="0" w:right="0"/>
              <w:jc w:val="left"/>
              <w:rPr>
                <w:sz w:val="28"/>
                <w:szCs w:val="28"/>
              </w:rPr>
            </w:pPr>
            <w:r>
              <w:rPr>
                <w:i/>
                <w:sz w:val="16"/>
              </w:rPr>
              <w:t>Наименование депа</w:t>
            </w:r>
            <w:r>
              <w:rPr>
                <w:i/>
                <w:sz w:val="16"/>
              </w:rPr>
              <w:t>р</w:t>
            </w:r>
            <w:r>
              <w:rPr>
                <w:i/>
                <w:sz w:val="16"/>
              </w:rPr>
              <w:t>тамента</w:t>
            </w:r>
          </w:p>
        </w:tc>
        <w:tc>
          <w:tcPr>
            <w:tcW w:w="152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Индивидуальный  ж</w:t>
            </w:r>
            <w:r>
              <w:rPr>
                <w:i/>
                <w:sz w:val="16"/>
              </w:rPr>
              <w:t>и</w:t>
            </w:r>
            <w:r>
              <w:rPr>
                <w:i/>
                <w:sz w:val="16"/>
              </w:rPr>
              <w:t>лой фонд</w:t>
            </w:r>
          </w:p>
        </w:tc>
        <w:tc>
          <w:tcPr>
            <w:tcW w:w="1623"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Специализирова</w:t>
            </w:r>
            <w:r>
              <w:rPr>
                <w:i/>
                <w:sz w:val="16"/>
              </w:rPr>
              <w:t>н</w:t>
            </w:r>
            <w:r>
              <w:rPr>
                <w:i/>
                <w:sz w:val="16"/>
              </w:rPr>
              <w:t>ный ж</w:t>
            </w:r>
            <w:r>
              <w:rPr>
                <w:i/>
                <w:sz w:val="16"/>
              </w:rPr>
              <w:t>и</w:t>
            </w:r>
            <w:r>
              <w:rPr>
                <w:i/>
                <w:sz w:val="16"/>
              </w:rPr>
              <w:t>лой фонд</w:t>
            </w:r>
          </w:p>
        </w:tc>
        <w:tc>
          <w:tcPr>
            <w:tcW w:w="1218"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Другой тип ж</w:t>
            </w:r>
            <w:r>
              <w:rPr>
                <w:i/>
                <w:sz w:val="16"/>
              </w:rPr>
              <w:t>и</w:t>
            </w:r>
            <w:r>
              <w:rPr>
                <w:i/>
                <w:sz w:val="16"/>
              </w:rPr>
              <w:t>лья</w:t>
            </w:r>
          </w:p>
        </w:tc>
        <w:tc>
          <w:tcPr>
            <w:tcW w:w="1260"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Всего</w:t>
            </w:r>
          </w:p>
        </w:tc>
      </w:tr>
      <w:tr w:rsidR="00000000">
        <w:tc>
          <w:tcPr>
            <w:tcW w:w="1792" w:type="dxa"/>
            <w:tcBorders>
              <w:top w:val="single" w:sz="12" w:space="0" w:color="auto"/>
            </w:tcBorders>
            <w:shd w:val="clear" w:color="auto" w:fill="auto"/>
          </w:tcPr>
          <w:p w:rsidR="00000000" w:rsidRDefault="00000000">
            <w:pPr>
              <w:pStyle w:val="SingleTxtGR"/>
              <w:spacing w:after="40" w:line="220" w:lineRule="exact"/>
              <w:ind w:left="0" w:right="0"/>
              <w:jc w:val="left"/>
              <w:rPr>
                <w:sz w:val="18"/>
              </w:rPr>
            </w:pPr>
            <w:r>
              <w:rPr>
                <w:sz w:val="18"/>
              </w:rPr>
              <w:t>Амасонас</w:t>
            </w:r>
          </w:p>
        </w:tc>
        <w:tc>
          <w:tcPr>
            <w:tcW w:w="1526" w:type="dxa"/>
            <w:tcBorders>
              <w:top w:val="single" w:sz="12"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112 680</w:t>
            </w:r>
          </w:p>
        </w:tc>
        <w:tc>
          <w:tcPr>
            <w:tcW w:w="1623" w:type="dxa"/>
            <w:tcBorders>
              <w:top w:val="single" w:sz="12"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205</w:t>
            </w:r>
          </w:p>
        </w:tc>
        <w:tc>
          <w:tcPr>
            <w:tcW w:w="1218" w:type="dxa"/>
            <w:tcBorders>
              <w:top w:val="single" w:sz="12"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31</w:t>
            </w:r>
          </w:p>
        </w:tc>
        <w:tc>
          <w:tcPr>
            <w:tcW w:w="1260" w:type="dxa"/>
            <w:tcBorders>
              <w:top w:val="single" w:sz="12"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112 916</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Анкаш</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314 221</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762</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102</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315 085</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Апуримак</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148 069</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183</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28</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148 280</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Арекипа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343 631</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948</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228</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344 807</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Аякучо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222 831</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384</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86</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223 301</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Кахамарка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412 375</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685</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55</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413 115</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Конституционная провинция Кал</w:t>
            </w:r>
            <w:r>
              <w:rPr>
                <w:sz w:val="18"/>
              </w:rPr>
              <w:t>ь</w:t>
            </w:r>
            <w:r>
              <w:rPr>
                <w:sz w:val="18"/>
              </w:rPr>
              <w:t>яо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212 608</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236</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12</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212 856</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Куско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358 498</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968</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126</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359 592</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Уанкав</w:t>
            </w:r>
            <w:r>
              <w:rPr>
                <w:sz w:val="18"/>
              </w:rPr>
              <w:t>е</w:t>
            </w:r>
            <w:r>
              <w:rPr>
                <w:sz w:val="18"/>
              </w:rPr>
              <w:t>лика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156 819</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199</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52</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157 070</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Уануко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226 367</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368</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41</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226 776</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Ика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197 493</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466</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44</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198 003</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Хунин</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348 571</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645</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131</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349 347</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Либертад</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416 064</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726</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122</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416 912</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Ламбаеке</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268 235</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407</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74</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268 716</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Лима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2 123 751</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3 625</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234</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2 127 610</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Лорето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183 634</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707</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52</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184 393</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Мадре-де-Дьос</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30 201</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231</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40</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30 472</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Мокегуа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57 549</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187</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17</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57 753</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Паско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77 677</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395</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49</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78 121</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Пьюра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408 419</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823</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63</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409 305</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Пуно</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498 658</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632</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118</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499 408</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Сан-Мартин</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191 032</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397</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56</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191 485</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Такна</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99 665</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296</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20</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99 981</w:t>
            </w:r>
          </w:p>
        </w:tc>
      </w:tr>
      <w:tr w:rsidR="00000000">
        <w:tc>
          <w:tcPr>
            <w:tcW w:w="1792" w:type="dxa"/>
            <w:shd w:val="clear" w:color="auto" w:fill="auto"/>
          </w:tcPr>
          <w:p w:rsidR="00000000" w:rsidRDefault="00000000">
            <w:pPr>
              <w:pStyle w:val="SingleTxtGR"/>
              <w:spacing w:after="40" w:line="220" w:lineRule="exact"/>
              <w:ind w:left="0" w:right="0"/>
              <w:jc w:val="left"/>
              <w:rPr>
                <w:sz w:val="18"/>
              </w:rPr>
            </w:pPr>
            <w:r>
              <w:rPr>
                <w:sz w:val="18"/>
              </w:rPr>
              <w:t>Тумбес</w:t>
            </w:r>
          </w:p>
        </w:tc>
        <w:tc>
          <w:tcPr>
            <w:tcW w:w="1526" w:type="dxa"/>
            <w:shd w:val="clear" w:color="auto" w:fill="auto"/>
            <w:vAlign w:val="bottom"/>
          </w:tcPr>
          <w:p w:rsidR="00000000" w:rsidRDefault="00000000">
            <w:pPr>
              <w:pStyle w:val="SingleTxtGR"/>
              <w:spacing w:after="40" w:line="220" w:lineRule="exact"/>
              <w:ind w:left="0" w:right="0"/>
              <w:jc w:val="right"/>
              <w:rPr>
                <w:sz w:val="18"/>
              </w:rPr>
            </w:pPr>
            <w:r>
              <w:rPr>
                <w:sz w:val="18"/>
              </w:rPr>
              <w:t>55 348</w:t>
            </w:r>
          </w:p>
        </w:tc>
        <w:tc>
          <w:tcPr>
            <w:tcW w:w="1623" w:type="dxa"/>
            <w:shd w:val="clear" w:color="auto" w:fill="auto"/>
            <w:vAlign w:val="bottom"/>
          </w:tcPr>
          <w:p w:rsidR="00000000" w:rsidRDefault="00000000">
            <w:pPr>
              <w:pStyle w:val="SingleTxtGR"/>
              <w:spacing w:after="40" w:line="220" w:lineRule="exact"/>
              <w:ind w:left="0" w:right="0"/>
              <w:jc w:val="right"/>
              <w:rPr>
                <w:sz w:val="18"/>
              </w:rPr>
            </w:pPr>
            <w:r>
              <w:rPr>
                <w:sz w:val="18"/>
              </w:rPr>
              <w:t>147</w:t>
            </w:r>
          </w:p>
        </w:tc>
        <w:tc>
          <w:tcPr>
            <w:tcW w:w="1218" w:type="dxa"/>
            <w:shd w:val="clear" w:color="auto" w:fill="auto"/>
            <w:vAlign w:val="bottom"/>
          </w:tcPr>
          <w:p w:rsidR="00000000" w:rsidRDefault="00000000">
            <w:pPr>
              <w:pStyle w:val="SingleTxtGR"/>
              <w:spacing w:after="40" w:line="220" w:lineRule="exact"/>
              <w:ind w:left="0" w:right="0"/>
              <w:jc w:val="right"/>
              <w:rPr>
                <w:sz w:val="18"/>
              </w:rPr>
            </w:pPr>
            <w:r>
              <w:rPr>
                <w:sz w:val="18"/>
              </w:rPr>
              <w:t>7</w:t>
            </w:r>
          </w:p>
        </w:tc>
        <w:tc>
          <w:tcPr>
            <w:tcW w:w="1260" w:type="dxa"/>
            <w:shd w:val="clear" w:color="auto" w:fill="auto"/>
            <w:vAlign w:val="bottom"/>
          </w:tcPr>
          <w:p w:rsidR="00000000" w:rsidRDefault="00000000">
            <w:pPr>
              <w:pStyle w:val="SingleTxtGR"/>
              <w:spacing w:after="40" w:line="220" w:lineRule="exact"/>
              <w:ind w:left="0" w:right="0"/>
              <w:jc w:val="right"/>
              <w:rPr>
                <w:sz w:val="18"/>
              </w:rPr>
            </w:pPr>
            <w:r>
              <w:rPr>
                <w:sz w:val="18"/>
              </w:rPr>
              <w:t>55 502</w:t>
            </w:r>
          </w:p>
        </w:tc>
      </w:tr>
      <w:tr w:rsidR="00000000">
        <w:tc>
          <w:tcPr>
            <w:tcW w:w="1792" w:type="dxa"/>
            <w:tcBorders>
              <w:bottom w:val="single" w:sz="4" w:space="0" w:color="auto"/>
            </w:tcBorders>
            <w:shd w:val="clear" w:color="auto" w:fill="auto"/>
          </w:tcPr>
          <w:p w:rsidR="00000000" w:rsidRDefault="00000000">
            <w:pPr>
              <w:pStyle w:val="SingleTxtGR"/>
              <w:spacing w:after="40" w:line="220" w:lineRule="exact"/>
              <w:ind w:left="0" w:right="0"/>
              <w:jc w:val="left"/>
              <w:rPr>
                <w:sz w:val="18"/>
              </w:rPr>
            </w:pPr>
            <w:r>
              <w:rPr>
                <w:sz w:val="18"/>
              </w:rPr>
              <w:t>Укаяли</w:t>
            </w:r>
          </w:p>
        </w:tc>
        <w:tc>
          <w:tcPr>
            <w:tcW w:w="1526" w:type="dxa"/>
            <w:tcBorders>
              <w:bottom w:val="single" w:sz="4"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101 746</w:t>
            </w:r>
          </w:p>
        </w:tc>
        <w:tc>
          <w:tcPr>
            <w:tcW w:w="1623" w:type="dxa"/>
            <w:tcBorders>
              <w:bottom w:val="single" w:sz="4"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559</w:t>
            </w:r>
          </w:p>
        </w:tc>
        <w:tc>
          <w:tcPr>
            <w:tcW w:w="1218" w:type="dxa"/>
            <w:tcBorders>
              <w:bottom w:val="single" w:sz="4"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29</w:t>
            </w:r>
          </w:p>
        </w:tc>
        <w:tc>
          <w:tcPr>
            <w:tcW w:w="1260" w:type="dxa"/>
            <w:tcBorders>
              <w:bottom w:val="single" w:sz="4" w:space="0" w:color="auto"/>
            </w:tcBorders>
            <w:shd w:val="clear" w:color="auto" w:fill="auto"/>
            <w:vAlign w:val="bottom"/>
          </w:tcPr>
          <w:p w:rsidR="00000000" w:rsidRDefault="00000000">
            <w:pPr>
              <w:pStyle w:val="SingleTxtGR"/>
              <w:spacing w:after="40" w:line="220" w:lineRule="exact"/>
              <w:ind w:left="0" w:right="0"/>
              <w:jc w:val="right"/>
              <w:rPr>
                <w:sz w:val="18"/>
              </w:rPr>
            </w:pPr>
            <w:r>
              <w:rPr>
                <w:sz w:val="18"/>
              </w:rPr>
              <w:t>102 334</w:t>
            </w:r>
          </w:p>
        </w:tc>
      </w:tr>
      <w:tr w:rsidR="00000000">
        <w:tc>
          <w:tcPr>
            <w:tcW w:w="1792" w:type="dxa"/>
            <w:tcBorders>
              <w:top w:val="single" w:sz="4" w:space="0" w:color="auto"/>
              <w:bottom w:val="single" w:sz="12" w:space="0" w:color="auto"/>
            </w:tcBorders>
            <w:shd w:val="clear" w:color="auto" w:fill="auto"/>
          </w:tcPr>
          <w:p w:rsidR="00000000" w:rsidRDefault="00000000">
            <w:pPr>
              <w:pStyle w:val="SingleTxtGR"/>
              <w:spacing w:after="40" w:line="220" w:lineRule="exact"/>
              <w:ind w:left="284" w:right="0"/>
              <w:jc w:val="left"/>
              <w:rPr>
                <w:b/>
                <w:sz w:val="28"/>
                <w:szCs w:val="28"/>
              </w:rPr>
            </w:pPr>
            <w:r>
              <w:rPr>
                <w:b/>
                <w:sz w:val="18"/>
              </w:rPr>
              <w:t>Всего</w:t>
            </w:r>
          </w:p>
        </w:tc>
        <w:tc>
          <w:tcPr>
            <w:tcW w:w="1526" w:type="dxa"/>
            <w:tcBorders>
              <w:top w:val="single" w:sz="4" w:space="0" w:color="auto"/>
              <w:bottom w:val="single" w:sz="12" w:space="0" w:color="auto"/>
            </w:tcBorders>
            <w:shd w:val="clear" w:color="auto" w:fill="auto"/>
            <w:vAlign w:val="bottom"/>
          </w:tcPr>
          <w:p w:rsidR="00000000" w:rsidRDefault="00000000">
            <w:pPr>
              <w:pStyle w:val="SingleTxtGR"/>
              <w:spacing w:after="40" w:line="220" w:lineRule="exact"/>
              <w:ind w:left="0" w:right="0"/>
              <w:jc w:val="right"/>
              <w:rPr>
                <w:b/>
                <w:sz w:val="18"/>
              </w:rPr>
            </w:pPr>
            <w:r>
              <w:rPr>
                <w:b/>
                <w:sz w:val="18"/>
              </w:rPr>
              <w:t>7 566 142</w:t>
            </w:r>
          </w:p>
        </w:tc>
        <w:tc>
          <w:tcPr>
            <w:tcW w:w="1623" w:type="dxa"/>
            <w:tcBorders>
              <w:top w:val="single" w:sz="4" w:space="0" w:color="auto"/>
              <w:bottom w:val="single" w:sz="12" w:space="0" w:color="auto"/>
            </w:tcBorders>
            <w:shd w:val="clear" w:color="auto" w:fill="auto"/>
            <w:vAlign w:val="bottom"/>
          </w:tcPr>
          <w:p w:rsidR="00000000" w:rsidRDefault="00000000">
            <w:pPr>
              <w:pStyle w:val="SingleTxtGR"/>
              <w:spacing w:after="40" w:line="220" w:lineRule="exact"/>
              <w:ind w:left="0" w:right="0"/>
              <w:jc w:val="right"/>
              <w:rPr>
                <w:b/>
                <w:sz w:val="18"/>
              </w:rPr>
            </w:pPr>
            <w:r>
              <w:rPr>
                <w:b/>
                <w:sz w:val="18"/>
              </w:rPr>
              <w:t>15 181</w:t>
            </w:r>
          </w:p>
        </w:tc>
        <w:tc>
          <w:tcPr>
            <w:tcW w:w="1218" w:type="dxa"/>
            <w:tcBorders>
              <w:top w:val="single" w:sz="4" w:space="0" w:color="auto"/>
              <w:bottom w:val="single" w:sz="12" w:space="0" w:color="auto"/>
            </w:tcBorders>
            <w:shd w:val="clear" w:color="auto" w:fill="auto"/>
            <w:vAlign w:val="bottom"/>
          </w:tcPr>
          <w:p w:rsidR="00000000" w:rsidRDefault="00000000">
            <w:pPr>
              <w:pStyle w:val="SingleTxtGR"/>
              <w:spacing w:after="40" w:line="220" w:lineRule="exact"/>
              <w:ind w:left="0" w:right="0"/>
              <w:jc w:val="right"/>
              <w:rPr>
                <w:b/>
                <w:sz w:val="18"/>
              </w:rPr>
            </w:pPr>
            <w:r>
              <w:rPr>
                <w:b/>
                <w:sz w:val="18"/>
              </w:rPr>
              <w:t>1 817</w:t>
            </w:r>
          </w:p>
        </w:tc>
        <w:tc>
          <w:tcPr>
            <w:tcW w:w="1260" w:type="dxa"/>
            <w:tcBorders>
              <w:top w:val="single" w:sz="4" w:space="0" w:color="auto"/>
              <w:bottom w:val="single" w:sz="12" w:space="0" w:color="auto"/>
            </w:tcBorders>
            <w:shd w:val="clear" w:color="auto" w:fill="auto"/>
            <w:vAlign w:val="bottom"/>
          </w:tcPr>
          <w:p w:rsidR="00000000" w:rsidRDefault="00000000">
            <w:pPr>
              <w:pStyle w:val="SingleTxtGR"/>
              <w:spacing w:after="40" w:line="220" w:lineRule="exact"/>
              <w:ind w:left="0" w:right="0"/>
              <w:jc w:val="right"/>
              <w:rPr>
                <w:b/>
                <w:sz w:val="18"/>
              </w:rPr>
            </w:pPr>
            <w:r>
              <w:rPr>
                <w:b/>
                <w:sz w:val="18"/>
              </w:rPr>
              <w:t>7 583 140</w:t>
            </w:r>
          </w:p>
        </w:tc>
      </w:tr>
    </w:tbl>
    <w:p w:rsidR="00000000" w:rsidRDefault="00000000">
      <w:pPr>
        <w:pStyle w:val="SingleTxtGR"/>
        <w:spacing w:before="120"/>
        <w:ind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H23GR"/>
      </w:pPr>
      <w:r>
        <w:tab/>
      </w:r>
      <w:r>
        <w:tab/>
        <w:t>Ситуация с использованием индивидуального жилья</w:t>
      </w:r>
    </w:p>
    <w:p w:rsidR="00000000" w:rsidRDefault="00000000">
      <w:pPr>
        <w:pStyle w:val="SingleTxtGR"/>
      </w:pPr>
      <w:r>
        <w:t>1.</w:t>
      </w:r>
      <w:r>
        <w:tab/>
        <w:t>Индивидуальное жилье в зависимости от форм их использования подра</w:t>
      </w:r>
      <w:r>
        <w:t>з</w:t>
      </w:r>
      <w:r>
        <w:t>деляется на занятое и незанятое. Согласно данным переписи 2007 года, в стр</w:t>
      </w:r>
      <w:r>
        <w:t>а</w:t>
      </w:r>
      <w:r>
        <w:t>не насчитывается 7 122 397 занятых единиц индивидуального жилья, что соста</w:t>
      </w:r>
      <w:r>
        <w:t>в</w:t>
      </w:r>
      <w:r>
        <w:t>ляет 94,1% от общего числа единиц частного жилья. Из них 6 400 131 единица жилья физически заняты жильцами (84,6%), а 430 062 единицы жилья заняты не проживающими в них людьми (5,7%); наконец, 292 204 единицы жилья о</w:t>
      </w:r>
      <w:r>
        <w:t>т</w:t>
      </w:r>
      <w:r>
        <w:t>носятся к категории занятых периодически используемых (3,9%).</w:t>
      </w:r>
    </w:p>
    <w:p w:rsidR="00000000" w:rsidRDefault="00000000">
      <w:pPr>
        <w:pStyle w:val="H23GR"/>
      </w:pPr>
      <w:r>
        <w:rPr>
          <w:b w:val="0"/>
          <w:bCs/>
        </w:rPr>
        <w:tab/>
      </w:r>
      <w:r>
        <w:rPr>
          <w:b w:val="0"/>
          <w:bCs/>
        </w:rPr>
        <w:tab/>
        <w:t>Таблица 2</w:t>
      </w:r>
      <w:r>
        <w:rPr>
          <w:b w:val="0"/>
          <w:bCs/>
        </w:rPr>
        <w:br/>
      </w:r>
      <w:r>
        <w:t>Ситуация в области использования индивидуального жилья</w:t>
      </w:r>
    </w:p>
    <w:tbl>
      <w:tblPr>
        <w:tblStyle w:val="TabNum"/>
        <w:tblW w:w="8504" w:type="dxa"/>
        <w:tblInd w:w="1134" w:type="dxa"/>
        <w:tblLayout w:type="fixed"/>
        <w:tblLook w:val="01E0" w:firstRow="1" w:lastRow="1" w:firstColumn="1" w:lastColumn="1" w:noHBand="0" w:noVBand="0"/>
      </w:tblPr>
      <w:tblGrid>
        <w:gridCol w:w="1456"/>
        <w:gridCol w:w="994"/>
        <w:gridCol w:w="882"/>
        <w:gridCol w:w="840"/>
        <w:gridCol w:w="895"/>
        <w:gridCol w:w="1036"/>
        <w:gridCol w:w="826"/>
        <w:gridCol w:w="686"/>
        <w:gridCol w:w="889"/>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456" w:type="dxa"/>
            <w:tcBorders>
              <w:bottom w:val="single" w:sz="12" w:space="0" w:color="auto"/>
            </w:tcBorders>
            <w:shd w:val="clear" w:color="auto" w:fill="auto"/>
          </w:tcPr>
          <w:p w:rsidR="00000000" w:rsidRDefault="00000000">
            <w:pPr>
              <w:spacing w:before="80" w:after="80" w:line="200" w:lineRule="exact"/>
              <w:rPr>
                <w:i/>
                <w:sz w:val="16"/>
              </w:rPr>
            </w:pPr>
            <w:r>
              <w:rPr>
                <w:i/>
                <w:sz w:val="16"/>
              </w:rPr>
              <w:t>Наименование д</w:t>
            </w:r>
            <w:r>
              <w:rPr>
                <w:i/>
                <w:sz w:val="16"/>
              </w:rPr>
              <w:t>е</w:t>
            </w:r>
            <w:r>
              <w:rPr>
                <w:i/>
                <w:sz w:val="16"/>
              </w:rPr>
              <w:t>партамента</w:t>
            </w:r>
          </w:p>
        </w:tc>
        <w:tc>
          <w:tcPr>
            <w:tcW w:w="99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Заняты жил</w:t>
            </w:r>
            <w:r>
              <w:rPr>
                <w:i/>
                <w:sz w:val="16"/>
              </w:rPr>
              <w:t>ь</w:t>
            </w:r>
            <w:r>
              <w:rPr>
                <w:i/>
                <w:sz w:val="16"/>
              </w:rPr>
              <w:t>цами в насто</w:t>
            </w:r>
            <w:r>
              <w:rPr>
                <w:i/>
                <w:sz w:val="16"/>
              </w:rPr>
              <w:t>я</w:t>
            </w:r>
            <w:r>
              <w:rPr>
                <w:i/>
                <w:sz w:val="16"/>
              </w:rPr>
              <w:t>щее время</w:t>
            </w:r>
          </w:p>
        </w:tc>
        <w:tc>
          <w:tcPr>
            <w:tcW w:w="88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Заняты непрож</w:t>
            </w:r>
            <w:r>
              <w:rPr>
                <w:i/>
                <w:sz w:val="16"/>
              </w:rPr>
              <w:t>и</w:t>
            </w:r>
            <w:r>
              <w:rPr>
                <w:i/>
                <w:sz w:val="16"/>
              </w:rPr>
              <w:t>вающими жильц</w:t>
            </w:r>
            <w:r>
              <w:rPr>
                <w:i/>
                <w:sz w:val="16"/>
              </w:rPr>
              <w:t>а</w:t>
            </w:r>
            <w:r>
              <w:rPr>
                <w:i/>
                <w:sz w:val="16"/>
              </w:rPr>
              <w:t>ми</w:t>
            </w:r>
          </w:p>
        </w:tc>
        <w:tc>
          <w:tcPr>
            <w:tcW w:w="84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Испол</w:t>
            </w:r>
            <w:r>
              <w:rPr>
                <w:i/>
                <w:sz w:val="16"/>
              </w:rPr>
              <w:t>ь</w:t>
            </w:r>
            <w:r>
              <w:rPr>
                <w:i/>
                <w:sz w:val="16"/>
              </w:rPr>
              <w:t>зуются период</w:t>
            </w:r>
            <w:r>
              <w:rPr>
                <w:i/>
                <w:sz w:val="16"/>
              </w:rPr>
              <w:t>и</w:t>
            </w:r>
            <w:r>
              <w:rPr>
                <w:i/>
                <w:sz w:val="16"/>
              </w:rPr>
              <w:t>чески</w:t>
            </w:r>
          </w:p>
        </w:tc>
        <w:tc>
          <w:tcPr>
            <w:tcW w:w="89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Незан</w:t>
            </w:r>
            <w:r>
              <w:rPr>
                <w:i/>
                <w:sz w:val="16"/>
              </w:rPr>
              <w:t>я</w:t>
            </w:r>
            <w:r>
              <w:rPr>
                <w:i/>
                <w:sz w:val="16"/>
              </w:rPr>
              <w:t>ты, предназн</w:t>
            </w:r>
            <w:r>
              <w:rPr>
                <w:i/>
                <w:sz w:val="16"/>
              </w:rPr>
              <w:t>а</w:t>
            </w:r>
            <w:r>
              <w:rPr>
                <w:i/>
                <w:sz w:val="16"/>
              </w:rPr>
              <w:t>чены для аре</w:t>
            </w:r>
            <w:r>
              <w:rPr>
                <w:i/>
                <w:sz w:val="16"/>
              </w:rPr>
              <w:t>н</w:t>
            </w:r>
            <w:r>
              <w:rPr>
                <w:i/>
                <w:sz w:val="16"/>
              </w:rPr>
              <w:t>ды</w:t>
            </w:r>
          </w:p>
        </w:tc>
        <w:tc>
          <w:tcPr>
            <w:tcW w:w="103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Незаняты, ведется строител</w:t>
            </w:r>
            <w:r>
              <w:rPr>
                <w:i/>
                <w:sz w:val="16"/>
              </w:rPr>
              <w:t>ь</w:t>
            </w:r>
            <w:r>
              <w:rPr>
                <w:i/>
                <w:sz w:val="16"/>
              </w:rPr>
              <w:t>ство или р</w:t>
            </w:r>
            <w:r>
              <w:rPr>
                <w:i/>
                <w:sz w:val="16"/>
              </w:rPr>
              <w:t>е</w:t>
            </w:r>
            <w:r>
              <w:rPr>
                <w:i/>
                <w:sz w:val="16"/>
              </w:rPr>
              <w:t>монт</w:t>
            </w:r>
          </w:p>
        </w:tc>
        <w:tc>
          <w:tcPr>
            <w:tcW w:w="82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Заброш</w:t>
            </w:r>
            <w:r>
              <w:rPr>
                <w:i/>
                <w:sz w:val="16"/>
              </w:rPr>
              <w:t>е</w:t>
            </w:r>
            <w:r>
              <w:rPr>
                <w:i/>
                <w:sz w:val="16"/>
              </w:rPr>
              <w:t>ны, з</w:t>
            </w:r>
            <w:r>
              <w:rPr>
                <w:i/>
                <w:sz w:val="16"/>
              </w:rPr>
              <w:t>а</w:t>
            </w:r>
            <w:r>
              <w:rPr>
                <w:i/>
                <w:sz w:val="16"/>
              </w:rPr>
              <w:t>крыты</w:t>
            </w:r>
          </w:p>
        </w:tc>
        <w:tc>
          <w:tcPr>
            <w:tcW w:w="68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Др</w:t>
            </w:r>
            <w:r>
              <w:rPr>
                <w:i/>
                <w:sz w:val="16"/>
              </w:rPr>
              <w:t>у</w:t>
            </w:r>
            <w:r>
              <w:rPr>
                <w:i/>
                <w:sz w:val="16"/>
              </w:rPr>
              <w:t>гие пр</w:t>
            </w:r>
            <w:r>
              <w:rPr>
                <w:i/>
                <w:sz w:val="16"/>
              </w:rPr>
              <w:t>и</w:t>
            </w:r>
            <w:r>
              <w:rPr>
                <w:i/>
                <w:sz w:val="16"/>
              </w:rPr>
              <w:t>чины</w:t>
            </w:r>
          </w:p>
        </w:tc>
        <w:tc>
          <w:tcPr>
            <w:tcW w:w="88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Borders>
              <w:top w:val="single" w:sz="12" w:space="0" w:color="auto"/>
            </w:tcBorders>
          </w:tcPr>
          <w:p w:rsidR="00000000" w:rsidRDefault="00000000">
            <w:pPr>
              <w:spacing w:before="0" w:line="220" w:lineRule="exact"/>
            </w:pPr>
            <w:r>
              <w:t>Амасонас</w:t>
            </w:r>
          </w:p>
        </w:tc>
        <w:tc>
          <w:tcPr>
            <w:tcW w:w="994"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89 030</w:t>
            </w:r>
          </w:p>
        </w:tc>
        <w:tc>
          <w:tcPr>
            <w:tcW w:w="882"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6 363</w:t>
            </w:r>
          </w:p>
        </w:tc>
        <w:tc>
          <w:tcPr>
            <w:tcW w:w="840"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9 861</w:t>
            </w:r>
          </w:p>
        </w:tc>
        <w:tc>
          <w:tcPr>
            <w:tcW w:w="895"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432</w:t>
            </w:r>
          </w:p>
        </w:tc>
        <w:tc>
          <w:tcPr>
            <w:tcW w:w="103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1 402</w:t>
            </w:r>
          </w:p>
        </w:tc>
        <w:tc>
          <w:tcPr>
            <w:tcW w:w="82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5 316</w:t>
            </w:r>
          </w:p>
        </w:tc>
        <w:tc>
          <w:tcPr>
            <w:tcW w:w="68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276</w:t>
            </w:r>
          </w:p>
        </w:tc>
        <w:tc>
          <w:tcPr>
            <w:tcW w:w="889"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112 680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Анкаш</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248 398</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17 297</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21 031</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719</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4 404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21 172</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1 200</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314 221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Апуримак</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104 787</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11 852</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14 007</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342</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2 960</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13 489</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632</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148 069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Арекипа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286 291</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22 329</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9 472</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1 126</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3 754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19 291</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1 368</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343 631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Аякучо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158 261</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23 084</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18 329</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3 462</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17 653</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1 604</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222 831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Кахамарка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325 399</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21 990</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33 333</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875</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4 640</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25 092</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1 046</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412 375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Конституцио</w:t>
            </w:r>
            <w:r>
              <w:t>н</w:t>
            </w:r>
            <w:r>
              <w:t>ная провинция Кал</w:t>
            </w:r>
            <w:r>
              <w:t>ь</w:t>
            </w:r>
            <w:r>
              <w:t>яо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198 682</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7 192</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499</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439</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432</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4 975</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389</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212 608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Куско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293 584</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23 523</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18 553</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652</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4 275</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17 052</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859</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358 498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Уанкавелика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111 275</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14 312</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14 437</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339</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2 342</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13 464</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650</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156 819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Уануко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175 534</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16 443</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16 768</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788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3 411</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12 282</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1 141</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226 367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Ика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167 923</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15 300</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1 903</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352</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2 089</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8 397</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1 529</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197 493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Хунин</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287 035</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22 047</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15 605</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1 398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3 998</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16 878</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1 610</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348 571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Либертад</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364 226</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16 582</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12 389</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1 705</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4 577</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15 471</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1 114</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416 064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Ламбаеке</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241 271</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8 951</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3 246</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1 156</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3 544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9 463</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604</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268 235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Лима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1 921 949</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97 946</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25 925</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8 118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11 446</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50 131</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8 236</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2 123 751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Лорето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170 831</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6 380</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1 055</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441</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1 204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3 376</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347</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183 634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Мадре-де-Дьос</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26 516</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1 854</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224</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155</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426</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939</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87</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30 201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Мокегуа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47 557</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3 842</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1 776</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417</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3 435</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352</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57 549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Паско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64 782</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5 507</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2 707</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290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1 437</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2 752</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202</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77 677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Пьюра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372 187</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11 402</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5 494</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880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3 358</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14 250</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848</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408 419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Пуно</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353 838</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48 873</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57 380</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1 020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4 856</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31 274</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1 417</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498 658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Сан-Мартин</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167 587</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12 517</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4 271</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696</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1 407</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4 118</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436</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191 032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Такна</w:t>
            </w:r>
          </w:p>
        </w:tc>
        <w:tc>
          <w:tcPr>
            <w:tcW w:w="99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80 251</w:t>
            </w:r>
          </w:p>
        </w:tc>
        <w:tc>
          <w:tcPr>
            <w:tcW w:w="882"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8 088</w:t>
            </w:r>
          </w:p>
        </w:tc>
        <w:tc>
          <w:tcPr>
            <w:tcW w:w="84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2 973</w:t>
            </w:r>
          </w:p>
        </w:tc>
        <w:tc>
          <w:tcPr>
            <w:tcW w:w="895"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337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1 232</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6 442</w:t>
            </w:r>
          </w:p>
        </w:tc>
        <w:tc>
          <w:tcPr>
            <w:tcW w:w="68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342</w:t>
            </w:r>
          </w:p>
        </w:tc>
        <w:tc>
          <w:tcPr>
            <w:tcW w:w="88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99 665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Pr>
          <w:p w:rsidR="00000000" w:rsidRDefault="00000000">
            <w:pPr>
              <w:spacing w:before="0" w:line="220" w:lineRule="exact"/>
            </w:pPr>
            <w:r>
              <w:t>Тумбес</w:t>
            </w:r>
          </w:p>
        </w:tc>
        <w:tc>
          <w:tcPr>
            <w:tcW w:w="994"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48 638</w:t>
            </w:r>
          </w:p>
        </w:tc>
        <w:tc>
          <w:tcPr>
            <w:tcW w:w="882"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2 181</w:t>
            </w:r>
          </w:p>
        </w:tc>
        <w:tc>
          <w:tcPr>
            <w:tcW w:w="840"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547</w:t>
            </w:r>
          </w:p>
        </w:tc>
        <w:tc>
          <w:tcPr>
            <w:tcW w:w="895"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298</w:t>
            </w:r>
          </w:p>
        </w:tc>
        <w:tc>
          <w:tcPr>
            <w:tcW w:w="1036"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906</w:t>
            </w:r>
          </w:p>
        </w:tc>
        <w:tc>
          <w:tcPr>
            <w:tcW w:w="826"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2 609</w:t>
            </w:r>
          </w:p>
        </w:tc>
        <w:tc>
          <w:tcPr>
            <w:tcW w:w="686"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169</w:t>
            </w:r>
          </w:p>
        </w:tc>
        <w:tc>
          <w:tcPr>
            <w:tcW w:w="889" w:type="dxa"/>
            <w:tcBorders>
              <w:bottom w:val="nil"/>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55 348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Borders>
              <w:bottom w:val="single" w:sz="4" w:space="0" w:color="auto"/>
            </w:tcBorders>
          </w:tcPr>
          <w:p w:rsidR="00000000" w:rsidRDefault="00000000">
            <w:pPr>
              <w:spacing w:before="0" w:line="220" w:lineRule="exact"/>
            </w:pPr>
            <w:r>
              <w:t>Укаяли</w:t>
            </w:r>
          </w:p>
        </w:tc>
        <w:tc>
          <w:tcPr>
            <w:tcW w:w="994"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94 299</w:t>
            </w:r>
          </w:p>
        </w:tc>
        <w:tc>
          <w:tcPr>
            <w:tcW w:w="882"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4 207</w:t>
            </w:r>
          </w:p>
        </w:tc>
        <w:tc>
          <w:tcPr>
            <w:tcW w:w="840"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419</w:t>
            </w:r>
          </w:p>
        </w:tc>
        <w:tc>
          <w:tcPr>
            <w:tcW w:w="895"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283</w:t>
            </w:r>
          </w:p>
        </w:tc>
        <w:tc>
          <w:tcPr>
            <w:tcW w:w="1036"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501</w:t>
            </w:r>
          </w:p>
        </w:tc>
        <w:tc>
          <w:tcPr>
            <w:tcW w:w="826"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1 899</w:t>
            </w:r>
          </w:p>
        </w:tc>
        <w:tc>
          <w:tcPr>
            <w:tcW w:w="686"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138</w:t>
            </w:r>
          </w:p>
        </w:tc>
        <w:tc>
          <w:tcPr>
            <w:tcW w:w="889" w:type="dxa"/>
            <w:tcBorders>
              <w:top w:val="nil"/>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101 746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56" w:type="dxa"/>
            <w:tcBorders>
              <w:top w:val="single" w:sz="4" w:space="0" w:color="auto"/>
            </w:tcBorders>
          </w:tcPr>
          <w:p w:rsidR="00000000" w:rsidRDefault="00000000">
            <w:pPr>
              <w:pStyle w:val="SingleTxtGR"/>
              <w:spacing w:after="40" w:line="220" w:lineRule="exact"/>
              <w:ind w:left="284" w:right="0"/>
              <w:jc w:val="left"/>
              <w:rPr>
                <w:b/>
              </w:rPr>
            </w:pPr>
            <w:r>
              <w:rPr>
                <w:b/>
              </w:rPr>
              <w:t>Всего</w:t>
            </w:r>
          </w:p>
        </w:tc>
        <w:tc>
          <w:tcPr>
            <w:tcW w:w="994"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6 400 131</w:t>
            </w:r>
          </w:p>
        </w:tc>
        <w:tc>
          <w:tcPr>
            <w:tcW w:w="882"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430 062</w:t>
            </w:r>
          </w:p>
        </w:tc>
        <w:tc>
          <w:tcPr>
            <w:tcW w:w="840"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292 204</w:t>
            </w:r>
          </w:p>
        </w:tc>
        <w:tc>
          <w:tcPr>
            <w:tcW w:w="895"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23 449</w:t>
            </w:r>
          </w:p>
        </w:tc>
        <w:tc>
          <w:tcPr>
            <w:tcW w:w="103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72 480</w:t>
            </w:r>
          </w:p>
        </w:tc>
        <w:tc>
          <w:tcPr>
            <w:tcW w:w="82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321 220</w:t>
            </w:r>
          </w:p>
        </w:tc>
        <w:tc>
          <w:tcPr>
            <w:tcW w:w="68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26 596</w:t>
            </w:r>
          </w:p>
        </w:tc>
        <w:tc>
          <w:tcPr>
            <w:tcW w:w="889"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7 566 142</w:t>
            </w:r>
          </w:p>
        </w:tc>
      </w:tr>
    </w:tbl>
    <w:p w:rsidR="00000000" w:rsidRDefault="00000000">
      <w:pPr>
        <w:pStyle w:val="SingleTxtGR"/>
        <w:tabs>
          <w:tab w:val="left" w:pos="1365"/>
        </w:tabs>
        <w:spacing w:before="120"/>
        <w:ind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SingleTxtGR"/>
        <w:pageBreakBefore/>
        <w:jc w:val="left"/>
        <w:rPr>
          <w:b/>
        </w:rPr>
      </w:pPr>
      <w:r>
        <w:t>Таблица 3</w:t>
      </w:r>
      <w:r>
        <w:br/>
      </w:r>
      <w:r>
        <w:rPr>
          <w:b/>
        </w:rPr>
        <w:t>Виды индивидуального жилья</w:t>
      </w:r>
    </w:p>
    <w:tbl>
      <w:tblPr>
        <w:tblStyle w:val="TableGrid"/>
        <w:tblW w:w="848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56"/>
        <w:gridCol w:w="836"/>
        <w:gridCol w:w="836"/>
        <w:gridCol w:w="836"/>
        <w:gridCol w:w="836"/>
        <w:gridCol w:w="836"/>
        <w:gridCol w:w="939"/>
        <w:gridCol w:w="826"/>
        <w:gridCol w:w="686"/>
        <w:gridCol w:w="893"/>
      </w:tblGrid>
      <w:tr w:rsidR="00000000">
        <w:tc>
          <w:tcPr>
            <w:tcW w:w="956" w:type="dxa"/>
            <w:vMerge w:val="restart"/>
            <w:tcBorders>
              <w:top w:val="single" w:sz="4" w:space="0" w:color="auto"/>
            </w:tcBorders>
            <w:shd w:val="clear" w:color="auto" w:fill="auto"/>
            <w:vAlign w:val="bottom"/>
          </w:tcPr>
          <w:p w:rsidR="00000000" w:rsidRDefault="00000000">
            <w:pPr>
              <w:pStyle w:val="SingleTxtGR"/>
              <w:spacing w:before="80" w:after="80" w:line="200" w:lineRule="exact"/>
              <w:ind w:left="0" w:right="0"/>
              <w:jc w:val="left"/>
              <w:rPr>
                <w:i/>
                <w:sz w:val="16"/>
              </w:rPr>
            </w:pPr>
            <w:r>
              <w:rPr>
                <w:i/>
                <w:sz w:val="16"/>
              </w:rPr>
              <w:t>Наименов</w:t>
            </w:r>
            <w:r>
              <w:rPr>
                <w:i/>
                <w:sz w:val="16"/>
              </w:rPr>
              <w:t>а</w:t>
            </w:r>
            <w:r>
              <w:rPr>
                <w:i/>
                <w:sz w:val="16"/>
              </w:rPr>
              <w:t>ние депа</w:t>
            </w:r>
            <w:r>
              <w:rPr>
                <w:i/>
                <w:sz w:val="16"/>
              </w:rPr>
              <w:t>р</w:t>
            </w:r>
            <w:r>
              <w:rPr>
                <w:i/>
                <w:sz w:val="16"/>
              </w:rPr>
              <w:t>таме</w:t>
            </w:r>
            <w:r>
              <w:rPr>
                <w:i/>
                <w:sz w:val="16"/>
              </w:rPr>
              <w:t>н</w:t>
            </w:r>
            <w:r>
              <w:rPr>
                <w:i/>
                <w:sz w:val="16"/>
              </w:rPr>
              <w:t>та</w:t>
            </w:r>
          </w:p>
        </w:tc>
        <w:tc>
          <w:tcPr>
            <w:tcW w:w="7524" w:type="dxa"/>
            <w:gridSpan w:val="9"/>
            <w:tcBorders>
              <w:top w:val="single" w:sz="4" w:space="0" w:color="auto"/>
              <w:bottom w:val="single" w:sz="4" w:space="0" w:color="auto"/>
            </w:tcBorders>
            <w:shd w:val="clear" w:color="auto" w:fill="auto"/>
            <w:vAlign w:val="bottom"/>
          </w:tcPr>
          <w:p w:rsidR="00000000" w:rsidRDefault="00000000">
            <w:pPr>
              <w:pStyle w:val="SingleTxtGR"/>
              <w:spacing w:before="80" w:after="80" w:line="200" w:lineRule="exact"/>
              <w:ind w:left="0" w:right="0"/>
              <w:jc w:val="center"/>
              <w:rPr>
                <w:i/>
                <w:sz w:val="16"/>
              </w:rPr>
            </w:pPr>
            <w:r>
              <w:rPr>
                <w:i/>
                <w:sz w:val="16"/>
              </w:rPr>
              <w:t>Вид ж</w:t>
            </w:r>
            <w:r>
              <w:rPr>
                <w:i/>
                <w:sz w:val="16"/>
              </w:rPr>
              <w:t>и</w:t>
            </w:r>
            <w:r>
              <w:rPr>
                <w:i/>
                <w:sz w:val="16"/>
              </w:rPr>
              <w:t>лья</w:t>
            </w:r>
          </w:p>
        </w:tc>
      </w:tr>
      <w:tr w:rsidR="00000000">
        <w:tc>
          <w:tcPr>
            <w:tcW w:w="956" w:type="dxa"/>
            <w:vMerge/>
            <w:tcBorders>
              <w:bottom w:val="single" w:sz="12" w:space="0" w:color="auto"/>
            </w:tcBorders>
            <w:shd w:val="clear" w:color="auto" w:fill="auto"/>
            <w:vAlign w:val="bottom"/>
          </w:tcPr>
          <w:p w:rsidR="00000000" w:rsidRDefault="00000000">
            <w:pPr>
              <w:pStyle w:val="SingleTxtGR"/>
              <w:spacing w:before="80" w:after="80" w:line="200" w:lineRule="exact"/>
              <w:ind w:left="0" w:right="0"/>
              <w:jc w:val="left"/>
              <w:rPr>
                <w:i/>
                <w:sz w:val="16"/>
              </w:rPr>
            </w:pPr>
          </w:p>
        </w:tc>
        <w:tc>
          <w:tcPr>
            <w:tcW w:w="83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Частный дом</w:t>
            </w:r>
          </w:p>
        </w:tc>
        <w:tc>
          <w:tcPr>
            <w:tcW w:w="83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Кварт</w:t>
            </w:r>
            <w:r>
              <w:rPr>
                <w:i/>
                <w:sz w:val="16"/>
              </w:rPr>
              <w:t>и</w:t>
            </w:r>
            <w:r>
              <w:rPr>
                <w:i/>
                <w:sz w:val="16"/>
              </w:rPr>
              <w:t>ра в жилом зд</w:t>
            </w:r>
            <w:r>
              <w:rPr>
                <w:i/>
                <w:sz w:val="16"/>
              </w:rPr>
              <w:t>а</w:t>
            </w:r>
            <w:r>
              <w:rPr>
                <w:i/>
                <w:sz w:val="16"/>
              </w:rPr>
              <w:t>нии</w:t>
            </w:r>
          </w:p>
        </w:tc>
        <w:tc>
          <w:tcPr>
            <w:tcW w:w="83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Дачная п</w:t>
            </w:r>
            <w:r>
              <w:rPr>
                <w:i/>
                <w:sz w:val="16"/>
              </w:rPr>
              <w:t>о</w:t>
            </w:r>
            <w:r>
              <w:rPr>
                <w:i/>
                <w:sz w:val="16"/>
              </w:rPr>
              <w:t>стройка</w:t>
            </w:r>
          </w:p>
        </w:tc>
        <w:tc>
          <w:tcPr>
            <w:tcW w:w="83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Часть ч</w:t>
            </w:r>
            <w:r>
              <w:rPr>
                <w:i/>
                <w:sz w:val="16"/>
              </w:rPr>
              <w:t>а</w:t>
            </w:r>
            <w:r>
              <w:rPr>
                <w:i/>
                <w:sz w:val="16"/>
              </w:rPr>
              <w:t>стного дома</w:t>
            </w:r>
          </w:p>
        </w:tc>
        <w:tc>
          <w:tcPr>
            <w:tcW w:w="83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Хижина или п</w:t>
            </w:r>
            <w:r>
              <w:rPr>
                <w:i/>
                <w:sz w:val="16"/>
              </w:rPr>
              <w:t>о</w:t>
            </w:r>
            <w:r>
              <w:rPr>
                <w:i/>
                <w:sz w:val="16"/>
              </w:rPr>
              <w:t>стройка</w:t>
            </w:r>
          </w:p>
        </w:tc>
        <w:tc>
          <w:tcPr>
            <w:tcW w:w="939"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Импровиз</w:t>
            </w:r>
            <w:r>
              <w:rPr>
                <w:i/>
                <w:sz w:val="16"/>
              </w:rPr>
              <w:t>и</w:t>
            </w:r>
            <w:r>
              <w:rPr>
                <w:i/>
                <w:sz w:val="16"/>
              </w:rPr>
              <w:t>рованное ж</w:t>
            </w:r>
            <w:r>
              <w:rPr>
                <w:i/>
                <w:sz w:val="16"/>
              </w:rPr>
              <w:t>и</w:t>
            </w:r>
            <w:r>
              <w:rPr>
                <w:i/>
                <w:sz w:val="16"/>
              </w:rPr>
              <w:t>лье</w:t>
            </w:r>
          </w:p>
        </w:tc>
        <w:tc>
          <w:tcPr>
            <w:tcW w:w="82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Непредн</w:t>
            </w:r>
            <w:r>
              <w:rPr>
                <w:i/>
                <w:sz w:val="16"/>
              </w:rPr>
              <w:t>а</w:t>
            </w:r>
            <w:r>
              <w:rPr>
                <w:i/>
                <w:sz w:val="16"/>
              </w:rPr>
              <w:t>зн</w:t>
            </w:r>
            <w:r>
              <w:rPr>
                <w:i/>
                <w:sz w:val="16"/>
              </w:rPr>
              <w:t>а</w:t>
            </w:r>
            <w:r>
              <w:rPr>
                <w:i/>
                <w:sz w:val="16"/>
              </w:rPr>
              <w:t>ченное для пр</w:t>
            </w:r>
            <w:r>
              <w:rPr>
                <w:i/>
                <w:sz w:val="16"/>
              </w:rPr>
              <w:t>о</w:t>
            </w:r>
            <w:r>
              <w:rPr>
                <w:i/>
                <w:sz w:val="16"/>
              </w:rPr>
              <w:t>живания</w:t>
            </w:r>
          </w:p>
        </w:tc>
        <w:tc>
          <w:tcPr>
            <w:tcW w:w="68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Другие типы жилья</w:t>
            </w:r>
          </w:p>
        </w:tc>
        <w:tc>
          <w:tcPr>
            <w:tcW w:w="893"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exact"/>
              <w:ind w:left="0" w:right="0"/>
              <w:jc w:val="right"/>
              <w:rPr>
                <w:i/>
                <w:sz w:val="16"/>
              </w:rPr>
            </w:pPr>
            <w:r>
              <w:rPr>
                <w:i/>
                <w:sz w:val="16"/>
              </w:rPr>
              <w:t>Всего</w:t>
            </w:r>
          </w:p>
        </w:tc>
      </w:tr>
      <w:tr w:rsidR="00000000">
        <w:tc>
          <w:tcPr>
            <w:tcW w:w="956" w:type="dxa"/>
            <w:tcBorders>
              <w:top w:val="single" w:sz="12" w:space="0" w:color="auto"/>
            </w:tcBorders>
            <w:shd w:val="clear" w:color="auto" w:fill="auto"/>
          </w:tcPr>
          <w:p w:rsidR="00000000" w:rsidRDefault="00000000">
            <w:pPr>
              <w:spacing w:before="40" w:after="40" w:line="220" w:lineRule="exact"/>
              <w:rPr>
                <w:bCs/>
                <w:sz w:val="18"/>
                <w:szCs w:val="18"/>
              </w:rPr>
            </w:pPr>
            <w:r>
              <w:rPr>
                <w:bCs/>
                <w:sz w:val="18"/>
                <w:szCs w:val="18"/>
              </w:rPr>
              <w:t>Амас</w:t>
            </w:r>
            <w:r>
              <w:rPr>
                <w:bCs/>
                <w:sz w:val="18"/>
                <w:szCs w:val="18"/>
              </w:rPr>
              <w:t>о</w:t>
            </w:r>
            <w:r>
              <w:rPr>
                <w:bCs/>
                <w:sz w:val="18"/>
                <w:szCs w:val="18"/>
              </w:rPr>
              <w:t>нас</w:t>
            </w:r>
          </w:p>
        </w:tc>
        <w:tc>
          <w:tcPr>
            <w:tcW w:w="83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95 775</w:t>
            </w:r>
          </w:p>
        </w:tc>
        <w:tc>
          <w:tcPr>
            <w:tcW w:w="83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314</w:t>
            </w:r>
          </w:p>
        </w:tc>
        <w:tc>
          <w:tcPr>
            <w:tcW w:w="83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1 512</w:t>
            </w:r>
          </w:p>
        </w:tc>
        <w:tc>
          <w:tcPr>
            <w:tcW w:w="83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2 031</w:t>
            </w:r>
          </w:p>
        </w:tc>
        <w:tc>
          <w:tcPr>
            <w:tcW w:w="83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12 836</w:t>
            </w:r>
          </w:p>
        </w:tc>
        <w:tc>
          <w:tcPr>
            <w:tcW w:w="939"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115</w:t>
            </w:r>
          </w:p>
        </w:tc>
        <w:tc>
          <w:tcPr>
            <w:tcW w:w="82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74</w:t>
            </w:r>
          </w:p>
        </w:tc>
        <w:tc>
          <w:tcPr>
            <w:tcW w:w="686"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23</w:t>
            </w:r>
          </w:p>
        </w:tc>
        <w:tc>
          <w:tcPr>
            <w:tcW w:w="893" w:type="dxa"/>
            <w:tcBorders>
              <w:top w:val="single" w:sz="12"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112 680</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А</w:t>
            </w:r>
            <w:r>
              <w:rPr>
                <w:bCs/>
                <w:sz w:val="18"/>
                <w:szCs w:val="18"/>
              </w:rPr>
              <w:t>н</w:t>
            </w:r>
            <w:r>
              <w:rPr>
                <w:bCs/>
                <w:sz w:val="18"/>
                <w:szCs w:val="18"/>
              </w:rPr>
              <w:t>каш</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298 798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2 024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1 357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1 708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6 090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3 984</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232</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28</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314 221</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Апур</w:t>
            </w:r>
            <w:r>
              <w:rPr>
                <w:bCs/>
                <w:sz w:val="18"/>
                <w:szCs w:val="18"/>
              </w:rPr>
              <w:t>и</w:t>
            </w:r>
            <w:r>
              <w:rPr>
                <w:bCs/>
                <w:sz w:val="18"/>
                <w:szCs w:val="18"/>
              </w:rPr>
              <w:t>мак</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136 210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607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310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3 535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7 150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148</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82</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27</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148 069</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Ар</w:t>
            </w:r>
            <w:r>
              <w:rPr>
                <w:bCs/>
                <w:sz w:val="18"/>
                <w:szCs w:val="18"/>
              </w:rPr>
              <w:t>е</w:t>
            </w:r>
            <w:r>
              <w:rPr>
                <w:bCs/>
                <w:sz w:val="18"/>
                <w:szCs w:val="18"/>
              </w:rPr>
              <w:t>кипа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305 147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9 889</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4 470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5 435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10 343</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7 693</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525</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129</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343 631</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А</w:t>
            </w:r>
            <w:r>
              <w:rPr>
                <w:bCs/>
                <w:sz w:val="18"/>
                <w:szCs w:val="18"/>
              </w:rPr>
              <w:t>я</w:t>
            </w:r>
            <w:r>
              <w:rPr>
                <w:bCs/>
                <w:sz w:val="18"/>
                <w:szCs w:val="18"/>
              </w:rPr>
              <w:t>кучо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195 343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850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2 549</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2 240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21 137</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495</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173</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44</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222 831</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Ках</w:t>
            </w:r>
            <w:r>
              <w:rPr>
                <w:bCs/>
                <w:sz w:val="18"/>
                <w:szCs w:val="18"/>
              </w:rPr>
              <w:t>а</w:t>
            </w:r>
            <w:r>
              <w:rPr>
                <w:bCs/>
                <w:sz w:val="18"/>
                <w:szCs w:val="18"/>
              </w:rPr>
              <w:t>марка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385 950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3 124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5 214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3 021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14 396</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323</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252</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95</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412 375</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Констит</w:t>
            </w:r>
            <w:r>
              <w:rPr>
                <w:bCs/>
                <w:sz w:val="18"/>
                <w:szCs w:val="18"/>
              </w:rPr>
              <w:t>у</w:t>
            </w:r>
            <w:r>
              <w:rPr>
                <w:bCs/>
                <w:sz w:val="18"/>
                <w:szCs w:val="18"/>
              </w:rPr>
              <w:t>цио</w:t>
            </w:r>
            <w:r>
              <w:rPr>
                <w:bCs/>
                <w:sz w:val="18"/>
                <w:szCs w:val="18"/>
              </w:rPr>
              <w:t>н</w:t>
            </w:r>
            <w:r>
              <w:rPr>
                <w:bCs/>
                <w:sz w:val="18"/>
                <w:szCs w:val="18"/>
              </w:rPr>
              <w:t>ная прови</w:t>
            </w:r>
            <w:r>
              <w:rPr>
                <w:bCs/>
                <w:sz w:val="18"/>
                <w:szCs w:val="18"/>
              </w:rPr>
              <w:t>н</w:t>
            </w:r>
            <w:r>
              <w:rPr>
                <w:bCs/>
                <w:sz w:val="18"/>
                <w:szCs w:val="18"/>
              </w:rPr>
              <w:t>ция Кал</w:t>
            </w:r>
            <w:r>
              <w:rPr>
                <w:bCs/>
                <w:sz w:val="18"/>
                <w:szCs w:val="18"/>
              </w:rPr>
              <w:t>ь</w:t>
            </w:r>
            <w:r>
              <w:rPr>
                <w:bCs/>
                <w:sz w:val="18"/>
                <w:szCs w:val="18"/>
              </w:rPr>
              <w:t>яо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179 695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17 020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5 750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3 664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6 057</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408</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14</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212 608</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Куско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299 881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6 780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6 201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19 545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24 589</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909</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348</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245</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358 498</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Уанкав</w:t>
            </w:r>
            <w:r>
              <w:rPr>
                <w:bCs/>
                <w:sz w:val="18"/>
                <w:szCs w:val="18"/>
              </w:rPr>
              <w:t>е</w:t>
            </w:r>
            <w:r>
              <w:rPr>
                <w:bCs/>
                <w:sz w:val="18"/>
                <w:szCs w:val="18"/>
              </w:rPr>
              <w:t>лика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142 202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177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1 023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2 837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10 211</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129</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121</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119</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156 819</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У</w:t>
            </w:r>
            <w:r>
              <w:rPr>
                <w:bCs/>
                <w:sz w:val="18"/>
                <w:szCs w:val="18"/>
              </w:rPr>
              <w:t>а</w:t>
            </w:r>
            <w:r>
              <w:rPr>
                <w:bCs/>
                <w:sz w:val="18"/>
                <w:szCs w:val="18"/>
              </w:rPr>
              <w:t>нуко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196 711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2 869</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2 541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2 102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21 584</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354</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155</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51</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226 367</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Ика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165 581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2 704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2 207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1 869</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4 007</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19 832</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286</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1 007</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197 493</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Х</w:t>
            </w:r>
            <w:r>
              <w:rPr>
                <w:bCs/>
                <w:sz w:val="18"/>
                <w:szCs w:val="18"/>
              </w:rPr>
              <w:t>у</w:t>
            </w:r>
            <w:r>
              <w:rPr>
                <w:bCs/>
                <w:sz w:val="18"/>
                <w:szCs w:val="18"/>
              </w:rPr>
              <w:t>нин</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292 085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7 261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8 052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8 842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30 549</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1 008</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489</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285</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348 571</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Либе</w:t>
            </w:r>
            <w:r>
              <w:rPr>
                <w:bCs/>
                <w:sz w:val="18"/>
                <w:szCs w:val="18"/>
              </w:rPr>
              <w:t>р</w:t>
            </w:r>
            <w:r>
              <w:rPr>
                <w:bCs/>
                <w:sz w:val="18"/>
                <w:szCs w:val="18"/>
              </w:rPr>
              <w:t>тад</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389 970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11 234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4 690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3 469</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4 014</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2 122</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502</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63</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416 064</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Ламба</w:t>
            </w:r>
            <w:r>
              <w:rPr>
                <w:bCs/>
                <w:sz w:val="18"/>
                <w:szCs w:val="18"/>
              </w:rPr>
              <w:t>е</w:t>
            </w:r>
            <w:r>
              <w:rPr>
                <w:bCs/>
                <w:sz w:val="18"/>
                <w:szCs w:val="18"/>
              </w:rPr>
              <w:t>ке</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250 285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8 203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2 365</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2 632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2 718</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1 697</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302</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33</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268 235</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Лима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1 676 030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289 603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65 802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29 136</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6 734</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45 901</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4 698</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5 847</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2 123 751</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Л</w:t>
            </w:r>
            <w:r>
              <w:rPr>
                <w:bCs/>
                <w:sz w:val="18"/>
                <w:szCs w:val="18"/>
              </w:rPr>
              <w:t>о</w:t>
            </w:r>
            <w:r>
              <w:rPr>
                <w:bCs/>
                <w:sz w:val="18"/>
                <w:szCs w:val="18"/>
              </w:rPr>
              <w:t>рето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144 980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646</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4 862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548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31 248</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1 053</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222</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75</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183 634</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Ма</w:t>
            </w:r>
            <w:r>
              <w:rPr>
                <w:bCs/>
                <w:sz w:val="18"/>
                <w:szCs w:val="18"/>
              </w:rPr>
              <w:t>д</w:t>
            </w:r>
            <w:r>
              <w:rPr>
                <w:bCs/>
                <w:sz w:val="18"/>
                <w:szCs w:val="18"/>
              </w:rPr>
              <w:t>ре-де-Дьос</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23 683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182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982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2 548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2 340</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305</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96</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65</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30 201</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М</w:t>
            </w:r>
            <w:r>
              <w:rPr>
                <w:bCs/>
                <w:sz w:val="18"/>
                <w:szCs w:val="18"/>
              </w:rPr>
              <w:t>о</w:t>
            </w:r>
            <w:r>
              <w:rPr>
                <w:bCs/>
                <w:sz w:val="18"/>
                <w:szCs w:val="18"/>
              </w:rPr>
              <w:t>кегуа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49 947</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2 261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120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263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1 923</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2 947</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61</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27</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57 549</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Па</w:t>
            </w:r>
            <w:r>
              <w:rPr>
                <w:bCs/>
                <w:sz w:val="18"/>
                <w:szCs w:val="18"/>
              </w:rPr>
              <w:t>с</w:t>
            </w:r>
            <w:r>
              <w:rPr>
                <w:bCs/>
                <w:sz w:val="18"/>
                <w:szCs w:val="18"/>
              </w:rPr>
              <w:t>ко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65 302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1 010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1 804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1 966</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7 241</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185</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114</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55</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77 677</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Пь</w:t>
            </w:r>
            <w:r>
              <w:rPr>
                <w:bCs/>
                <w:sz w:val="18"/>
                <w:szCs w:val="18"/>
              </w:rPr>
              <w:t>ю</w:t>
            </w:r>
            <w:r>
              <w:rPr>
                <w:bCs/>
                <w:sz w:val="18"/>
                <w:szCs w:val="18"/>
              </w:rPr>
              <w:t>ра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394 241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3 663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638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692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4 098</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4 755</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273</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59</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408 419</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Пуно</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410 762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2 184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1 356</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10 328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71 808</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1 501</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249</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470</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498 658</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Сан-Ма</w:t>
            </w:r>
            <w:r>
              <w:rPr>
                <w:bCs/>
                <w:sz w:val="18"/>
                <w:szCs w:val="18"/>
              </w:rPr>
              <w:t>р</w:t>
            </w:r>
            <w:r>
              <w:rPr>
                <w:bCs/>
                <w:sz w:val="18"/>
                <w:szCs w:val="18"/>
              </w:rPr>
              <w:t>тин</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161 170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620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6 182</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1 639</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20 042</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1 016</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270</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93</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191 032</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Та</w:t>
            </w:r>
            <w:r>
              <w:rPr>
                <w:bCs/>
                <w:sz w:val="18"/>
                <w:szCs w:val="18"/>
              </w:rPr>
              <w:t>к</w:t>
            </w:r>
            <w:r>
              <w:rPr>
                <w:bCs/>
                <w:sz w:val="18"/>
                <w:szCs w:val="18"/>
              </w:rPr>
              <w:t>на</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81 590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4 593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464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728</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4 744</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7 350</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163</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33</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99 665</w:t>
            </w:r>
          </w:p>
        </w:tc>
      </w:tr>
      <w:tr w:rsidR="00000000">
        <w:tc>
          <w:tcPr>
            <w:tcW w:w="956" w:type="dxa"/>
            <w:shd w:val="clear" w:color="auto" w:fill="auto"/>
          </w:tcPr>
          <w:p w:rsidR="00000000" w:rsidRDefault="00000000">
            <w:pPr>
              <w:spacing w:before="40" w:after="40" w:line="220" w:lineRule="exact"/>
              <w:rPr>
                <w:bCs/>
                <w:sz w:val="18"/>
                <w:szCs w:val="18"/>
              </w:rPr>
            </w:pPr>
            <w:r>
              <w:rPr>
                <w:bCs/>
                <w:sz w:val="18"/>
                <w:szCs w:val="18"/>
              </w:rPr>
              <w:t>Ту</w:t>
            </w:r>
            <w:r>
              <w:rPr>
                <w:bCs/>
                <w:sz w:val="18"/>
                <w:szCs w:val="18"/>
              </w:rPr>
              <w:t>м</w:t>
            </w:r>
            <w:r>
              <w:rPr>
                <w:bCs/>
                <w:sz w:val="18"/>
                <w:szCs w:val="18"/>
              </w:rPr>
              <w:t>бес</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52 621</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540</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1 423</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184</w:t>
            </w:r>
          </w:p>
        </w:tc>
        <w:tc>
          <w:tcPr>
            <w:tcW w:w="836" w:type="dxa"/>
            <w:shd w:val="clear" w:color="auto" w:fill="auto"/>
            <w:vAlign w:val="bottom"/>
          </w:tcPr>
          <w:p w:rsidR="00000000" w:rsidRDefault="00000000">
            <w:pPr>
              <w:spacing w:before="40" w:after="40" w:line="220" w:lineRule="exact"/>
              <w:jc w:val="right"/>
              <w:rPr>
                <w:bCs/>
                <w:sz w:val="18"/>
                <w:szCs w:val="18"/>
              </w:rPr>
            </w:pPr>
            <w:r>
              <w:rPr>
                <w:bCs/>
                <w:sz w:val="18"/>
                <w:szCs w:val="18"/>
              </w:rPr>
              <w:t>158</w:t>
            </w:r>
          </w:p>
        </w:tc>
        <w:tc>
          <w:tcPr>
            <w:tcW w:w="939" w:type="dxa"/>
            <w:shd w:val="clear" w:color="auto" w:fill="auto"/>
            <w:vAlign w:val="bottom"/>
          </w:tcPr>
          <w:p w:rsidR="00000000" w:rsidRDefault="00000000">
            <w:pPr>
              <w:spacing w:before="40" w:after="40" w:line="220" w:lineRule="exact"/>
              <w:jc w:val="right"/>
              <w:rPr>
                <w:bCs/>
                <w:sz w:val="18"/>
                <w:szCs w:val="18"/>
              </w:rPr>
            </w:pPr>
            <w:r>
              <w:rPr>
                <w:bCs/>
                <w:sz w:val="18"/>
                <w:szCs w:val="18"/>
              </w:rPr>
              <w:t>200</w:t>
            </w:r>
          </w:p>
        </w:tc>
        <w:tc>
          <w:tcPr>
            <w:tcW w:w="826" w:type="dxa"/>
            <w:shd w:val="clear" w:color="auto" w:fill="auto"/>
            <w:vAlign w:val="bottom"/>
          </w:tcPr>
          <w:p w:rsidR="00000000" w:rsidRDefault="00000000">
            <w:pPr>
              <w:spacing w:before="40" w:after="40" w:line="220" w:lineRule="exact"/>
              <w:jc w:val="right"/>
              <w:rPr>
                <w:bCs/>
                <w:sz w:val="18"/>
                <w:szCs w:val="18"/>
              </w:rPr>
            </w:pPr>
            <w:r>
              <w:rPr>
                <w:bCs/>
                <w:sz w:val="18"/>
                <w:szCs w:val="18"/>
              </w:rPr>
              <w:t>69</w:t>
            </w:r>
          </w:p>
        </w:tc>
        <w:tc>
          <w:tcPr>
            <w:tcW w:w="686" w:type="dxa"/>
            <w:shd w:val="clear" w:color="auto" w:fill="auto"/>
            <w:vAlign w:val="bottom"/>
          </w:tcPr>
          <w:p w:rsidR="00000000" w:rsidRDefault="00000000">
            <w:pPr>
              <w:spacing w:before="40" w:after="40" w:line="220" w:lineRule="exact"/>
              <w:jc w:val="right"/>
              <w:rPr>
                <w:bCs/>
                <w:sz w:val="18"/>
                <w:szCs w:val="18"/>
              </w:rPr>
            </w:pPr>
            <w:r>
              <w:rPr>
                <w:bCs/>
                <w:sz w:val="18"/>
                <w:szCs w:val="18"/>
              </w:rPr>
              <w:t>153</w:t>
            </w:r>
          </w:p>
        </w:tc>
        <w:tc>
          <w:tcPr>
            <w:tcW w:w="893" w:type="dxa"/>
            <w:shd w:val="clear" w:color="auto" w:fill="auto"/>
            <w:vAlign w:val="bottom"/>
          </w:tcPr>
          <w:p w:rsidR="00000000" w:rsidRDefault="00000000">
            <w:pPr>
              <w:spacing w:before="40" w:after="40" w:line="220" w:lineRule="exact"/>
              <w:jc w:val="right"/>
              <w:rPr>
                <w:bCs/>
                <w:sz w:val="18"/>
                <w:szCs w:val="18"/>
              </w:rPr>
            </w:pPr>
            <w:r>
              <w:rPr>
                <w:bCs/>
                <w:sz w:val="18"/>
                <w:szCs w:val="18"/>
              </w:rPr>
              <w:t>55 348</w:t>
            </w:r>
          </w:p>
        </w:tc>
      </w:tr>
      <w:tr w:rsidR="00000000">
        <w:tc>
          <w:tcPr>
            <w:tcW w:w="956" w:type="dxa"/>
            <w:tcBorders>
              <w:bottom w:val="single" w:sz="4" w:space="0" w:color="auto"/>
            </w:tcBorders>
            <w:shd w:val="clear" w:color="auto" w:fill="auto"/>
          </w:tcPr>
          <w:p w:rsidR="00000000" w:rsidRDefault="00000000">
            <w:pPr>
              <w:spacing w:before="40" w:after="40" w:line="220" w:lineRule="exact"/>
              <w:rPr>
                <w:bCs/>
                <w:sz w:val="18"/>
                <w:szCs w:val="18"/>
              </w:rPr>
            </w:pPr>
            <w:r>
              <w:rPr>
                <w:bCs/>
                <w:sz w:val="18"/>
                <w:szCs w:val="18"/>
              </w:rPr>
              <w:t>Укаяли</w:t>
            </w:r>
          </w:p>
        </w:tc>
        <w:tc>
          <w:tcPr>
            <w:tcW w:w="83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83 442</w:t>
            </w:r>
          </w:p>
        </w:tc>
        <w:tc>
          <w:tcPr>
            <w:tcW w:w="83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568</w:t>
            </w:r>
          </w:p>
        </w:tc>
        <w:tc>
          <w:tcPr>
            <w:tcW w:w="83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3 371</w:t>
            </w:r>
          </w:p>
        </w:tc>
        <w:tc>
          <w:tcPr>
            <w:tcW w:w="83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731</w:t>
            </w:r>
          </w:p>
        </w:tc>
        <w:tc>
          <w:tcPr>
            <w:tcW w:w="83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12 328</w:t>
            </w:r>
          </w:p>
        </w:tc>
        <w:tc>
          <w:tcPr>
            <w:tcW w:w="939"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1 101</w:t>
            </w:r>
          </w:p>
        </w:tc>
        <w:tc>
          <w:tcPr>
            <w:tcW w:w="82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147</w:t>
            </w:r>
          </w:p>
        </w:tc>
        <w:tc>
          <w:tcPr>
            <w:tcW w:w="686"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58</w:t>
            </w:r>
          </w:p>
        </w:tc>
        <w:tc>
          <w:tcPr>
            <w:tcW w:w="893" w:type="dxa"/>
            <w:tcBorders>
              <w:bottom w:val="single" w:sz="4" w:space="0" w:color="auto"/>
            </w:tcBorders>
            <w:shd w:val="clear" w:color="auto" w:fill="auto"/>
            <w:vAlign w:val="bottom"/>
          </w:tcPr>
          <w:p w:rsidR="00000000" w:rsidRDefault="00000000">
            <w:pPr>
              <w:spacing w:before="40" w:after="40" w:line="220" w:lineRule="exact"/>
              <w:jc w:val="right"/>
              <w:rPr>
                <w:bCs/>
                <w:sz w:val="18"/>
                <w:szCs w:val="18"/>
              </w:rPr>
            </w:pPr>
            <w:r>
              <w:rPr>
                <w:bCs/>
                <w:sz w:val="18"/>
                <w:szCs w:val="18"/>
              </w:rPr>
              <w:t>101 746</w:t>
            </w:r>
          </w:p>
        </w:tc>
      </w:tr>
      <w:tr w:rsidR="00000000">
        <w:tc>
          <w:tcPr>
            <w:tcW w:w="956" w:type="dxa"/>
            <w:tcBorders>
              <w:top w:val="single" w:sz="4" w:space="0" w:color="auto"/>
              <w:bottom w:val="single" w:sz="12" w:space="0" w:color="auto"/>
            </w:tcBorders>
            <w:shd w:val="clear" w:color="auto" w:fill="auto"/>
          </w:tcPr>
          <w:p w:rsidR="00000000" w:rsidRDefault="00000000">
            <w:pPr>
              <w:spacing w:before="40" w:after="40" w:line="220" w:lineRule="exact"/>
              <w:ind w:left="284"/>
              <w:rPr>
                <w:b/>
                <w:bCs/>
                <w:sz w:val="18"/>
                <w:szCs w:val="18"/>
              </w:rPr>
            </w:pPr>
            <w:r>
              <w:rPr>
                <w:b/>
                <w:bCs/>
                <w:sz w:val="18"/>
                <w:szCs w:val="18"/>
              </w:rPr>
              <w:t>Вс</w:t>
            </w:r>
            <w:r>
              <w:rPr>
                <w:b/>
                <w:bCs/>
                <w:sz w:val="18"/>
                <w:szCs w:val="18"/>
              </w:rPr>
              <w:t>е</w:t>
            </w:r>
            <w:r>
              <w:rPr>
                <w:b/>
                <w:bCs/>
                <w:sz w:val="18"/>
                <w:szCs w:val="18"/>
              </w:rPr>
              <w:t>го</w:t>
            </w:r>
          </w:p>
        </w:tc>
        <w:tc>
          <w:tcPr>
            <w:tcW w:w="83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6 477 401</w:t>
            </w:r>
          </w:p>
        </w:tc>
        <w:tc>
          <w:tcPr>
            <w:tcW w:w="83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378 926</w:t>
            </w:r>
          </w:p>
        </w:tc>
        <w:tc>
          <w:tcPr>
            <w:tcW w:w="83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p>
        </w:tc>
        <w:tc>
          <w:tcPr>
            <w:tcW w:w="83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111 693</w:t>
            </w:r>
          </w:p>
        </w:tc>
        <w:tc>
          <w:tcPr>
            <w:tcW w:w="83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332 288</w:t>
            </w:r>
          </w:p>
        </w:tc>
        <w:tc>
          <w:tcPr>
            <w:tcW w:w="939"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111 180</w:t>
            </w:r>
          </w:p>
        </w:tc>
        <w:tc>
          <w:tcPr>
            <w:tcW w:w="82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p>
        </w:tc>
        <w:tc>
          <w:tcPr>
            <w:tcW w:w="68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9 098</w:t>
            </w:r>
          </w:p>
        </w:tc>
        <w:tc>
          <w:tcPr>
            <w:tcW w:w="893"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b/>
                <w:bCs/>
                <w:sz w:val="18"/>
                <w:szCs w:val="18"/>
              </w:rPr>
            </w:pPr>
            <w:r>
              <w:rPr>
                <w:b/>
                <w:bCs/>
                <w:sz w:val="18"/>
                <w:szCs w:val="18"/>
              </w:rPr>
              <w:t>7 566 142</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НИСИ − Перепись 2007 года.</w:t>
      </w:r>
    </w:p>
    <w:p w:rsidR="00000000" w:rsidRDefault="00000000">
      <w:pPr>
        <w:pStyle w:val="H23GR"/>
        <w:pageBreakBefore/>
      </w:pPr>
      <w:r>
        <w:rPr>
          <w:b w:val="0"/>
          <w:bCs/>
        </w:rPr>
        <w:tab/>
      </w:r>
      <w:r>
        <w:rPr>
          <w:b w:val="0"/>
          <w:bCs/>
        </w:rPr>
        <w:tab/>
        <w:t>Таблица 4</w:t>
      </w:r>
      <w:r>
        <w:rPr>
          <w:b w:val="0"/>
          <w:bCs/>
        </w:rPr>
        <w:br/>
      </w:r>
      <w:r>
        <w:t>Режим владения</w:t>
      </w:r>
    </w:p>
    <w:tbl>
      <w:tblPr>
        <w:tblStyle w:val="TabNum"/>
        <w:tblW w:w="8504" w:type="dxa"/>
        <w:tblInd w:w="1134" w:type="dxa"/>
        <w:tblLayout w:type="fixed"/>
        <w:tblLook w:val="01E0" w:firstRow="1" w:lastRow="1" w:firstColumn="1" w:lastColumn="1" w:noHBand="0" w:noVBand="0"/>
      </w:tblPr>
      <w:tblGrid>
        <w:gridCol w:w="1417"/>
        <w:gridCol w:w="837"/>
        <w:gridCol w:w="1078"/>
        <w:gridCol w:w="1190"/>
        <w:gridCol w:w="1399"/>
        <w:gridCol w:w="950"/>
        <w:gridCol w:w="761"/>
        <w:gridCol w:w="872"/>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417" w:type="dxa"/>
            <w:vMerge w:val="restart"/>
            <w:shd w:val="clear" w:color="auto" w:fill="auto"/>
          </w:tcPr>
          <w:p w:rsidR="00000000" w:rsidRDefault="00000000">
            <w:pPr>
              <w:spacing w:before="80" w:after="80" w:line="200" w:lineRule="exact"/>
              <w:rPr>
                <w:i/>
                <w:sz w:val="16"/>
              </w:rPr>
            </w:pPr>
            <w:r>
              <w:rPr>
                <w:i/>
                <w:sz w:val="16"/>
              </w:rPr>
              <w:t>Наименование департамента</w:t>
            </w:r>
          </w:p>
        </w:tc>
        <w:tc>
          <w:tcPr>
            <w:tcW w:w="7087" w:type="dxa"/>
            <w:gridSpan w:val="7"/>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Режим владения жильем: используемое жилье подразделяется на</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417"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837"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Аренду</w:t>
            </w:r>
            <w:r>
              <w:rPr>
                <w:i/>
                <w:sz w:val="16"/>
              </w:rPr>
              <w:t>е</w:t>
            </w:r>
            <w:r>
              <w:rPr>
                <w:i/>
                <w:sz w:val="16"/>
              </w:rPr>
              <w:t>мое</w:t>
            </w:r>
          </w:p>
        </w:tc>
        <w:tc>
          <w:tcPr>
            <w:tcW w:w="107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Собстве</w:t>
            </w:r>
            <w:r>
              <w:rPr>
                <w:i/>
                <w:sz w:val="16"/>
              </w:rPr>
              <w:t>н</w:t>
            </w:r>
            <w:r>
              <w:rPr>
                <w:i/>
                <w:sz w:val="16"/>
              </w:rPr>
              <w:t>ное в р</w:t>
            </w:r>
            <w:r>
              <w:rPr>
                <w:i/>
                <w:sz w:val="16"/>
              </w:rPr>
              <w:t>е</w:t>
            </w:r>
            <w:r>
              <w:rPr>
                <w:i/>
                <w:sz w:val="16"/>
              </w:rPr>
              <w:t>зультате захвата</w:t>
            </w:r>
          </w:p>
        </w:tc>
        <w:tc>
          <w:tcPr>
            <w:tcW w:w="119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Собственное, приобрете</w:t>
            </w:r>
            <w:r>
              <w:rPr>
                <w:i/>
                <w:sz w:val="16"/>
              </w:rPr>
              <w:t>н</w:t>
            </w:r>
            <w:r>
              <w:rPr>
                <w:i/>
                <w:sz w:val="16"/>
              </w:rPr>
              <w:t>ное в кредит</w:t>
            </w:r>
          </w:p>
        </w:tc>
        <w:tc>
          <w:tcPr>
            <w:tcW w:w="139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Собственное, кредит по кот</w:t>
            </w:r>
            <w:r>
              <w:rPr>
                <w:i/>
                <w:sz w:val="16"/>
              </w:rPr>
              <w:t>о</w:t>
            </w:r>
            <w:r>
              <w:rPr>
                <w:i/>
                <w:sz w:val="16"/>
              </w:rPr>
              <w:t>рому выпл</w:t>
            </w:r>
            <w:r>
              <w:rPr>
                <w:i/>
                <w:sz w:val="16"/>
              </w:rPr>
              <w:t>а</w:t>
            </w:r>
            <w:r>
              <w:rPr>
                <w:i/>
                <w:sz w:val="16"/>
              </w:rPr>
              <w:t>чен</w:t>
            </w:r>
          </w:p>
        </w:tc>
        <w:tc>
          <w:tcPr>
            <w:tcW w:w="95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Служебное жилье</w:t>
            </w:r>
          </w:p>
        </w:tc>
        <w:tc>
          <w:tcPr>
            <w:tcW w:w="76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Другие виды</w:t>
            </w:r>
          </w:p>
        </w:tc>
        <w:tc>
          <w:tcPr>
            <w:tcW w:w="87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Borders>
              <w:top w:val="single" w:sz="12" w:space="0" w:color="auto"/>
            </w:tcBorders>
          </w:tcPr>
          <w:p w:rsidR="00000000" w:rsidRDefault="00000000">
            <w:r>
              <w:t>Амасонас</w:t>
            </w:r>
          </w:p>
        </w:tc>
        <w:tc>
          <w:tcPr>
            <w:tcW w:w="83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13 399</w:t>
            </w:r>
          </w:p>
        </w:tc>
        <w:tc>
          <w:tcPr>
            <w:tcW w:w="107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831</w:t>
            </w:r>
          </w:p>
        </w:tc>
        <w:tc>
          <w:tcPr>
            <w:tcW w:w="119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1 841</w:t>
            </w:r>
          </w:p>
        </w:tc>
        <w:tc>
          <w:tcPr>
            <w:tcW w:w="139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64 620</w:t>
            </w:r>
          </w:p>
        </w:tc>
        <w:tc>
          <w:tcPr>
            <w:tcW w:w="95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6 309</w:t>
            </w:r>
          </w:p>
        </w:tc>
        <w:tc>
          <w:tcPr>
            <w:tcW w:w="76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2 030</w:t>
            </w:r>
          </w:p>
        </w:tc>
        <w:tc>
          <w:tcPr>
            <w:tcW w:w="87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89 030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Анкаш</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22 524</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17 524</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7 814</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173 082</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10 673</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16 781</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248 398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Апуримак</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15 042</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1 292</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1 603</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79 086</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3 688</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4 076</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104 787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Арекипа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42 653</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12 014</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25 160</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176 679</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13 398</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16 387</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286 291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Аякучо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20 070</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3 722</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4 312</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117 778</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4 389</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7 990</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158 261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Кахамарка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41 520</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3 943</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4 777</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261 661</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5 680</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7 818</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325 399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Конституцио</w:t>
            </w:r>
            <w:r>
              <w:t>н</w:t>
            </w:r>
            <w:r>
              <w:t>ная провинция Кальяо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35 173</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18 463</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10 068</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121 197</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5 154</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8 627</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198 682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Куско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54 274</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4 677</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7 212</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204 082</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10 577</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12 762</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293 584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Уанкавелика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11 294</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1 769</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1 540</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81 283</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6 142</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9 247</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111 275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Уануко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23 304</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6 811</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4 145</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127 619</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7 083</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6 572</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175 534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Ика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17 841</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12 301</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10 914</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105 482</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11 508</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9 877</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167 923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Хунин</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55 931</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5 195</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9 546</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181 436</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16 438</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18 489</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287 035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Либертад</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45 511</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23 489</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11 367</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251 863</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16 707</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15 289</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364 226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Ламбаеке</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33 653</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12 628</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9 890</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162 193</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14 639</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8 268</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241 271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Лима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399 251</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107 591</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124 436</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1 133 639</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58 823</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98 209</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1 921 949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Лорето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11 367</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8 980</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6 649</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131 981</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4 341</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7 513</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170 831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Мадре-де-Дьос</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7 294</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488</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903</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14 474</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1 150</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2 207</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26 516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Мокегуа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5 466</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3 428</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5 590</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28 766</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1 897</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2 410</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47 557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Паско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12 331</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1 794</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1 362</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38 696</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5 201</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5 398</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64 782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Пьюра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24 073</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71 148</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13 469</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237 164</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12 635</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13 698</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372 187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Пуно</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38 173</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5 419</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6 914</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279 300</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10 373</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13 659</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353 838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Сан-Мартин</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26 304</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5 014</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6 794</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123 186</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2 910</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3 379</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167 587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Такна</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8 805</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7 373</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8 005</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50 084</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2 784</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3 200</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80 251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Pr>
          <w:p w:rsidR="00000000" w:rsidRDefault="00000000">
            <w:r>
              <w:t>Тумбес</w:t>
            </w:r>
          </w:p>
        </w:tc>
        <w:tc>
          <w:tcPr>
            <w:tcW w:w="837" w:type="dxa"/>
          </w:tcPr>
          <w:p w:rsidR="00000000" w:rsidRDefault="00000000">
            <w:pPr>
              <w:cnfStyle w:val="000000000000" w:firstRow="0" w:lastRow="0" w:firstColumn="0" w:lastColumn="0" w:oddVBand="0" w:evenVBand="0" w:oddHBand="0" w:evenHBand="0" w:firstRowFirstColumn="0" w:firstRowLastColumn="0" w:lastRowFirstColumn="0" w:lastRowLastColumn="0"/>
            </w:pPr>
            <w:r>
              <w:t>5 289</w:t>
            </w:r>
          </w:p>
        </w:tc>
        <w:tc>
          <w:tcPr>
            <w:tcW w:w="1078" w:type="dxa"/>
          </w:tcPr>
          <w:p w:rsidR="00000000" w:rsidRDefault="00000000">
            <w:pPr>
              <w:cnfStyle w:val="000000000000" w:firstRow="0" w:lastRow="0" w:firstColumn="0" w:lastColumn="0" w:oddVBand="0" w:evenVBand="0" w:oddHBand="0" w:evenHBand="0" w:firstRowFirstColumn="0" w:firstRowLastColumn="0" w:lastRowFirstColumn="0" w:lastRowLastColumn="0"/>
            </w:pPr>
            <w:r>
              <w:t>8 788</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pPr>
            <w:r>
              <w:t>3 549</w:t>
            </w:r>
          </w:p>
        </w:tc>
        <w:tc>
          <w:tcPr>
            <w:tcW w:w="1399" w:type="dxa"/>
          </w:tcPr>
          <w:p w:rsidR="00000000" w:rsidRDefault="00000000">
            <w:pPr>
              <w:cnfStyle w:val="000000000000" w:firstRow="0" w:lastRow="0" w:firstColumn="0" w:lastColumn="0" w:oddVBand="0" w:evenVBand="0" w:oddHBand="0" w:evenHBand="0" w:firstRowFirstColumn="0" w:firstRowLastColumn="0" w:lastRowFirstColumn="0" w:lastRowLastColumn="0"/>
            </w:pPr>
            <w:r>
              <w:t>27 875</w:t>
            </w:r>
          </w:p>
        </w:tc>
        <w:tc>
          <w:tcPr>
            <w:tcW w:w="950" w:type="dxa"/>
          </w:tcPr>
          <w:p w:rsidR="00000000" w:rsidRDefault="00000000">
            <w:pPr>
              <w:cnfStyle w:val="000000000000" w:firstRow="0" w:lastRow="0" w:firstColumn="0" w:lastColumn="0" w:oddVBand="0" w:evenVBand="0" w:oddHBand="0" w:evenHBand="0" w:firstRowFirstColumn="0" w:firstRowLastColumn="0" w:lastRowFirstColumn="0" w:lastRowLastColumn="0"/>
            </w:pPr>
            <w:r>
              <w:t>1 260</w:t>
            </w:r>
          </w:p>
        </w:tc>
        <w:tc>
          <w:tcPr>
            <w:tcW w:w="761" w:type="dxa"/>
          </w:tcPr>
          <w:p w:rsidR="00000000" w:rsidRDefault="00000000">
            <w:pPr>
              <w:cnfStyle w:val="000000000000" w:firstRow="0" w:lastRow="0" w:firstColumn="0" w:lastColumn="0" w:oddVBand="0" w:evenVBand="0" w:oddHBand="0" w:evenHBand="0" w:firstRowFirstColumn="0" w:firstRowLastColumn="0" w:lastRowFirstColumn="0" w:lastRowLastColumn="0"/>
            </w:pPr>
            <w:r>
              <w:t>1 877</w:t>
            </w:r>
          </w:p>
        </w:tc>
        <w:tc>
          <w:tcPr>
            <w:tcW w:w="872" w:type="dxa"/>
          </w:tcPr>
          <w:p w:rsidR="00000000" w:rsidRDefault="00000000">
            <w:pPr>
              <w:cnfStyle w:val="000000000000" w:firstRow="0" w:lastRow="0" w:firstColumn="0" w:lastColumn="0" w:oddVBand="0" w:evenVBand="0" w:oddHBand="0" w:evenHBand="0" w:firstRowFirstColumn="0" w:firstRowLastColumn="0" w:lastRowFirstColumn="0" w:lastRowLastColumn="0"/>
            </w:pPr>
            <w:r>
              <w:t>48 638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Borders>
              <w:bottom w:val="single" w:sz="4" w:space="0" w:color="auto"/>
            </w:tcBorders>
          </w:tcPr>
          <w:p w:rsidR="00000000" w:rsidRDefault="00000000">
            <w:r>
              <w:t>Укаяли</w:t>
            </w:r>
          </w:p>
        </w:tc>
        <w:tc>
          <w:tcPr>
            <w:tcW w:w="83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9 115</w:t>
            </w:r>
          </w:p>
        </w:tc>
        <w:tc>
          <w:tcPr>
            <w:tcW w:w="1078"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4 733</w:t>
            </w:r>
          </w:p>
        </w:tc>
        <w:tc>
          <w:tcPr>
            <w:tcW w:w="119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5 191</w:t>
            </w:r>
          </w:p>
        </w:tc>
        <w:tc>
          <w:tcPr>
            <w:tcW w:w="139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67 818</w:t>
            </w:r>
          </w:p>
        </w:tc>
        <w:tc>
          <w:tcPr>
            <w:tcW w:w="95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2 885</w:t>
            </w:r>
          </w:p>
        </w:tc>
        <w:tc>
          <w:tcPr>
            <w:tcW w:w="76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4 557</w:t>
            </w:r>
          </w:p>
        </w:tc>
        <w:tc>
          <w:tcPr>
            <w:tcW w:w="87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94 299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417" w:type="dxa"/>
            <w:tcBorders>
              <w:top w:val="single" w:sz="4" w:space="0" w:color="auto"/>
            </w:tcBorders>
          </w:tcPr>
          <w:p w:rsidR="00000000" w:rsidRDefault="00000000">
            <w:pPr>
              <w:ind w:left="284"/>
              <w:rPr>
                <w:b/>
              </w:rPr>
            </w:pPr>
            <w:r>
              <w:rPr>
                <w:b/>
              </w:rPr>
              <w:t>Всего</w:t>
            </w:r>
          </w:p>
        </w:tc>
        <w:tc>
          <w:tcPr>
            <w:tcW w:w="837"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979 657</w:t>
            </w:r>
          </w:p>
        </w:tc>
        <w:tc>
          <w:tcPr>
            <w:tcW w:w="1078"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349 415</w:t>
            </w:r>
          </w:p>
        </w:tc>
        <w:tc>
          <w:tcPr>
            <w:tcW w:w="119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293 051</w:t>
            </w:r>
          </w:p>
        </w:tc>
        <w:tc>
          <w:tcPr>
            <w:tcW w:w="1399"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4 241 044</w:t>
            </w:r>
          </w:p>
        </w:tc>
        <w:tc>
          <w:tcPr>
            <w:tcW w:w="95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236 644</w:t>
            </w:r>
          </w:p>
        </w:tc>
        <w:tc>
          <w:tcPr>
            <w:tcW w:w="76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300 320</w:t>
            </w:r>
          </w:p>
        </w:tc>
        <w:tc>
          <w:tcPr>
            <w:tcW w:w="872"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6 400 131</w:t>
            </w:r>
          </w:p>
        </w:tc>
      </w:tr>
    </w:tbl>
    <w:p w:rsidR="00000000" w:rsidRDefault="00000000">
      <w:pPr>
        <w:pStyle w:val="SingleTxtGR"/>
        <w:tabs>
          <w:tab w:val="left" w:pos="1365"/>
        </w:tabs>
        <w:spacing w:before="120"/>
        <w:ind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H23GR"/>
      </w:pPr>
      <w:r>
        <w:tab/>
      </w:r>
      <w:r>
        <w:tab/>
        <w:t>Материалы, используемые при строительстве жилья</w:t>
      </w:r>
    </w:p>
    <w:p w:rsidR="00000000" w:rsidRDefault="00000000">
      <w:pPr>
        <w:pStyle w:val="SingleTxtGR"/>
      </w:pPr>
      <w:r>
        <w:t>2.</w:t>
      </w:r>
      <w:r>
        <w:tab/>
        <w:t>В ходе переписи 2007 года была собрана информация о типах матери</w:t>
      </w:r>
      <w:r>
        <w:t>а</w:t>
      </w:r>
      <w:r>
        <w:t>лов, наиболее часто используемых при строительстве внешних стен и полов. В настоящем разделе приведены результаты переписи, касающиеся единиц ч</w:t>
      </w:r>
      <w:r>
        <w:t>а</w:t>
      </w:r>
      <w:r>
        <w:t>стного жилья, используемых жильцами.</w:t>
      </w:r>
    </w:p>
    <w:p w:rsidR="00000000" w:rsidRDefault="00000000">
      <w:pPr>
        <w:pStyle w:val="SingleTxtGR"/>
        <w:jc w:val="left"/>
        <w:rPr>
          <w:b/>
        </w:rPr>
      </w:pPr>
      <w:r>
        <w:t>Таблица 5</w:t>
      </w:r>
      <w:r>
        <w:br/>
      </w:r>
      <w:r>
        <w:rPr>
          <w:b/>
        </w:rPr>
        <w:t xml:space="preserve">Материал, наиболее часто используемый при возведении внешних стен </w:t>
      </w:r>
    </w:p>
    <w:tbl>
      <w:tblPr>
        <w:tblStyle w:val="TabNum"/>
        <w:tblW w:w="9533" w:type="dxa"/>
        <w:tblInd w:w="98" w:type="dxa"/>
        <w:tblLayout w:type="fixed"/>
        <w:tblLook w:val="01E0" w:firstRow="1" w:lastRow="1" w:firstColumn="1" w:lastColumn="1" w:noHBand="0" w:noVBand="0"/>
      </w:tblPr>
      <w:tblGrid>
        <w:gridCol w:w="1651"/>
        <w:gridCol w:w="1049"/>
        <w:gridCol w:w="924"/>
        <w:gridCol w:w="798"/>
        <w:gridCol w:w="826"/>
        <w:gridCol w:w="727"/>
        <w:gridCol w:w="770"/>
        <w:gridCol w:w="1036"/>
        <w:gridCol w:w="770"/>
        <w:gridCol w:w="982"/>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650" w:type="dxa"/>
            <w:shd w:val="clear" w:color="auto" w:fill="auto"/>
          </w:tcPr>
          <w:p w:rsidR="00000000" w:rsidRDefault="00000000">
            <w:pPr>
              <w:spacing w:before="80" w:after="80" w:line="200" w:lineRule="exact"/>
              <w:jc w:val="center"/>
              <w:rPr>
                <w:i/>
                <w:sz w:val="16"/>
              </w:rPr>
            </w:pPr>
          </w:p>
        </w:tc>
        <w:tc>
          <w:tcPr>
            <w:tcW w:w="7883" w:type="dxa"/>
            <w:gridSpan w:val="9"/>
            <w:tcBorders>
              <w:top w:val="single" w:sz="4" w:space="0" w:color="auto"/>
              <w:left w:val="nil"/>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Строительный материал, наиболее часто используемый при возведении стен</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1652" w:type="dxa"/>
            <w:tcBorders>
              <w:top w:val="nil"/>
              <w:bottom w:val="single" w:sz="12" w:space="0" w:color="auto"/>
            </w:tcBorders>
            <w:shd w:val="clear" w:color="auto" w:fill="auto"/>
          </w:tcPr>
          <w:p w:rsidR="00000000" w:rsidRDefault="00000000">
            <w:pPr>
              <w:spacing w:before="80" w:after="80" w:line="200" w:lineRule="exact"/>
              <w:rPr>
                <w:i/>
                <w:sz w:val="16"/>
              </w:rPr>
            </w:pPr>
            <w:r>
              <w:rPr>
                <w:i/>
                <w:sz w:val="16"/>
              </w:rPr>
              <w:t>Наименование д</w:t>
            </w:r>
            <w:r>
              <w:rPr>
                <w:i/>
                <w:sz w:val="16"/>
              </w:rPr>
              <w:t>е</w:t>
            </w:r>
            <w:r>
              <w:rPr>
                <w:i/>
                <w:sz w:val="16"/>
              </w:rPr>
              <w:t>парт</w:t>
            </w:r>
            <w:r>
              <w:rPr>
                <w:i/>
                <w:sz w:val="16"/>
              </w:rPr>
              <w:t>а</w:t>
            </w:r>
            <w:r>
              <w:rPr>
                <w:i/>
                <w:sz w:val="16"/>
              </w:rPr>
              <w:t>мента</w:t>
            </w:r>
          </w:p>
        </w:tc>
        <w:tc>
          <w:tcPr>
            <w:tcW w:w="105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Кирпичи или ц</w:t>
            </w:r>
            <w:r>
              <w:rPr>
                <w:i/>
                <w:sz w:val="16"/>
              </w:rPr>
              <w:t>е</w:t>
            </w:r>
            <w:r>
              <w:rPr>
                <w:i/>
                <w:sz w:val="16"/>
              </w:rPr>
              <w:t xml:space="preserve">ментные блоки </w:t>
            </w:r>
          </w:p>
        </w:tc>
        <w:tc>
          <w:tcPr>
            <w:tcW w:w="92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Необо</w:t>
            </w:r>
            <w:r>
              <w:rPr>
                <w:i/>
                <w:sz w:val="16"/>
              </w:rPr>
              <w:t>ж</w:t>
            </w:r>
            <w:r>
              <w:rPr>
                <w:i/>
                <w:sz w:val="16"/>
              </w:rPr>
              <w:t>женные кирпичи или ка</w:t>
            </w:r>
            <w:r>
              <w:rPr>
                <w:i/>
                <w:sz w:val="16"/>
              </w:rPr>
              <w:t>м</w:t>
            </w:r>
            <w:r>
              <w:rPr>
                <w:i/>
                <w:sz w:val="16"/>
              </w:rPr>
              <w:t>ни</w:t>
            </w:r>
          </w:p>
        </w:tc>
        <w:tc>
          <w:tcPr>
            <w:tcW w:w="79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Древе-с</w:t>
            </w:r>
            <w:r>
              <w:rPr>
                <w:i/>
                <w:sz w:val="16"/>
              </w:rPr>
              <w:t>и</w:t>
            </w:r>
            <w:r>
              <w:rPr>
                <w:i/>
                <w:sz w:val="16"/>
              </w:rPr>
              <w:t>на</w:t>
            </w:r>
          </w:p>
        </w:tc>
        <w:tc>
          <w:tcPr>
            <w:tcW w:w="82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Плет</w:t>
            </w:r>
            <w:r>
              <w:rPr>
                <w:i/>
                <w:sz w:val="16"/>
              </w:rPr>
              <w:t>е</w:t>
            </w:r>
            <w:r>
              <w:rPr>
                <w:i/>
                <w:sz w:val="16"/>
              </w:rPr>
              <w:t>ный тр</w:t>
            </w:r>
            <w:r>
              <w:rPr>
                <w:i/>
                <w:sz w:val="16"/>
              </w:rPr>
              <w:t>о</w:t>
            </w:r>
            <w:r>
              <w:rPr>
                <w:i/>
                <w:sz w:val="16"/>
              </w:rPr>
              <w:t>стник</w:t>
            </w:r>
          </w:p>
        </w:tc>
        <w:tc>
          <w:tcPr>
            <w:tcW w:w="727"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Рог</w:t>
            </w:r>
            <w:r>
              <w:rPr>
                <w:i/>
                <w:sz w:val="16"/>
              </w:rPr>
              <w:t>о</w:t>
            </w:r>
            <w:r>
              <w:rPr>
                <w:i/>
                <w:sz w:val="16"/>
              </w:rPr>
              <w:t>жа</w:t>
            </w:r>
          </w:p>
        </w:tc>
        <w:tc>
          <w:tcPr>
            <w:tcW w:w="7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Камни</w:t>
            </w:r>
            <w:r>
              <w:rPr>
                <w:i/>
                <w:sz w:val="16"/>
              </w:rPr>
              <w:br/>
              <w:t xml:space="preserve"> с глин</w:t>
            </w:r>
            <w:r>
              <w:rPr>
                <w:i/>
                <w:sz w:val="16"/>
              </w:rPr>
              <w:t>я</w:t>
            </w:r>
            <w:r>
              <w:rPr>
                <w:i/>
                <w:sz w:val="16"/>
              </w:rPr>
              <w:t>ными шв</w:t>
            </w:r>
            <w:r>
              <w:rPr>
                <w:i/>
                <w:sz w:val="16"/>
              </w:rPr>
              <w:t>а</w:t>
            </w:r>
            <w:r>
              <w:rPr>
                <w:i/>
                <w:sz w:val="16"/>
              </w:rPr>
              <w:t>ми</w:t>
            </w:r>
          </w:p>
        </w:tc>
        <w:tc>
          <w:tcPr>
            <w:tcW w:w="103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Камни или каменные блоки с и</w:t>
            </w:r>
            <w:r>
              <w:rPr>
                <w:i/>
                <w:sz w:val="16"/>
              </w:rPr>
              <w:t>з</w:t>
            </w:r>
            <w:r>
              <w:rPr>
                <w:i/>
                <w:sz w:val="16"/>
              </w:rPr>
              <w:t>вестк</w:t>
            </w:r>
            <w:r>
              <w:rPr>
                <w:i/>
                <w:sz w:val="16"/>
              </w:rPr>
              <w:t>о</w:t>
            </w:r>
            <w:r>
              <w:rPr>
                <w:i/>
                <w:sz w:val="16"/>
              </w:rPr>
              <w:t>выми или цемен</w:t>
            </w:r>
            <w:r>
              <w:rPr>
                <w:i/>
                <w:sz w:val="16"/>
              </w:rPr>
              <w:t>т</w:t>
            </w:r>
            <w:r>
              <w:rPr>
                <w:i/>
                <w:sz w:val="16"/>
              </w:rPr>
              <w:t>ными шв</w:t>
            </w:r>
            <w:r>
              <w:rPr>
                <w:i/>
                <w:sz w:val="16"/>
              </w:rPr>
              <w:t>а</w:t>
            </w:r>
            <w:r>
              <w:rPr>
                <w:i/>
                <w:sz w:val="16"/>
              </w:rPr>
              <w:t>ми</w:t>
            </w:r>
          </w:p>
        </w:tc>
        <w:tc>
          <w:tcPr>
            <w:tcW w:w="7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Др</w:t>
            </w:r>
            <w:r>
              <w:rPr>
                <w:i/>
                <w:sz w:val="16"/>
              </w:rPr>
              <w:t>у</w:t>
            </w:r>
            <w:r>
              <w:rPr>
                <w:i/>
                <w:sz w:val="16"/>
              </w:rPr>
              <w:t>гие виды</w:t>
            </w:r>
          </w:p>
        </w:tc>
        <w:tc>
          <w:tcPr>
            <w:tcW w:w="98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Borders>
              <w:top w:val="single" w:sz="12" w:space="0" w:color="auto"/>
            </w:tcBorders>
          </w:tcPr>
          <w:p w:rsidR="00000000" w:rsidRDefault="00000000">
            <w:pPr>
              <w:spacing w:before="0" w:line="220" w:lineRule="exact"/>
            </w:pPr>
            <w:r>
              <w:t>Амасонас</w:t>
            </w:r>
          </w:p>
        </w:tc>
        <w:tc>
          <w:tcPr>
            <w:tcW w:w="1050"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10 563</w:t>
            </w:r>
          </w:p>
        </w:tc>
        <w:tc>
          <w:tcPr>
            <w:tcW w:w="924"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49 909</w:t>
            </w:r>
          </w:p>
        </w:tc>
        <w:tc>
          <w:tcPr>
            <w:tcW w:w="798"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18 575</w:t>
            </w:r>
          </w:p>
        </w:tc>
        <w:tc>
          <w:tcPr>
            <w:tcW w:w="82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5 518</w:t>
            </w:r>
          </w:p>
        </w:tc>
        <w:tc>
          <w:tcPr>
            <w:tcW w:w="727"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168</w:t>
            </w:r>
          </w:p>
        </w:tc>
        <w:tc>
          <w:tcPr>
            <w:tcW w:w="770"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922</w:t>
            </w:r>
          </w:p>
        </w:tc>
        <w:tc>
          <w:tcPr>
            <w:tcW w:w="103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108</w:t>
            </w:r>
          </w:p>
        </w:tc>
        <w:tc>
          <w:tcPr>
            <w:tcW w:w="770"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3 267</w:t>
            </w:r>
          </w:p>
        </w:tc>
        <w:tc>
          <w:tcPr>
            <w:tcW w:w="980"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89 030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Анкаш</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81 643</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142 584</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3 150</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2 613</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15 150</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1 587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201</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1 470</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248 398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Апуримак</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8 636</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91 707</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385</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326</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3 085</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430</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104 787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Арекипа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200 397</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22 497</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2 885</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7 057</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12 843</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10 280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25 609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4 723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286 291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Аякучо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24 675</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108 648</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8 216</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1 406</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1 579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11 697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399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1 641</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158 261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Кахамарка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46 810</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249 578</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5 114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12 278</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438</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10 247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157</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777</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325 399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Конституционная провинция Кал</w:t>
            </w:r>
            <w:r>
              <w:t>ь</w:t>
            </w:r>
            <w:r>
              <w:t>яо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136 430</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6 765</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46 640</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3 353</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3 383</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254</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1 761</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198 682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Куско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38 161</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223 575</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14 024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986</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517</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12 818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1 247</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2 256</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293 584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Уанкавелика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5 845</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96 258</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346</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311</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208</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7 631</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163</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513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111 275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Уануко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35 917</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107 753</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25 638</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1 556</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356</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2 561</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130</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1 623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175 534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Ика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74 409</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50 044</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2 157</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4 713</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28 439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7 872</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167 923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Хунин</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103 721</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125 529</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40 631</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9 163</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442</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2 179</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311</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5 059</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287 035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Либертад</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127 913</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224 802</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1 439</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1 879</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4 452</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2 128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389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1 224</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364 226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Ламбаеке</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108 583</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121 605</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852</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6 964</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2 141</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236</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731</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241 271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Лима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1 505 535</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171 766</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153 375</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14 671</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41 765</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3 393</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2 751</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28 693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1 921 949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Лорето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49 406</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1 242</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113 829</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829</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1 918</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148</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114</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3 345</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170 831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Мадре-де-Дьос</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8 541</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155</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16 484</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71</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66</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70</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1 122</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26 516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Мокегуа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25 869</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13 796</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1 130</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449</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4 900</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995</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72</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346</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47 557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Паско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18 310</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28 923</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13 772</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773</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136</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1 250</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186</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1 432</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64 782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Пьюра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152 528</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121 128</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17 171</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58 632</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12 986</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944</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383</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8 415</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372 187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Пуно</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79 390</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229 548</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4 076</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343</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549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32 641</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408</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6 883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353 838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Сан-Мартин</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52 193</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27 720</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51 440</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30 671</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501</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906</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333</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3 823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167 587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Такна</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58 905</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8 865</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661</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647</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9 869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107</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670</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80 251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Pr>
          <w:p w:rsidR="00000000" w:rsidRDefault="00000000">
            <w:pPr>
              <w:spacing w:before="0" w:line="220" w:lineRule="exact"/>
            </w:pPr>
            <w:r>
              <w:t>Тумбес</w:t>
            </w:r>
          </w:p>
        </w:tc>
        <w:tc>
          <w:tcPr>
            <w:tcW w:w="105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20 336</w:t>
            </w:r>
          </w:p>
        </w:tc>
        <w:tc>
          <w:tcPr>
            <w:tcW w:w="924"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4 621</w:t>
            </w:r>
          </w:p>
        </w:tc>
        <w:tc>
          <w:tcPr>
            <w:tcW w:w="798"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2 618</w:t>
            </w:r>
          </w:p>
        </w:tc>
        <w:tc>
          <w:tcPr>
            <w:tcW w:w="82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18 199</w:t>
            </w:r>
          </w:p>
        </w:tc>
        <w:tc>
          <w:tcPr>
            <w:tcW w:w="72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325</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267</w:t>
            </w:r>
          </w:p>
        </w:tc>
        <w:tc>
          <w:tcPr>
            <w:tcW w:w="103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129</w:t>
            </w:r>
          </w:p>
        </w:tc>
        <w:tc>
          <w:tcPr>
            <w:tcW w:w="77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2 143</w:t>
            </w:r>
          </w:p>
        </w:tc>
        <w:tc>
          <w:tcPr>
            <w:tcW w:w="980"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48 638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Borders>
              <w:bottom w:val="single" w:sz="4" w:space="0" w:color="auto"/>
            </w:tcBorders>
          </w:tcPr>
          <w:p w:rsidR="00000000" w:rsidRDefault="00000000">
            <w:pPr>
              <w:spacing w:before="0" w:line="220" w:lineRule="exact"/>
            </w:pPr>
            <w:r>
              <w:t>Укаяли</w:t>
            </w:r>
          </w:p>
        </w:tc>
        <w:tc>
          <w:tcPr>
            <w:tcW w:w="1050"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16 911</w:t>
            </w:r>
          </w:p>
        </w:tc>
        <w:tc>
          <w:tcPr>
            <w:tcW w:w="924"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697</w:t>
            </w:r>
          </w:p>
        </w:tc>
        <w:tc>
          <w:tcPr>
            <w:tcW w:w="798"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73 134</w:t>
            </w:r>
          </w:p>
        </w:tc>
        <w:tc>
          <w:tcPr>
            <w:tcW w:w="82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454</w:t>
            </w:r>
          </w:p>
        </w:tc>
        <w:tc>
          <w:tcPr>
            <w:tcW w:w="727"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1 221</w:t>
            </w:r>
          </w:p>
        </w:tc>
        <w:tc>
          <w:tcPr>
            <w:tcW w:w="770"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68</w:t>
            </w:r>
          </w:p>
        </w:tc>
        <w:tc>
          <w:tcPr>
            <w:tcW w:w="103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121</w:t>
            </w:r>
          </w:p>
        </w:tc>
        <w:tc>
          <w:tcPr>
            <w:tcW w:w="770"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1 693</w:t>
            </w:r>
          </w:p>
        </w:tc>
        <w:tc>
          <w:tcPr>
            <w:tcW w:w="980"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94 299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52" w:type="dxa"/>
            <w:tcBorders>
              <w:top w:val="single" w:sz="4" w:space="0" w:color="auto"/>
            </w:tcBorders>
          </w:tcPr>
          <w:p w:rsidR="00000000" w:rsidRDefault="00000000">
            <w:pPr>
              <w:spacing w:before="0" w:line="220" w:lineRule="exact"/>
              <w:ind w:left="284"/>
              <w:rPr>
                <w:b/>
              </w:rPr>
            </w:pPr>
            <w:r>
              <w:rPr>
                <w:b/>
              </w:rPr>
              <w:t>Всего</w:t>
            </w:r>
          </w:p>
        </w:tc>
        <w:tc>
          <w:tcPr>
            <w:tcW w:w="1050"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2 991 627</w:t>
            </w:r>
          </w:p>
        </w:tc>
        <w:tc>
          <w:tcPr>
            <w:tcW w:w="924"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2 229 715</w:t>
            </w:r>
          </w:p>
        </w:tc>
        <w:tc>
          <w:tcPr>
            <w:tcW w:w="798"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617 742</w:t>
            </w:r>
          </w:p>
        </w:tc>
        <w:tc>
          <w:tcPr>
            <w:tcW w:w="82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183 862</w:t>
            </w:r>
          </w:p>
        </w:tc>
        <w:tc>
          <w:tcPr>
            <w:tcW w:w="727"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144 511</w:t>
            </w:r>
          </w:p>
        </w:tc>
        <w:tc>
          <w:tcPr>
            <w:tcW w:w="770"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106 823</w:t>
            </w:r>
          </w:p>
        </w:tc>
        <w:tc>
          <w:tcPr>
            <w:tcW w:w="103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33 939</w:t>
            </w:r>
          </w:p>
        </w:tc>
        <w:tc>
          <w:tcPr>
            <w:tcW w:w="770"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91 912</w:t>
            </w:r>
          </w:p>
        </w:tc>
        <w:tc>
          <w:tcPr>
            <w:tcW w:w="980"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6 400 131</w:t>
            </w:r>
          </w:p>
        </w:tc>
      </w:tr>
    </w:tbl>
    <w:p w:rsidR="00000000" w:rsidRDefault="00000000">
      <w:pPr>
        <w:pStyle w:val="SingleTxtGR"/>
        <w:spacing w:before="120"/>
        <w:ind w:firstLine="170"/>
        <w:rPr>
          <w:sz w:val="18"/>
          <w:szCs w:val="18"/>
        </w:rPr>
      </w:pPr>
      <w:r>
        <w:rPr>
          <w:i/>
          <w:sz w:val="18"/>
          <w:szCs w:val="18"/>
        </w:rPr>
        <w:t xml:space="preserve">Источник: </w:t>
      </w:r>
      <w:r>
        <w:rPr>
          <w:sz w:val="18"/>
          <w:szCs w:val="18"/>
        </w:rPr>
        <w:t>НИСИ – Перепись 2007 года.</w:t>
      </w:r>
    </w:p>
    <w:p w:rsidR="00000000" w:rsidRDefault="00000000">
      <w:pPr>
        <w:pStyle w:val="H23GR"/>
      </w:pPr>
      <w:r>
        <w:tab/>
      </w:r>
      <w:r>
        <w:tab/>
        <w:t>Материал, наиболее часто используемый для полов</w:t>
      </w:r>
    </w:p>
    <w:p w:rsidR="00000000" w:rsidRDefault="00000000">
      <w:pPr>
        <w:pStyle w:val="SingleTxtGR"/>
      </w:pPr>
      <w:r>
        <w:t>3.</w:t>
      </w:r>
      <w:r>
        <w:tab/>
        <w:t>Согласно данным переписи 2007 года, из общего числа единиц частн</w:t>
      </w:r>
      <w:r>
        <w:t>о</w:t>
      </w:r>
      <w:r>
        <w:t>го жилья, занятого жильцами, земля использовалась в качестве основного мат</w:t>
      </w:r>
      <w:r>
        <w:t>е</w:t>
      </w:r>
      <w:r>
        <w:t>риала для полов в 43,4%, что в численном выражении представляет 2 779 676 единиц жилья; цемент был использован в 38,7% случаев, т.е. в 2 441 844 д</w:t>
      </w:r>
      <w:r>
        <w:t>о</w:t>
      </w:r>
      <w:r>
        <w:t>мах; в 9,3% (597 734 дома) использовались кафель, бетон, кер</w:t>
      </w:r>
      <w:r>
        <w:t>а</w:t>
      </w:r>
      <w:r>
        <w:t>мическая плитка и аналогичные материалы и даже − паркет или шлифованные доски (4,5%), др</w:t>
      </w:r>
      <w:r>
        <w:t>е</w:t>
      </w:r>
      <w:r>
        <w:t>весина (3,4%), ламинатные, виниловые или анал</w:t>
      </w:r>
      <w:r>
        <w:t>о</w:t>
      </w:r>
      <w:r>
        <w:t>гичные покрытия (0,7%) и другие виды матери</w:t>
      </w:r>
      <w:r>
        <w:t>а</w:t>
      </w:r>
      <w:r>
        <w:t>лов (0,5%).</w:t>
      </w:r>
    </w:p>
    <w:p w:rsidR="00000000" w:rsidRDefault="00000000">
      <w:pPr>
        <w:pStyle w:val="SingleTxtGR"/>
        <w:pageBreakBefore/>
        <w:jc w:val="left"/>
        <w:rPr>
          <w:b/>
          <w:bCs/>
        </w:rPr>
      </w:pPr>
      <w:r>
        <w:rPr>
          <w:bCs/>
        </w:rPr>
        <w:t>Таблица 6</w:t>
      </w:r>
      <w:r>
        <w:rPr>
          <w:bCs/>
        </w:rPr>
        <w:br/>
      </w:r>
      <w:r>
        <w:rPr>
          <w:b/>
          <w:bCs/>
        </w:rPr>
        <w:t>Строительный материал, наиболее часто используемый для полов</w:t>
      </w:r>
    </w:p>
    <w:tbl>
      <w:tblPr>
        <w:tblStyle w:val="TabNum"/>
        <w:tblW w:w="8504" w:type="dxa"/>
        <w:tblInd w:w="1134" w:type="dxa"/>
        <w:tblLayout w:type="fixed"/>
        <w:tblLook w:val="01E0" w:firstRow="1" w:lastRow="1" w:firstColumn="1" w:lastColumn="1" w:noHBand="0" w:noVBand="0"/>
      </w:tblPr>
      <w:tblGrid>
        <w:gridCol w:w="1401"/>
        <w:gridCol w:w="888"/>
        <w:gridCol w:w="888"/>
        <w:gridCol w:w="888"/>
        <w:gridCol w:w="955"/>
        <w:gridCol w:w="820"/>
        <w:gridCol w:w="888"/>
        <w:gridCol w:w="888"/>
        <w:gridCol w:w="888"/>
      </w:tblGrid>
      <w:tr w:rsidR="00000000">
        <w:tc>
          <w:tcPr>
            <w:cnfStyle w:val="001000000000" w:firstRow="0" w:lastRow="0" w:firstColumn="1" w:lastColumn="0" w:oddVBand="0" w:evenVBand="0" w:oddHBand="0" w:evenHBand="0" w:firstRowFirstColumn="0" w:firstRowLastColumn="0" w:lastRowFirstColumn="0" w:lastRowLastColumn="0"/>
            <w:tcW w:w="1596" w:type="dxa"/>
            <w:tcBorders>
              <w:bottom w:val="single" w:sz="12" w:space="0" w:color="auto"/>
            </w:tcBorders>
          </w:tcPr>
          <w:p w:rsidR="00000000" w:rsidRDefault="00000000">
            <w:pPr>
              <w:spacing w:line="200" w:lineRule="exact"/>
              <w:rPr>
                <w:i/>
                <w:sz w:val="16"/>
                <w:szCs w:val="16"/>
              </w:rPr>
            </w:pPr>
            <w:r>
              <w:rPr>
                <w:i/>
                <w:sz w:val="16"/>
                <w:szCs w:val="16"/>
              </w:rPr>
              <w:t>Наименование департамента</w:t>
            </w:r>
          </w:p>
        </w:tc>
        <w:tc>
          <w:tcPr>
            <w:tcW w:w="1006"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Земля</w:t>
            </w:r>
          </w:p>
        </w:tc>
        <w:tc>
          <w:tcPr>
            <w:tcW w:w="1006"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Цемент</w:t>
            </w:r>
          </w:p>
        </w:tc>
        <w:tc>
          <w:tcPr>
            <w:tcW w:w="1006"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Кафель, бетон</w:t>
            </w:r>
          </w:p>
        </w:tc>
        <w:tc>
          <w:tcPr>
            <w:tcW w:w="1083"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Паркет или шлифова</w:t>
            </w:r>
            <w:r>
              <w:rPr>
                <w:i/>
                <w:sz w:val="16"/>
                <w:szCs w:val="16"/>
              </w:rPr>
              <w:t>н</w:t>
            </w:r>
            <w:r>
              <w:rPr>
                <w:i/>
                <w:sz w:val="16"/>
                <w:szCs w:val="16"/>
              </w:rPr>
              <w:t>ные доски</w:t>
            </w:r>
          </w:p>
        </w:tc>
        <w:tc>
          <w:tcPr>
            <w:tcW w:w="929"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Деревя</w:t>
            </w:r>
            <w:r>
              <w:rPr>
                <w:i/>
                <w:sz w:val="16"/>
                <w:szCs w:val="16"/>
              </w:rPr>
              <w:t>н</w:t>
            </w:r>
            <w:r>
              <w:rPr>
                <w:i/>
                <w:sz w:val="16"/>
                <w:szCs w:val="16"/>
              </w:rPr>
              <w:t>ные до</w:t>
            </w:r>
            <w:r>
              <w:rPr>
                <w:i/>
                <w:sz w:val="16"/>
                <w:szCs w:val="16"/>
              </w:rPr>
              <w:t>с</w:t>
            </w:r>
            <w:r>
              <w:rPr>
                <w:i/>
                <w:sz w:val="16"/>
                <w:szCs w:val="16"/>
              </w:rPr>
              <w:t>ки</w:t>
            </w:r>
          </w:p>
        </w:tc>
        <w:tc>
          <w:tcPr>
            <w:tcW w:w="1006"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Ламинат</w:t>
            </w:r>
          </w:p>
        </w:tc>
        <w:tc>
          <w:tcPr>
            <w:tcW w:w="1006"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Другие виды</w:t>
            </w:r>
          </w:p>
        </w:tc>
        <w:tc>
          <w:tcPr>
            <w:tcW w:w="1007" w:type="dxa"/>
            <w:tcBorders>
              <w:top w:val="single" w:sz="4" w:space="0" w:color="auto"/>
              <w:bottom w:val="single" w:sz="12" w:space="0" w:color="auto"/>
            </w:tcBorders>
          </w:tcPr>
          <w:p w:rsidR="00000000" w:rsidRDefault="00000000">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Итого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Borders>
              <w:top w:val="single" w:sz="12" w:space="0" w:color="auto"/>
            </w:tcBorders>
          </w:tcPr>
          <w:p w:rsidR="00000000" w:rsidRDefault="00000000">
            <w:pPr>
              <w:spacing w:before="0" w:line="220" w:lineRule="exact"/>
            </w:pPr>
            <w:r>
              <w:t>Амасонас</w:t>
            </w:r>
          </w:p>
        </w:tc>
        <w:tc>
          <w:tcPr>
            <w:tcW w:w="100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61 125</w:t>
            </w:r>
          </w:p>
        </w:tc>
        <w:tc>
          <w:tcPr>
            <w:tcW w:w="100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24 101</w:t>
            </w:r>
          </w:p>
        </w:tc>
        <w:tc>
          <w:tcPr>
            <w:tcW w:w="100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956</w:t>
            </w:r>
          </w:p>
        </w:tc>
        <w:tc>
          <w:tcPr>
            <w:tcW w:w="1083"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214</w:t>
            </w:r>
          </w:p>
        </w:tc>
        <w:tc>
          <w:tcPr>
            <w:tcW w:w="929"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2 482</w:t>
            </w:r>
          </w:p>
        </w:tc>
        <w:tc>
          <w:tcPr>
            <w:tcW w:w="100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39</w:t>
            </w:r>
          </w:p>
        </w:tc>
        <w:tc>
          <w:tcPr>
            <w:tcW w:w="1006"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113</w:t>
            </w:r>
          </w:p>
        </w:tc>
        <w:tc>
          <w:tcPr>
            <w:tcW w:w="1007" w:type="dxa"/>
            <w:tcBorders>
              <w:top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89 030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Анкаш</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148 405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81 483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14 342</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1 306</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459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1 710</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248 398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Апуримак</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85 784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15 821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1 071</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500</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1 404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76</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104 787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Арекипа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81 708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157 829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21 685</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13 140</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2 253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7 867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1 809</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286 291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Аякучо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123 349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29 329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3 571</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322</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1 144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395</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158 261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Кахамарка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241 413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69 824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7 955</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1 797</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3 794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442</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325 399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Конституцио</w:t>
            </w:r>
            <w:r>
              <w:t>н</w:t>
            </w:r>
            <w:r>
              <w:t>ная провинция Кальяо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32 150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106 768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37 519</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13 603</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2 211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2 478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3 953</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198 682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Куско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195 222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56 964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9 176</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10 419</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20 317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789</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293 584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Уанкавелика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97 388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9 835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509</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439</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2 649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111 275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Уануко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118 652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41 636</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4 789</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857</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8 991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356</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253</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175 534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Ика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68 736</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79 145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15 803</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1 749</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745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1 258</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167 923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Хунин</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152 681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96 541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9 679</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6 889</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19 750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901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594</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287 035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Либертад</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182 686</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141 011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26 984</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9 625</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1 348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1 010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1 562</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364 226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Ламбаеке</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102 864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103 648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30 175</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2 605</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331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598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1 050</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241 271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Лима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320 107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977 720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359 788</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211 726</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19 525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23 662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9 421</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1 921 949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Лорето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53 171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48 973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4 931</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920</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61 992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133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711</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170 831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Мадре-де-Дьос</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6 901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12 722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784</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242</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5 767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77</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26 516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Мокегуа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20 907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20 800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3 624</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371</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1 612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99</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47 557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Паско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24 265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14 864</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1 018</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2 506</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21 447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180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502</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64 782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Пьюра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219 783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124 263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24 275</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614</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1 289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587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1 376</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372 187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Пуно</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258 573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73 088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3 187</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5 281</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11 565</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757</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1 387</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353 838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Сан-Мартин</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96 981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63 312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4 033</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203</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2 288</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111</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659</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167 587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Такна</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31 873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36 652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6 745</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2 131</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329</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2 312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209</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80 251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Pr>
          <w:p w:rsidR="00000000" w:rsidRDefault="00000000">
            <w:pPr>
              <w:spacing w:before="0" w:line="220" w:lineRule="exact"/>
            </w:pPr>
            <w:r>
              <w:t>Тумбес</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20 702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24 352</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3 013</w:t>
            </w:r>
          </w:p>
        </w:tc>
        <w:tc>
          <w:tcPr>
            <w:tcW w:w="1083"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158</w:t>
            </w:r>
          </w:p>
        </w:tc>
        <w:tc>
          <w:tcPr>
            <w:tcW w:w="929"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160</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53</w:t>
            </w:r>
          </w:p>
        </w:tc>
        <w:tc>
          <w:tcPr>
            <w:tcW w:w="1006"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200</w:t>
            </w:r>
          </w:p>
        </w:tc>
        <w:tc>
          <w:tcPr>
            <w:tcW w:w="1007" w:type="dxa"/>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48 638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Borders>
              <w:bottom w:val="single" w:sz="4" w:space="0" w:color="auto"/>
            </w:tcBorders>
          </w:tcPr>
          <w:p w:rsidR="00000000" w:rsidRDefault="00000000">
            <w:pPr>
              <w:spacing w:before="0" w:line="220" w:lineRule="exact"/>
            </w:pPr>
            <w:r>
              <w:t>Укаяли</w:t>
            </w:r>
          </w:p>
        </w:tc>
        <w:tc>
          <w:tcPr>
            <w:tcW w:w="100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34 250</w:t>
            </w:r>
          </w:p>
        </w:tc>
        <w:tc>
          <w:tcPr>
            <w:tcW w:w="100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31 203</w:t>
            </w:r>
          </w:p>
        </w:tc>
        <w:tc>
          <w:tcPr>
            <w:tcW w:w="100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2 122</w:t>
            </w:r>
          </w:p>
        </w:tc>
        <w:tc>
          <w:tcPr>
            <w:tcW w:w="1083"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1 086</w:t>
            </w:r>
          </w:p>
        </w:tc>
        <w:tc>
          <w:tcPr>
            <w:tcW w:w="929"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25 187</w:t>
            </w:r>
          </w:p>
        </w:tc>
        <w:tc>
          <w:tcPr>
            <w:tcW w:w="100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100</w:t>
            </w:r>
          </w:p>
        </w:tc>
        <w:tc>
          <w:tcPr>
            <w:tcW w:w="1006"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351</w:t>
            </w:r>
          </w:p>
        </w:tc>
        <w:tc>
          <w:tcPr>
            <w:tcW w:w="1007" w:type="dxa"/>
            <w:tcBorders>
              <w:bottom w:val="single" w:sz="4"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94 299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96" w:type="dxa"/>
            <w:tcBorders>
              <w:top w:val="single" w:sz="4" w:space="0" w:color="auto"/>
            </w:tcBorders>
          </w:tcPr>
          <w:p w:rsidR="00000000" w:rsidRDefault="00000000">
            <w:pPr>
              <w:spacing w:before="0" w:line="220" w:lineRule="exact"/>
              <w:ind w:firstLine="284"/>
              <w:rPr>
                <w:b/>
              </w:rPr>
            </w:pPr>
            <w:r>
              <w:rPr>
                <w:b/>
              </w:rPr>
              <w:t>Всего</w:t>
            </w:r>
          </w:p>
        </w:tc>
        <w:tc>
          <w:tcPr>
            <w:tcW w:w="100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2 779 676</w:t>
            </w:r>
          </w:p>
        </w:tc>
        <w:tc>
          <w:tcPr>
            <w:tcW w:w="100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2 441 884</w:t>
            </w:r>
          </w:p>
        </w:tc>
        <w:tc>
          <w:tcPr>
            <w:tcW w:w="100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597 734</w:t>
            </w:r>
          </w:p>
        </w:tc>
        <w:tc>
          <w:tcPr>
            <w:tcW w:w="1083"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288 703</w:t>
            </w:r>
          </w:p>
        </w:tc>
        <w:tc>
          <w:tcPr>
            <w:tcW w:w="929"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217 547</w:t>
            </w:r>
          </w:p>
        </w:tc>
        <w:tc>
          <w:tcPr>
            <w:tcW w:w="100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45 493</w:t>
            </w:r>
          </w:p>
        </w:tc>
        <w:tc>
          <w:tcPr>
            <w:tcW w:w="1006"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29 094</w:t>
            </w:r>
          </w:p>
        </w:tc>
        <w:tc>
          <w:tcPr>
            <w:tcW w:w="1007" w:type="dxa"/>
            <w:tcBorders>
              <w:top w:val="single" w:sz="4" w:space="0" w:color="auto"/>
              <w:bottom w:val="single" w:sz="12" w:space="0" w:color="auto"/>
            </w:tcBorders>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rPr>
                <w:b/>
              </w:rPr>
            </w:pPr>
            <w:r>
              <w:rPr>
                <w:b/>
              </w:rPr>
              <w:t>6 400 131</w:t>
            </w:r>
          </w:p>
        </w:tc>
      </w:tr>
    </w:tbl>
    <w:p w:rsidR="00000000" w:rsidRDefault="00000000">
      <w:pPr>
        <w:pStyle w:val="SingleTxtGR"/>
        <w:spacing w:before="120"/>
        <w:ind w:firstLine="170"/>
        <w:rPr>
          <w:sz w:val="18"/>
          <w:szCs w:val="18"/>
        </w:rPr>
      </w:pPr>
      <w:r>
        <w:rPr>
          <w:i/>
          <w:sz w:val="18"/>
          <w:szCs w:val="18"/>
        </w:rPr>
        <w:t>Источник</w:t>
      </w:r>
      <w:r>
        <w:rPr>
          <w:sz w:val="18"/>
          <w:szCs w:val="18"/>
        </w:rPr>
        <w:t>: НИСИ – Перепись 2008 года.</w:t>
      </w:r>
    </w:p>
    <w:p w:rsidR="00000000" w:rsidRDefault="00000000">
      <w:pPr>
        <w:pStyle w:val="H23GR"/>
      </w:pPr>
      <w:r>
        <w:tab/>
      </w:r>
      <w:r>
        <w:tab/>
        <w:t>Коммунальные услуги, предусмотренные в жилых домах</w:t>
      </w:r>
    </w:p>
    <w:p w:rsidR="00000000" w:rsidRDefault="00000000">
      <w:pPr>
        <w:pStyle w:val="H4GR"/>
      </w:pPr>
      <w:r>
        <w:tab/>
      </w:r>
      <w:r>
        <w:tab/>
        <w:t>Тип водоснабжения</w:t>
      </w:r>
    </w:p>
    <w:p w:rsidR="00000000" w:rsidRDefault="00000000">
      <w:pPr>
        <w:pStyle w:val="SingleTxtGR"/>
      </w:pPr>
      <w:r>
        <w:t>4.</w:t>
      </w:r>
      <w:r>
        <w:tab/>
        <w:t>Как показали данные переписи 2007 года, из общего числа единиц час</w:t>
      </w:r>
      <w:r>
        <w:t>т</w:t>
      </w:r>
      <w:r>
        <w:t>ного жилья, занятых жильцами, к общественной системе водоснабжения подв</w:t>
      </w:r>
      <w:r>
        <w:t>е</w:t>
      </w:r>
      <w:r>
        <w:t>дены 3 504 658 домов, что составляет 54,8% на национальном уровне. Кроме того, насчитывается 568 800 квартир, не подключенных к общественной сист</w:t>
      </w:r>
      <w:r>
        <w:t>е</w:t>
      </w:r>
      <w:r>
        <w:t>ме, но находящихся в зданиях, подведенных к системе вод</w:t>
      </w:r>
      <w:r>
        <w:t>о</w:t>
      </w:r>
      <w:r>
        <w:t>снабжения (8,9% от общего числа), и 243 241 единиц жилья, жильцы которых имеют доступ к пит</w:t>
      </w:r>
      <w:r>
        <w:t>ь</w:t>
      </w:r>
      <w:r>
        <w:t>евой воде из водоема общественного использования. В конце этого списка идут 16% жилищ (1 024 654), обеспечива</w:t>
      </w:r>
      <w:r>
        <w:t>е</w:t>
      </w:r>
      <w:r>
        <w:t>мых водой, поступающей из рек, ручьев и источников, и 8,1% (515 589) – из к</w:t>
      </w:r>
      <w:r>
        <w:t>о</w:t>
      </w:r>
      <w:r>
        <w:t>лодцев.</w:t>
      </w:r>
    </w:p>
    <w:p w:rsidR="00000000" w:rsidRDefault="00000000">
      <w:pPr>
        <w:pStyle w:val="SingleTxtGR"/>
        <w:pageBreakBefore/>
        <w:jc w:val="left"/>
        <w:rPr>
          <w:b/>
        </w:rPr>
      </w:pPr>
      <w:r>
        <w:t>Таблица 7</w:t>
      </w:r>
      <w:r>
        <w:br/>
      </w:r>
      <w:r>
        <w:rPr>
          <w:b/>
        </w:rPr>
        <w:t>Водоснабжение жилиц</w:t>
      </w:r>
    </w:p>
    <w:tbl>
      <w:tblPr>
        <w:tblStyle w:val="TabNum"/>
        <w:tblW w:w="9572" w:type="dxa"/>
        <w:tblInd w:w="70" w:type="dxa"/>
        <w:tblLayout w:type="fixed"/>
        <w:tblLook w:val="01E0" w:firstRow="1" w:lastRow="1" w:firstColumn="1" w:lastColumn="1" w:noHBand="0" w:noVBand="0"/>
      </w:tblPr>
      <w:tblGrid>
        <w:gridCol w:w="1540"/>
        <w:gridCol w:w="1190"/>
        <w:gridCol w:w="1274"/>
        <w:gridCol w:w="970"/>
        <w:gridCol w:w="793"/>
        <w:gridCol w:w="756"/>
        <w:gridCol w:w="840"/>
        <w:gridCol w:w="746"/>
        <w:gridCol w:w="597"/>
        <w:gridCol w:w="866"/>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540" w:type="dxa"/>
            <w:tcBorders>
              <w:bottom w:val="single" w:sz="12" w:space="0" w:color="auto"/>
            </w:tcBorders>
            <w:shd w:val="clear" w:color="auto" w:fill="auto"/>
          </w:tcPr>
          <w:p w:rsidR="00000000" w:rsidRDefault="00000000">
            <w:pPr>
              <w:spacing w:before="80" w:after="80" w:line="200" w:lineRule="exact"/>
              <w:rPr>
                <w:i/>
                <w:sz w:val="14"/>
              </w:rPr>
            </w:pPr>
            <w:r>
              <w:rPr>
                <w:i/>
                <w:sz w:val="14"/>
              </w:rPr>
              <w:t xml:space="preserve">Наименование </w:t>
            </w:r>
            <w:r>
              <w:rPr>
                <w:i/>
                <w:sz w:val="14"/>
              </w:rPr>
              <w:br/>
              <w:t>депа</w:t>
            </w:r>
            <w:r>
              <w:rPr>
                <w:i/>
                <w:sz w:val="14"/>
              </w:rPr>
              <w:t>р</w:t>
            </w:r>
            <w:r>
              <w:rPr>
                <w:i/>
                <w:sz w:val="14"/>
              </w:rPr>
              <w:t>тамента</w:t>
            </w:r>
          </w:p>
        </w:tc>
        <w:tc>
          <w:tcPr>
            <w:tcW w:w="119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Обществе</w:t>
            </w:r>
            <w:r>
              <w:rPr>
                <w:i/>
                <w:sz w:val="14"/>
              </w:rPr>
              <w:t>н</w:t>
            </w:r>
            <w:r>
              <w:rPr>
                <w:i/>
                <w:sz w:val="14"/>
              </w:rPr>
              <w:t>ная система вод</w:t>
            </w:r>
            <w:r>
              <w:rPr>
                <w:i/>
                <w:sz w:val="14"/>
              </w:rPr>
              <w:t>о</w:t>
            </w:r>
            <w:r>
              <w:rPr>
                <w:i/>
                <w:sz w:val="14"/>
              </w:rPr>
              <w:t>снабжения (питьевая в</w:t>
            </w:r>
            <w:r>
              <w:rPr>
                <w:i/>
                <w:sz w:val="14"/>
              </w:rPr>
              <w:t>о</w:t>
            </w:r>
            <w:r>
              <w:rPr>
                <w:i/>
                <w:sz w:val="14"/>
              </w:rPr>
              <w:t>да)</w:t>
            </w:r>
          </w:p>
        </w:tc>
        <w:tc>
          <w:tcPr>
            <w:tcW w:w="127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Опосредова</w:t>
            </w:r>
            <w:r>
              <w:rPr>
                <w:i/>
                <w:sz w:val="14"/>
              </w:rPr>
              <w:t>н</w:t>
            </w:r>
            <w:r>
              <w:rPr>
                <w:i/>
                <w:sz w:val="14"/>
              </w:rPr>
              <w:t>ный доступ к общес</w:t>
            </w:r>
            <w:r>
              <w:rPr>
                <w:i/>
                <w:sz w:val="14"/>
              </w:rPr>
              <w:t>т</w:t>
            </w:r>
            <w:r>
              <w:rPr>
                <w:i/>
                <w:sz w:val="14"/>
              </w:rPr>
              <w:t>венной системе водоснабж</w:t>
            </w:r>
            <w:r>
              <w:rPr>
                <w:i/>
                <w:sz w:val="14"/>
              </w:rPr>
              <w:t>е</w:t>
            </w:r>
            <w:r>
              <w:rPr>
                <w:i/>
                <w:sz w:val="14"/>
              </w:rPr>
              <w:t>ния</w:t>
            </w:r>
          </w:p>
        </w:tc>
        <w:tc>
          <w:tcPr>
            <w:tcW w:w="970" w:type="dxa"/>
            <w:tcBorders>
              <w:top w:val="single" w:sz="4" w:space="0" w:color="auto"/>
              <w:bottom w:val="single" w:sz="12" w:space="0" w:color="auto"/>
            </w:tcBorders>
            <w:shd w:val="clear" w:color="auto" w:fill="auto"/>
          </w:tcPr>
          <w:p w:rsidR="00000000" w:rsidRDefault="00000000">
            <w:pPr>
              <w:spacing w:before="80" w:after="80" w:line="200" w:lineRule="exact"/>
              <w:ind w:left="-42"/>
              <w:cnfStyle w:val="000000000000" w:firstRow="0" w:lastRow="0" w:firstColumn="0" w:lastColumn="0" w:oddVBand="0" w:evenVBand="0" w:oddHBand="0" w:evenHBand="0" w:firstRowFirstColumn="0" w:firstRowLastColumn="0" w:lastRowFirstColumn="0" w:lastRowLastColumn="0"/>
              <w:rPr>
                <w:i/>
                <w:sz w:val="14"/>
              </w:rPr>
            </w:pPr>
            <w:r>
              <w:rPr>
                <w:i/>
                <w:sz w:val="14"/>
              </w:rPr>
              <w:t>Водоем общ</w:t>
            </w:r>
            <w:r>
              <w:rPr>
                <w:i/>
                <w:sz w:val="14"/>
              </w:rPr>
              <w:t>е</w:t>
            </w:r>
            <w:r>
              <w:rPr>
                <w:i/>
                <w:sz w:val="14"/>
              </w:rPr>
              <w:t>ственного использов</w:t>
            </w:r>
            <w:r>
              <w:rPr>
                <w:i/>
                <w:sz w:val="14"/>
              </w:rPr>
              <w:t>а</w:t>
            </w:r>
            <w:r>
              <w:rPr>
                <w:i/>
                <w:sz w:val="14"/>
              </w:rPr>
              <w:t>ния</w:t>
            </w:r>
          </w:p>
        </w:tc>
        <w:tc>
          <w:tcPr>
            <w:tcW w:w="79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Грузовик, ци</w:t>
            </w:r>
            <w:r>
              <w:rPr>
                <w:i/>
                <w:sz w:val="14"/>
              </w:rPr>
              <w:t>с</w:t>
            </w:r>
            <w:r>
              <w:rPr>
                <w:i/>
                <w:sz w:val="14"/>
              </w:rPr>
              <w:t>терна</w:t>
            </w:r>
          </w:p>
        </w:tc>
        <w:tc>
          <w:tcPr>
            <w:tcW w:w="75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Кол</w:t>
            </w:r>
            <w:r>
              <w:rPr>
                <w:i/>
                <w:sz w:val="14"/>
              </w:rPr>
              <w:t>о</w:t>
            </w:r>
            <w:r>
              <w:rPr>
                <w:i/>
                <w:sz w:val="14"/>
              </w:rPr>
              <w:t>дец</w:t>
            </w:r>
          </w:p>
        </w:tc>
        <w:tc>
          <w:tcPr>
            <w:tcW w:w="84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 xml:space="preserve">Река, </w:t>
            </w:r>
            <w:r>
              <w:rPr>
                <w:i/>
                <w:sz w:val="14"/>
              </w:rPr>
              <w:br/>
              <w:t>р</w:t>
            </w:r>
            <w:r>
              <w:rPr>
                <w:i/>
                <w:sz w:val="14"/>
              </w:rPr>
              <w:t>у</w:t>
            </w:r>
            <w:r>
              <w:rPr>
                <w:i/>
                <w:sz w:val="14"/>
              </w:rPr>
              <w:t>чей</w:t>
            </w:r>
          </w:p>
        </w:tc>
        <w:tc>
          <w:tcPr>
            <w:tcW w:w="74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Сос</w:t>
            </w:r>
            <w:r>
              <w:rPr>
                <w:i/>
                <w:sz w:val="14"/>
              </w:rPr>
              <w:t>е</w:t>
            </w:r>
            <w:r>
              <w:rPr>
                <w:i/>
                <w:sz w:val="14"/>
              </w:rPr>
              <w:t>ди</w:t>
            </w:r>
          </w:p>
        </w:tc>
        <w:tc>
          <w:tcPr>
            <w:tcW w:w="597"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Др</w:t>
            </w:r>
            <w:r>
              <w:rPr>
                <w:i/>
                <w:sz w:val="14"/>
              </w:rPr>
              <w:t>у</w:t>
            </w:r>
            <w:r>
              <w:rPr>
                <w:i/>
                <w:sz w:val="14"/>
              </w:rPr>
              <w:t>гое</w:t>
            </w:r>
          </w:p>
        </w:tc>
        <w:tc>
          <w:tcPr>
            <w:tcW w:w="86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4"/>
              </w:rPr>
            </w:pPr>
            <w:r>
              <w:rPr>
                <w:i/>
                <w:sz w:val="14"/>
              </w:rPr>
              <w:t>Вс</w:t>
            </w:r>
            <w:r>
              <w:rPr>
                <w:i/>
                <w:sz w:val="14"/>
              </w:rPr>
              <w:t>е</w:t>
            </w:r>
            <w:r>
              <w:rPr>
                <w:i/>
                <w:sz w:val="14"/>
              </w:rPr>
              <w:t>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Borders>
              <w:top w:val="single" w:sz="12" w:space="0" w:color="auto"/>
            </w:tcBorders>
          </w:tcPr>
          <w:p w:rsidR="00000000" w:rsidRDefault="00000000">
            <w:pPr>
              <w:rPr>
                <w:sz w:val="16"/>
                <w:szCs w:val="16"/>
              </w:rPr>
            </w:pPr>
            <w:r>
              <w:rPr>
                <w:sz w:val="16"/>
                <w:szCs w:val="16"/>
              </w:rPr>
              <w:t>Амаcонас</w:t>
            </w:r>
          </w:p>
        </w:tc>
        <w:tc>
          <w:tcPr>
            <w:tcW w:w="119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26 717</w:t>
            </w:r>
          </w:p>
        </w:tc>
        <w:tc>
          <w:tcPr>
            <w:tcW w:w="127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9 573</w:t>
            </w:r>
          </w:p>
        </w:tc>
        <w:tc>
          <w:tcPr>
            <w:tcW w:w="97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1 377</w:t>
            </w:r>
          </w:p>
        </w:tc>
        <w:tc>
          <w:tcPr>
            <w:tcW w:w="79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98</w:t>
            </w:r>
          </w:p>
        </w:tc>
        <w:tc>
          <w:tcPr>
            <w:tcW w:w="75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9 248</w:t>
            </w:r>
          </w:p>
        </w:tc>
        <w:tc>
          <w:tcPr>
            <w:tcW w:w="84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37 869</w:t>
            </w:r>
          </w:p>
        </w:tc>
        <w:tc>
          <w:tcPr>
            <w:tcW w:w="74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2 134</w:t>
            </w:r>
          </w:p>
        </w:tc>
        <w:tc>
          <w:tcPr>
            <w:tcW w:w="59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2 014</w:t>
            </w:r>
          </w:p>
        </w:tc>
        <w:tc>
          <w:tcPr>
            <w:tcW w:w="86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89 030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Анкаш</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151 733</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19 345</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6 895</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1 236</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15 597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43 138</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8 152</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2 302</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248 398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Апуримак</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33 832</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20 473</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2 430</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47</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2 896</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37 955</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4 495</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2 659</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104 787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Арекипа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194 147</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17 562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16 638</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16 539</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8 097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26 968</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4 316</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2 024</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286 291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Аякучо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63 842</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17 222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6 527</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1 488</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5 670</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52 993</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7 456</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3 063</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158 261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Кахамарка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119 547</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61 152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7 712</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251</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51 253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69 887</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11 387</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4 210</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325 399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spacing w:line="200" w:lineRule="exact"/>
              <w:rPr>
                <w:sz w:val="16"/>
                <w:szCs w:val="16"/>
              </w:rPr>
            </w:pPr>
            <w:r>
              <w:rPr>
                <w:sz w:val="16"/>
                <w:szCs w:val="16"/>
              </w:rPr>
              <w:t xml:space="preserve">Конституционная </w:t>
            </w:r>
            <w:r>
              <w:rPr>
                <w:sz w:val="16"/>
                <w:szCs w:val="16"/>
              </w:rPr>
              <w:br/>
              <w:t>пр</w:t>
            </w:r>
            <w:r>
              <w:rPr>
                <w:sz w:val="16"/>
                <w:szCs w:val="16"/>
              </w:rPr>
              <w:t>о</w:t>
            </w:r>
            <w:r>
              <w:rPr>
                <w:sz w:val="16"/>
                <w:szCs w:val="16"/>
              </w:rPr>
              <w:t>винция Кальяо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133 785</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11 001</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14 544</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32 739</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2 573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118</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2 999</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923</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198 682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Куско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120 159</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59 738</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9 751</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427</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8 962</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84 045</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7 318</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3 184</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293 584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Уанкавелика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24 167</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8 840</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4 533</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89</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6 004</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61 993</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3 521</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2 128</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111 275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Уануко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48 354</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11 503</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6 285</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1 412</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16 167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86 742</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3 989</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1 082</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175 534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Ика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107 598</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15 210</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6 032</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8 998</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12 202</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4 415</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10 847</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2 621</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167 923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Хунин</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146 165</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24 236</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4 980</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564</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12 514</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87 227</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7 840</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3 509</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287 035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Либертад</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206 433</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22 194</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7 044</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7 305</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47 317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55 544</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14 541</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3 848</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364 226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Ламбаеке</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144 225</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11 162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13 083</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4 303</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42 533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12 358</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10 876</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2 731</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241 271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Лима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1 412 156</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142 583</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74 108</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162 632</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48 357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34 757</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37 888</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9 468</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1 921 949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Лорето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52 930</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5 732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5 841</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3 864</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35 432</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55 926</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6 810</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4 296</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170 831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Мадре-де-Дьос</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11 104</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5 236</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1 156</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196</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3 617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4 413</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406</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388</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26 516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Мокегуа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27 921</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5 571</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3 049</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344</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434</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8 850</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976</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412</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47 557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Паско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15 168</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7 192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2 702</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301</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3 340</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33 142</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1 932</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1 005</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64 782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Пьюра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199 127</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17 622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18 908</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14 934</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21 457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68 500</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23 630</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8 009</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372 187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Пуно</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88 892</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41 302</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9 072</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3 177</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112 565</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79 711</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12 708</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6 411</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353 838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Сан-Мартин</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67 482</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17 879</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2 839</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255</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18 303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52 233</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4 415</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4 181</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167 587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Такна</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53 869</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2 887</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11 641</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1 895</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2 777</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5 643</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922</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617</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80 251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Pr>
          <w:p w:rsidR="00000000" w:rsidRDefault="00000000">
            <w:pPr>
              <w:rPr>
                <w:sz w:val="16"/>
                <w:szCs w:val="16"/>
              </w:rPr>
            </w:pPr>
            <w:r>
              <w:rPr>
                <w:sz w:val="16"/>
                <w:szCs w:val="16"/>
              </w:rPr>
              <w:t>Тумбес</w:t>
            </w:r>
          </w:p>
        </w:tc>
        <w:tc>
          <w:tcPr>
            <w:tcW w:w="119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29 218</w:t>
            </w:r>
          </w:p>
        </w:tc>
        <w:tc>
          <w:tcPr>
            <w:tcW w:w="1274"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4 033</w:t>
            </w:r>
          </w:p>
        </w:tc>
        <w:tc>
          <w:tcPr>
            <w:tcW w:w="97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2 402</w:t>
            </w:r>
          </w:p>
        </w:tc>
        <w:tc>
          <w:tcPr>
            <w:tcW w:w="793"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2 104</w:t>
            </w:r>
          </w:p>
        </w:tc>
        <w:tc>
          <w:tcPr>
            <w:tcW w:w="75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1 023</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2 459</w:t>
            </w:r>
          </w:p>
        </w:tc>
        <w:tc>
          <w:tcPr>
            <w:tcW w:w="74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6 296</w:t>
            </w:r>
          </w:p>
        </w:tc>
        <w:tc>
          <w:tcPr>
            <w:tcW w:w="597"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1 103</w:t>
            </w:r>
          </w:p>
        </w:tc>
        <w:tc>
          <w:tcPr>
            <w:tcW w:w="866" w:type="dxa"/>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48 638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Borders>
              <w:bottom w:val="single" w:sz="4" w:space="0" w:color="auto"/>
            </w:tcBorders>
          </w:tcPr>
          <w:p w:rsidR="00000000" w:rsidRDefault="00000000">
            <w:pPr>
              <w:rPr>
                <w:sz w:val="16"/>
                <w:szCs w:val="16"/>
              </w:rPr>
            </w:pPr>
            <w:r>
              <w:rPr>
                <w:sz w:val="16"/>
                <w:szCs w:val="16"/>
              </w:rPr>
              <w:t>Укаяли</w:t>
            </w:r>
          </w:p>
        </w:tc>
        <w:tc>
          <w:tcPr>
            <w:tcW w:w="119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26 087</w:t>
            </w:r>
          </w:p>
        </w:tc>
        <w:tc>
          <w:tcPr>
            <w:tcW w:w="1274"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9 552</w:t>
            </w:r>
          </w:p>
        </w:tc>
        <w:tc>
          <w:tcPr>
            <w:tcW w:w="9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3 692</w:t>
            </w:r>
          </w:p>
        </w:tc>
        <w:tc>
          <w:tcPr>
            <w:tcW w:w="79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1 461</w:t>
            </w:r>
          </w:p>
        </w:tc>
        <w:tc>
          <w:tcPr>
            <w:tcW w:w="75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27 251</w:t>
            </w:r>
          </w:p>
        </w:tc>
        <w:tc>
          <w:tcPr>
            <w:tcW w:w="84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17 768</w:t>
            </w:r>
          </w:p>
        </w:tc>
        <w:tc>
          <w:tcPr>
            <w:tcW w:w="74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5 961</w:t>
            </w:r>
          </w:p>
        </w:tc>
        <w:tc>
          <w:tcPr>
            <w:tcW w:w="59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2 527</w:t>
            </w:r>
          </w:p>
        </w:tc>
        <w:tc>
          <w:tcPr>
            <w:tcW w:w="86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94 299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540" w:type="dxa"/>
            <w:tcBorders>
              <w:top w:val="single" w:sz="4" w:space="0" w:color="auto"/>
            </w:tcBorders>
          </w:tcPr>
          <w:p w:rsidR="00000000" w:rsidRDefault="00000000">
            <w:pPr>
              <w:ind w:firstLine="284"/>
              <w:rPr>
                <w:b/>
                <w:sz w:val="16"/>
                <w:szCs w:val="16"/>
              </w:rPr>
            </w:pPr>
            <w:r>
              <w:rPr>
                <w:b/>
                <w:sz w:val="16"/>
                <w:szCs w:val="16"/>
              </w:rPr>
              <w:t>Всего</w:t>
            </w:r>
          </w:p>
        </w:tc>
        <w:tc>
          <w:tcPr>
            <w:tcW w:w="119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3 504 658</w:t>
            </w:r>
          </w:p>
        </w:tc>
        <w:tc>
          <w:tcPr>
            <w:tcW w:w="1274"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568 800</w:t>
            </w:r>
          </w:p>
        </w:tc>
        <w:tc>
          <w:tcPr>
            <w:tcW w:w="97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243 241</w:t>
            </w:r>
          </w:p>
        </w:tc>
        <w:tc>
          <w:tcPr>
            <w:tcW w:w="79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266 659</w:t>
            </w:r>
          </w:p>
        </w:tc>
        <w:tc>
          <w:tcPr>
            <w:tcW w:w="75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515 589</w:t>
            </w:r>
          </w:p>
        </w:tc>
        <w:tc>
          <w:tcPr>
            <w:tcW w:w="84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1 024 654</w:t>
            </w:r>
          </w:p>
        </w:tc>
        <w:tc>
          <w:tcPr>
            <w:tcW w:w="74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201 815</w:t>
            </w:r>
          </w:p>
        </w:tc>
        <w:tc>
          <w:tcPr>
            <w:tcW w:w="597"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74 715</w:t>
            </w:r>
          </w:p>
        </w:tc>
        <w:tc>
          <w:tcPr>
            <w:tcW w:w="86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6 400 131</w:t>
            </w:r>
          </w:p>
        </w:tc>
      </w:tr>
    </w:tbl>
    <w:p w:rsidR="00000000" w:rsidRDefault="00000000">
      <w:pPr>
        <w:pStyle w:val="SingleTxtGR"/>
        <w:spacing w:before="120"/>
        <w:ind w:firstLine="170"/>
        <w:rPr>
          <w:sz w:val="18"/>
          <w:szCs w:val="18"/>
        </w:rPr>
      </w:pPr>
      <w:r>
        <w:rPr>
          <w:i/>
          <w:sz w:val="18"/>
          <w:szCs w:val="18"/>
        </w:rPr>
        <w:t>Источник</w:t>
      </w:r>
      <w:r>
        <w:rPr>
          <w:sz w:val="18"/>
          <w:szCs w:val="18"/>
        </w:rPr>
        <w:t>: НИСИ – Перепись 2007 года.</w:t>
      </w:r>
    </w:p>
    <w:p w:rsidR="00000000" w:rsidRDefault="00000000">
      <w:pPr>
        <w:pStyle w:val="H23GR"/>
      </w:pPr>
      <w:r>
        <w:tab/>
      </w:r>
      <w:r>
        <w:tab/>
        <w:t>Наличие питьевой воды по дням</w:t>
      </w:r>
    </w:p>
    <w:p w:rsidR="00000000" w:rsidRDefault="00000000">
      <w:pPr>
        <w:pStyle w:val="SingleTxtGR"/>
        <w:spacing w:after="240"/>
      </w:pPr>
      <w:r>
        <w:t>5.</w:t>
      </w:r>
      <w:r>
        <w:tab/>
        <w:t>Доступ к системе снабжения питьевой водой имеется не во всех сущес</w:t>
      </w:r>
      <w:r>
        <w:t>т</w:t>
      </w:r>
      <w:r>
        <w:t>вующих в стране единицах жилья, занятых жильцами. Питьевая вода (с пом</w:t>
      </w:r>
      <w:r>
        <w:t>о</w:t>
      </w:r>
      <w:r>
        <w:t>щью общественной системы водоснабжения или водоема общественного пол</w:t>
      </w:r>
      <w:r>
        <w:t>ь</w:t>
      </w:r>
      <w:r>
        <w:t>зования) подается в 4 316 699 жилищ, что составляет 67,4% от общего числа. Внутри этой группы вода поступает на ежедневной основе в 3 878 572 жилища, или 89,9% домов.</w:t>
      </w:r>
    </w:p>
    <w:p w:rsidR="00000000" w:rsidRDefault="00000000">
      <w:pPr>
        <w:pStyle w:val="Heading1"/>
        <w:spacing w:after="240"/>
        <w:ind w:left="1134"/>
        <w:jc w:val="left"/>
      </w:pPr>
      <w:r>
        <w:rPr>
          <w:b w:val="0"/>
        </w:rPr>
        <w:t>Таблица 8</w:t>
      </w:r>
      <w:r>
        <w:br/>
        <w:t>Система водоснабжения жилых домов, все дни недели</w:t>
      </w:r>
    </w:p>
    <w:tbl>
      <w:tblPr>
        <w:tblStyle w:val="TabNum"/>
        <w:tblW w:w="8504" w:type="dxa"/>
        <w:tblInd w:w="1134" w:type="dxa"/>
        <w:tblLayout w:type="fixed"/>
        <w:tblLook w:val="01E0" w:firstRow="1" w:lastRow="1" w:firstColumn="1" w:lastColumn="1" w:noHBand="0" w:noVBand="0"/>
      </w:tblPr>
      <w:tblGrid>
        <w:gridCol w:w="3528"/>
        <w:gridCol w:w="1658"/>
        <w:gridCol w:w="1659"/>
        <w:gridCol w:w="1659"/>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3528" w:type="dxa"/>
            <w:tcBorders>
              <w:bottom w:val="single" w:sz="12" w:space="0" w:color="auto"/>
            </w:tcBorders>
            <w:shd w:val="clear" w:color="auto" w:fill="auto"/>
          </w:tcPr>
          <w:p w:rsidR="00000000" w:rsidRDefault="00000000">
            <w:pPr>
              <w:spacing w:before="80" w:after="80" w:line="200" w:lineRule="exact"/>
              <w:rPr>
                <w:i/>
                <w:sz w:val="16"/>
              </w:rPr>
            </w:pPr>
            <w:r>
              <w:rPr>
                <w:i/>
                <w:sz w:val="16"/>
              </w:rPr>
              <w:t>Наименование департаме</w:t>
            </w:r>
            <w:r>
              <w:rPr>
                <w:i/>
                <w:sz w:val="16"/>
              </w:rPr>
              <w:t>н</w:t>
            </w:r>
            <w:r>
              <w:rPr>
                <w:i/>
                <w:sz w:val="16"/>
              </w:rPr>
              <w:t>та</w:t>
            </w:r>
          </w:p>
        </w:tc>
        <w:tc>
          <w:tcPr>
            <w:tcW w:w="165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Снабжение водой к</w:t>
            </w:r>
            <w:r>
              <w:rPr>
                <w:i/>
                <w:sz w:val="16"/>
              </w:rPr>
              <w:t>а</w:t>
            </w:r>
            <w:r>
              <w:rPr>
                <w:i/>
                <w:sz w:val="16"/>
              </w:rPr>
              <w:t>ждый день</w:t>
            </w:r>
          </w:p>
        </w:tc>
        <w:tc>
          <w:tcPr>
            <w:tcW w:w="165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Снабжение водой</w:t>
            </w:r>
            <w:r>
              <w:rPr>
                <w:i/>
                <w:sz w:val="16"/>
              </w:rPr>
              <w:br/>
              <w:t>не ка</w:t>
            </w:r>
            <w:r>
              <w:rPr>
                <w:i/>
                <w:sz w:val="16"/>
              </w:rPr>
              <w:t>ж</w:t>
            </w:r>
            <w:r>
              <w:rPr>
                <w:i/>
                <w:sz w:val="16"/>
              </w:rPr>
              <w:t>дый день</w:t>
            </w:r>
          </w:p>
        </w:tc>
        <w:tc>
          <w:tcPr>
            <w:tcW w:w="165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Borders>
              <w:top w:val="single" w:sz="12" w:space="0" w:color="auto"/>
            </w:tcBorders>
          </w:tcPr>
          <w:p w:rsidR="00000000" w:rsidRDefault="00000000">
            <w:r>
              <w:t>Амаcонас</w:t>
            </w:r>
          </w:p>
        </w:tc>
        <w:tc>
          <w:tcPr>
            <w:tcW w:w="165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31 633</w:t>
            </w:r>
          </w:p>
        </w:tc>
        <w:tc>
          <w:tcPr>
            <w:tcW w:w="16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6 034</w:t>
            </w:r>
          </w:p>
        </w:tc>
        <w:tc>
          <w:tcPr>
            <w:tcW w:w="16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37 667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Анкаш</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161 691</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16 282</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177 973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Апуримак</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51 562</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5 173</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56 735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Арекипа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210 896</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17 451</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228 347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Аякучо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78 694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8 897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87 591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Кахамарка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167 181</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21 230</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188 411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Конституционная прови</w:t>
            </w:r>
            <w:r>
              <w:t>н</w:t>
            </w:r>
            <w:r>
              <w:t>ция Кальяо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147 173</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12 157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159 330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Куско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171 194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18 454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189 648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Уанкавелика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33 364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4 176</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37 540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Уануко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60 337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5 805</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66 142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Ика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91 734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37 106</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128 840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Хунин</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156 627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18 754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175 381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Либертад</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179 242</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56 429</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235 671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Ламбаеке</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159 573</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8 897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168 470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Лима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1 537 116</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91 731</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1 628 847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Лорето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58 186</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6 317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64 503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Мадре-де-Дьос</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15 392</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2 104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17 496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Мокегуа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27 164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9 377</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36 541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Паско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16 344</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8 718</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25 062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Пьюра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184 618</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51 039</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235 657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Пуно</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129 973</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9 293</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139 266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Сан-Мартин</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78 220</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9 980</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88 200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Такна</w:t>
            </w:r>
          </w:p>
        </w:tc>
        <w:tc>
          <w:tcPr>
            <w:tcW w:w="1658" w:type="dxa"/>
          </w:tcPr>
          <w:p w:rsidR="00000000" w:rsidRDefault="00000000">
            <w:pPr>
              <w:cnfStyle w:val="000000000000" w:firstRow="0" w:lastRow="0" w:firstColumn="0" w:lastColumn="0" w:oddVBand="0" w:evenVBand="0" w:oddHBand="0" w:evenHBand="0" w:firstRowFirstColumn="0" w:firstRowLastColumn="0" w:lastRowFirstColumn="0" w:lastRowLastColumn="0"/>
            </w:pPr>
            <w:r>
              <w:t>64 991</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3 406</w:t>
            </w:r>
          </w:p>
        </w:tc>
        <w:tc>
          <w:tcPr>
            <w:tcW w:w="1659" w:type="dxa"/>
          </w:tcPr>
          <w:p w:rsidR="00000000" w:rsidRDefault="00000000">
            <w:pPr>
              <w:cnfStyle w:val="000000000000" w:firstRow="0" w:lastRow="0" w:firstColumn="0" w:lastColumn="0" w:oddVBand="0" w:evenVBand="0" w:oddHBand="0" w:evenHBand="0" w:firstRowFirstColumn="0" w:firstRowLastColumn="0" w:lastRowFirstColumn="0" w:lastRowLastColumn="0"/>
            </w:pPr>
            <w:r>
              <w:t>68 397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Pr>
          <w:p w:rsidR="00000000" w:rsidRDefault="00000000">
            <w:r>
              <w:t>Тумбес</w:t>
            </w:r>
          </w:p>
        </w:tc>
        <w:tc>
          <w:tcPr>
            <w:tcW w:w="1658"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28 239</w:t>
            </w:r>
          </w:p>
        </w:tc>
        <w:tc>
          <w:tcPr>
            <w:tcW w:w="165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7 414</w:t>
            </w:r>
          </w:p>
        </w:tc>
        <w:tc>
          <w:tcPr>
            <w:tcW w:w="165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35 653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Borders>
              <w:top w:val="nil"/>
              <w:bottom w:val="single" w:sz="4" w:space="0" w:color="auto"/>
            </w:tcBorders>
          </w:tcPr>
          <w:p w:rsidR="00000000" w:rsidRDefault="00000000">
            <w:r>
              <w:t>Укаяли</w:t>
            </w:r>
          </w:p>
        </w:tc>
        <w:tc>
          <w:tcPr>
            <w:tcW w:w="1658"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37 428</w:t>
            </w:r>
          </w:p>
        </w:tc>
        <w:tc>
          <w:tcPr>
            <w:tcW w:w="165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1 903</w:t>
            </w:r>
          </w:p>
        </w:tc>
        <w:tc>
          <w:tcPr>
            <w:tcW w:w="165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39 331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528" w:type="dxa"/>
            <w:tcBorders>
              <w:top w:val="single" w:sz="4" w:space="0" w:color="auto"/>
            </w:tcBorders>
          </w:tcPr>
          <w:p w:rsidR="00000000" w:rsidRDefault="00000000">
            <w:pPr>
              <w:spacing w:before="80" w:after="80"/>
              <w:ind w:left="284"/>
              <w:rPr>
                <w:b/>
              </w:rPr>
            </w:pPr>
            <w:r>
              <w:rPr>
                <w:b/>
              </w:rPr>
              <w:t>Всего</w:t>
            </w:r>
          </w:p>
        </w:tc>
        <w:tc>
          <w:tcPr>
            <w:tcW w:w="1658"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3 878 572</w:t>
            </w:r>
          </w:p>
        </w:tc>
        <w:tc>
          <w:tcPr>
            <w:tcW w:w="165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438 127</w:t>
            </w:r>
          </w:p>
        </w:tc>
        <w:tc>
          <w:tcPr>
            <w:tcW w:w="165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4 316 699</w:t>
            </w:r>
          </w:p>
        </w:tc>
      </w:tr>
    </w:tbl>
    <w:p w:rsidR="00000000" w:rsidRDefault="00000000">
      <w:pPr>
        <w:spacing w:before="120" w:line="220" w:lineRule="exact"/>
        <w:ind w:left="1134" w:firstLine="170"/>
        <w:rPr>
          <w:sz w:val="18"/>
          <w:szCs w:val="18"/>
        </w:rPr>
      </w:pPr>
      <w:r>
        <w:rPr>
          <w:i/>
          <w:sz w:val="18"/>
          <w:szCs w:val="18"/>
        </w:rPr>
        <w:t>Источник:</w:t>
      </w:r>
      <w:r>
        <w:rPr>
          <w:sz w:val="18"/>
          <w:szCs w:val="18"/>
        </w:rPr>
        <w:t xml:space="preserve"> НИСИ – Перепись 2009 года.</w:t>
      </w:r>
    </w:p>
    <w:p w:rsidR="00000000" w:rsidRDefault="00000000">
      <w:pPr>
        <w:pStyle w:val="Heading1"/>
        <w:pageBreakBefore/>
        <w:spacing w:after="240"/>
        <w:ind w:left="1134"/>
        <w:jc w:val="left"/>
      </w:pPr>
      <w:r>
        <w:rPr>
          <w:b w:val="0"/>
        </w:rPr>
        <w:t>Таблица 9</w:t>
      </w:r>
      <w:r>
        <w:br/>
        <w:t>Система водоснабжения жилых домов, от одного до н</w:t>
      </w:r>
      <w:r>
        <w:t>е</w:t>
      </w:r>
      <w:r>
        <w:t>скольких дней в неделю</w:t>
      </w:r>
    </w:p>
    <w:tbl>
      <w:tblPr>
        <w:tblStyle w:val="TabNum"/>
        <w:tblW w:w="8504" w:type="dxa"/>
        <w:tblInd w:w="1134" w:type="dxa"/>
        <w:tblLook w:val="01E0" w:firstRow="1" w:lastRow="1" w:firstColumn="1" w:lastColumn="1" w:noHBand="0" w:noVBand="0"/>
      </w:tblPr>
      <w:tblGrid>
        <w:gridCol w:w="2422"/>
        <w:gridCol w:w="868"/>
        <w:gridCol w:w="869"/>
        <w:gridCol w:w="869"/>
        <w:gridCol w:w="869"/>
        <w:gridCol w:w="869"/>
        <w:gridCol w:w="869"/>
        <w:gridCol w:w="869"/>
      </w:tblGrid>
      <w:tr w:rsidR="00000000">
        <w:trPr>
          <w:tblHeader/>
        </w:trPr>
        <w:tc>
          <w:tcPr>
            <w:cnfStyle w:val="001000000000" w:firstRow="0" w:lastRow="0" w:firstColumn="1" w:lastColumn="0" w:oddVBand="0" w:evenVBand="0" w:oddHBand="0" w:evenHBand="0" w:firstRowFirstColumn="0" w:firstRowLastColumn="0" w:lastRowFirstColumn="0" w:lastRowLastColumn="0"/>
            <w:tcW w:w="2422" w:type="dxa"/>
            <w:tcBorders>
              <w:bottom w:val="single" w:sz="12" w:space="0" w:color="auto"/>
            </w:tcBorders>
            <w:shd w:val="clear" w:color="auto" w:fill="auto"/>
          </w:tcPr>
          <w:p w:rsidR="00000000" w:rsidRDefault="00000000">
            <w:pPr>
              <w:spacing w:before="80" w:after="80" w:line="200" w:lineRule="exact"/>
              <w:rPr>
                <w:i/>
                <w:sz w:val="16"/>
              </w:rPr>
            </w:pPr>
            <w:r>
              <w:rPr>
                <w:i/>
                <w:sz w:val="16"/>
              </w:rPr>
              <w:t>Наименование департ</w:t>
            </w:r>
            <w:r>
              <w:rPr>
                <w:i/>
                <w:sz w:val="16"/>
              </w:rPr>
              <w:t>а</w:t>
            </w:r>
            <w:r>
              <w:rPr>
                <w:i/>
                <w:sz w:val="16"/>
              </w:rPr>
              <w:t>мента</w:t>
            </w:r>
          </w:p>
        </w:tc>
        <w:tc>
          <w:tcPr>
            <w:tcW w:w="86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 день</w:t>
            </w:r>
          </w:p>
        </w:tc>
        <w:tc>
          <w:tcPr>
            <w:tcW w:w="8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 дня</w:t>
            </w:r>
          </w:p>
        </w:tc>
        <w:tc>
          <w:tcPr>
            <w:tcW w:w="8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3 дня</w:t>
            </w:r>
          </w:p>
        </w:tc>
        <w:tc>
          <w:tcPr>
            <w:tcW w:w="8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4 дня</w:t>
            </w:r>
          </w:p>
        </w:tc>
        <w:tc>
          <w:tcPr>
            <w:tcW w:w="8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5 дней</w:t>
            </w:r>
          </w:p>
        </w:tc>
        <w:tc>
          <w:tcPr>
            <w:tcW w:w="8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6 дней</w:t>
            </w:r>
          </w:p>
        </w:tc>
        <w:tc>
          <w:tcPr>
            <w:tcW w:w="8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12" w:space="0" w:color="auto"/>
            </w:tcBorders>
          </w:tcPr>
          <w:p w:rsidR="00000000" w:rsidRDefault="00000000">
            <w:r>
              <w:t>Амасонас</w:t>
            </w:r>
          </w:p>
        </w:tc>
        <w:tc>
          <w:tcPr>
            <w:tcW w:w="86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708</w:t>
            </w:r>
          </w:p>
        </w:tc>
        <w:tc>
          <w:tcPr>
            <w:tcW w:w="8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571</w:t>
            </w:r>
          </w:p>
        </w:tc>
        <w:tc>
          <w:tcPr>
            <w:tcW w:w="8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2 808</w:t>
            </w:r>
          </w:p>
        </w:tc>
        <w:tc>
          <w:tcPr>
            <w:tcW w:w="8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1 548</w:t>
            </w:r>
          </w:p>
        </w:tc>
        <w:tc>
          <w:tcPr>
            <w:tcW w:w="8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291</w:t>
            </w:r>
          </w:p>
        </w:tc>
        <w:tc>
          <w:tcPr>
            <w:tcW w:w="8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108</w:t>
            </w:r>
          </w:p>
        </w:tc>
        <w:tc>
          <w:tcPr>
            <w:tcW w:w="8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6 034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Анкаш</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2 052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2 413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5 797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3 688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1 588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744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16 282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Апуримак</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1 008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703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1 423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806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857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376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5 173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Арекипа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3 164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2 613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4 547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1 885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3 054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2 188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17 451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Аякучо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1 714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1 195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2 879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1 390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1 127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592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8 897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Кахамарка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3 955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3 291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6 305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3 667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2 460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1 552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21 230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Конституционная прови</w:t>
            </w:r>
            <w:r>
              <w:t>н</w:t>
            </w:r>
            <w:r>
              <w:t>ция Кальяо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2 085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1 312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4 324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3 240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790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406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12 157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Куско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3 759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2 075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5 030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3 194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2 804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1 592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18 454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Уанкавелика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904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539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1 123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654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644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312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4 176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Уануко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1 100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1 100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2 053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991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544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239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5 805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Ика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4 455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7 461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15 966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6 465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1 388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1 371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37 106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Хунин</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2 807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2 093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4 820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3 814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2 868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2 352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18 754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Либертад</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5 133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3 138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26 871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19 661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1 252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374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56 429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Ламбаеке</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2 109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996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2 577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1 264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1 324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627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8 897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Лима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25 844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17 100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25 372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12 585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6 425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4 405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91 731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Лорето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1 943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804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1 878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771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679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242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6 317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Мадре-де-Дьос</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458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351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440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271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326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258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2 104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Мокегуа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610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4 823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3 180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266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270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228</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9 377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Паско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1 796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1 955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3 672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673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269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353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8 718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Пьюра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6 504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10 174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22 364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8 811</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1 643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1 543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51 039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Пуно</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1 967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1 584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2 284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1 382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1 407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669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9 293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Сан-Мартин</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1 663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1 135</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3 286</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1 804</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1 172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920</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9 980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Такна</w:t>
            </w:r>
          </w:p>
        </w:tc>
        <w:tc>
          <w:tcPr>
            <w:tcW w:w="868" w:type="dxa"/>
          </w:tcPr>
          <w:p w:rsidR="00000000" w:rsidRDefault="00000000">
            <w:pPr>
              <w:cnfStyle w:val="000000000000" w:firstRow="0" w:lastRow="0" w:firstColumn="0" w:lastColumn="0" w:oddVBand="0" w:evenVBand="0" w:oddHBand="0" w:evenHBand="0" w:firstRowFirstColumn="0" w:firstRowLastColumn="0" w:lastRowFirstColumn="0" w:lastRowLastColumn="0"/>
            </w:pPr>
            <w:r>
              <w:t>817</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263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353</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389</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582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1 002</w:t>
            </w:r>
          </w:p>
        </w:tc>
        <w:tc>
          <w:tcPr>
            <w:tcW w:w="869" w:type="dxa"/>
          </w:tcPr>
          <w:p w:rsidR="00000000" w:rsidRDefault="00000000">
            <w:pPr>
              <w:cnfStyle w:val="000000000000" w:firstRow="0" w:lastRow="0" w:firstColumn="0" w:lastColumn="0" w:oddVBand="0" w:evenVBand="0" w:oddHBand="0" w:evenHBand="0" w:firstRowFirstColumn="0" w:firstRowLastColumn="0" w:lastRowFirstColumn="0" w:lastRowLastColumn="0"/>
            </w:pPr>
            <w:r>
              <w:t>3 406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000000" w:rsidRDefault="00000000">
            <w:r>
              <w:t>Тумбес</w:t>
            </w:r>
          </w:p>
        </w:tc>
        <w:tc>
          <w:tcPr>
            <w:tcW w:w="868"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1 444</w:t>
            </w:r>
          </w:p>
        </w:tc>
        <w:tc>
          <w:tcPr>
            <w:tcW w:w="8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1 459</w:t>
            </w:r>
          </w:p>
        </w:tc>
        <w:tc>
          <w:tcPr>
            <w:tcW w:w="8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2 756</w:t>
            </w:r>
          </w:p>
        </w:tc>
        <w:tc>
          <w:tcPr>
            <w:tcW w:w="8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1 266</w:t>
            </w:r>
          </w:p>
        </w:tc>
        <w:tc>
          <w:tcPr>
            <w:tcW w:w="8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319</w:t>
            </w:r>
          </w:p>
        </w:tc>
        <w:tc>
          <w:tcPr>
            <w:tcW w:w="8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170</w:t>
            </w:r>
          </w:p>
        </w:tc>
        <w:tc>
          <w:tcPr>
            <w:tcW w:w="8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7 414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nil"/>
              <w:bottom w:val="single" w:sz="4" w:space="0" w:color="auto"/>
            </w:tcBorders>
          </w:tcPr>
          <w:p w:rsidR="00000000" w:rsidRDefault="00000000">
            <w:r>
              <w:t>Укаяли</w:t>
            </w:r>
          </w:p>
        </w:tc>
        <w:tc>
          <w:tcPr>
            <w:tcW w:w="868"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692</w:t>
            </w:r>
          </w:p>
        </w:tc>
        <w:tc>
          <w:tcPr>
            <w:tcW w:w="86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266</w:t>
            </w:r>
          </w:p>
        </w:tc>
        <w:tc>
          <w:tcPr>
            <w:tcW w:w="86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421</w:t>
            </w:r>
          </w:p>
        </w:tc>
        <w:tc>
          <w:tcPr>
            <w:tcW w:w="86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265</w:t>
            </w:r>
          </w:p>
        </w:tc>
        <w:tc>
          <w:tcPr>
            <w:tcW w:w="86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150</w:t>
            </w:r>
          </w:p>
        </w:tc>
        <w:tc>
          <w:tcPr>
            <w:tcW w:w="86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109</w:t>
            </w:r>
          </w:p>
        </w:tc>
        <w:tc>
          <w:tcPr>
            <w:tcW w:w="869"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1 903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4" w:space="0" w:color="auto"/>
            </w:tcBorders>
          </w:tcPr>
          <w:p w:rsidR="00000000" w:rsidRDefault="00000000">
            <w:pPr>
              <w:spacing w:before="80" w:after="80"/>
              <w:ind w:left="284"/>
              <w:rPr>
                <w:b/>
              </w:rPr>
            </w:pPr>
            <w:r>
              <w:rPr>
                <w:b/>
              </w:rPr>
              <w:t>Всего</w:t>
            </w:r>
          </w:p>
        </w:tc>
        <w:tc>
          <w:tcPr>
            <w:tcW w:w="868"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78 691</w:t>
            </w:r>
          </w:p>
        </w:tc>
        <w:tc>
          <w:tcPr>
            <w:tcW w:w="86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69 192</w:t>
            </w:r>
          </w:p>
        </w:tc>
        <w:tc>
          <w:tcPr>
            <w:tcW w:w="86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152 529</w:t>
            </w:r>
          </w:p>
        </w:tc>
        <w:tc>
          <w:tcPr>
            <w:tcW w:w="86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80 750</w:t>
            </w:r>
          </w:p>
        </w:tc>
        <w:tc>
          <w:tcPr>
            <w:tcW w:w="86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34 233</w:t>
            </w:r>
          </w:p>
        </w:tc>
        <w:tc>
          <w:tcPr>
            <w:tcW w:w="86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22 732</w:t>
            </w:r>
          </w:p>
        </w:tc>
        <w:tc>
          <w:tcPr>
            <w:tcW w:w="869" w:type="dxa"/>
            <w:tcBorders>
              <w:top w:val="single" w:sz="4" w:space="0" w:color="auto"/>
              <w:bottom w:val="single" w:sz="12" w:space="0" w:color="auto"/>
            </w:tcBorders>
          </w:tcPr>
          <w:p w:rsidR="00000000" w:rsidRDefault="00000000">
            <w:pPr>
              <w:spacing w:before="80" w:after="80"/>
              <w:cnfStyle w:val="000000000000" w:firstRow="0" w:lastRow="0" w:firstColumn="0" w:lastColumn="0" w:oddVBand="0" w:evenVBand="0" w:oddHBand="0" w:evenHBand="0" w:firstRowFirstColumn="0" w:firstRowLastColumn="0" w:lastRowFirstColumn="0" w:lastRowLastColumn="0"/>
              <w:rPr>
                <w:b/>
              </w:rPr>
            </w:pPr>
            <w:r>
              <w:rPr>
                <w:b/>
              </w:rPr>
              <w:t>438 127</w:t>
            </w:r>
          </w:p>
        </w:tc>
      </w:tr>
    </w:tbl>
    <w:p w:rsidR="00000000" w:rsidRDefault="00000000">
      <w:pPr>
        <w:spacing w:before="120" w:line="220" w:lineRule="exact"/>
        <w:ind w:left="1134"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H23GR"/>
      </w:pPr>
      <w:r>
        <w:tab/>
      </w:r>
      <w:r>
        <w:tab/>
        <w:t>Система канализации</w:t>
      </w:r>
    </w:p>
    <w:p w:rsidR="00000000" w:rsidRDefault="00000000">
      <w:pPr>
        <w:pStyle w:val="SingleTxtGR"/>
      </w:pPr>
      <w:r>
        <w:t>6.</w:t>
      </w:r>
      <w:r>
        <w:tab/>
        <w:t>По данным переписи 2007 года, из общего числа единиц индивидуальн</w:t>
      </w:r>
      <w:r>
        <w:t>о</w:t>
      </w:r>
      <w:r>
        <w:t>го жилья, занятых жильцами, канализационная система, подведенная к общес</w:t>
      </w:r>
      <w:r>
        <w:t>т</w:t>
      </w:r>
      <w:r>
        <w:t>венной сети водослива, имеется в 3 073 327 жилищах, что составляет 48,0%; жильцы 1 396 402 жилищ, что составляет 21,8%, пользуются выгребными ям</w:t>
      </w:r>
      <w:r>
        <w:t>а</w:t>
      </w:r>
      <w:r>
        <w:t>ми или колодцами. Количество жилищ, жильцы которых используют в санита</w:t>
      </w:r>
      <w:r>
        <w:t>р</w:t>
      </w:r>
      <w:r>
        <w:t>ных ц</w:t>
      </w:r>
      <w:r>
        <w:t>е</w:t>
      </w:r>
      <w:r>
        <w:t>лях реки, ручьи или каналы, доходит до 114 000 074, что составляет 1,8%, и, наконец, насчитывается 1 110 779, или 17,4% от общего числа, в кот</w:t>
      </w:r>
      <w:r>
        <w:t>о</w:t>
      </w:r>
      <w:r>
        <w:t>рых не предусмотрено к</w:t>
      </w:r>
      <w:r>
        <w:t>а</w:t>
      </w:r>
      <w:r>
        <w:t>нализационной системы.</w:t>
      </w:r>
    </w:p>
    <w:p w:rsidR="00000000" w:rsidRDefault="00000000">
      <w:pPr>
        <w:pStyle w:val="Heading1"/>
        <w:jc w:val="left"/>
        <w:rPr>
          <w:b w:val="0"/>
          <w:szCs w:val="20"/>
        </w:rPr>
      </w:pPr>
      <w:r>
        <w:rPr>
          <w:b w:val="0"/>
        </w:rPr>
        <w:tab/>
      </w:r>
      <w:r>
        <w:rPr>
          <w:b w:val="0"/>
        </w:rPr>
        <w:tab/>
        <w:t>Таблица 10</w:t>
      </w:r>
      <w:r>
        <w:rPr>
          <w:b w:val="0"/>
        </w:rPr>
        <w:br/>
      </w:r>
      <w:r>
        <w:rPr>
          <w:b w:val="0"/>
          <w:szCs w:val="20"/>
        </w:rPr>
        <w:tab/>
      </w:r>
      <w:r>
        <w:rPr>
          <w:b w:val="0"/>
          <w:szCs w:val="20"/>
        </w:rPr>
        <w:tab/>
      </w:r>
      <w:r>
        <w:rPr>
          <w:bCs w:val="0"/>
          <w:szCs w:val="20"/>
        </w:rPr>
        <w:t>Система канализации</w:t>
      </w:r>
    </w:p>
    <w:p w:rsidR="00000000" w:rsidRDefault="00000000">
      <w:pPr>
        <w:spacing w:line="240" w:lineRule="auto"/>
        <w:rPr>
          <w:bCs/>
        </w:rPr>
      </w:pPr>
    </w:p>
    <w:tbl>
      <w:tblPr>
        <w:tblW w:w="8494" w:type="dxa"/>
        <w:tblInd w:w="1120" w:type="dxa"/>
        <w:tblBorders>
          <w:top w:val="single" w:sz="4" w:space="0" w:color="auto"/>
        </w:tblBorders>
        <w:tblLayout w:type="fixed"/>
        <w:tblCellMar>
          <w:left w:w="0" w:type="dxa"/>
          <w:right w:w="0" w:type="dxa"/>
        </w:tblCellMar>
        <w:tblLook w:val="0000" w:firstRow="0" w:lastRow="0" w:firstColumn="0" w:lastColumn="0" w:noHBand="0" w:noVBand="0"/>
      </w:tblPr>
      <w:tblGrid>
        <w:gridCol w:w="1806"/>
        <w:gridCol w:w="1162"/>
        <w:gridCol w:w="1137"/>
        <w:gridCol w:w="878"/>
        <w:gridCol w:w="924"/>
        <w:gridCol w:w="784"/>
        <w:gridCol w:w="896"/>
        <w:gridCol w:w="907"/>
      </w:tblGrid>
      <w:tr w:rsidR="00000000">
        <w:tblPrEx>
          <w:tblCellMar>
            <w:top w:w="0" w:type="dxa"/>
            <w:bottom w:w="0" w:type="dxa"/>
          </w:tblCellMar>
        </w:tblPrEx>
        <w:trPr>
          <w:trHeight w:val="240"/>
          <w:tblHeader/>
        </w:trPr>
        <w:tc>
          <w:tcPr>
            <w:tcW w:w="1806" w:type="dxa"/>
            <w:tcBorders>
              <w:top w:val="single" w:sz="4" w:space="0" w:color="auto"/>
              <w:bottom w:val="single" w:sz="12" w:space="0" w:color="auto"/>
            </w:tcBorders>
            <w:shd w:val="clear" w:color="auto" w:fill="auto"/>
            <w:vAlign w:val="bottom"/>
          </w:tcPr>
          <w:p w:rsidR="00000000" w:rsidRDefault="00000000">
            <w:pPr>
              <w:spacing w:line="220" w:lineRule="atLeast"/>
              <w:rPr>
                <w:i/>
                <w:sz w:val="16"/>
                <w:szCs w:val="16"/>
              </w:rPr>
            </w:pPr>
            <w:r>
              <w:rPr>
                <w:bCs/>
                <w:i/>
                <w:sz w:val="16"/>
                <w:szCs w:val="16"/>
              </w:rPr>
              <w:t xml:space="preserve">Наименование </w:t>
            </w:r>
            <w:r>
              <w:rPr>
                <w:bCs/>
                <w:i/>
                <w:sz w:val="16"/>
                <w:szCs w:val="16"/>
              </w:rPr>
              <w:br/>
              <w:t>депа</w:t>
            </w:r>
            <w:r>
              <w:rPr>
                <w:bCs/>
                <w:i/>
                <w:sz w:val="16"/>
                <w:szCs w:val="16"/>
              </w:rPr>
              <w:t>р</w:t>
            </w:r>
            <w:r>
              <w:rPr>
                <w:bCs/>
                <w:i/>
                <w:sz w:val="16"/>
                <w:szCs w:val="16"/>
              </w:rPr>
              <w:t>тамента</w:t>
            </w:r>
          </w:p>
        </w:tc>
        <w:tc>
          <w:tcPr>
            <w:tcW w:w="1162"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 xml:space="preserve">Общественная система </w:t>
            </w:r>
            <w:r>
              <w:rPr>
                <w:bCs/>
                <w:i/>
                <w:sz w:val="16"/>
                <w:szCs w:val="16"/>
              </w:rPr>
              <w:br/>
              <w:t>кан</w:t>
            </w:r>
            <w:r>
              <w:rPr>
                <w:bCs/>
                <w:i/>
                <w:sz w:val="16"/>
                <w:szCs w:val="16"/>
              </w:rPr>
              <w:t>а</w:t>
            </w:r>
            <w:r>
              <w:rPr>
                <w:bCs/>
                <w:i/>
                <w:sz w:val="16"/>
                <w:szCs w:val="16"/>
              </w:rPr>
              <w:t xml:space="preserve">лизации </w:t>
            </w:r>
            <w:r>
              <w:rPr>
                <w:bCs/>
                <w:i/>
                <w:sz w:val="16"/>
                <w:szCs w:val="16"/>
              </w:rPr>
              <w:br/>
              <w:t>(подведена к ж</w:t>
            </w:r>
            <w:r>
              <w:rPr>
                <w:bCs/>
                <w:i/>
                <w:sz w:val="16"/>
                <w:szCs w:val="16"/>
              </w:rPr>
              <w:t>и</w:t>
            </w:r>
            <w:r>
              <w:rPr>
                <w:bCs/>
                <w:i/>
                <w:sz w:val="16"/>
                <w:szCs w:val="16"/>
              </w:rPr>
              <w:t>лищам)</w:t>
            </w:r>
          </w:p>
        </w:tc>
        <w:tc>
          <w:tcPr>
            <w:tcW w:w="1137"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 xml:space="preserve">Общественная система </w:t>
            </w:r>
            <w:r>
              <w:rPr>
                <w:bCs/>
                <w:i/>
                <w:sz w:val="16"/>
                <w:szCs w:val="16"/>
              </w:rPr>
              <w:br/>
              <w:t>канализаци</w:t>
            </w:r>
            <w:r>
              <w:rPr>
                <w:bCs/>
                <w:i/>
                <w:sz w:val="16"/>
                <w:szCs w:val="16"/>
              </w:rPr>
              <w:t>и</w:t>
            </w:r>
            <w:r>
              <w:rPr>
                <w:bCs/>
                <w:i/>
                <w:sz w:val="16"/>
                <w:szCs w:val="16"/>
              </w:rPr>
              <w:t xml:space="preserve"> </w:t>
            </w:r>
            <w:r>
              <w:rPr>
                <w:bCs/>
                <w:i/>
                <w:sz w:val="16"/>
                <w:szCs w:val="16"/>
              </w:rPr>
              <w:br/>
              <w:t>(за пределами ж</w:t>
            </w:r>
            <w:r>
              <w:rPr>
                <w:bCs/>
                <w:i/>
                <w:sz w:val="16"/>
                <w:szCs w:val="16"/>
              </w:rPr>
              <w:t>и</w:t>
            </w:r>
            <w:r>
              <w:rPr>
                <w:bCs/>
                <w:i/>
                <w:sz w:val="16"/>
                <w:szCs w:val="16"/>
              </w:rPr>
              <w:t>лищ)</w:t>
            </w:r>
          </w:p>
        </w:tc>
        <w:tc>
          <w:tcPr>
            <w:tcW w:w="878"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Антисе</w:t>
            </w:r>
            <w:r>
              <w:rPr>
                <w:bCs/>
                <w:i/>
                <w:sz w:val="16"/>
                <w:szCs w:val="16"/>
              </w:rPr>
              <w:t>п</w:t>
            </w:r>
            <w:r>
              <w:rPr>
                <w:bCs/>
                <w:i/>
                <w:sz w:val="16"/>
                <w:szCs w:val="16"/>
              </w:rPr>
              <w:t>тич</w:t>
            </w:r>
            <w:r>
              <w:rPr>
                <w:bCs/>
                <w:i/>
                <w:sz w:val="16"/>
                <w:szCs w:val="16"/>
              </w:rPr>
              <w:t>е</w:t>
            </w:r>
            <w:r>
              <w:rPr>
                <w:bCs/>
                <w:i/>
                <w:sz w:val="16"/>
                <w:szCs w:val="16"/>
              </w:rPr>
              <w:t>ский кол</w:t>
            </w:r>
            <w:r>
              <w:rPr>
                <w:bCs/>
                <w:i/>
                <w:sz w:val="16"/>
                <w:szCs w:val="16"/>
              </w:rPr>
              <w:t>о</w:t>
            </w:r>
            <w:r>
              <w:rPr>
                <w:bCs/>
                <w:i/>
                <w:sz w:val="16"/>
                <w:szCs w:val="16"/>
              </w:rPr>
              <w:t>дец</w:t>
            </w:r>
          </w:p>
        </w:tc>
        <w:tc>
          <w:tcPr>
            <w:tcW w:w="924"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Выгре</w:t>
            </w:r>
            <w:r>
              <w:rPr>
                <w:bCs/>
                <w:i/>
                <w:sz w:val="16"/>
                <w:szCs w:val="16"/>
              </w:rPr>
              <w:t>б</w:t>
            </w:r>
            <w:r>
              <w:rPr>
                <w:bCs/>
                <w:i/>
                <w:sz w:val="16"/>
                <w:szCs w:val="16"/>
              </w:rPr>
              <w:t>ная яма</w:t>
            </w:r>
          </w:p>
        </w:tc>
        <w:tc>
          <w:tcPr>
            <w:tcW w:w="784"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Реки,</w:t>
            </w:r>
            <w:r>
              <w:rPr>
                <w:bCs/>
                <w:i/>
                <w:sz w:val="16"/>
                <w:szCs w:val="16"/>
              </w:rPr>
              <w:br/>
              <w:t>в</w:t>
            </w:r>
            <w:r>
              <w:rPr>
                <w:bCs/>
                <w:i/>
                <w:sz w:val="16"/>
                <w:szCs w:val="16"/>
              </w:rPr>
              <w:t>о</w:t>
            </w:r>
            <w:r>
              <w:rPr>
                <w:bCs/>
                <w:i/>
                <w:sz w:val="16"/>
                <w:szCs w:val="16"/>
              </w:rPr>
              <w:t>доемы</w:t>
            </w:r>
          </w:p>
        </w:tc>
        <w:tc>
          <w:tcPr>
            <w:tcW w:w="896"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Не имеют</w:t>
            </w:r>
          </w:p>
        </w:tc>
        <w:tc>
          <w:tcPr>
            <w:tcW w:w="907" w:type="dxa"/>
            <w:tcBorders>
              <w:top w:val="single" w:sz="4" w:space="0" w:color="auto"/>
              <w:bottom w:val="single" w:sz="12" w:space="0" w:color="auto"/>
            </w:tcBorders>
            <w:shd w:val="clear" w:color="auto" w:fill="auto"/>
            <w:vAlign w:val="bottom"/>
          </w:tcPr>
          <w:p w:rsidR="00000000" w:rsidRDefault="00000000">
            <w:pPr>
              <w:spacing w:line="220" w:lineRule="atLeast"/>
              <w:jc w:val="right"/>
              <w:rPr>
                <w:i/>
                <w:sz w:val="16"/>
                <w:szCs w:val="16"/>
              </w:rPr>
            </w:pPr>
            <w:r>
              <w:rPr>
                <w:bCs/>
                <w:i/>
                <w:sz w:val="16"/>
                <w:szCs w:val="16"/>
              </w:rPr>
              <w:t>Вс</w:t>
            </w:r>
            <w:r>
              <w:rPr>
                <w:bCs/>
                <w:i/>
                <w:sz w:val="16"/>
                <w:szCs w:val="16"/>
              </w:rPr>
              <w:t>е</w:t>
            </w:r>
            <w:r>
              <w:rPr>
                <w:bCs/>
                <w:i/>
                <w:sz w:val="16"/>
                <w:szCs w:val="16"/>
              </w:rPr>
              <w:t>го</w:t>
            </w:r>
          </w:p>
        </w:tc>
      </w:tr>
      <w:tr w:rsidR="00000000">
        <w:tblPrEx>
          <w:tblCellMar>
            <w:top w:w="0" w:type="dxa"/>
            <w:bottom w:w="0" w:type="dxa"/>
          </w:tblCellMar>
        </w:tblPrEx>
        <w:trPr>
          <w:trHeight w:val="240"/>
        </w:trPr>
        <w:tc>
          <w:tcPr>
            <w:tcW w:w="1806" w:type="dxa"/>
            <w:tcBorders>
              <w:top w:val="single" w:sz="12" w:space="0" w:color="auto"/>
            </w:tcBorders>
            <w:shd w:val="clear" w:color="auto" w:fill="auto"/>
          </w:tcPr>
          <w:p w:rsidR="00000000" w:rsidRDefault="00000000">
            <w:pPr>
              <w:spacing w:line="220" w:lineRule="atLeast"/>
              <w:rPr>
                <w:sz w:val="18"/>
                <w:szCs w:val="18"/>
              </w:rPr>
            </w:pPr>
            <w:r>
              <w:rPr>
                <w:sz w:val="18"/>
                <w:szCs w:val="18"/>
              </w:rPr>
              <w:t>Амасонас</w:t>
            </w:r>
          </w:p>
        </w:tc>
        <w:tc>
          <w:tcPr>
            <w:tcW w:w="1162"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20 720</w:t>
            </w:r>
          </w:p>
        </w:tc>
        <w:tc>
          <w:tcPr>
            <w:tcW w:w="1137"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7 655</w:t>
            </w:r>
          </w:p>
        </w:tc>
        <w:tc>
          <w:tcPr>
            <w:tcW w:w="878"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3 229</w:t>
            </w:r>
          </w:p>
        </w:tc>
        <w:tc>
          <w:tcPr>
            <w:tcW w:w="924"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42 034</w:t>
            </w:r>
          </w:p>
        </w:tc>
        <w:tc>
          <w:tcPr>
            <w:tcW w:w="784"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2 353</w:t>
            </w:r>
          </w:p>
        </w:tc>
        <w:tc>
          <w:tcPr>
            <w:tcW w:w="896"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13 039</w:t>
            </w:r>
          </w:p>
        </w:tc>
        <w:tc>
          <w:tcPr>
            <w:tcW w:w="907" w:type="dxa"/>
            <w:tcBorders>
              <w:top w:val="single" w:sz="12" w:space="0" w:color="auto"/>
            </w:tcBorders>
            <w:shd w:val="clear" w:color="auto" w:fill="auto"/>
            <w:vAlign w:val="bottom"/>
          </w:tcPr>
          <w:p w:rsidR="00000000" w:rsidRDefault="00000000">
            <w:pPr>
              <w:spacing w:line="220" w:lineRule="atLeast"/>
              <w:jc w:val="right"/>
              <w:rPr>
                <w:sz w:val="18"/>
                <w:szCs w:val="18"/>
              </w:rPr>
            </w:pPr>
            <w:r>
              <w:rPr>
                <w:sz w:val="18"/>
                <w:szCs w:val="18"/>
              </w:rPr>
              <w:t>89 030</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Анкаш</w:t>
            </w:r>
          </w:p>
        </w:tc>
        <w:tc>
          <w:tcPr>
            <w:tcW w:w="1162" w:type="dxa"/>
            <w:shd w:val="clear" w:color="auto" w:fill="auto"/>
            <w:vAlign w:val="bottom"/>
          </w:tcPr>
          <w:p w:rsidR="00000000" w:rsidRDefault="00000000">
            <w:pPr>
              <w:spacing w:line="220" w:lineRule="atLeast"/>
              <w:jc w:val="right"/>
              <w:rPr>
                <w:sz w:val="18"/>
                <w:szCs w:val="18"/>
              </w:rPr>
            </w:pPr>
            <w:r>
              <w:rPr>
                <w:sz w:val="18"/>
                <w:szCs w:val="18"/>
              </w:rPr>
              <w:t>114 145</w:t>
            </w:r>
          </w:p>
        </w:tc>
        <w:tc>
          <w:tcPr>
            <w:tcW w:w="1137" w:type="dxa"/>
            <w:shd w:val="clear" w:color="auto" w:fill="auto"/>
            <w:vAlign w:val="bottom"/>
          </w:tcPr>
          <w:p w:rsidR="00000000" w:rsidRDefault="00000000">
            <w:pPr>
              <w:spacing w:line="220" w:lineRule="atLeast"/>
              <w:jc w:val="right"/>
              <w:rPr>
                <w:sz w:val="18"/>
                <w:szCs w:val="18"/>
              </w:rPr>
            </w:pPr>
            <w:r>
              <w:rPr>
                <w:sz w:val="18"/>
                <w:szCs w:val="18"/>
              </w:rPr>
              <w:t>9 055</w:t>
            </w:r>
          </w:p>
        </w:tc>
        <w:tc>
          <w:tcPr>
            <w:tcW w:w="878" w:type="dxa"/>
            <w:shd w:val="clear" w:color="auto" w:fill="auto"/>
            <w:vAlign w:val="bottom"/>
          </w:tcPr>
          <w:p w:rsidR="00000000" w:rsidRDefault="00000000">
            <w:pPr>
              <w:spacing w:line="220" w:lineRule="atLeast"/>
              <w:jc w:val="right"/>
              <w:rPr>
                <w:sz w:val="18"/>
                <w:szCs w:val="18"/>
              </w:rPr>
            </w:pPr>
            <w:r>
              <w:rPr>
                <w:sz w:val="18"/>
                <w:szCs w:val="18"/>
              </w:rPr>
              <w:t>7 927</w:t>
            </w:r>
          </w:p>
        </w:tc>
        <w:tc>
          <w:tcPr>
            <w:tcW w:w="924" w:type="dxa"/>
            <w:shd w:val="clear" w:color="auto" w:fill="auto"/>
            <w:vAlign w:val="bottom"/>
          </w:tcPr>
          <w:p w:rsidR="00000000" w:rsidRDefault="00000000">
            <w:pPr>
              <w:spacing w:line="220" w:lineRule="atLeast"/>
              <w:jc w:val="right"/>
              <w:rPr>
                <w:sz w:val="18"/>
                <w:szCs w:val="18"/>
              </w:rPr>
            </w:pPr>
            <w:r>
              <w:rPr>
                <w:sz w:val="18"/>
                <w:szCs w:val="18"/>
              </w:rPr>
              <w:t>48 455</w:t>
            </w:r>
          </w:p>
        </w:tc>
        <w:tc>
          <w:tcPr>
            <w:tcW w:w="784" w:type="dxa"/>
            <w:shd w:val="clear" w:color="auto" w:fill="auto"/>
            <w:vAlign w:val="bottom"/>
          </w:tcPr>
          <w:p w:rsidR="00000000" w:rsidRDefault="00000000">
            <w:pPr>
              <w:spacing w:line="220" w:lineRule="atLeast"/>
              <w:jc w:val="right"/>
              <w:rPr>
                <w:sz w:val="18"/>
                <w:szCs w:val="18"/>
              </w:rPr>
            </w:pPr>
            <w:r>
              <w:rPr>
                <w:sz w:val="18"/>
                <w:szCs w:val="18"/>
              </w:rPr>
              <w:t>2 909</w:t>
            </w:r>
          </w:p>
        </w:tc>
        <w:tc>
          <w:tcPr>
            <w:tcW w:w="896" w:type="dxa"/>
            <w:shd w:val="clear" w:color="auto" w:fill="auto"/>
            <w:vAlign w:val="bottom"/>
          </w:tcPr>
          <w:p w:rsidR="00000000" w:rsidRDefault="00000000">
            <w:pPr>
              <w:spacing w:line="220" w:lineRule="atLeast"/>
              <w:jc w:val="right"/>
              <w:rPr>
                <w:sz w:val="18"/>
                <w:szCs w:val="18"/>
              </w:rPr>
            </w:pPr>
            <w:r>
              <w:rPr>
                <w:sz w:val="18"/>
                <w:szCs w:val="18"/>
              </w:rPr>
              <w:t>65 907</w:t>
            </w:r>
          </w:p>
        </w:tc>
        <w:tc>
          <w:tcPr>
            <w:tcW w:w="907" w:type="dxa"/>
            <w:shd w:val="clear" w:color="auto" w:fill="auto"/>
            <w:vAlign w:val="bottom"/>
          </w:tcPr>
          <w:p w:rsidR="00000000" w:rsidRDefault="00000000">
            <w:pPr>
              <w:spacing w:line="220" w:lineRule="atLeast"/>
              <w:jc w:val="right"/>
              <w:rPr>
                <w:sz w:val="18"/>
                <w:szCs w:val="18"/>
              </w:rPr>
            </w:pPr>
            <w:r>
              <w:rPr>
                <w:sz w:val="18"/>
                <w:szCs w:val="18"/>
              </w:rPr>
              <w:t>248 398</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Апуримак</w:t>
            </w:r>
          </w:p>
        </w:tc>
        <w:tc>
          <w:tcPr>
            <w:tcW w:w="1162" w:type="dxa"/>
            <w:shd w:val="clear" w:color="auto" w:fill="auto"/>
            <w:vAlign w:val="bottom"/>
          </w:tcPr>
          <w:p w:rsidR="00000000" w:rsidRDefault="00000000">
            <w:pPr>
              <w:spacing w:line="220" w:lineRule="atLeast"/>
              <w:jc w:val="right"/>
              <w:rPr>
                <w:sz w:val="18"/>
                <w:szCs w:val="18"/>
              </w:rPr>
            </w:pPr>
            <w:r>
              <w:rPr>
                <w:sz w:val="18"/>
                <w:szCs w:val="18"/>
              </w:rPr>
              <w:t>19 417</w:t>
            </w:r>
          </w:p>
        </w:tc>
        <w:tc>
          <w:tcPr>
            <w:tcW w:w="1137" w:type="dxa"/>
            <w:shd w:val="clear" w:color="auto" w:fill="auto"/>
            <w:vAlign w:val="bottom"/>
          </w:tcPr>
          <w:p w:rsidR="00000000" w:rsidRDefault="00000000">
            <w:pPr>
              <w:spacing w:line="220" w:lineRule="atLeast"/>
              <w:jc w:val="right"/>
              <w:rPr>
                <w:sz w:val="18"/>
                <w:szCs w:val="18"/>
              </w:rPr>
            </w:pPr>
            <w:r>
              <w:rPr>
                <w:sz w:val="18"/>
                <w:szCs w:val="18"/>
              </w:rPr>
              <w:t>8 648</w:t>
            </w:r>
          </w:p>
        </w:tc>
        <w:tc>
          <w:tcPr>
            <w:tcW w:w="878" w:type="dxa"/>
            <w:shd w:val="clear" w:color="auto" w:fill="auto"/>
            <w:vAlign w:val="bottom"/>
          </w:tcPr>
          <w:p w:rsidR="00000000" w:rsidRDefault="00000000">
            <w:pPr>
              <w:spacing w:line="220" w:lineRule="atLeast"/>
              <w:jc w:val="right"/>
              <w:rPr>
                <w:sz w:val="18"/>
                <w:szCs w:val="18"/>
              </w:rPr>
            </w:pPr>
            <w:r>
              <w:rPr>
                <w:sz w:val="18"/>
                <w:szCs w:val="18"/>
              </w:rPr>
              <w:t>3 600</w:t>
            </w:r>
          </w:p>
        </w:tc>
        <w:tc>
          <w:tcPr>
            <w:tcW w:w="924" w:type="dxa"/>
            <w:shd w:val="clear" w:color="auto" w:fill="auto"/>
            <w:vAlign w:val="bottom"/>
          </w:tcPr>
          <w:p w:rsidR="00000000" w:rsidRDefault="00000000">
            <w:pPr>
              <w:spacing w:line="220" w:lineRule="atLeast"/>
              <w:jc w:val="right"/>
              <w:rPr>
                <w:sz w:val="18"/>
                <w:szCs w:val="18"/>
              </w:rPr>
            </w:pPr>
            <w:r>
              <w:rPr>
                <w:sz w:val="18"/>
                <w:szCs w:val="18"/>
              </w:rPr>
              <w:t>41 570</w:t>
            </w:r>
          </w:p>
        </w:tc>
        <w:tc>
          <w:tcPr>
            <w:tcW w:w="784" w:type="dxa"/>
            <w:shd w:val="clear" w:color="auto" w:fill="auto"/>
            <w:vAlign w:val="bottom"/>
          </w:tcPr>
          <w:p w:rsidR="00000000" w:rsidRDefault="00000000">
            <w:pPr>
              <w:spacing w:line="220" w:lineRule="atLeast"/>
              <w:jc w:val="right"/>
              <w:rPr>
                <w:sz w:val="18"/>
                <w:szCs w:val="18"/>
              </w:rPr>
            </w:pPr>
            <w:r>
              <w:rPr>
                <w:sz w:val="18"/>
                <w:szCs w:val="18"/>
              </w:rPr>
              <w:t>1 204</w:t>
            </w:r>
          </w:p>
        </w:tc>
        <w:tc>
          <w:tcPr>
            <w:tcW w:w="896" w:type="dxa"/>
            <w:shd w:val="clear" w:color="auto" w:fill="auto"/>
            <w:vAlign w:val="bottom"/>
          </w:tcPr>
          <w:p w:rsidR="00000000" w:rsidRDefault="00000000">
            <w:pPr>
              <w:spacing w:line="220" w:lineRule="atLeast"/>
              <w:jc w:val="right"/>
              <w:rPr>
                <w:sz w:val="18"/>
                <w:szCs w:val="18"/>
              </w:rPr>
            </w:pPr>
            <w:r>
              <w:rPr>
                <w:sz w:val="18"/>
                <w:szCs w:val="18"/>
              </w:rPr>
              <w:t>30 348</w:t>
            </w:r>
          </w:p>
        </w:tc>
        <w:tc>
          <w:tcPr>
            <w:tcW w:w="907" w:type="dxa"/>
            <w:shd w:val="clear" w:color="auto" w:fill="auto"/>
            <w:vAlign w:val="bottom"/>
          </w:tcPr>
          <w:p w:rsidR="00000000" w:rsidRDefault="00000000">
            <w:pPr>
              <w:spacing w:line="220" w:lineRule="atLeast"/>
              <w:jc w:val="right"/>
              <w:rPr>
                <w:sz w:val="18"/>
                <w:szCs w:val="18"/>
              </w:rPr>
            </w:pPr>
            <w:r>
              <w:rPr>
                <w:sz w:val="18"/>
                <w:szCs w:val="18"/>
              </w:rPr>
              <w:t>104 787</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Арекипа</w:t>
            </w:r>
          </w:p>
        </w:tc>
        <w:tc>
          <w:tcPr>
            <w:tcW w:w="1162" w:type="dxa"/>
            <w:shd w:val="clear" w:color="auto" w:fill="auto"/>
            <w:vAlign w:val="bottom"/>
          </w:tcPr>
          <w:p w:rsidR="00000000" w:rsidRDefault="00000000">
            <w:pPr>
              <w:spacing w:line="220" w:lineRule="atLeast"/>
              <w:jc w:val="right"/>
              <w:rPr>
                <w:sz w:val="18"/>
                <w:szCs w:val="18"/>
              </w:rPr>
            </w:pPr>
            <w:r>
              <w:rPr>
                <w:sz w:val="18"/>
                <w:szCs w:val="18"/>
              </w:rPr>
              <w:t>172 082</w:t>
            </w:r>
          </w:p>
        </w:tc>
        <w:tc>
          <w:tcPr>
            <w:tcW w:w="1137" w:type="dxa"/>
            <w:shd w:val="clear" w:color="auto" w:fill="auto"/>
            <w:vAlign w:val="bottom"/>
          </w:tcPr>
          <w:p w:rsidR="00000000" w:rsidRDefault="00000000">
            <w:pPr>
              <w:spacing w:line="220" w:lineRule="atLeast"/>
              <w:jc w:val="right"/>
              <w:rPr>
                <w:sz w:val="18"/>
                <w:szCs w:val="18"/>
              </w:rPr>
            </w:pPr>
            <w:r>
              <w:rPr>
                <w:sz w:val="18"/>
                <w:szCs w:val="18"/>
              </w:rPr>
              <w:t>14 514</w:t>
            </w:r>
          </w:p>
        </w:tc>
        <w:tc>
          <w:tcPr>
            <w:tcW w:w="878" w:type="dxa"/>
            <w:shd w:val="clear" w:color="auto" w:fill="auto"/>
            <w:vAlign w:val="bottom"/>
          </w:tcPr>
          <w:p w:rsidR="00000000" w:rsidRDefault="00000000">
            <w:pPr>
              <w:spacing w:line="220" w:lineRule="atLeast"/>
              <w:jc w:val="right"/>
              <w:rPr>
                <w:sz w:val="18"/>
                <w:szCs w:val="18"/>
              </w:rPr>
            </w:pPr>
            <w:r>
              <w:rPr>
                <w:sz w:val="18"/>
                <w:szCs w:val="18"/>
              </w:rPr>
              <w:t>11 728</w:t>
            </w:r>
          </w:p>
        </w:tc>
        <w:tc>
          <w:tcPr>
            <w:tcW w:w="924" w:type="dxa"/>
            <w:shd w:val="clear" w:color="auto" w:fill="auto"/>
            <w:vAlign w:val="bottom"/>
          </w:tcPr>
          <w:p w:rsidR="00000000" w:rsidRDefault="00000000">
            <w:pPr>
              <w:spacing w:line="220" w:lineRule="atLeast"/>
              <w:jc w:val="right"/>
              <w:rPr>
                <w:sz w:val="18"/>
                <w:szCs w:val="18"/>
              </w:rPr>
            </w:pPr>
            <w:r>
              <w:rPr>
                <w:sz w:val="18"/>
                <w:szCs w:val="18"/>
              </w:rPr>
              <w:t>53 302</w:t>
            </w:r>
          </w:p>
        </w:tc>
        <w:tc>
          <w:tcPr>
            <w:tcW w:w="784" w:type="dxa"/>
            <w:shd w:val="clear" w:color="auto" w:fill="auto"/>
            <w:vAlign w:val="bottom"/>
          </w:tcPr>
          <w:p w:rsidR="00000000" w:rsidRDefault="00000000">
            <w:pPr>
              <w:spacing w:line="220" w:lineRule="atLeast"/>
              <w:jc w:val="right"/>
              <w:rPr>
                <w:sz w:val="18"/>
                <w:szCs w:val="18"/>
              </w:rPr>
            </w:pPr>
            <w:r>
              <w:rPr>
                <w:sz w:val="18"/>
                <w:szCs w:val="18"/>
              </w:rPr>
              <w:t>1 988</w:t>
            </w:r>
          </w:p>
        </w:tc>
        <w:tc>
          <w:tcPr>
            <w:tcW w:w="896" w:type="dxa"/>
            <w:shd w:val="clear" w:color="auto" w:fill="auto"/>
            <w:vAlign w:val="bottom"/>
          </w:tcPr>
          <w:p w:rsidR="00000000" w:rsidRDefault="00000000">
            <w:pPr>
              <w:spacing w:line="220" w:lineRule="atLeast"/>
              <w:jc w:val="right"/>
              <w:rPr>
                <w:sz w:val="18"/>
                <w:szCs w:val="18"/>
              </w:rPr>
            </w:pPr>
            <w:r>
              <w:rPr>
                <w:sz w:val="18"/>
                <w:szCs w:val="18"/>
              </w:rPr>
              <w:t>32 677</w:t>
            </w:r>
          </w:p>
        </w:tc>
        <w:tc>
          <w:tcPr>
            <w:tcW w:w="907" w:type="dxa"/>
            <w:shd w:val="clear" w:color="auto" w:fill="auto"/>
            <w:vAlign w:val="bottom"/>
          </w:tcPr>
          <w:p w:rsidR="00000000" w:rsidRDefault="00000000">
            <w:pPr>
              <w:spacing w:line="220" w:lineRule="atLeast"/>
              <w:jc w:val="right"/>
              <w:rPr>
                <w:sz w:val="18"/>
                <w:szCs w:val="18"/>
              </w:rPr>
            </w:pPr>
            <w:r>
              <w:rPr>
                <w:sz w:val="18"/>
                <w:szCs w:val="18"/>
              </w:rPr>
              <w:t>286 291</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Аякучо</w:t>
            </w:r>
          </w:p>
        </w:tc>
        <w:tc>
          <w:tcPr>
            <w:tcW w:w="1162" w:type="dxa"/>
            <w:shd w:val="clear" w:color="auto" w:fill="auto"/>
            <w:vAlign w:val="bottom"/>
          </w:tcPr>
          <w:p w:rsidR="00000000" w:rsidRDefault="00000000">
            <w:pPr>
              <w:spacing w:line="220" w:lineRule="atLeast"/>
              <w:jc w:val="right"/>
              <w:rPr>
                <w:sz w:val="18"/>
                <w:szCs w:val="18"/>
              </w:rPr>
            </w:pPr>
            <w:r>
              <w:rPr>
                <w:sz w:val="18"/>
                <w:szCs w:val="18"/>
              </w:rPr>
              <w:t>39 967</w:t>
            </w:r>
          </w:p>
        </w:tc>
        <w:tc>
          <w:tcPr>
            <w:tcW w:w="1137" w:type="dxa"/>
            <w:shd w:val="clear" w:color="auto" w:fill="auto"/>
            <w:vAlign w:val="bottom"/>
          </w:tcPr>
          <w:p w:rsidR="00000000" w:rsidRDefault="00000000">
            <w:pPr>
              <w:spacing w:line="220" w:lineRule="atLeast"/>
              <w:jc w:val="right"/>
              <w:rPr>
                <w:sz w:val="18"/>
                <w:szCs w:val="18"/>
              </w:rPr>
            </w:pPr>
            <w:r>
              <w:rPr>
                <w:sz w:val="18"/>
                <w:szCs w:val="18"/>
              </w:rPr>
              <w:t>7 794</w:t>
            </w:r>
          </w:p>
        </w:tc>
        <w:tc>
          <w:tcPr>
            <w:tcW w:w="878" w:type="dxa"/>
            <w:shd w:val="clear" w:color="auto" w:fill="auto"/>
            <w:vAlign w:val="bottom"/>
          </w:tcPr>
          <w:p w:rsidR="00000000" w:rsidRDefault="00000000">
            <w:pPr>
              <w:spacing w:line="220" w:lineRule="atLeast"/>
              <w:jc w:val="right"/>
              <w:rPr>
                <w:sz w:val="18"/>
                <w:szCs w:val="18"/>
              </w:rPr>
            </w:pPr>
            <w:r>
              <w:rPr>
                <w:sz w:val="18"/>
                <w:szCs w:val="18"/>
              </w:rPr>
              <w:t>6 415</w:t>
            </w:r>
          </w:p>
        </w:tc>
        <w:tc>
          <w:tcPr>
            <w:tcW w:w="924" w:type="dxa"/>
            <w:shd w:val="clear" w:color="auto" w:fill="auto"/>
            <w:vAlign w:val="bottom"/>
          </w:tcPr>
          <w:p w:rsidR="00000000" w:rsidRDefault="00000000">
            <w:pPr>
              <w:spacing w:line="220" w:lineRule="atLeast"/>
              <w:jc w:val="right"/>
              <w:rPr>
                <w:sz w:val="18"/>
                <w:szCs w:val="18"/>
              </w:rPr>
            </w:pPr>
            <w:r>
              <w:rPr>
                <w:sz w:val="18"/>
                <w:szCs w:val="18"/>
              </w:rPr>
              <w:t>47 291</w:t>
            </w:r>
          </w:p>
        </w:tc>
        <w:tc>
          <w:tcPr>
            <w:tcW w:w="784" w:type="dxa"/>
            <w:shd w:val="clear" w:color="auto" w:fill="auto"/>
            <w:vAlign w:val="bottom"/>
          </w:tcPr>
          <w:p w:rsidR="00000000" w:rsidRDefault="00000000">
            <w:pPr>
              <w:spacing w:line="220" w:lineRule="atLeast"/>
              <w:jc w:val="right"/>
              <w:rPr>
                <w:sz w:val="18"/>
                <w:szCs w:val="18"/>
              </w:rPr>
            </w:pPr>
            <w:r>
              <w:rPr>
                <w:sz w:val="18"/>
                <w:szCs w:val="18"/>
              </w:rPr>
              <w:t>3 311</w:t>
            </w:r>
          </w:p>
        </w:tc>
        <w:tc>
          <w:tcPr>
            <w:tcW w:w="896" w:type="dxa"/>
            <w:shd w:val="clear" w:color="auto" w:fill="auto"/>
            <w:vAlign w:val="bottom"/>
          </w:tcPr>
          <w:p w:rsidR="00000000" w:rsidRDefault="00000000">
            <w:pPr>
              <w:spacing w:line="220" w:lineRule="atLeast"/>
              <w:jc w:val="right"/>
              <w:rPr>
                <w:sz w:val="18"/>
                <w:szCs w:val="18"/>
              </w:rPr>
            </w:pPr>
            <w:r>
              <w:rPr>
                <w:sz w:val="18"/>
                <w:szCs w:val="18"/>
              </w:rPr>
              <w:t>53 483</w:t>
            </w:r>
          </w:p>
        </w:tc>
        <w:tc>
          <w:tcPr>
            <w:tcW w:w="907" w:type="dxa"/>
            <w:shd w:val="clear" w:color="auto" w:fill="auto"/>
            <w:vAlign w:val="bottom"/>
          </w:tcPr>
          <w:p w:rsidR="00000000" w:rsidRDefault="00000000">
            <w:pPr>
              <w:spacing w:line="220" w:lineRule="atLeast"/>
              <w:jc w:val="right"/>
              <w:rPr>
                <w:sz w:val="18"/>
                <w:szCs w:val="18"/>
              </w:rPr>
            </w:pPr>
            <w:r>
              <w:rPr>
                <w:sz w:val="18"/>
                <w:szCs w:val="18"/>
              </w:rPr>
              <w:t>158 261</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Кахамарка</w:t>
            </w:r>
          </w:p>
        </w:tc>
        <w:tc>
          <w:tcPr>
            <w:tcW w:w="1162" w:type="dxa"/>
            <w:shd w:val="clear" w:color="auto" w:fill="auto"/>
            <w:vAlign w:val="bottom"/>
          </w:tcPr>
          <w:p w:rsidR="00000000" w:rsidRDefault="00000000">
            <w:pPr>
              <w:spacing w:line="220" w:lineRule="atLeast"/>
              <w:jc w:val="right"/>
              <w:rPr>
                <w:sz w:val="18"/>
                <w:szCs w:val="18"/>
              </w:rPr>
            </w:pPr>
            <w:r>
              <w:rPr>
                <w:sz w:val="18"/>
                <w:szCs w:val="18"/>
              </w:rPr>
              <w:t>74 418</w:t>
            </w:r>
          </w:p>
        </w:tc>
        <w:tc>
          <w:tcPr>
            <w:tcW w:w="1137" w:type="dxa"/>
            <w:shd w:val="clear" w:color="auto" w:fill="auto"/>
            <w:vAlign w:val="bottom"/>
          </w:tcPr>
          <w:p w:rsidR="00000000" w:rsidRDefault="00000000">
            <w:pPr>
              <w:spacing w:line="220" w:lineRule="atLeast"/>
              <w:jc w:val="right"/>
              <w:rPr>
                <w:sz w:val="18"/>
                <w:szCs w:val="18"/>
              </w:rPr>
            </w:pPr>
            <w:r>
              <w:rPr>
                <w:sz w:val="18"/>
                <w:szCs w:val="18"/>
              </w:rPr>
              <w:t>14 044</w:t>
            </w:r>
          </w:p>
        </w:tc>
        <w:tc>
          <w:tcPr>
            <w:tcW w:w="878" w:type="dxa"/>
            <w:shd w:val="clear" w:color="auto" w:fill="auto"/>
            <w:vAlign w:val="bottom"/>
          </w:tcPr>
          <w:p w:rsidR="00000000" w:rsidRDefault="00000000">
            <w:pPr>
              <w:spacing w:line="220" w:lineRule="atLeast"/>
              <w:jc w:val="right"/>
              <w:rPr>
                <w:sz w:val="18"/>
                <w:szCs w:val="18"/>
              </w:rPr>
            </w:pPr>
            <w:r>
              <w:rPr>
                <w:sz w:val="18"/>
                <w:szCs w:val="18"/>
              </w:rPr>
              <w:t>7 037</w:t>
            </w:r>
          </w:p>
        </w:tc>
        <w:tc>
          <w:tcPr>
            <w:tcW w:w="924" w:type="dxa"/>
            <w:shd w:val="clear" w:color="auto" w:fill="auto"/>
            <w:vAlign w:val="bottom"/>
          </w:tcPr>
          <w:p w:rsidR="00000000" w:rsidRDefault="00000000">
            <w:pPr>
              <w:spacing w:line="220" w:lineRule="atLeast"/>
              <w:jc w:val="right"/>
              <w:rPr>
                <w:sz w:val="18"/>
                <w:szCs w:val="18"/>
              </w:rPr>
            </w:pPr>
            <w:r>
              <w:rPr>
                <w:sz w:val="18"/>
                <w:szCs w:val="18"/>
              </w:rPr>
              <w:t>162 568</w:t>
            </w:r>
          </w:p>
        </w:tc>
        <w:tc>
          <w:tcPr>
            <w:tcW w:w="784" w:type="dxa"/>
            <w:shd w:val="clear" w:color="auto" w:fill="auto"/>
            <w:vAlign w:val="bottom"/>
          </w:tcPr>
          <w:p w:rsidR="00000000" w:rsidRDefault="00000000">
            <w:pPr>
              <w:spacing w:line="220" w:lineRule="atLeast"/>
              <w:jc w:val="right"/>
              <w:rPr>
                <w:sz w:val="18"/>
                <w:szCs w:val="18"/>
              </w:rPr>
            </w:pPr>
            <w:r>
              <w:rPr>
                <w:sz w:val="18"/>
                <w:szCs w:val="18"/>
              </w:rPr>
              <w:t>3 186</w:t>
            </w:r>
          </w:p>
        </w:tc>
        <w:tc>
          <w:tcPr>
            <w:tcW w:w="896" w:type="dxa"/>
            <w:shd w:val="clear" w:color="auto" w:fill="auto"/>
            <w:vAlign w:val="bottom"/>
          </w:tcPr>
          <w:p w:rsidR="00000000" w:rsidRDefault="00000000">
            <w:pPr>
              <w:spacing w:line="220" w:lineRule="atLeast"/>
              <w:jc w:val="right"/>
              <w:rPr>
                <w:sz w:val="18"/>
                <w:szCs w:val="18"/>
              </w:rPr>
            </w:pPr>
            <w:r>
              <w:rPr>
                <w:sz w:val="18"/>
                <w:szCs w:val="18"/>
              </w:rPr>
              <w:t>64 146</w:t>
            </w:r>
          </w:p>
        </w:tc>
        <w:tc>
          <w:tcPr>
            <w:tcW w:w="907" w:type="dxa"/>
            <w:shd w:val="clear" w:color="auto" w:fill="auto"/>
            <w:vAlign w:val="bottom"/>
          </w:tcPr>
          <w:p w:rsidR="00000000" w:rsidRDefault="00000000">
            <w:pPr>
              <w:spacing w:line="220" w:lineRule="atLeast"/>
              <w:jc w:val="right"/>
              <w:rPr>
                <w:sz w:val="18"/>
                <w:szCs w:val="18"/>
              </w:rPr>
            </w:pPr>
            <w:r>
              <w:rPr>
                <w:sz w:val="18"/>
                <w:szCs w:val="18"/>
              </w:rPr>
              <w:t>325 399</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 xml:space="preserve">Конституционная </w:t>
            </w:r>
            <w:r>
              <w:rPr>
                <w:sz w:val="18"/>
                <w:szCs w:val="18"/>
              </w:rPr>
              <w:br/>
              <w:t xml:space="preserve">  прови</w:t>
            </w:r>
            <w:r>
              <w:rPr>
                <w:sz w:val="18"/>
                <w:szCs w:val="18"/>
              </w:rPr>
              <w:t>н</w:t>
            </w:r>
            <w:r>
              <w:rPr>
                <w:sz w:val="18"/>
                <w:szCs w:val="18"/>
              </w:rPr>
              <w:t>ция Кальяо</w:t>
            </w:r>
          </w:p>
        </w:tc>
        <w:tc>
          <w:tcPr>
            <w:tcW w:w="1162" w:type="dxa"/>
            <w:shd w:val="clear" w:color="auto" w:fill="auto"/>
            <w:vAlign w:val="bottom"/>
          </w:tcPr>
          <w:p w:rsidR="00000000" w:rsidRDefault="00000000">
            <w:pPr>
              <w:spacing w:line="220" w:lineRule="atLeast"/>
              <w:jc w:val="right"/>
              <w:rPr>
                <w:sz w:val="18"/>
                <w:szCs w:val="18"/>
              </w:rPr>
            </w:pPr>
            <w:r>
              <w:rPr>
                <w:sz w:val="18"/>
                <w:szCs w:val="18"/>
              </w:rPr>
              <w:t>135 468</w:t>
            </w:r>
          </w:p>
        </w:tc>
        <w:tc>
          <w:tcPr>
            <w:tcW w:w="1137" w:type="dxa"/>
            <w:shd w:val="clear" w:color="auto" w:fill="auto"/>
            <w:vAlign w:val="bottom"/>
          </w:tcPr>
          <w:p w:rsidR="00000000" w:rsidRDefault="00000000">
            <w:pPr>
              <w:spacing w:line="220" w:lineRule="atLeast"/>
              <w:jc w:val="right"/>
              <w:rPr>
                <w:sz w:val="18"/>
                <w:szCs w:val="18"/>
              </w:rPr>
            </w:pPr>
            <w:r>
              <w:rPr>
                <w:sz w:val="18"/>
                <w:szCs w:val="18"/>
              </w:rPr>
              <w:t>11 511</w:t>
            </w:r>
          </w:p>
        </w:tc>
        <w:tc>
          <w:tcPr>
            <w:tcW w:w="878" w:type="dxa"/>
            <w:shd w:val="clear" w:color="auto" w:fill="auto"/>
            <w:vAlign w:val="bottom"/>
          </w:tcPr>
          <w:p w:rsidR="00000000" w:rsidRDefault="00000000">
            <w:pPr>
              <w:spacing w:line="220" w:lineRule="atLeast"/>
              <w:jc w:val="right"/>
              <w:rPr>
                <w:sz w:val="18"/>
                <w:szCs w:val="18"/>
              </w:rPr>
            </w:pPr>
            <w:r>
              <w:rPr>
                <w:sz w:val="18"/>
                <w:szCs w:val="18"/>
              </w:rPr>
              <w:t>15 546</w:t>
            </w:r>
          </w:p>
        </w:tc>
        <w:tc>
          <w:tcPr>
            <w:tcW w:w="924" w:type="dxa"/>
            <w:shd w:val="clear" w:color="auto" w:fill="auto"/>
            <w:vAlign w:val="bottom"/>
          </w:tcPr>
          <w:p w:rsidR="00000000" w:rsidRDefault="00000000">
            <w:pPr>
              <w:spacing w:line="220" w:lineRule="atLeast"/>
              <w:jc w:val="right"/>
              <w:rPr>
                <w:sz w:val="18"/>
                <w:szCs w:val="18"/>
              </w:rPr>
            </w:pPr>
            <w:r>
              <w:rPr>
                <w:sz w:val="18"/>
                <w:szCs w:val="18"/>
              </w:rPr>
              <w:t>28 002</w:t>
            </w:r>
          </w:p>
        </w:tc>
        <w:tc>
          <w:tcPr>
            <w:tcW w:w="784" w:type="dxa"/>
            <w:shd w:val="clear" w:color="auto" w:fill="auto"/>
            <w:vAlign w:val="bottom"/>
          </w:tcPr>
          <w:p w:rsidR="00000000" w:rsidRDefault="00000000">
            <w:pPr>
              <w:spacing w:line="220" w:lineRule="atLeast"/>
              <w:jc w:val="right"/>
              <w:rPr>
                <w:sz w:val="18"/>
                <w:szCs w:val="18"/>
              </w:rPr>
            </w:pPr>
            <w:r>
              <w:rPr>
                <w:sz w:val="18"/>
                <w:szCs w:val="18"/>
              </w:rPr>
              <w:t>1 403</w:t>
            </w:r>
          </w:p>
        </w:tc>
        <w:tc>
          <w:tcPr>
            <w:tcW w:w="896" w:type="dxa"/>
            <w:shd w:val="clear" w:color="auto" w:fill="auto"/>
            <w:vAlign w:val="bottom"/>
          </w:tcPr>
          <w:p w:rsidR="00000000" w:rsidRDefault="00000000">
            <w:pPr>
              <w:spacing w:line="220" w:lineRule="atLeast"/>
              <w:jc w:val="right"/>
              <w:rPr>
                <w:sz w:val="18"/>
                <w:szCs w:val="18"/>
              </w:rPr>
            </w:pPr>
            <w:r>
              <w:rPr>
                <w:sz w:val="18"/>
                <w:szCs w:val="18"/>
              </w:rPr>
              <w:t>6 752</w:t>
            </w:r>
          </w:p>
        </w:tc>
        <w:tc>
          <w:tcPr>
            <w:tcW w:w="907" w:type="dxa"/>
            <w:shd w:val="clear" w:color="auto" w:fill="auto"/>
            <w:vAlign w:val="bottom"/>
          </w:tcPr>
          <w:p w:rsidR="00000000" w:rsidRDefault="00000000">
            <w:pPr>
              <w:spacing w:line="220" w:lineRule="atLeast"/>
              <w:jc w:val="right"/>
              <w:rPr>
                <w:sz w:val="18"/>
                <w:szCs w:val="18"/>
              </w:rPr>
            </w:pPr>
            <w:r>
              <w:rPr>
                <w:sz w:val="18"/>
                <w:szCs w:val="18"/>
              </w:rPr>
              <w:t>198 682</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Куско</w:t>
            </w:r>
          </w:p>
        </w:tc>
        <w:tc>
          <w:tcPr>
            <w:tcW w:w="1162" w:type="dxa"/>
            <w:shd w:val="clear" w:color="auto" w:fill="auto"/>
            <w:vAlign w:val="bottom"/>
          </w:tcPr>
          <w:p w:rsidR="00000000" w:rsidRDefault="00000000">
            <w:pPr>
              <w:spacing w:line="220" w:lineRule="atLeast"/>
              <w:jc w:val="right"/>
              <w:rPr>
                <w:sz w:val="18"/>
                <w:szCs w:val="18"/>
              </w:rPr>
            </w:pPr>
            <w:r>
              <w:rPr>
                <w:sz w:val="18"/>
                <w:szCs w:val="18"/>
              </w:rPr>
              <w:t>91 000</w:t>
            </w:r>
          </w:p>
        </w:tc>
        <w:tc>
          <w:tcPr>
            <w:tcW w:w="1137" w:type="dxa"/>
            <w:shd w:val="clear" w:color="auto" w:fill="auto"/>
            <w:vAlign w:val="bottom"/>
          </w:tcPr>
          <w:p w:rsidR="00000000" w:rsidRDefault="00000000">
            <w:pPr>
              <w:spacing w:line="220" w:lineRule="atLeast"/>
              <w:jc w:val="right"/>
              <w:rPr>
                <w:sz w:val="18"/>
                <w:szCs w:val="18"/>
              </w:rPr>
            </w:pPr>
            <w:r>
              <w:rPr>
                <w:sz w:val="18"/>
                <w:szCs w:val="18"/>
              </w:rPr>
              <w:t>40 104</w:t>
            </w:r>
          </w:p>
        </w:tc>
        <w:tc>
          <w:tcPr>
            <w:tcW w:w="878" w:type="dxa"/>
            <w:shd w:val="clear" w:color="auto" w:fill="auto"/>
            <w:vAlign w:val="bottom"/>
          </w:tcPr>
          <w:p w:rsidR="00000000" w:rsidRDefault="00000000">
            <w:pPr>
              <w:spacing w:line="220" w:lineRule="atLeast"/>
              <w:jc w:val="right"/>
              <w:rPr>
                <w:sz w:val="18"/>
                <w:szCs w:val="18"/>
              </w:rPr>
            </w:pPr>
            <w:r>
              <w:rPr>
                <w:sz w:val="18"/>
                <w:szCs w:val="18"/>
              </w:rPr>
              <w:t>17 588</w:t>
            </w:r>
          </w:p>
        </w:tc>
        <w:tc>
          <w:tcPr>
            <w:tcW w:w="924" w:type="dxa"/>
            <w:shd w:val="clear" w:color="auto" w:fill="auto"/>
            <w:vAlign w:val="bottom"/>
          </w:tcPr>
          <w:p w:rsidR="00000000" w:rsidRDefault="00000000">
            <w:pPr>
              <w:spacing w:line="220" w:lineRule="atLeast"/>
              <w:jc w:val="right"/>
              <w:rPr>
                <w:sz w:val="18"/>
                <w:szCs w:val="18"/>
              </w:rPr>
            </w:pPr>
            <w:r>
              <w:rPr>
                <w:sz w:val="18"/>
                <w:szCs w:val="18"/>
              </w:rPr>
              <w:t>50 167</w:t>
            </w:r>
          </w:p>
        </w:tc>
        <w:tc>
          <w:tcPr>
            <w:tcW w:w="784" w:type="dxa"/>
            <w:shd w:val="clear" w:color="auto" w:fill="auto"/>
            <w:vAlign w:val="bottom"/>
          </w:tcPr>
          <w:p w:rsidR="00000000" w:rsidRDefault="00000000">
            <w:pPr>
              <w:spacing w:line="220" w:lineRule="atLeast"/>
              <w:jc w:val="right"/>
              <w:rPr>
                <w:sz w:val="18"/>
                <w:szCs w:val="18"/>
              </w:rPr>
            </w:pPr>
            <w:r>
              <w:rPr>
                <w:sz w:val="18"/>
                <w:szCs w:val="18"/>
              </w:rPr>
              <w:t>7 398</w:t>
            </w:r>
          </w:p>
        </w:tc>
        <w:tc>
          <w:tcPr>
            <w:tcW w:w="896" w:type="dxa"/>
            <w:shd w:val="clear" w:color="auto" w:fill="auto"/>
            <w:vAlign w:val="bottom"/>
          </w:tcPr>
          <w:p w:rsidR="00000000" w:rsidRDefault="00000000">
            <w:pPr>
              <w:spacing w:line="220" w:lineRule="atLeast"/>
              <w:jc w:val="right"/>
              <w:rPr>
                <w:sz w:val="18"/>
                <w:szCs w:val="18"/>
              </w:rPr>
            </w:pPr>
            <w:r>
              <w:rPr>
                <w:sz w:val="18"/>
                <w:szCs w:val="18"/>
              </w:rPr>
              <w:t>87 327</w:t>
            </w:r>
          </w:p>
        </w:tc>
        <w:tc>
          <w:tcPr>
            <w:tcW w:w="907" w:type="dxa"/>
            <w:shd w:val="clear" w:color="auto" w:fill="auto"/>
            <w:vAlign w:val="bottom"/>
          </w:tcPr>
          <w:p w:rsidR="00000000" w:rsidRDefault="00000000">
            <w:pPr>
              <w:spacing w:line="220" w:lineRule="atLeast"/>
              <w:jc w:val="right"/>
              <w:rPr>
                <w:sz w:val="18"/>
                <w:szCs w:val="18"/>
              </w:rPr>
            </w:pPr>
            <w:r>
              <w:rPr>
                <w:sz w:val="18"/>
                <w:szCs w:val="18"/>
              </w:rPr>
              <w:t>293 584</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Уанкавелика</w:t>
            </w:r>
          </w:p>
        </w:tc>
        <w:tc>
          <w:tcPr>
            <w:tcW w:w="1162" w:type="dxa"/>
            <w:shd w:val="clear" w:color="auto" w:fill="auto"/>
            <w:vAlign w:val="bottom"/>
          </w:tcPr>
          <w:p w:rsidR="00000000" w:rsidRDefault="00000000">
            <w:pPr>
              <w:spacing w:line="220" w:lineRule="atLeast"/>
              <w:jc w:val="right"/>
              <w:rPr>
                <w:sz w:val="18"/>
                <w:szCs w:val="18"/>
              </w:rPr>
            </w:pPr>
            <w:r>
              <w:rPr>
                <w:sz w:val="18"/>
                <w:szCs w:val="18"/>
              </w:rPr>
              <w:t>12 252</w:t>
            </w:r>
          </w:p>
        </w:tc>
        <w:tc>
          <w:tcPr>
            <w:tcW w:w="1137" w:type="dxa"/>
            <w:shd w:val="clear" w:color="auto" w:fill="auto"/>
            <w:vAlign w:val="bottom"/>
          </w:tcPr>
          <w:p w:rsidR="00000000" w:rsidRDefault="00000000">
            <w:pPr>
              <w:spacing w:line="220" w:lineRule="atLeast"/>
              <w:jc w:val="right"/>
              <w:rPr>
                <w:sz w:val="18"/>
                <w:szCs w:val="18"/>
              </w:rPr>
            </w:pPr>
            <w:r>
              <w:rPr>
                <w:sz w:val="18"/>
                <w:szCs w:val="18"/>
              </w:rPr>
              <w:t>4 024</w:t>
            </w:r>
          </w:p>
        </w:tc>
        <w:tc>
          <w:tcPr>
            <w:tcW w:w="878" w:type="dxa"/>
            <w:shd w:val="clear" w:color="auto" w:fill="auto"/>
            <w:vAlign w:val="bottom"/>
          </w:tcPr>
          <w:p w:rsidR="00000000" w:rsidRDefault="00000000">
            <w:pPr>
              <w:spacing w:line="220" w:lineRule="atLeast"/>
              <w:jc w:val="right"/>
              <w:rPr>
                <w:sz w:val="18"/>
                <w:szCs w:val="18"/>
              </w:rPr>
            </w:pPr>
            <w:r>
              <w:rPr>
                <w:sz w:val="18"/>
                <w:szCs w:val="18"/>
              </w:rPr>
              <w:t>3 518</w:t>
            </w:r>
          </w:p>
        </w:tc>
        <w:tc>
          <w:tcPr>
            <w:tcW w:w="924" w:type="dxa"/>
            <w:shd w:val="clear" w:color="auto" w:fill="auto"/>
            <w:vAlign w:val="bottom"/>
          </w:tcPr>
          <w:p w:rsidR="00000000" w:rsidRDefault="00000000">
            <w:pPr>
              <w:spacing w:line="220" w:lineRule="atLeast"/>
              <w:jc w:val="right"/>
              <w:rPr>
                <w:sz w:val="18"/>
                <w:szCs w:val="18"/>
              </w:rPr>
            </w:pPr>
            <w:r>
              <w:rPr>
                <w:sz w:val="18"/>
                <w:szCs w:val="18"/>
              </w:rPr>
              <w:t>24 243</w:t>
            </w:r>
          </w:p>
        </w:tc>
        <w:tc>
          <w:tcPr>
            <w:tcW w:w="784" w:type="dxa"/>
            <w:shd w:val="clear" w:color="auto" w:fill="auto"/>
            <w:vAlign w:val="bottom"/>
          </w:tcPr>
          <w:p w:rsidR="00000000" w:rsidRDefault="00000000">
            <w:pPr>
              <w:spacing w:line="220" w:lineRule="atLeast"/>
              <w:jc w:val="right"/>
              <w:rPr>
                <w:sz w:val="18"/>
                <w:szCs w:val="18"/>
              </w:rPr>
            </w:pPr>
            <w:r>
              <w:rPr>
                <w:sz w:val="18"/>
                <w:szCs w:val="18"/>
              </w:rPr>
              <w:t>1 875</w:t>
            </w:r>
          </w:p>
        </w:tc>
        <w:tc>
          <w:tcPr>
            <w:tcW w:w="896" w:type="dxa"/>
            <w:shd w:val="clear" w:color="auto" w:fill="auto"/>
            <w:vAlign w:val="bottom"/>
          </w:tcPr>
          <w:p w:rsidR="00000000" w:rsidRDefault="00000000">
            <w:pPr>
              <w:spacing w:line="220" w:lineRule="atLeast"/>
              <w:jc w:val="right"/>
              <w:rPr>
                <w:sz w:val="18"/>
                <w:szCs w:val="18"/>
              </w:rPr>
            </w:pPr>
            <w:r>
              <w:rPr>
                <w:sz w:val="18"/>
                <w:szCs w:val="18"/>
              </w:rPr>
              <w:t>65 363</w:t>
            </w:r>
          </w:p>
        </w:tc>
        <w:tc>
          <w:tcPr>
            <w:tcW w:w="907" w:type="dxa"/>
            <w:shd w:val="clear" w:color="auto" w:fill="auto"/>
            <w:vAlign w:val="bottom"/>
          </w:tcPr>
          <w:p w:rsidR="00000000" w:rsidRDefault="00000000">
            <w:pPr>
              <w:spacing w:line="220" w:lineRule="atLeast"/>
              <w:jc w:val="right"/>
              <w:rPr>
                <w:sz w:val="18"/>
                <w:szCs w:val="18"/>
              </w:rPr>
            </w:pPr>
            <w:r>
              <w:rPr>
                <w:sz w:val="18"/>
                <w:szCs w:val="18"/>
              </w:rPr>
              <w:t>111 275</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Уануко</w:t>
            </w:r>
          </w:p>
        </w:tc>
        <w:tc>
          <w:tcPr>
            <w:tcW w:w="1162" w:type="dxa"/>
            <w:shd w:val="clear" w:color="auto" w:fill="auto"/>
            <w:vAlign w:val="bottom"/>
          </w:tcPr>
          <w:p w:rsidR="00000000" w:rsidRDefault="00000000">
            <w:pPr>
              <w:spacing w:line="220" w:lineRule="atLeast"/>
              <w:jc w:val="right"/>
              <w:rPr>
                <w:sz w:val="18"/>
                <w:szCs w:val="18"/>
              </w:rPr>
            </w:pPr>
            <w:r>
              <w:rPr>
                <w:sz w:val="18"/>
                <w:szCs w:val="18"/>
              </w:rPr>
              <w:t>40 610</w:t>
            </w:r>
          </w:p>
        </w:tc>
        <w:tc>
          <w:tcPr>
            <w:tcW w:w="1137" w:type="dxa"/>
            <w:shd w:val="clear" w:color="auto" w:fill="auto"/>
            <w:vAlign w:val="bottom"/>
          </w:tcPr>
          <w:p w:rsidR="00000000" w:rsidRDefault="00000000">
            <w:pPr>
              <w:spacing w:line="220" w:lineRule="atLeast"/>
              <w:jc w:val="right"/>
              <w:rPr>
                <w:sz w:val="18"/>
                <w:szCs w:val="18"/>
              </w:rPr>
            </w:pPr>
            <w:r>
              <w:rPr>
                <w:sz w:val="18"/>
                <w:szCs w:val="18"/>
              </w:rPr>
              <w:t>8 209</w:t>
            </w:r>
          </w:p>
        </w:tc>
        <w:tc>
          <w:tcPr>
            <w:tcW w:w="878" w:type="dxa"/>
            <w:shd w:val="clear" w:color="auto" w:fill="auto"/>
            <w:vAlign w:val="bottom"/>
          </w:tcPr>
          <w:p w:rsidR="00000000" w:rsidRDefault="00000000">
            <w:pPr>
              <w:spacing w:line="220" w:lineRule="atLeast"/>
              <w:jc w:val="right"/>
              <w:rPr>
                <w:sz w:val="18"/>
                <w:szCs w:val="18"/>
              </w:rPr>
            </w:pPr>
            <w:r>
              <w:rPr>
                <w:sz w:val="18"/>
                <w:szCs w:val="18"/>
              </w:rPr>
              <w:t>14 275</w:t>
            </w:r>
          </w:p>
        </w:tc>
        <w:tc>
          <w:tcPr>
            <w:tcW w:w="924" w:type="dxa"/>
            <w:shd w:val="clear" w:color="auto" w:fill="auto"/>
            <w:vAlign w:val="bottom"/>
          </w:tcPr>
          <w:p w:rsidR="00000000" w:rsidRDefault="00000000">
            <w:pPr>
              <w:spacing w:line="220" w:lineRule="atLeast"/>
              <w:jc w:val="right"/>
              <w:rPr>
                <w:sz w:val="18"/>
                <w:szCs w:val="18"/>
              </w:rPr>
            </w:pPr>
            <w:r>
              <w:rPr>
                <w:sz w:val="18"/>
                <w:szCs w:val="18"/>
              </w:rPr>
              <w:t>62 405</w:t>
            </w:r>
          </w:p>
        </w:tc>
        <w:tc>
          <w:tcPr>
            <w:tcW w:w="784" w:type="dxa"/>
            <w:shd w:val="clear" w:color="auto" w:fill="auto"/>
            <w:vAlign w:val="bottom"/>
          </w:tcPr>
          <w:p w:rsidR="00000000" w:rsidRDefault="00000000">
            <w:pPr>
              <w:spacing w:line="220" w:lineRule="atLeast"/>
              <w:jc w:val="right"/>
              <w:rPr>
                <w:sz w:val="18"/>
                <w:szCs w:val="18"/>
              </w:rPr>
            </w:pPr>
            <w:r>
              <w:rPr>
                <w:sz w:val="18"/>
                <w:szCs w:val="18"/>
              </w:rPr>
              <w:t>5 626</w:t>
            </w:r>
          </w:p>
        </w:tc>
        <w:tc>
          <w:tcPr>
            <w:tcW w:w="896" w:type="dxa"/>
            <w:shd w:val="clear" w:color="auto" w:fill="auto"/>
            <w:vAlign w:val="bottom"/>
          </w:tcPr>
          <w:p w:rsidR="00000000" w:rsidRDefault="00000000">
            <w:pPr>
              <w:spacing w:line="220" w:lineRule="atLeast"/>
              <w:jc w:val="right"/>
              <w:rPr>
                <w:sz w:val="18"/>
                <w:szCs w:val="18"/>
              </w:rPr>
            </w:pPr>
            <w:r>
              <w:rPr>
                <w:sz w:val="18"/>
                <w:szCs w:val="18"/>
              </w:rPr>
              <w:t>44 409</w:t>
            </w:r>
          </w:p>
        </w:tc>
        <w:tc>
          <w:tcPr>
            <w:tcW w:w="907" w:type="dxa"/>
            <w:shd w:val="clear" w:color="auto" w:fill="auto"/>
            <w:vAlign w:val="bottom"/>
          </w:tcPr>
          <w:p w:rsidR="00000000" w:rsidRDefault="00000000">
            <w:pPr>
              <w:spacing w:line="220" w:lineRule="atLeast"/>
              <w:jc w:val="right"/>
              <w:rPr>
                <w:sz w:val="18"/>
                <w:szCs w:val="18"/>
              </w:rPr>
            </w:pPr>
            <w:r>
              <w:rPr>
                <w:sz w:val="18"/>
                <w:szCs w:val="18"/>
              </w:rPr>
              <w:t>175 534</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Ика</w:t>
            </w:r>
          </w:p>
        </w:tc>
        <w:tc>
          <w:tcPr>
            <w:tcW w:w="1162" w:type="dxa"/>
            <w:shd w:val="clear" w:color="auto" w:fill="auto"/>
            <w:vAlign w:val="bottom"/>
          </w:tcPr>
          <w:p w:rsidR="00000000" w:rsidRDefault="00000000">
            <w:pPr>
              <w:spacing w:line="220" w:lineRule="atLeast"/>
              <w:jc w:val="right"/>
              <w:rPr>
                <w:sz w:val="18"/>
                <w:szCs w:val="18"/>
              </w:rPr>
            </w:pPr>
            <w:r>
              <w:rPr>
                <w:sz w:val="18"/>
                <w:szCs w:val="18"/>
              </w:rPr>
              <w:t>89 589</w:t>
            </w:r>
          </w:p>
        </w:tc>
        <w:tc>
          <w:tcPr>
            <w:tcW w:w="1137" w:type="dxa"/>
            <w:shd w:val="clear" w:color="auto" w:fill="auto"/>
            <w:vAlign w:val="bottom"/>
          </w:tcPr>
          <w:p w:rsidR="00000000" w:rsidRDefault="00000000">
            <w:pPr>
              <w:spacing w:line="220" w:lineRule="atLeast"/>
              <w:jc w:val="right"/>
              <w:rPr>
                <w:sz w:val="18"/>
                <w:szCs w:val="18"/>
              </w:rPr>
            </w:pPr>
            <w:r>
              <w:rPr>
                <w:sz w:val="18"/>
                <w:szCs w:val="18"/>
              </w:rPr>
              <w:t>6 526</w:t>
            </w:r>
          </w:p>
        </w:tc>
        <w:tc>
          <w:tcPr>
            <w:tcW w:w="878" w:type="dxa"/>
            <w:shd w:val="clear" w:color="auto" w:fill="auto"/>
            <w:vAlign w:val="bottom"/>
          </w:tcPr>
          <w:p w:rsidR="00000000" w:rsidRDefault="00000000">
            <w:pPr>
              <w:spacing w:line="220" w:lineRule="atLeast"/>
              <w:jc w:val="right"/>
              <w:rPr>
                <w:sz w:val="18"/>
                <w:szCs w:val="18"/>
              </w:rPr>
            </w:pPr>
            <w:r>
              <w:rPr>
                <w:sz w:val="18"/>
                <w:szCs w:val="18"/>
              </w:rPr>
              <w:t>5 934</w:t>
            </w:r>
          </w:p>
        </w:tc>
        <w:tc>
          <w:tcPr>
            <w:tcW w:w="924" w:type="dxa"/>
            <w:shd w:val="clear" w:color="auto" w:fill="auto"/>
            <w:vAlign w:val="bottom"/>
          </w:tcPr>
          <w:p w:rsidR="00000000" w:rsidRDefault="00000000">
            <w:pPr>
              <w:spacing w:line="220" w:lineRule="atLeast"/>
              <w:jc w:val="right"/>
              <w:rPr>
                <w:sz w:val="18"/>
                <w:szCs w:val="18"/>
              </w:rPr>
            </w:pPr>
            <w:r>
              <w:rPr>
                <w:sz w:val="18"/>
                <w:szCs w:val="18"/>
              </w:rPr>
              <w:t>38 278</w:t>
            </w:r>
          </w:p>
        </w:tc>
        <w:tc>
          <w:tcPr>
            <w:tcW w:w="784" w:type="dxa"/>
            <w:shd w:val="clear" w:color="auto" w:fill="auto"/>
            <w:vAlign w:val="bottom"/>
          </w:tcPr>
          <w:p w:rsidR="00000000" w:rsidRDefault="00000000">
            <w:pPr>
              <w:spacing w:line="220" w:lineRule="atLeast"/>
              <w:jc w:val="right"/>
              <w:rPr>
                <w:sz w:val="18"/>
                <w:szCs w:val="18"/>
              </w:rPr>
            </w:pPr>
            <w:r>
              <w:rPr>
                <w:sz w:val="18"/>
                <w:szCs w:val="18"/>
              </w:rPr>
              <w:t>2 284</w:t>
            </w:r>
          </w:p>
        </w:tc>
        <w:tc>
          <w:tcPr>
            <w:tcW w:w="896" w:type="dxa"/>
            <w:shd w:val="clear" w:color="auto" w:fill="auto"/>
            <w:vAlign w:val="bottom"/>
          </w:tcPr>
          <w:p w:rsidR="00000000" w:rsidRDefault="00000000">
            <w:pPr>
              <w:spacing w:line="220" w:lineRule="atLeast"/>
              <w:jc w:val="right"/>
              <w:rPr>
                <w:sz w:val="18"/>
                <w:szCs w:val="18"/>
              </w:rPr>
            </w:pPr>
            <w:r>
              <w:rPr>
                <w:sz w:val="18"/>
                <w:szCs w:val="18"/>
              </w:rPr>
              <w:t>25 312</w:t>
            </w:r>
          </w:p>
        </w:tc>
        <w:tc>
          <w:tcPr>
            <w:tcW w:w="907" w:type="dxa"/>
            <w:shd w:val="clear" w:color="auto" w:fill="auto"/>
            <w:vAlign w:val="bottom"/>
          </w:tcPr>
          <w:p w:rsidR="00000000" w:rsidRDefault="00000000">
            <w:pPr>
              <w:spacing w:line="220" w:lineRule="atLeast"/>
              <w:jc w:val="right"/>
              <w:rPr>
                <w:sz w:val="18"/>
                <w:szCs w:val="18"/>
              </w:rPr>
            </w:pPr>
            <w:r>
              <w:rPr>
                <w:sz w:val="18"/>
                <w:szCs w:val="18"/>
              </w:rPr>
              <w:t>167 923</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Хунин</w:t>
            </w:r>
          </w:p>
        </w:tc>
        <w:tc>
          <w:tcPr>
            <w:tcW w:w="1162" w:type="dxa"/>
            <w:shd w:val="clear" w:color="auto" w:fill="auto"/>
            <w:vAlign w:val="bottom"/>
          </w:tcPr>
          <w:p w:rsidR="00000000" w:rsidRDefault="00000000">
            <w:pPr>
              <w:spacing w:line="220" w:lineRule="atLeast"/>
              <w:jc w:val="right"/>
              <w:rPr>
                <w:sz w:val="18"/>
                <w:szCs w:val="18"/>
              </w:rPr>
            </w:pPr>
            <w:r>
              <w:rPr>
                <w:sz w:val="18"/>
                <w:szCs w:val="18"/>
              </w:rPr>
              <w:t>107 328</w:t>
            </w:r>
          </w:p>
        </w:tc>
        <w:tc>
          <w:tcPr>
            <w:tcW w:w="1137" w:type="dxa"/>
            <w:shd w:val="clear" w:color="auto" w:fill="auto"/>
            <w:vAlign w:val="bottom"/>
          </w:tcPr>
          <w:p w:rsidR="00000000" w:rsidRDefault="00000000">
            <w:pPr>
              <w:spacing w:line="220" w:lineRule="atLeast"/>
              <w:jc w:val="right"/>
              <w:rPr>
                <w:sz w:val="18"/>
                <w:szCs w:val="18"/>
              </w:rPr>
            </w:pPr>
            <w:r>
              <w:rPr>
                <w:sz w:val="18"/>
                <w:szCs w:val="18"/>
              </w:rPr>
              <w:t>21 645</w:t>
            </w:r>
          </w:p>
        </w:tc>
        <w:tc>
          <w:tcPr>
            <w:tcW w:w="878" w:type="dxa"/>
            <w:shd w:val="clear" w:color="auto" w:fill="auto"/>
            <w:vAlign w:val="bottom"/>
          </w:tcPr>
          <w:p w:rsidR="00000000" w:rsidRDefault="00000000">
            <w:pPr>
              <w:spacing w:line="220" w:lineRule="atLeast"/>
              <w:jc w:val="right"/>
              <w:rPr>
                <w:sz w:val="18"/>
                <w:szCs w:val="18"/>
              </w:rPr>
            </w:pPr>
            <w:r>
              <w:rPr>
                <w:sz w:val="18"/>
                <w:szCs w:val="18"/>
              </w:rPr>
              <w:t>23 402</w:t>
            </w:r>
          </w:p>
        </w:tc>
        <w:tc>
          <w:tcPr>
            <w:tcW w:w="924" w:type="dxa"/>
            <w:shd w:val="clear" w:color="auto" w:fill="auto"/>
            <w:vAlign w:val="bottom"/>
          </w:tcPr>
          <w:p w:rsidR="00000000" w:rsidRDefault="00000000">
            <w:pPr>
              <w:spacing w:line="220" w:lineRule="atLeast"/>
              <w:jc w:val="right"/>
              <w:rPr>
                <w:sz w:val="18"/>
                <w:szCs w:val="18"/>
              </w:rPr>
            </w:pPr>
            <w:r>
              <w:rPr>
                <w:sz w:val="18"/>
                <w:szCs w:val="18"/>
              </w:rPr>
              <w:t>66 216</w:t>
            </w:r>
          </w:p>
        </w:tc>
        <w:tc>
          <w:tcPr>
            <w:tcW w:w="784" w:type="dxa"/>
            <w:shd w:val="clear" w:color="auto" w:fill="auto"/>
            <w:vAlign w:val="bottom"/>
          </w:tcPr>
          <w:p w:rsidR="00000000" w:rsidRDefault="00000000">
            <w:pPr>
              <w:spacing w:line="220" w:lineRule="atLeast"/>
              <w:jc w:val="right"/>
              <w:rPr>
                <w:sz w:val="18"/>
                <w:szCs w:val="18"/>
              </w:rPr>
            </w:pPr>
            <w:r>
              <w:rPr>
                <w:sz w:val="18"/>
                <w:szCs w:val="18"/>
              </w:rPr>
              <w:t>6 847</w:t>
            </w:r>
          </w:p>
        </w:tc>
        <w:tc>
          <w:tcPr>
            <w:tcW w:w="896" w:type="dxa"/>
            <w:shd w:val="clear" w:color="auto" w:fill="auto"/>
            <w:vAlign w:val="bottom"/>
          </w:tcPr>
          <w:p w:rsidR="00000000" w:rsidRDefault="00000000">
            <w:pPr>
              <w:spacing w:line="220" w:lineRule="atLeast"/>
              <w:jc w:val="right"/>
              <w:rPr>
                <w:sz w:val="18"/>
                <w:szCs w:val="18"/>
              </w:rPr>
            </w:pPr>
            <w:r>
              <w:rPr>
                <w:sz w:val="18"/>
                <w:szCs w:val="18"/>
              </w:rPr>
              <w:t>61 597</w:t>
            </w:r>
          </w:p>
        </w:tc>
        <w:tc>
          <w:tcPr>
            <w:tcW w:w="907" w:type="dxa"/>
            <w:shd w:val="clear" w:color="auto" w:fill="auto"/>
            <w:vAlign w:val="bottom"/>
          </w:tcPr>
          <w:p w:rsidR="00000000" w:rsidRDefault="00000000">
            <w:pPr>
              <w:spacing w:line="220" w:lineRule="atLeast"/>
              <w:jc w:val="right"/>
              <w:rPr>
                <w:sz w:val="18"/>
                <w:szCs w:val="18"/>
              </w:rPr>
            </w:pPr>
            <w:r>
              <w:rPr>
                <w:sz w:val="18"/>
                <w:szCs w:val="18"/>
              </w:rPr>
              <w:t>287 035</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Либертад</w:t>
            </w:r>
          </w:p>
        </w:tc>
        <w:tc>
          <w:tcPr>
            <w:tcW w:w="1162" w:type="dxa"/>
            <w:shd w:val="clear" w:color="auto" w:fill="auto"/>
            <w:vAlign w:val="bottom"/>
          </w:tcPr>
          <w:p w:rsidR="00000000" w:rsidRDefault="00000000">
            <w:pPr>
              <w:spacing w:line="220" w:lineRule="atLeast"/>
              <w:jc w:val="right"/>
              <w:rPr>
                <w:sz w:val="18"/>
                <w:szCs w:val="18"/>
              </w:rPr>
            </w:pPr>
            <w:r>
              <w:rPr>
                <w:sz w:val="18"/>
                <w:szCs w:val="18"/>
              </w:rPr>
              <w:t>180 120</w:t>
            </w:r>
          </w:p>
        </w:tc>
        <w:tc>
          <w:tcPr>
            <w:tcW w:w="1137" w:type="dxa"/>
            <w:shd w:val="clear" w:color="auto" w:fill="auto"/>
            <w:vAlign w:val="bottom"/>
          </w:tcPr>
          <w:p w:rsidR="00000000" w:rsidRDefault="00000000">
            <w:pPr>
              <w:spacing w:line="220" w:lineRule="atLeast"/>
              <w:jc w:val="right"/>
              <w:rPr>
                <w:sz w:val="18"/>
                <w:szCs w:val="18"/>
              </w:rPr>
            </w:pPr>
            <w:r>
              <w:rPr>
                <w:sz w:val="18"/>
                <w:szCs w:val="18"/>
              </w:rPr>
              <w:t>13 724</w:t>
            </w:r>
          </w:p>
        </w:tc>
        <w:tc>
          <w:tcPr>
            <w:tcW w:w="878" w:type="dxa"/>
            <w:shd w:val="clear" w:color="auto" w:fill="auto"/>
            <w:vAlign w:val="bottom"/>
          </w:tcPr>
          <w:p w:rsidR="00000000" w:rsidRDefault="00000000">
            <w:pPr>
              <w:spacing w:line="220" w:lineRule="atLeast"/>
              <w:jc w:val="right"/>
              <w:rPr>
                <w:sz w:val="18"/>
                <w:szCs w:val="18"/>
              </w:rPr>
            </w:pPr>
            <w:r>
              <w:rPr>
                <w:sz w:val="18"/>
                <w:szCs w:val="18"/>
              </w:rPr>
              <w:t>10 783</w:t>
            </w:r>
          </w:p>
        </w:tc>
        <w:tc>
          <w:tcPr>
            <w:tcW w:w="924" w:type="dxa"/>
            <w:shd w:val="clear" w:color="auto" w:fill="auto"/>
            <w:vAlign w:val="bottom"/>
          </w:tcPr>
          <w:p w:rsidR="00000000" w:rsidRDefault="00000000">
            <w:pPr>
              <w:spacing w:line="220" w:lineRule="atLeast"/>
              <w:jc w:val="right"/>
              <w:rPr>
                <w:sz w:val="18"/>
                <w:szCs w:val="18"/>
              </w:rPr>
            </w:pPr>
            <w:r>
              <w:rPr>
                <w:sz w:val="18"/>
                <w:szCs w:val="18"/>
              </w:rPr>
              <w:t>91 203</w:t>
            </w:r>
          </w:p>
        </w:tc>
        <w:tc>
          <w:tcPr>
            <w:tcW w:w="784" w:type="dxa"/>
            <w:shd w:val="clear" w:color="auto" w:fill="auto"/>
            <w:vAlign w:val="bottom"/>
          </w:tcPr>
          <w:p w:rsidR="00000000" w:rsidRDefault="00000000">
            <w:pPr>
              <w:spacing w:line="220" w:lineRule="atLeast"/>
              <w:jc w:val="right"/>
              <w:rPr>
                <w:sz w:val="18"/>
                <w:szCs w:val="18"/>
              </w:rPr>
            </w:pPr>
            <w:r>
              <w:rPr>
                <w:sz w:val="18"/>
                <w:szCs w:val="18"/>
              </w:rPr>
              <w:t>5 854</w:t>
            </w:r>
          </w:p>
        </w:tc>
        <w:tc>
          <w:tcPr>
            <w:tcW w:w="896" w:type="dxa"/>
            <w:shd w:val="clear" w:color="auto" w:fill="auto"/>
            <w:vAlign w:val="bottom"/>
          </w:tcPr>
          <w:p w:rsidR="00000000" w:rsidRDefault="00000000">
            <w:pPr>
              <w:spacing w:line="220" w:lineRule="atLeast"/>
              <w:jc w:val="right"/>
              <w:rPr>
                <w:sz w:val="18"/>
                <w:szCs w:val="18"/>
              </w:rPr>
            </w:pPr>
            <w:r>
              <w:rPr>
                <w:sz w:val="18"/>
                <w:szCs w:val="18"/>
              </w:rPr>
              <w:t>62 542</w:t>
            </w:r>
          </w:p>
        </w:tc>
        <w:tc>
          <w:tcPr>
            <w:tcW w:w="907" w:type="dxa"/>
            <w:shd w:val="clear" w:color="auto" w:fill="auto"/>
            <w:vAlign w:val="bottom"/>
          </w:tcPr>
          <w:p w:rsidR="00000000" w:rsidRDefault="00000000">
            <w:pPr>
              <w:spacing w:line="220" w:lineRule="atLeast"/>
              <w:jc w:val="right"/>
              <w:rPr>
                <w:sz w:val="18"/>
                <w:szCs w:val="18"/>
              </w:rPr>
            </w:pPr>
            <w:r>
              <w:rPr>
                <w:sz w:val="18"/>
                <w:szCs w:val="18"/>
              </w:rPr>
              <w:t>364 226</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Ламбаеке</w:t>
            </w:r>
          </w:p>
        </w:tc>
        <w:tc>
          <w:tcPr>
            <w:tcW w:w="1162" w:type="dxa"/>
            <w:shd w:val="clear" w:color="auto" w:fill="auto"/>
            <w:vAlign w:val="bottom"/>
          </w:tcPr>
          <w:p w:rsidR="00000000" w:rsidRDefault="00000000">
            <w:pPr>
              <w:spacing w:line="220" w:lineRule="atLeast"/>
              <w:jc w:val="right"/>
              <w:rPr>
                <w:sz w:val="18"/>
                <w:szCs w:val="18"/>
              </w:rPr>
            </w:pPr>
            <w:r>
              <w:rPr>
                <w:sz w:val="18"/>
                <w:szCs w:val="18"/>
              </w:rPr>
              <w:t>136 830</w:t>
            </w:r>
          </w:p>
        </w:tc>
        <w:tc>
          <w:tcPr>
            <w:tcW w:w="1137" w:type="dxa"/>
            <w:shd w:val="clear" w:color="auto" w:fill="auto"/>
            <w:vAlign w:val="bottom"/>
          </w:tcPr>
          <w:p w:rsidR="00000000" w:rsidRDefault="00000000">
            <w:pPr>
              <w:spacing w:line="220" w:lineRule="atLeast"/>
              <w:jc w:val="right"/>
              <w:rPr>
                <w:sz w:val="18"/>
                <w:szCs w:val="18"/>
              </w:rPr>
            </w:pPr>
            <w:r>
              <w:rPr>
                <w:sz w:val="18"/>
                <w:szCs w:val="18"/>
              </w:rPr>
              <w:t>8 746</w:t>
            </w:r>
          </w:p>
        </w:tc>
        <w:tc>
          <w:tcPr>
            <w:tcW w:w="878" w:type="dxa"/>
            <w:shd w:val="clear" w:color="auto" w:fill="auto"/>
            <w:vAlign w:val="bottom"/>
          </w:tcPr>
          <w:p w:rsidR="00000000" w:rsidRDefault="00000000">
            <w:pPr>
              <w:spacing w:line="220" w:lineRule="atLeast"/>
              <w:jc w:val="right"/>
              <w:rPr>
                <w:sz w:val="18"/>
                <w:szCs w:val="18"/>
              </w:rPr>
            </w:pPr>
            <w:r>
              <w:rPr>
                <w:sz w:val="18"/>
                <w:szCs w:val="18"/>
              </w:rPr>
              <w:t>4 923</w:t>
            </w:r>
          </w:p>
        </w:tc>
        <w:tc>
          <w:tcPr>
            <w:tcW w:w="924" w:type="dxa"/>
            <w:shd w:val="clear" w:color="auto" w:fill="auto"/>
            <w:vAlign w:val="bottom"/>
          </w:tcPr>
          <w:p w:rsidR="00000000" w:rsidRDefault="00000000">
            <w:pPr>
              <w:spacing w:line="220" w:lineRule="atLeast"/>
              <w:jc w:val="right"/>
              <w:rPr>
                <w:sz w:val="18"/>
                <w:szCs w:val="18"/>
              </w:rPr>
            </w:pPr>
            <w:r>
              <w:rPr>
                <w:sz w:val="18"/>
                <w:szCs w:val="18"/>
              </w:rPr>
              <w:t>62 956</w:t>
            </w:r>
          </w:p>
        </w:tc>
        <w:tc>
          <w:tcPr>
            <w:tcW w:w="784" w:type="dxa"/>
            <w:shd w:val="clear" w:color="auto" w:fill="auto"/>
            <w:vAlign w:val="bottom"/>
          </w:tcPr>
          <w:p w:rsidR="00000000" w:rsidRDefault="00000000">
            <w:pPr>
              <w:spacing w:line="220" w:lineRule="atLeast"/>
              <w:jc w:val="right"/>
              <w:rPr>
                <w:sz w:val="18"/>
                <w:szCs w:val="18"/>
              </w:rPr>
            </w:pPr>
            <w:r>
              <w:rPr>
                <w:sz w:val="18"/>
                <w:szCs w:val="18"/>
              </w:rPr>
              <w:t>1 771</w:t>
            </w:r>
          </w:p>
        </w:tc>
        <w:tc>
          <w:tcPr>
            <w:tcW w:w="896" w:type="dxa"/>
            <w:shd w:val="clear" w:color="auto" w:fill="auto"/>
            <w:vAlign w:val="bottom"/>
          </w:tcPr>
          <w:p w:rsidR="00000000" w:rsidRDefault="00000000">
            <w:pPr>
              <w:spacing w:line="220" w:lineRule="atLeast"/>
              <w:jc w:val="right"/>
              <w:rPr>
                <w:sz w:val="18"/>
                <w:szCs w:val="18"/>
              </w:rPr>
            </w:pPr>
            <w:r>
              <w:rPr>
                <w:sz w:val="18"/>
                <w:szCs w:val="18"/>
              </w:rPr>
              <w:t>26 045</w:t>
            </w:r>
          </w:p>
        </w:tc>
        <w:tc>
          <w:tcPr>
            <w:tcW w:w="907" w:type="dxa"/>
            <w:shd w:val="clear" w:color="auto" w:fill="auto"/>
            <w:vAlign w:val="bottom"/>
          </w:tcPr>
          <w:p w:rsidR="00000000" w:rsidRDefault="00000000">
            <w:pPr>
              <w:spacing w:line="220" w:lineRule="atLeast"/>
              <w:jc w:val="right"/>
              <w:rPr>
                <w:sz w:val="18"/>
                <w:szCs w:val="18"/>
              </w:rPr>
            </w:pPr>
            <w:r>
              <w:rPr>
                <w:sz w:val="18"/>
                <w:szCs w:val="18"/>
              </w:rPr>
              <w:t>241 271</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Лима</w:t>
            </w:r>
          </w:p>
        </w:tc>
        <w:tc>
          <w:tcPr>
            <w:tcW w:w="1162" w:type="dxa"/>
            <w:shd w:val="clear" w:color="auto" w:fill="auto"/>
            <w:vAlign w:val="bottom"/>
          </w:tcPr>
          <w:p w:rsidR="00000000" w:rsidRDefault="00000000">
            <w:pPr>
              <w:spacing w:line="220" w:lineRule="atLeast"/>
              <w:jc w:val="right"/>
              <w:rPr>
                <w:sz w:val="18"/>
                <w:szCs w:val="18"/>
              </w:rPr>
            </w:pPr>
            <w:r>
              <w:rPr>
                <w:sz w:val="18"/>
                <w:szCs w:val="18"/>
              </w:rPr>
              <w:t>1 393 858</w:t>
            </w:r>
          </w:p>
        </w:tc>
        <w:tc>
          <w:tcPr>
            <w:tcW w:w="1137" w:type="dxa"/>
            <w:shd w:val="clear" w:color="auto" w:fill="auto"/>
            <w:vAlign w:val="bottom"/>
          </w:tcPr>
          <w:p w:rsidR="00000000" w:rsidRDefault="00000000">
            <w:pPr>
              <w:spacing w:line="220" w:lineRule="atLeast"/>
              <w:jc w:val="right"/>
              <w:rPr>
                <w:sz w:val="18"/>
                <w:szCs w:val="18"/>
              </w:rPr>
            </w:pPr>
            <w:r>
              <w:rPr>
                <w:sz w:val="18"/>
                <w:szCs w:val="18"/>
              </w:rPr>
              <w:t>142 661</w:t>
            </w:r>
          </w:p>
        </w:tc>
        <w:tc>
          <w:tcPr>
            <w:tcW w:w="878" w:type="dxa"/>
            <w:shd w:val="clear" w:color="auto" w:fill="auto"/>
            <w:vAlign w:val="bottom"/>
          </w:tcPr>
          <w:p w:rsidR="00000000" w:rsidRDefault="00000000">
            <w:pPr>
              <w:spacing w:line="220" w:lineRule="atLeast"/>
              <w:jc w:val="right"/>
              <w:rPr>
                <w:sz w:val="18"/>
                <w:szCs w:val="18"/>
              </w:rPr>
            </w:pPr>
            <w:r>
              <w:rPr>
                <w:sz w:val="18"/>
                <w:szCs w:val="18"/>
              </w:rPr>
              <w:t>99 908</w:t>
            </w:r>
          </w:p>
        </w:tc>
        <w:tc>
          <w:tcPr>
            <w:tcW w:w="924" w:type="dxa"/>
            <w:shd w:val="clear" w:color="auto" w:fill="auto"/>
            <w:vAlign w:val="bottom"/>
          </w:tcPr>
          <w:p w:rsidR="00000000" w:rsidRDefault="00000000">
            <w:pPr>
              <w:spacing w:line="220" w:lineRule="atLeast"/>
              <w:jc w:val="right"/>
              <w:rPr>
                <w:sz w:val="18"/>
                <w:szCs w:val="18"/>
              </w:rPr>
            </w:pPr>
            <w:r>
              <w:rPr>
                <w:sz w:val="18"/>
                <w:szCs w:val="18"/>
              </w:rPr>
              <w:t>169 856</w:t>
            </w:r>
          </w:p>
        </w:tc>
        <w:tc>
          <w:tcPr>
            <w:tcW w:w="784" w:type="dxa"/>
            <w:shd w:val="clear" w:color="auto" w:fill="auto"/>
            <w:vAlign w:val="bottom"/>
          </w:tcPr>
          <w:p w:rsidR="00000000" w:rsidRDefault="00000000">
            <w:pPr>
              <w:spacing w:line="220" w:lineRule="atLeast"/>
              <w:jc w:val="right"/>
              <w:rPr>
                <w:sz w:val="18"/>
                <w:szCs w:val="18"/>
              </w:rPr>
            </w:pPr>
            <w:r>
              <w:rPr>
                <w:sz w:val="18"/>
                <w:szCs w:val="18"/>
              </w:rPr>
              <w:t>17 996</w:t>
            </w:r>
          </w:p>
        </w:tc>
        <w:tc>
          <w:tcPr>
            <w:tcW w:w="896" w:type="dxa"/>
            <w:shd w:val="clear" w:color="auto" w:fill="auto"/>
            <w:vAlign w:val="bottom"/>
          </w:tcPr>
          <w:p w:rsidR="00000000" w:rsidRDefault="00000000">
            <w:pPr>
              <w:spacing w:line="220" w:lineRule="atLeast"/>
              <w:jc w:val="right"/>
              <w:rPr>
                <w:sz w:val="18"/>
                <w:szCs w:val="18"/>
              </w:rPr>
            </w:pPr>
            <w:r>
              <w:rPr>
                <w:sz w:val="18"/>
                <w:szCs w:val="18"/>
              </w:rPr>
              <w:t>97 670</w:t>
            </w:r>
          </w:p>
        </w:tc>
        <w:tc>
          <w:tcPr>
            <w:tcW w:w="907" w:type="dxa"/>
            <w:shd w:val="clear" w:color="auto" w:fill="auto"/>
            <w:vAlign w:val="bottom"/>
          </w:tcPr>
          <w:p w:rsidR="00000000" w:rsidRDefault="00000000">
            <w:pPr>
              <w:spacing w:line="220" w:lineRule="atLeast"/>
              <w:jc w:val="right"/>
              <w:rPr>
                <w:sz w:val="18"/>
                <w:szCs w:val="18"/>
              </w:rPr>
            </w:pPr>
            <w:r>
              <w:rPr>
                <w:sz w:val="18"/>
                <w:szCs w:val="18"/>
              </w:rPr>
              <w:t>1 921 949</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Лорето</w:t>
            </w:r>
          </w:p>
        </w:tc>
        <w:tc>
          <w:tcPr>
            <w:tcW w:w="1162" w:type="dxa"/>
            <w:shd w:val="clear" w:color="auto" w:fill="auto"/>
            <w:vAlign w:val="bottom"/>
          </w:tcPr>
          <w:p w:rsidR="00000000" w:rsidRDefault="00000000">
            <w:pPr>
              <w:spacing w:line="220" w:lineRule="atLeast"/>
              <w:jc w:val="right"/>
              <w:rPr>
                <w:sz w:val="18"/>
                <w:szCs w:val="18"/>
              </w:rPr>
            </w:pPr>
            <w:r>
              <w:rPr>
                <w:sz w:val="18"/>
                <w:szCs w:val="18"/>
              </w:rPr>
              <w:t>49 446</w:t>
            </w:r>
          </w:p>
        </w:tc>
        <w:tc>
          <w:tcPr>
            <w:tcW w:w="1137" w:type="dxa"/>
            <w:shd w:val="clear" w:color="auto" w:fill="auto"/>
            <w:vAlign w:val="bottom"/>
          </w:tcPr>
          <w:p w:rsidR="00000000" w:rsidRDefault="00000000">
            <w:pPr>
              <w:spacing w:line="220" w:lineRule="atLeast"/>
              <w:jc w:val="right"/>
              <w:rPr>
                <w:sz w:val="18"/>
                <w:szCs w:val="18"/>
              </w:rPr>
            </w:pPr>
            <w:r>
              <w:rPr>
                <w:sz w:val="18"/>
                <w:szCs w:val="18"/>
              </w:rPr>
              <w:t>7 968</w:t>
            </w:r>
          </w:p>
        </w:tc>
        <w:tc>
          <w:tcPr>
            <w:tcW w:w="878" w:type="dxa"/>
            <w:shd w:val="clear" w:color="auto" w:fill="auto"/>
            <w:vAlign w:val="bottom"/>
          </w:tcPr>
          <w:p w:rsidR="00000000" w:rsidRDefault="00000000">
            <w:pPr>
              <w:spacing w:line="220" w:lineRule="atLeast"/>
              <w:jc w:val="right"/>
              <w:rPr>
                <w:sz w:val="18"/>
                <w:szCs w:val="18"/>
              </w:rPr>
            </w:pPr>
            <w:r>
              <w:rPr>
                <w:sz w:val="18"/>
                <w:szCs w:val="18"/>
              </w:rPr>
              <w:t>8 953</w:t>
            </w:r>
          </w:p>
        </w:tc>
        <w:tc>
          <w:tcPr>
            <w:tcW w:w="924" w:type="dxa"/>
            <w:shd w:val="clear" w:color="auto" w:fill="auto"/>
            <w:vAlign w:val="bottom"/>
          </w:tcPr>
          <w:p w:rsidR="00000000" w:rsidRDefault="00000000">
            <w:pPr>
              <w:spacing w:line="220" w:lineRule="atLeast"/>
              <w:jc w:val="right"/>
              <w:rPr>
                <w:sz w:val="18"/>
                <w:szCs w:val="18"/>
              </w:rPr>
            </w:pPr>
            <w:r>
              <w:rPr>
                <w:sz w:val="18"/>
                <w:szCs w:val="18"/>
              </w:rPr>
              <w:t>52 749</w:t>
            </w:r>
          </w:p>
        </w:tc>
        <w:tc>
          <w:tcPr>
            <w:tcW w:w="784" w:type="dxa"/>
            <w:shd w:val="clear" w:color="auto" w:fill="auto"/>
            <w:vAlign w:val="bottom"/>
          </w:tcPr>
          <w:p w:rsidR="00000000" w:rsidRDefault="00000000">
            <w:pPr>
              <w:spacing w:line="220" w:lineRule="atLeast"/>
              <w:jc w:val="right"/>
              <w:rPr>
                <w:sz w:val="18"/>
                <w:szCs w:val="18"/>
              </w:rPr>
            </w:pPr>
            <w:r>
              <w:rPr>
                <w:sz w:val="18"/>
                <w:szCs w:val="18"/>
              </w:rPr>
              <w:t>11 976</w:t>
            </w:r>
          </w:p>
        </w:tc>
        <w:tc>
          <w:tcPr>
            <w:tcW w:w="896" w:type="dxa"/>
            <w:shd w:val="clear" w:color="auto" w:fill="auto"/>
            <w:vAlign w:val="bottom"/>
          </w:tcPr>
          <w:p w:rsidR="00000000" w:rsidRDefault="00000000">
            <w:pPr>
              <w:spacing w:line="220" w:lineRule="atLeast"/>
              <w:jc w:val="right"/>
              <w:rPr>
                <w:sz w:val="18"/>
                <w:szCs w:val="18"/>
              </w:rPr>
            </w:pPr>
            <w:r>
              <w:rPr>
                <w:sz w:val="18"/>
                <w:szCs w:val="18"/>
              </w:rPr>
              <w:t>39 739</w:t>
            </w:r>
          </w:p>
        </w:tc>
        <w:tc>
          <w:tcPr>
            <w:tcW w:w="907" w:type="dxa"/>
            <w:shd w:val="clear" w:color="auto" w:fill="auto"/>
            <w:vAlign w:val="bottom"/>
          </w:tcPr>
          <w:p w:rsidR="00000000" w:rsidRDefault="00000000">
            <w:pPr>
              <w:spacing w:line="220" w:lineRule="atLeast"/>
              <w:jc w:val="right"/>
              <w:rPr>
                <w:sz w:val="18"/>
                <w:szCs w:val="18"/>
              </w:rPr>
            </w:pPr>
            <w:r>
              <w:rPr>
                <w:sz w:val="18"/>
                <w:szCs w:val="18"/>
              </w:rPr>
              <w:t>170 831</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Мадре-де-Дьос</w:t>
            </w:r>
          </w:p>
        </w:tc>
        <w:tc>
          <w:tcPr>
            <w:tcW w:w="1162" w:type="dxa"/>
            <w:shd w:val="clear" w:color="auto" w:fill="auto"/>
            <w:vAlign w:val="bottom"/>
          </w:tcPr>
          <w:p w:rsidR="00000000" w:rsidRDefault="00000000">
            <w:pPr>
              <w:spacing w:line="220" w:lineRule="atLeast"/>
              <w:jc w:val="right"/>
              <w:rPr>
                <w:sz w:val="18"/>
                <w:szCs w:val="18"/>
              </w:rPr>
            </w:pPr>
            <w:r>
              <w:rPr>
                <w:sz w:val="18"/>
                <w:szCs w:val="18"/>
              </w:rPr>
              <w:t>6 300</w:t>
            </w:r>
          </w:p>
        </w:tc>
        <w:tc>
          <w:tcPr>
            <w:tcW w:w="1137" w:type="dxa"/>
            <w:shd w:val="clear" w:color="auto" w:fill="auto"/>
            <w:vAlign w:val="bottom"/>
          </w:tcPr>
          <w:p w:rsidR="00000000" w:rsidRDefault="00000000">
            <w:pPr>
              <w:spacing w:line="220" w:lineRule="atLeast"/>
              <w:jc w:val="right"/>
              <w:rPr>
                <w:sz w:val="18"/>
                <w:szCs w:val="18"/>
              </w:rPr>
            </w:pPr>
            <w:r>
              <w:rPr>
                <w:sz w:val="18"/>
                <w:szCs w:val="18"/>
              </w:rPr>
              <w:t>3 340</w:t>
            </w:r>
          </w:p>
        </w:tc>
        <w:tc>
          <w:tcPr>
            <w:tcW w:w="878" w:type="dxa"/>
            <w:shd w:val="clear" w:color="auto" w:fill="auto"/>
            <w:vAlign w:val="bottom"/>
          </w:tcPr>
          <w:p w:rsidR="00000000" w:rsidRDefault="00000000">
            <w:pPr>
              <w:spacing w:line="220" w:lineRule="atLeast"/>
              <w:jc w:val="right"/>
              <w:rPr>
                <w:sz w:val="18"/>
                <w:szCs w:val="18"/>
              </w:rPr>
            </w:pPr>
            <w:r>
              <w:rPr>
                <w:sz w:val="18"/>
                <w:szCs w:val="18"/>
              </w:rPr>
              <w:t>3 709</w:t>
            </w:r>
          </w:p>
        </w:tc>
        <w:tc>
          <w:tcPr>
            <w:tcW w:w="924" w:type="dxa"/>
            <w:shd w:val="clear" w:color="auto" w:fill="auto"/>
            <w:vAlign w:val="bottom"/>
          </w:tcPr>
          <w:p w:rsidR="00000000" w:rsidRDefault="00000000">
            <w:pPr>
              <w:spacing w:line="220" w:lineRule="atLeast"/>
              <w:jc w:val="right"/>
              <w:rPr>
                <w:sz w:val="18"/>
                <w:szCs w:val="18"/>
              </w:rPr>
            </w:pPr>
            <w:r>
              <w:rPr>
                <w:sz w:val="18"/>
                <w:szCs w:val="18"/>
              </w:rPr>
              <w:t>8 191</w:t>
            </w:r>
          </w:p>
        </w:tc>
        <w:tc>
          <w:tcPr>
            <w:tcW w:w="784" w:type="dxa"/>
            <w:shd w:val="clear" w:color="auto" w:fill="auto"/>
            <w:vAlign w:val="bottom"/>
          </w:tcPr>
          <w:p w:rsidR="00000000" w:rsidRDefault="00000000">
            <w:pPr>
              <w:spacing w:line="220" w:lineRule="atLeast"/>
              <w:jc w:val="right"/>
              <w:rPr>
                <w:sz w:val="18"/>
                <w:szCs w:val="18"/>
              </w:rPr>
            </w:pPr>
            <w:r>
              <w:rPr>
                <w:sz w:val="18"/>
                <w:szCs w:val="18"/>
              </w:rPr>
              <w:t>512</w:t>
            </w:r>
          </w:p>
        </w:tc>
        <w:tc>
          <w:tcPr>
            <w:tcW w:w="896" w:type="dxa"/>
            <w:shd w:val="clear" w:color="auto" w:fill="auto"/>
            <w:vAlign w:val="bottom"/>
          </w:tcPr>
          <w:p w:rsidR="00000000" w:rsidRDefault="00000000">
            <w:pPr>
              <w:spacing w:line="220" w:lineRule="atLeast"/>
              <w:jc w:val="right"/>
              <w:rPr>
                <w:sz w:val="18"/>
                <w:szCs w:val="18"/>
              </w:rPr>
            </w:pPr>
            <w:r>
              <w:rPr>
                <w:sz w:val="18"/>
                <w:szCs w:val="18"/>
              </w:rPr>
              <w:t>4 464</w:t>
            </w:r>
          </w:p>
        </w:tc>
        <w:tc>
          <w:tcPr>
            <w:tcW w:w="907" w:type="dxa"/>
            <w:shd w:val="clear" w:color="auto" w:fill="auto"/>
            <w:vAlign w:val="bottom"/>
          </w:tcPr>
          <w:p w:rsidR="00000000" w:rsidRDefault="00000000">
            <w:pPr>
              <w:spacing w:line="220" w:lineRule="atLeast"/>
              <w:jc w:val="right"/>
              <w:rPr>
                <w:sz w:val="18"/>
                <w:szCs w:val="18"/>
              </w:rPr>
            </w:pPr>
            <w:r>
              <w:rPr>
                <w:sz w:val="18"/>
                <w:szCs w:val="18"/>
              </w:rPr>
              <w:t>26 516</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Мокегуа</w:t>
            </w:r>
          </w:p>
        </w:tc>
        <w:tc>
          <w:tcPr>
            <w:tcW w:w="1162" w:type="dxa"/>
            <w:shd w:val="clear" w:color="auto" w:fill="auto"/>
            <w:vAlign w:val="bottom"/>
          </w:tcPr>
          <w:p w:rsidR="00000000" w:rsidRDefault="00000000">
            <w:pPr>
              <w:spacing w:line="220" w:lineRule="atLeast"/>
              <w:jc w:val="right"/>
              <w:rPr>
                <w:sz w:val="18"/>
                <w:szCs w:val="18"/>
              </w:rPr>
            </w:pPr>
            <w:r>
              <w:rPr>
                <w:sz w:val="18"/>
                <w:szCs w:val="18"/>
              </w:rPr>
              <w:t>26 306</w:t>
            </w:r>
          </w:p>
        </w:tc>
        <w:tc>
          <w:tcPr>
            <w:tcW w:w="1137" w:type="dxa"/>
            <w:shd w:val="clear" w:color="auto" w:fill="auto"/>
            <w:vAlign w:val="bottom"/>
          </w:tcPr>
          <w:p w:rsidR="00000000" w:rsidRDefault="00000000">
            <w:pPr>
              <w:spacing w:line="220" w:lineRule="atLeast"/>
              <w:jc w:val="right"/>
              <w:rPr>
                <w:sz w:val="18"/>
                <w:szCs w:val="18"/>
              </w:rPr>
            </w:pPr>
            <w:r>
              <w:rPr>
                <w:sz w:val="18"/>
                <w:szCs w:val="18"/>
              </w:rPr>
              <w:t>3 271</w:t>
            </w:r>
          </w:p>
        </w:tc>
        <w:tc>
          <w:tcPr>
            <w:tcW w:w="878" w:type="dxa"/>
            <w:shd w:val="clear" w:color="auto" w:fill="auto"/>
            <w:vAlign w:val="bottom"/>
          </w:tcPr>
          <w:p w:rsidR="00000000" w:rsidRDefault="00000000">
            <w:pPr>
              <w:spacing w:line="220" w:lineRule="atLeast"/>
              <w:jc w:val="right"/>
              <w:rPr>
                <w:sz w:val="18"/>
                <w:szCs w:val="18"/>
              </w:rPr>
            </w:pPr>
            <w:r>
              <w:rPr>
                <w:sz w:val="18"/>
                <w:szCs w:val="18"/>
              </w:rPr>
              <w:t>1 871</w:t>
            </w:r>
          </w:p>
        </w:tc>
        <w:tc>
          <w:tcPr>
            <w:tcW w:w="924" w:type="dxa"/>
            <w:shd w:val="clear" w:color="auto" w:fill="auto"/>
            <w:vAlign w:val="bottom"/>
          </w:tcPr>
          <w:p w:rsidR="00000000" w:rsidRDefault="00000000">
            <w:pPr>
              <w:spacing w:line="220" w:lineRule="atLeast"/>
              <w:jc w:val="right"/>
              <w:rPr>
                <w:sz w:val="18"/>
                <w:szCs w:val="18"/>
              </w:rPr>
            </w:pPr>
            <w:r>
              <w:rPr>
                <w:sz w:val="18"/>
                <w:szCs w:val="18"/>
              </w:rPr>
              <w:t>6 997</w:t>
            </w:r>
          </w:p>
        </w:tc>
        <w:tc>
          <w:tcPr>
            <w:tcW w:w="784" w:type="dxa"/>
            <w:shd w:val="clear" w:color="auto" w:fill="auto"/>
            <w:vAlign w:val="bottom"/>
          </w:tcPr>
          <w:p w:rsidR="00000000" w:rsidRDefault="00000000">
            <w:pPr>
              <w:spacing w:line="220" w:lineRule="atLeast"/>
              <w:jc w:val="right"/>
              <w:rPr>
                <w:sz w:val="18"/>
                <w:szCs w:val="18"/>
              </w:rPr>
            </w:pPr>
            <w:r>
              <w:rPr>
                <w:sz w:val="18"/>
                <w:szCs w:val="18"/>
              </w:rPr>
              <w:t>325</w:t>
            </w:r>
          </w:p>
        </w:tc>
        <w:tc>
          <w:tcPr>
            <w:tcW w:w="896" w:type="dxa"/>
            <w:shd w:val="clear" w:color="auto" w:fill="auto"/>
            <w:vAlign w:val="bottom"/>
          </w:tcPr>
          <w:p w:rsidR="00000000" w:rsidRDefault="00000000">
            <w:pPr>
              <w:spacing w:line="220" w:lineRule="atLeast"/>
              <w:jc w:val="right"/>
              <w:rPr>
                <w:sz w:val="18"/>
                <w:szCs w:val="18"/>
              </w:rPr>
            </w:pPr>
            <w:r>
              <w:rPr>
                <w:sz w:val="18"/>
                <w:szCs w:val="18"/>
              </w:rPr>
              <w:t>8 787</w:t>
            </w:r>
          </w:p>
        </w:tc>
        <w:tc>
          <w:tcPr>
            <w:tcW w:w="907" w:type="dxa"/>
            <w:shd w:val="clear" w:color="auto" w:fill="auto"/>
            <w:vAlign w:val="bottom"/>
          </w:tcPr>
          <w:p w:rsidR="00000000" w:rsidRDefault="00000000">
            <w:pPr>
              <w:spacing w:line="220" w:lineRule="atLeast"/>
              <w:jc w:val="right"/>
              <w:rPr>
                <w:sz w:val="18"/>
                <w:szCs w:val="18"/>
              </w:rPr>
            </w:pPr>
            <w:r>
              <w:rPr>
                <w:sz w:val="18"/>
                <w:szCs w:val="18"/>
              </w:rPr>
              <w:t>47 557</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Паско</w:t>
            </w:r>
          </w:p>
        </w:tc>
        <w:tc>
          <w:tcPr>
            <w:tcW w:w="1162" w:type="dxa"/>
            <w:shd w:val="clear" w:color="auto" w:fill="auto"/>
            <w:vAlign w:val="bottom"/>
          </w:tcPr>
          <w:p w:rsidR="00000000" w:rsidRDefault="00000000">
            <w:pPr>
              <w:spacing w:line="220" w:lineRule="atLeast"/>
              <w:jc w:val="right"/>
              <w:rPr>
                <w:sz w:val="18"/>
                <w:szCs w:val="18"/>
              </w:rPr>
            </w:pPr>
            <w:r>
              <w:rPr>
                <w:sz w:val="18"/>
                <w:szCs w:val="18"/>
              </w:rPr>
              <w:t>13 179</w:t>
            </w:r>
          </w:p>
        </w:tc>
        <w:tc>
          <w:tcPr>
            <w:tcW w:w="1137" w:type="dxa"/>
            <w:shd w:val="clear" w:color="auto" w:fill="auto"/>
            <w:vAlign w:val="bottom"/>
          </w:tcPr>
          <w:p w:rsidR="00000000" w:rsidRDefault="00000000">
            <w:pPr>
              <w:spacing w:line="220" w:lineRule="atLeast"/>
              <w:jc w:val="right"/>
              <w:rPr>
                <w:sz w:val="18"/>
                <w:szCs w:val="18"/>
              </w:rPr>
            </w:pPr>
            <w:r>
              <w:rPr>
                <w:sz w:val="18"/>
                <w:szCs w:val="18"/>
              </w:rPr>
              <w:t>6 276</w:t>
            </w:r>
          </w:p>
        </w:tc>
        <w:tc>
          <w:tcPr>
            <w:tcW w:w="878" w:type="dxa"/>
            <w:shd w:val="clear" w:color="auto" w:fill="auto"/>
            <w:vAlign w:val="bottom"/>
          </w:tcPr>
          <w:p w:rsidR="00000000" w:rsidRDefault="00000000">
            <w:pPr>
              <w:spacing w:line="220" w:lineRule="atLeast"/>
              <w:jc w:val="right"/>
              <w:rPr>
                <w:sz w:val="18"/>
                <w:szCs w:val="18"/>
              </w:rPr>
            </w:pPr>
            <w:r>
              <w:rPr>
                <w:sz w:val="18"/>
                <w:szCs w:val="18"/>
              </w:rPr>
              <w:t>2 299</w:t>
            </w:r>
          </w:p>
        </w:tc>
        <w:tc>
          <w:tcPr>
            <w:tcW w:w="924" w:type="dxa"/>
            <w:shd w:val="clear" w:color="auto" w:fill="auto"/>
            <w:vAlign w:val="bottom"/>
          </w:tcPr>
          <w:p w:rsidR="00000000" w:rsidRDefault="00000000">
            <w:pPr>
              <w:spacing w:line="220" w:lineRule="atLeast"/>
              <w:jc w:val="right"/>
              <w:rPr>
                <w:sz w:val="18"/>
                <w:szCs w:val="18"/>
              </w:rPr>
            </w:pPr>
            <w:r>
              <w:rPr>
                <w:sz w:val="18"/>
                <w:szCs w:val="18"/>
              </w:rPr>
              <w:t>10 328</w:t>
            </w:r>
          </w:p>
        </w:tc>
        <w:tc>
          <w:tcPr>
            <w:tcW w:w="784" w:type="dxa"/>
            <w:shd w:val="clear" w:color="auto" w:fill="auto"/>
            <w:vAlign w:val="bottom"/>
          </w:tcPr>
          <w:p w:rsidR="00000000" w:rsidRDefault="00000000">
            <w:pPr>
              <w:spacing w:line="220" w:lineRule="atLeast"/>
              <w:jc w:val="right"/>
              <w:rPr>
                <w:sz w:val="18"/>
                <w:szCs w:val="18"/>
              </w:rPr>
            </w:pPr>
            <w:r>
              <w:rPr>
                <w:sz w:val="18"/>
                <w:szCs w:val="18"/>
              </w:rPr>
              <w:t>7 435</w:t>
            </w:r>
          </w:p>
        </w:tc>
        <w:tc>
          <w:tcPr>
            <w:tcW w:w="896" w:type="dxa"/>
            <w:shd w:val="clear" w:color="auto" w:fill="auto"/>
            <w:vAlign w:val="bottom"/>
          </w:tcPr>
          <w:p w:rsidR="00000000" w:rsidRDefault="00000000">
            <w:pPr>
              <w:spacing w:line="220" w:lineRule="atLeast"/>
              <w:jc w:val="right"/>
              <w:rPr>
                <w:sz w:val="18"/>
                <w:szCs w:val="18"/>
              </w:rPr>
            </w:pPr>
            <w:r>
              <w:rPr>
                <w:sz w:val="18"/>
                <w:szCs w:val="18"/>
              </w:rPr>
              <w:t>25 265</w:t>
            </w:r>
          </w:p>
        </w:tc>
        <w:tc>
          <w:tcPr>
            <w:tcW w:w="907" w:type="dxa"/>
            <w:shd w:val="clear" w:color="auto" w:fill="auto"/>
            <w:vAlign w:val="bottom"/>
          </w:tcPr>
          <w:p w:rsidR="00000000" w:rsidRDefault="00000000">
            <w:pPr>
              <w:spacing w:line="220" w:lineRule="atLeast"/>
              <w:jc w:val="right"/>
              <w:rPr>
                <w:sz w:val="18"/>
                <w:szCs w:val="18"/>
              </w:rPr>
            </w:pPr>
            <w:r>
              <w:rPr>
                <w:sz w:val="18"/>
                <w:szCs w:val="18"/>
              </w:rPr>
              <w:t>64 782</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Пьюра</w:t>
            </w:r>
          </w:p>
        </w:tc>
        <w:tc>
          <w:tcPr>
            <w:tcW w:w="1162" w:type="dxa"/>
            <w:shd w:val="clear" w:color="auto" w:fill="auto"/>
            <w:vAlign w:val="bottom"/>
          </w:tcPr>
          <w:p w:rsidR="00000000" w:rsidRDefault="00000000">
            <w:pPr>
              <w:spacing w:line="220" w:lineRule="atLeast"/>
              <w:jc w:val="right"/>
              <w:rPr>
                <w:sz w:val="18"/>
                <w:szCs w:val="18"/>
              </w:rPr>
            </w:pPr>
            <w:r>
              <w:rPr>
                <w:sz w:val="18"/>
                <w:szCs w:val="18"/>
              </w:rPr>
              <w:t>144 418</w:t>
            </w:r>
          </w:p>
        </w:tc>
        <w:tc>
          <w:tcPr>
            <w:tcW w:w="1137" w:type="dxa"/>
            <w:shd w:val="clear" w:color="auto" w:fill="auto"/>
            <w:vAlign w:val="bottom"/>
          </w:tcPr>
          <w:p w:rsidR="00000000" w:rsidRDefault="00000000">
            <w:pPr>
              <w:spacing w:line="220" w:lineRule="atLeast"/>
              <w:jc w:val="right"/>
              <w:rPr>
                <w:sz w:val="18"/>
                <w:szCs w:val="18"/>
              </w:rPr>
            </w:pPr>
            <w:r>
              <w:rPr>
                <w:sz w:val="18"/>
                <w:szCs w:val="18"/>
              </w:rPr>
              <w:t>8 729</w:t>
            </w:r>
          </w:p>
        </w:tc>
        <w:tc>
          <w:tcPr>
            <w:tcW w:w="878" w:type="dxa"/>
            <w:shd w:val="clear" w:color="auto" w:fill="auto"/>
            <w:vAlign w:val="bottom"/>
          </w:tcPr>
          <w:p w:rsidR="00000000" w:rsidRDefault="00000000">
            <w:pPr>
              <w:spacing w:line="220" w:lineRule="atLeast"/>
              <w:jc w:val="right"/>
              <w:rPr>
                <w:sz w:val="18"/>
                <w:szCs w:val="18"/>
              </w:rPr>
            </w:pPr>
            <w:r>
              <w:rPr>
                <w:sz w:val="18"/>
                <w:szCs w:val="18"/>
              </w:rPr>
              <w:t>17 951</w:t>
            </w:r>
          </w:p>
        </w:tc>
        <w:tc>
          <w:tcPr>
            <w:tcW w:w="924" w:type="dxa"/>
            <w:shd w:val="clear" w:color="auto" w:fill="auto"/>
            <w:vAlign w:val="bottom"/>
          </w:tcPr>
          <w:p w:rsidR="00000000" w:rsidRDefault="00000000">
            <w:pPr>
              <w:spacing w:line="220" w:lineRule="atLeast"/>
              <w:jc w:val="right"/>
              <w:rPr>
                <w:sz w:val="18"/>
                <w:szCs w:val="18"/>
              </w:rPr>
            </w:pPr>
            <w:r>
              <w:rPr>
                <w:sz w:val="18"/>
                <w:szCs w:val="18"/>
              </w:rPr>
              <w:t>81 347</w:t>
            </w:r>
          </w:p>
        </w:tc>
        <w:tc>
          <w:tcPr>
            <w:tcW w:w="784" w:type="dxa"/>
            <w:shd w:val="clear" w:color="auto" w:fill="auto"/>
            <w:vAlign w:val="bottom"/>
          </w:tcPr>
          <w:p w:rsidR="00000000" w:rsidRDefault="00000000">
            <w:pPr>
              <w:spacing w:line="220" w:lineRule="atLeast"/>
              <w:jc w:val="right"/>
              <w:rPr>
                <w:sz w:val="18"/>
                <w:szCs w:val="18"/>
              </w:rPr>
            </w:pPr>
            <w:r>
              <w:rPr>
                <w:sz w:val="18"/>
                <w:szCs w:val="18"/>
              </w:rPr>
              <w:t>4 018</w:t>
            </w:r>
          </w:p>
        </w:tc>
        <w:tc>
          <w:tcPr>
            <w:tcW w:w="896" w:type="dxa"/>
            <w:shd w:val="clear" w:color="auto" w:fill="auto"/>
            <w:vAlign w:val="bottom"/>
          </w:tcPr>
          <w:p w:rsidR="00000000" w:rsidRDefault="00000000">
            <w:pPr>
              <w:spacing w:line="220" w:lineRule="atLeast"/>
              <w:jc w:val="right"/>
              <w:rPr>
                <w:sz w:val="18"/>
                <w:szCs w:val="18"/>
              </w:rPr>
            </w:pPr>
            <w:r>
              <w:rPr>
                <w:sz w:val="18"/>
                <w:szCs w:val="18"/>
              </w:rPr>
              <w:t>115 724</w:t>
            </w:r>
          </w:p>
        </w:tc>
        <w:tc>
          <w:tcPr>
            <w:tcW w:w="907" w:type="dxa"/>
            <w:shd w:val="clear" w:color="auto" w:fill="auto"/>
            <w:vAlign w:val="bottom"/>
          </w:tcPr>
          <w:p w:rsidR="00000000" w:rsidRDefault="00000000">
            <w:pPr>
              <w:spacing w:line="220" w:lineRule="atLeast"/>
              <w:jc w:val="right"/>
              <w:rPr>
                <w:sz w:val="18"/>
                <w:szCs w:val="18"/>
              </w:rPr>
            </w:pPr>
            <w:r>
              <w:rPr>
                <w:sz w:val="18"/>
                <w:szCs w:val="18"/>
              </w:rPr>
              <w:t>372 187</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Пуно</w:t>
            </w:r>
          </w:p>
        </w:tc>
        <w:tc>
          <w:tcPr>
            <w:tcW w:w="1162" w:type="dxa"/>
            <w:shd w:val="clear" w:color="auto" w:fill="auto"/>
            <w:vAlign w:val="bottom"/>
          </w:tcPr>
          <w:p w:rsidR="00000000" w:rsidRDefault="00000000">
            <w:pPr>
              <w:spacing w:line="220" w:lineRule="atLeast"/>
              <w:jc w:val="right"/>
              <w:rPr>
                <w:sz w:val="18"/>
                <w:szCs w:val="18"/>
              </w:rPr>
            </w:pPr>
            <w:r>
              <w:rPr>
                <w:sz w:val="18"/>
                <w:szCs w:val="18"/>
              </w:rPr>
              <w:t>69 869</w:t>
            </w:r>
          </w:p>
        </w:tc>
        <w:tc>
          <w:tcPr>
            <w:tcW w:w="1137" w:type="dxa"/>
            <w:shd w:val="clear" w:color="auto" w:fill="auto"/>
            <w:vAlign w:val="bottom"/>
          </w:tcPr>
          <w:p w:rsidR="00000000" w:rsidRDefault="00000000">
            <w:pPr>
              <w:spacing w:line="220" w:lineRule="atLeast"/>
              <w:jc w:val="right"/>
              <w:rPr>
                <w:sz w:val="18"/>
                <w:szCs w:val="18"/>
              </w:rPr>
            </w:pPr>
            <w:r>
              <w:rPr>
                <w:sz w:val="18"/>
                <w:szCs w:val="18"/>
              </w:rPr>
              <w:t>26 585</w:t>
            </w:r>
          </w:p>
        </w:tc>
        <w:tc>
          <w:tcPr>
            <w:tcW w:w="878" w:type="dxa"/>
            <w:shd w:val="clear" w:color="auto" w:fill="auto"/>
            <w:vAlign w:val="bottom"/>
          </w:tcPr>
          <w:p w:rsidR="00000000" w:rsidRDefault="00000000">
            <w:pPr>
              <w:spacing w:line="220" w:lineRule="atLeast"/>
              <w:jc w:val="right"/>
              <w:rPr>
                <w:sz w:val="18"/>
                <w:szCs w:val="18"/>
              </w:rPr>
            </w:pPr>
            <w:r>
              <w:rPr>
                <w:sz w:val="18"/>
                <w:szCs w:val="18"/>
              </w:rPr>
              <w:t>13 392</w:t>
            </w:r>
          </w:p>
        </w:tc>
        <w:tc>
          <w:tcPr>
            <w:tcW w:w="924" w:type="dxa"/>
            <w:shd w:val="clear" w:color="auto" w:fill="auto"/>
            <w:vAlign w:val="bottom"/>
          </w:tcPr>
          <w:p w:rsidR="00000000" w:rsidRDefault="00000000">
            <w:pPr>
              <w:spacing w:line="220" w:lineRule="atLeast"/>
              <w:jc w:val="right"/>
              <w:rPr>
                <w:sz w:val="18"/>
                <w:szCs w:val="18"/>
              </w:rPr>
            </w:pPr>
            <w:r>
              <w:rPr>
                <w:sz w:val="18"/>
                <w:szCs w:val="18"/>
              </w:rPr>
              <w:t>103 331</w:t>
            </w:r>
          </w:p>
        </w:tc>
        <w:tc>
          <w:tcPr>
            <w:tcW w:w="784" w:type="dxa"/>
            <w:shd w:val="clear" w:color="auto" w:fill="auto"/>
            <w:vAlign w:val="bottom"/>
          </w:tcPr>
          <w:p w:rsidR="00000000" w:rsidRDefault="00000000">
            <w:pPr>
              <w:spacing w:line="220" w:lineRule="atLeast"/>
              <w:jc w:val="right"/>
              <w:rPr>
                <w:sz w:val="18"/>
                <w:szCs w:val="18"/>
              </w:rPr>
            </w:pPr>
            <w:r>
              <w:rPr>
                <w:sz w:val="18"/>
                <w:szCs w:val="18"/>
              </w:rPr>
              <w:t>15 596</w:t>
            </w:r>
          </w:p>
        </w:tc>
        <w:tc>
          <w:tcPr>
            <w:tcW w:w="896" w:type="dxa"/>
            <w:shd w:val="clear" w:color="auto" w:fill="auto"/>
            <w:vAlign w:val="bottom"/>
          </w:tcPr>
          <w:p w:rsidR="00000000" w:rsidRDefault="00000000">
            <w:pPr>
              <w:spacing w:line="220" w:lineRule="atLeast"/>
              <w:jc w:val="right"/>
              <w:rPr>
                <w:sz w:val="18"/>
                <w:szCs w:val="18"/>
              </w:rPr>
            </w:pPr>
            <w:r>
              <w:rPr>
                <w:sz w:val="18"/>
                <w:szCs w:val="18"/>
              </w:rPr>
              <w:t>125 065</w:t>
            </w:r>
          </w:p>
        </w:tc>
        <w:tc>
          <w:tcPr>
            <w:tcW w:w="907" w:type="dxa"/>
            <w:shd w:val="clear" w:color="auto" w:fill="auto"/>
            <w:vAlign w:val="bottom"/>
          </w:tcPr>
          <w:p w:rsidR="00000000" w:rsidRDefault="00000000">
            <w:pPr>
              <w:spacing w:line="220" w:lineRule="atLeast"/>
              <w:jc w:val="right"/>
              <w:rPr>
                <w:sz w:val="18"/>
                <w:szCs w:val="18"/>
              </w:rPr>
            </w:pPr>
            <w:r>
              <w:rPr>
                <w:sz w:val="18"/>
                <w:szCs w:val="18"/>
              </w:rPr>
              <w:t>353 838</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Сан-Мартин</w:t>
            </w:r>
          </w:p>
        </w:tc>
        <w:tc>
          <w:tcPr>
            <w:tcW w:w="1162" w:type="dxa"/>
            <w:shd w:val="clear" w:color="auto" w:fill="auto"/>
            <w:vAlign w:val="bottom"/>
          </w:tcPr>
          <w:p w:rsidR="00000000" w:rsidRDefault="00000000">
            <w:pPr>
              <w:spacing w:line="220" w:lineRule="atLeast"/>
              <w:jc w:val="right"/>
              <w:rPr>
                <w:sz w:val="18"/>
                <w:szCs w:val="18"/>
              </w:rPr>
            </w:pPr>
            <w:r>
              <w:rPr>
                <w:sz w:val="18"/>
                <w:szCs w:val="18"/>
              </w:rPr>
              <w:t>41 829</w:t>
            </w:r>
          </w:p>
        </w:tc>
        <w:tc>
          <w:tcPr>
            <w:tcW w:w="1137" w:type="dxa"/>
            <w:shd w:val="clear" w:color="auto" w:fill="auto"/>
            <w:vAlign w:val="bottom"/>
          </w:tcPr>
          <w:p w:rsidR="00000000" w:rsidRDefault="00000000">
            <w:pPr>
              <w:spacing w:line="220" w:lineRule="atLeast"/>
              <w:jc w:val="right"/>
              <w:rPr>
                <w:sz w:val="18"/>
                <w:szCs w:val="18"/>
              </w:rPr>
            </w:pPr>
            <w:r>
              <w:rPr>
                <w:sz w:val="18"/>
                <w:szCs w:val="18"/>
              </w:rPr>
              <w:t>7 330</w:t>
            </w:r>
          </w:p>
        </w:tc>
        <w:tc>
          <w:tcPr>
            <w:tcW w:w="878" w:type="dxa"/>
            <w:shd w:val="clear" w:color="auto" w:fill="auto"/>
            <w:vAlign w:val="bottom"/>
          </w:tcPr>
          <w:p w:rsidR="00000000" w:rsidRDefault="00000000">
            <w:pPr>
              <w:spacing w:line="220" w:lineRule="atLeast"/>
              <w:jc w:val="right"/>
              <w:rPr>
                <w:sz w:val="18"/>
                <w:szCs w:val="18"/>
              </w:rPr>
            </w:pPr>
            <w:r>
              <w:rPr>
                <w:sz w:val="18"/>
                <w:szCs w:val="18"/>
              </w:rPr>
              <w:t>10 388</w:t>
            </w:r>
          </w:p>
        </w:tc>
        <w:tc>
          <w:tcPr>
            <w:tcW w:w="924" w:type="dxa"/>
            <w:shd w:val="clear" w:color="auto" w:fill="auto"/>
            <w:vAlign w:val="bottom"/>
          </w:tcPr>
          <w:p w:rsidR="00000000" w:rsidRDefault="00000000">
            <w:pPr>
              <w:spacing w:line="220" w:lineRule="atLeast"/>
              <w:jc w:val="right"/>
              <w:rPr>
                <w:sz w:val="18"/>
                <w:szCs w:val="18"/>
              </w:rPr>
            </w:pPr>
            <w:r>
              <w:rPr>
                <w:sz w:val="18"/>
                <w:szCs w:val="18"/>
              </w:rPr>
              <w:t>85 960</w:t>
            </w:r>
          </w:p>
        </w:tc>
        <w:tc>
          <w:tcPr>
            <w:tcW w:w="784" w:type="dxa"/>
            <w:shd w:val="clear" w:color="auto" w:fill="auto"/>
            <w:vAlign w:val="bottom"/>
          </w:tcPr>
          <w:p w:rsidR="00000000" w:rsidRDefault="00000000">
            <w:pPr>
              <w:spacing w:line="220" w:lineRule="atLeast"/>
              <w:jc w:val="right"/>
              <w:rPr>
                <w:sz w:val="18"/>
                <w:szCs w:val="18"/>
              </w:rPr>
            </w:pPr>
            <w:r>
              <w:rPr>
                <w:sz w:val="18"/>
                <w:szCs w:val="18"/>
              </w:rPr>
              <w:t>2 214</w:t>
            </w:r>
          </w:p>
        </w:tc>
        <w:tc>
          <w:tcPr>
            <w:tcW w:w="896" w:type="dxa"/>
            <w:shd w:val="clear" w:color="auto" w:fill="auto"/>
            <w:vAlign w:val="bottom"/>
          </w:tcPr>
          <w:p w:rsidR="00000000" w:rsidRDefault="00000000">
            <w:pPr>
              <w:spacing w:line="220" w:lineRule="atLeast"/>
              <w:jc w:val="right"/>
              <w:rPr>
                <w:sz w:val="18"/>
                <w:szCs w:val="18"/>
              </w:rPr>
            </w:pPr>
            <w:r>
              <w:rPr>
                <w:sz w:val="18"/>
                <w:szCs w:val="18"/>
              </w:rPr>
              <w:t>19 866</w:t>
            </w:r>
          </w:p>
        </w:tc>
        <w:tc>
          <w:tcPr>
            <w:tcW w:w="907" w:type="dxa"/>
            <w:shd w:val="clear" w:color="auto" w:fill="auto"/>
            <w:vAlign w:val="bottom"/>
          </w:tcPr>
          <w:p w:rsidR="00000000" w:rsidRDefault="00000000">
            <w:pPr>
              <w:spacing w:line="220" w:lineRule="atLeast"/>
              <w:jc w:val="right"/>
              <w:rPr>
                <w:sz w:val="18"/>
                <w:szCs w:val="18"/>
              </w:rPr>
            </w:pPr>
            <w:r>
              <w:rPr>
                <w:sz w:val="18"/>
                <w:szCs w:val="18"/>
              </w:rPr>
              <w:t>167 587</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Такна</w:t>
            </w:r>
          </w:p>
        </w:tc>
        <w:tc>
          <w:tcPr>
            <w:tcW w:w="1162" w:type="dxa"/>
            <w:shd w:val="clear" w:color="auto" w:fill="auto"/>
            <w:vAlign w:val="bottom"/>
          </w:tcPr>
          <w:p w:rsidR="00000000" w:rsidRDefault="00000000">
            <w:pPr>
              <w:spacing w:line="220" w:lineRule="atLeast"/>
              <w:jc w:val="right"/>
              <w:rPr>
                <w:sz w:val="18"/>
                <w:szCs w:val="18"/>
              </w:rPr>
            </w:pPr>
            <w:r>
              <w:rPr>
                <w:sz w:val="18"/>
                <w:szCs w:val="18"/>
              </w:rPr>
              <w:t>52 372</w:t>
            </w:r>
          </w:p>
        </w:tc>
        <w:tc>
          <w:tcPr>
            <w:tcW w:w="1137" w:type="dxa"/>
            <w:shd w:val="clear" w:color="auto" w:fill="auto"/>
            <w:vAlign w:val="bottom"/>
          </w:tcPr>
          <w:p w:rsidR="00000000" w:rsidRDefault="00000000">
            <w:pPr>
              <w:spacing w:line="220" w:lineRule="atLeast"/>
              <w:jc w:val="right"/>
              <w:rPr>
                <w:sz w:val="18"/>
                <w:szCs w:val="18"/>
              </w:rPr>
            </w:pPr>
            <w:r>
              <w:rPr>
                <w:sz w:val="18"/>
                <w:szCs w:val="18"/>
              </w:rPr>
              <w:t>2 617</w:t>
            </w:r>
          </w:p>
        </w:tc>
        <w:tc>
          <w:tcPr>
            <w:tcW w:w="878" w:type="dxa"/>
            <w:shd w:val="clear" w:color="auto" w:fill="auto"/>
            <w:vAlign w:val="bottom"/>
          </w:tcPr>
          <w:p w:rsidR="00000000" w:rsidRDefault="00000000">
            <w:pPr>
              <w:spacing w:line="220" w:lineRule="atLeast"/>
              <w:jc w:val="right"/>
              <w:rPr>
                <w:sz w:val="18"/>
                <w:szCs w:val="18"/>
              </w:rPr>
            </w:pPr>
            <w:r>
              <w:rPr>
                <w:sz w:val="18"/>
                <w:szCs w:val="18"/>
              </w:rPr>
              <w:t>5 108</w:t>
            </w:r>
          </w:p>
        </w:tc>
        <w:tc>
          <w:tcPr>
            <w:tcW w:w="924" w:type="dxa"/>
            <w:shd w:val="clear" w:color="auto" w:fill="auto"/>
            <w:vAlign w:val="bottom"/>
          </w:tcPr>
          <w:p w:rsidR="00000000" w:rsidRDefault="00000000">
            <w:pPr>
              <w:spacing w:line="220" w:lineRule="atLeast"/>
              <w:jc w:val="right"/>
              <w:rPr>
                <w:sz w:val="18"/>
                <w:szCs w:val="18"/>
              </w:rPr>
            </w:pPr>
            <w:r>
              <w:rPr>
                <w:sz w:val="18"/>
                <w:szCs w:val="18"/>
              </w:rPr>
              <w:t>9 724</w:t>
            </w:r>
          </w:p>
        </w:tc>
        <w:tc>
          <w:tcPr>
            <w:tcW w:w="784" w:type="dxa"/>
            <w:shd w:val="clear" w:color="auto" w:fill="auto"/>
            <w:vAlign w:val="bottom"/>
          </w:tcPr>
          <w:p w:rsidR="00000000" w:rsidRDefault="00000000">
            <w:pPr>
              <w:spacing w:line="220" w:lineRule="atLeast"/>
              <w:jc w:val="right"/>
              <w:rPr>
                <w:sz w:val="18"/>
                <w:szCs w:val="18"/>
              </w:rPr>
            </w:pPr>
            <w:r>
              <w:rPr>
                <w:sz w:val="18"/>
                <w:szCs w:val="18"/>
              </w:rPr>
              <w:t>1 098</w:t>
            </w:r>
          </w:p>
        </w:tc>
        <w:tc>
          <w:tcPr>
            <w:tcW w:w="896" w:type="dxa"/>
            <w:shd w:val="clear" w:color="auto" w:fill="auto"/>
            <w:vAlign w:val="bottom"/>
          </w:tcPr>
          <w:p w:rsidR="00000000" w:rsidRDefault="00000000">
            <w:pPr>
              <w:spacing w:line="220" w:lineRule="atLeast"/>
              <w:jc w:val="right"/>
              <w:rPr>
                <w:sz w:val="18"/>
                <w:szCs w:val="18"/>
              </w:rPr>
            </w:pPr>
            <w:r>
              <w:rPr>
                <w:sz w:val="18"/>
                <w:szCs w:val="18"/>
              </w:rPr>
              <w:t>9 332</w:t>
            </w:r>
          </w:p>
        </w:tc>
        <w:tc>
          <w:tcPr>
            <w:tcW w:w="907" w:type="dxa"/>
            <w:shd w:val="clear" w:color="auto" w:fill="auto"/>
            <w:vAlign w:val="bottom"/>
          </w:tcPr>
          <w:p w:rsidR="00000000" w:rsidRDefault="00000000">
            <w:pPr>
              <w:spacing w:line="220" w:lineRule="atLeast"/>
              <w:jc w:val="right"/>
              <w:rPr>
                <w:sz w:val="18"/>
                <w:szCs w:val="18"/>
              </w:rPr>
            </w:pPr>
            <w:r>
              <w:rPr>
                <w:sz w:val="18"/>
                <w:szCs w:val="18"/>
              </w:rPr>
              <w:t>80 251</w:t>
            </w:r>
          </w:p>
        </w:tc>
      </w:tr>
      <w:tr w:rsidR="00000000">
        <w:tblPrEx>
          <w:tblCellMar>
            <w:top w:w="0" w:type="dxa"/>
            <w:bottom w:w="0" w:type="dxa"/>
          </w:tblCellMar>
        </w:tblPrEx>
        <w:trPr>
          <w:trHeight w:val="240"/>
        </w:trPr>
        <w:tc>
          <w:tcPr>
            <w:tcW w:w="1806" w:type="dxa"/>
            <w:shd w:val="clear" w:color="auto" w:fill="auto"/>
          </w:tcPr>
          <w:p w:rsidR="00000000" w:rsidRDefault="00000000">
            <w:pPr>
              <w:spacing w:line="220" w:lineRule="atLeast"/>
              <w:rPr>
                <w:sz w:val="18"/>
                <w:szCs w:val="18"/>
              </w:rPr>
            </w:pPr>
            <w:r>
              <w:rPr>
                <w:sz w:val="18"/>
                <w:szCs w:val="18"/>
              </w:rPr>
              <w:t>Тумбес</w:t>
            </w:r>
          </w:p>
        </w:tc>
        <w:tc>
          <w:tcPr>
            <w:tcW w:w="1162" w:type="dxa"/>
            <w:shd w:val="clear" w:color="auto" w:fill="auto"/>
            <w:vAlign w:val="bottom"/>
          </w:tcPr>
          <w:p w:rsidR="00000000" w:rsidRDefault="00000000">
            <w:pPr>
              <w:spacing w:line="220" w:lineRule="atLeast"/>
              <w:jc w:val="right"/>
              <w:rPr>
                <w:sz w:val="18"/>
                <w:szCs w:val="18"/>
              </w:rPr>
            </w:pPr>
            <w:r>
              <w:rPr>
                <w:sz w:val="18"/>
                <w:szCs w:val="18"/>
              </w:rPr>
              <w:t>22 888</w:t>
            </w:r>
          </w:p>
        </w:tc>
        <w:tc>
          <w:tcPr>
            <w:tcW w:w="1137" w:type="dxa"/>
            <w:shd w:val="clear" w:color="auto" w:fill="auto"/>
            <w:vAlign w:val="bottom"/>
          </w:tcPr>
          <w:p w:rsidR="00000000" w:rsidRDefault="00000000">
            <w:pPr>
              <w:spacing w:line="220" w:lineRule="atLeast"/>
              <w:jc w:val="right"/>
              <w:rPr>
                <w:sz w:val="18"/>
                <w:szCs w:val="18"/>
              </w:rPr>
            </w:pPr>
            <w:r>
              <w:rPr>
                <w:sz w:val="18"/>
                <w:szCs w:val="18"/>
              </w:rPr>
              <w:t>2 426</w:t>
            </w:r>
          </w:p>
        </w:tc>
        <w:tc>
          <w:tcPr>
            <w:tcW w:w="878" w:type="dxa"/>
            <w:shd w:val="clear" w:color="auto" w:fill="auto"/>
            <w:vAlign w:val="bottom"/>
          </w:tcPr>
          <w:p w:rsidR="00000000" w:rsidRDefault="00000000">
            <w:pPr>
              <w:spacing w:line="220" w:lineRule="atLeast"/>
              <w:jc w:val="right"/>
              <w:rPr>
                <w:sz w:val="18"/>
                <w:szCs w:val="18"/>
              </w:rPr>
            </w:pPr>
            <w:r>
              <w:rPr>
                <w:sz w:val="18"/>
                <w:szCs w:val="18"/>
              </w:rPr>
              <w:t>3 076</w:t>
            </w:r>
          </w:p>
        </w:tc>
        <w:tc>
          <w:tcPr>
            <w:tcW w:w="924" w:type="dxa"/>
            <w:shd w:val="clear" w:color="auto" w:fill="auto"/>
            <w:vAlign w:val="bottom"/>
          </w:tcPr>
          <w:p w:rsidR="00000000" w:rsidRDefault="00000000">
            <w:pPr>
              <w:spacing w:line="220" w:lineRule="atLeast"/>
              <w:jc w:val="right"/>
              <w:rPr>
                <w:sz w:val="18"/>
                <w:szCs w:val="18"/>
              </w:rPr>
            </w:pPr>
            <w:r>
              <w:rPr>
                <w:sz w:val="18"/>
                <w:szCs w:val="18"/>
              </w:rPr>
              <w:t>8 882</w:t>
            </w:r>
          </w:p>
        </w:tc>
        <w:tc>
          <w:tcPr>
            <w:tcW w:w="784" w:type="dxa"/>
            <w:shd w:val="clear" w:color="auto" w:fill="auto"/>
            <w:vAlign w:val="bottom"/>
          </w:tcPr>
          <w:p w:rsidR="00000000" w:rsidRDefault="00000000">
            <w:pPr>
              <w:spacing w:line="220" w:lineRule="atLeast"/>
              <w:jc w:val="right"/>
              <w:rPr>
                <w:sz w:val="18"/>
                <w:szCs w:val="18"/>
              </w:rPr>
            </w:pPr>
            <w:r>
              <w:rPr>
                <w:sz w:val="18"/>
                <w:szCs w:val="18"/>
              </w:rPr>
              <w:t>371</w:t>
            </w:r>
          </w:p>
        </w:tc>
        <w:tc>
          <w:tcPr>
            <w:tcW w:w="896" w:type="dxa"/>
            <w:shd w:val="clear" w:color="auto" w:fill="auto"/>
            <w:vAlign w:val="bottom"/>
          </w:tcPr>
          <w:p w:rsidR="00000000" w:rsidRDefault="00000000">
            <w:pPr>
              <w:spacing w:line="220" w:lineRule="atLeast"/>
              <w:jc w:val="right"/>
              <w:rPr>
                <w:sz w:val="18"/>
                <w:szCs w:val="18"/>
              </w:rPr>
            </w:pPr>
            <w:r>
              <w:rPr>
                <w:sz w:val="18"/>
                <w:szCs w:val="18"/>
              </w:rPr>
              <w:t>10 995</w:t>
            </w:r>
          </w:p>
        </w:tc>
        <w:tc>
          <w:tcPr>
            <w:tcW w:w="907" w:type="dxa"/>
            <w:shd w:val="clear" w:color="auto" w:fill="auto"/>
            <w:vAlign w:val="bottom"/>
          </w:tcPr>
          <w:p w:rsidR="00000000" w:rsidRDefault="00000000">
            <w:pPr>
              <w:spacing w:line="220" w:lineRule="atLeast"/>
              <w:jc w:val="right"/>
              <w:rPr>
                <w:sz w:val="18"/>
                <w:szCs w:val="18"/>
              </w:rPr>
            </w:pPr>
            <w:r>
              <w:rPr>
                <w:sz w:val="18"/>
                <w:szCs w:val="18"/>
              </w:rPr>
              <w:t>48 638</w:t>
            </w:r>
          </w:p>
        </w:tc>
      </w:tr>
      <w:tr w:rsidR="00000000">
        <w:tblPrEx>
          <w:tblCellMar>
            <w:top w:w="0" w:type="dxa"/>
            <w:bottom w:w="0" w:type="dxa"/>
          </w:tblCellMar>
        </w:tblPrEx>
        <w:trPr>
          <w:trHeight w:val="240"/>
        </w:trPr>
        <w:tc>
          <w:tcPr>
            <w:tcW w:w="1806" w:type="dxa"/>
            <w:tcBorders>
              <w:bottom w:val="single" w:sz="4" w:space="0" w:color="auto"/>
            </w:tcBorders>
            <w:shd w:val="clear" w:color="auto" w:fill="auto"/>
          </w:tcPr>
          <w:p w:rsidR="00000000" w:rsidRDefault="00000000">
            <w:pPr>
              <w:spacing w:line="220" w:lineRule="atLeast"/>
              <w:rPr>
                <w:sz w:val="18"/>
                <w:szCs w:val="18"/>
              </w:rPr>
            </w:pPr>
            <w:r>
              <w:rPr>
                <w:sz w:val="18"/>
                <w:szCs w:val="18"/>
              </w:rPr>
              <w:t>Укаяли</w:t>
            </w:r>
          </w:p>
        </w:tc>
        <w:tc>
          <w:tcPr>
            <w:tcW w:w="1162"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18 916</w:t>
            </w:r>
          </w:p>
        </w:tc>
        <w:tc>
          <w:tcPr>
            <w:tcW w:w="1137"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6 104</w:t>
            </w:r>
          </w:p>
        </w:tc>
        <w:tc>
          <w:tcPr>
            <w:tcW w:w="878"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9 483</w:t>
            </w:r>
          </w:p>
        </w:tc>
        <w:tc>
          <w:tcPr>
            <w:tcW w:w="924"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40 347</w:t>
            </w:r>
          </w:p>
        </w:tc>
        <w:tc>
          <w:tcPr>
            <w:tcW w:w="784"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4 524</w:t>
            </w:r>
          </w:p>
        </w:tc>
        <w:tc>
          <w:tcPr>
            <w:tcW w:w="896"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14 925</w:t>
            </w:r>
          </w:p>
        </w:tc>
        <w:tc>
          <w:tcPr>
            <w:tcW w:w="907" w:type="dxa"/>
            <w:tcBorders>
              <w:bottom w:val="single" w:sz="4" w:space="0" w:color="auto"/>
            </w:tcBorders>
            <w:shd w:val="clear" w:color="auto" w:fill="auto"/>
            <w:vAlign w:val="bottom"/>
          </w:tcPr>
          <w:p w:rsidR="00000000" w:rsidRDefault="00000000">
            <w:pPr>
              <w:spacing w:line="220" w:lineRule="atLeast"/>
              <w:jc w:val="right"/>
              <w:rPr>
                <w:sz w:val="18"/>
                <w:szCs w:val="18"/>
              </w:rPr>
            </w:pPr>
            <w:r>
              <w:rPr>
                <w:sz w:val="18"/>
                <w:szCs w:val="18"/>
              </w:rPr>
              <w:t>94 299</w:t>
            </w:r>
          </w:p>
        </w:tc>
      </w:tr>
      <w:tr w:rsidR="00000000">
        <w:tblPrEx>
          <w:tblCellMar>
            <w:top w:w="0" w:type="dxa"/>
            <w:bottom w:w="0" w:type="dxa"/>
          </w:tblCellMar>
        </w:tblPrEx>
        <w:trPr>
          <w:trHeight w:val="240"/>
        </w:trPr>
        <w:tc>
          <w:tcPr>
            <w:tcW w:w="1806" w:type="dxa"/>
            <w:tcBorders>
              <w:top w:val="single" w:sz="4" w:space="0" w:color="auto"/>
              <w:bottom w:val="single" w:sz="12" w:space="0" w:color="auto"/>
            </w:tcBorders>
            <w:shd w:val="clear" w:color="auto" w:fill="auto"/>
          </w:tcPr>
          <w:p w:rsidR="00000000" w:rsidRDefault="00000000">
            <w:pPr>
              <w:spacing w:line="220" w:lineRule="atLeast"/>
              <w:ind w:left="284"/>
              <w:rPr>
                <w:b/>
                <w:sz w:val="18"/>
                <w:szCs w:val="18"/>
              </w:rPr>
            </w:pPr>
            <w:r>
              <w:rPr>
                <w:b/>
                <w:sz w:val="18"/>
                <w:szCs w:val="18"/>
              </w:rPr>
              <w:t>Всего</w:t>
            </w:r>
          </w:p>
        </w:tc>
        <w:tc>
          <w:tcPr>
            <w:tcW w:w="1162"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3 073 327</w:t>
            </w:r>
          </w:p>
        </w:tc>
        <w:tc>
          <w:tcPr>
            <w:tcW w:w="1137"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393 506</w:t>
            </w:r>
          </w:p>
        </w:tc>
        <w:tc>
          <w:tcPr>
            <w:tcW w:w="878"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312 043</w:t>
            </w:r>
          </w:p>
        </w:tc>
        <w:tc>
          <w:tcPr>
            <w:tcW w:w="924"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1 396 402</w:t>
            </w:r>
          </w:p>
        </w:tc>
        <w:tc>
          <w:tcPr>
            <w:tcW w:w="784"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114 074</w:t>
            </w:r>
          </w:p>
        </w:tc>
        <w:tc>
          <w:tcPr>
            <w:tcW w:w="896"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1 110 779</w:t>
            </w:r>
          </w:p>
        </w:tc>
        <w:tc>
          <w:tcPr>
            <w:tcW w:w="907" w:type="dxa"/>
            <w:tcBorders>
              <w:top w:val="single" w:sz="4" w:space="0" w:color="auto"/>
              <w:bottom w:val="single" w:sz="12" w:space="0" w:color="auto"/>
            </w:tcBorders>
            <w:shd w:val="clear" w:color="auto" w:fill="auto"/>
            <w:vAlign w:val="bottom"/>
          </w:tcPr>
          <w:p w:rsidR="00000000" w:rsidRDefault="00000000">
            <w:pPr>
              <w:spacing w:line="220" w:lineRule="atLeast"/>
              <w:jc w:val="right"/>
              <w:rPr>
                <w:b/>
                <w:sz w:val="18"/>
                <w:szCs w:val="18"/>
              </w:rPr>
            </w:pPr>
            <w:r>
              <w:rPr>
                <w:b/>
                <w:sz w:val="18"/>
                <w:szCs w:val="18"/>
              </w:rPr>
              <w:t>6 400 131</w:t>
            </w:r>
          </w:p>
        </w:tc>
      </w:tr>
    </w:tbl>
    <w:p w:rsidR="00000000" w:rsidRDefault="00000000">
      <w:pPr>
        <w:pStyle w:val="SingleTxtGR"/>
        <w:spacing w:before="120"/>
        <w:ind w:firstLine="170"/>
        <w:rPr>
          <w:sz w:val="18"/>
          <w:szCs w:val="18"/>
        </w:rPr>
      </w:pPr>
      <w:r>
        <w:rPr>
          <w:i/>
          <w:sz w:val="18"/>
          <w:szCs w:val="18"/>
        </w:rPr>
        <w:t>Источник</w:t>
      </w:r>
      <w:r>
        <w:rPr>
          <w:sz w:val="18"/>
          <w:szCs w:val="18"/>
        </w:rPr>
        <w:t>: НИСИ – Перепись 2007 года.</w:t>
      </w:r>
    </w:p>
    <w:p w:rsidR="00000000" w:rsidRDefault="00000000">
      <w:pPr>
        <w:pStyle w:val="H23GR"/>
      </w:pPr>
      <w:r>
        <w:tab/>
      </w:r>
      <w:r>
        <w:tab/>
        <w:t>Наличие электрического освещения</w:t>
      </w:r>
    </w:p>
    <w:p w:rsidR="00000000" w:rsidRDefault="00000000">
      <w:pPr>
        <w:pStyle w:val="SingleTxtGR"/>
      </w:pPr>
      <w:r>
        <w:t>7.</w:t>
      </w:r>
      <w:r>
        <w:tab/>
        <w:t>По данным переписи 2007 года, из общего числа ед</w:t>
      </w:r>
      <w:r>
        <w:t>и</w:t>
      </w:r>
      <w:r>
        <w:t>ниц частного жилья, занятых жильцами, в 4 741 730 имеется электрическое освещение, обеспеч</w:t>
      </w:r>
      <w:r>
        <w:t>и</w:t>
      </w:r>
      <w:r>
        <w:t>ваемое общественной системой электроснабжения, а в 658 401 жилище такая услуга до сих пор не предоставляется. В процентном в</w:t>
      </w:r>
      <w:r>
        <w:t>ы</w:t>
      </w:r>
      <w:r>
        <w:t>ражении речь идет о 74,1% единиц жилья, что свидетельствует о значительном росте охвата эле</w:t>
      </w:r>
      <w:r>
        <w:t>к</w:t>
      </w:r>
      <w:r>
        <w:t>троснабжением по сравнению с 1993 годом, когда этот показатель с</w:t>
      </w:r>
      <w:r>
        <w:t>о</w:t>
      </w:r>
      <w:r>
        <w:t>ставлял 54,9%. Соответственно, доля жилищ, в которых нет электрического о</w:t>
      </w:r>
      <w:r>
        <w:t>с</w:t>
      </w:r>
      <w:r>
        <w:t>вещения, снизилась с 45,1% в 1993 году до 25,9% в 2007 году.</w:t>
      </w:r>
    </w:p>
    <w:p w:rsidR="00000000" w:rsidRDefault="00000000">
      <w:pPr>
        <w:pStyle w:val="SingleTxtGR"/>
        <w:pageBreakBefore/>
        <w:jc w:val="left"/>
        <w:rPr>
          <w:b/>
          <w:bCs/>
        </w:rPr>
      </w:pPr>
      <w:r>
        <w:rPr>
          <w:bCs/>
        </w:rPr>
        <w:t>Таблица 11</w:t>
      </w:r>
      <w:r>
        <w:rPr>
          <w:bCs/>
        </w:rPr>
        <w:br/>
      </w:r>
      <w:r>
        <w:rPr>
          <w:b/>
          <w:bCs/>
        </w:rPr>
        <w:t>Электрическое освещение</w:t>
      </w:r>
    </w:p>
    <w:tbl>
      <w:tblPr>
        <w:tblStyle w:val="TabNum"/>
        <w:tblW w:w="7370" w:type="dxa"/>
        <w:tblInd w:w="1134" w:type="dxa"/>
        <w:tblLook w:val="01E0" w:firstRow="1" w:lastRow="1" w:firstColumn="1" w:lastColumn="1" w:noHBand="0" w:noVBand="0"/>
      </w:tblPr>
      <w:tblGrid>
        <w:gridCol w:w="3105"/>
        <w:gridCol w:w="1425"/>
        <w:gridCol w:w="1471"/>
        <w:gridCol w:w="1369"/>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3105" w:type="dxa"/>
            <w:tcBorders>
              <w:bottom w:val="single" w:sz="12" w:space="0" w:color="auto"/>
            </w:tcBorders>
            <w:shd w:val="clear" w:color="auto" w:fill="auto"/>
          </w:tcPr>
          <w:p w:rsidR="00000000" w:rsidRDefault="00000000">
            <w:pPr>
              <w:spacing w:before="80" w:after="80" w:line="200" w:lineRule="exact"/>
              <w:rPr>
                <w:i/>
                <w:sz w:val="16"/>
              </w:rPr>
            </w:pPr>
            <w:r>
              <w:rPr>
                <w:i/>
                <w:sz w:val="16"/>
              </w:rPr>
              <w:t>Наименование департамента</w:t>
            </w:r>
          </w:p>
        </w:tc>
        <w:tc>
          <w:tcPr>
            <w:tcW w:w="142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Имеется</w:t>
            </w:r>
          </w:p>
        </w:tc>
        <w:tc>
          <w:tcPr>
            <w:tcW w:w="147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 имеется</w:t>
            </w:r>
          </w:p>
        </w:tc>
        <w:tc>
          <w:tcPr>
            <w:tcW w:w="13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Borders>
              <w:top w:val="single" w:sz="12" w:space="0" w:color="auto"/>
            </w:tcBorders>
          </w:tcPr>
          <w:p w:rsidR="00000000" w:rsidRDefault="00000000">
            <w:r>
              <w:t>Амаcонас</w:t>
            </w:r>
          </w:p>
        </w:tc>
        <w:tc>
          <w:tcPr>
            <w:tcW w:w="1425"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43 162</w:t>
            </w:r>
          </w:p>
        </w:tc>
        <w:tc>
          <w:tcPr>
            <w:tcW w:w="147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45 868</w:t>
            </w:r>
          </w:p>
        </w:tc>
        <w:tc>
          <w:tcPr>
            <w:tcW w:w="13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89 030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Анкаш</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181 804</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66 594</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248 398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Апуримак</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59 295</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45 492</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104 787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Арекипа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241 142</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45 149</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286 291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Аякучо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81 010</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77 251</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158 261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Кахамарка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130 871</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194 528</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325 399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Конституционная провинция Кальяо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185 007</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13 675</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198 682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Куско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188 985</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104 599</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293 584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Уанкавелика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62 142</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49 133</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111 275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Уануко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75 723</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99 811</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175 534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Ика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128 004</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39 919</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167 923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Хунин</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210 544</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76 491</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287 035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Либертад</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261 911</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102 315</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364 226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Ламбаеке</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183 557</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57 714</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241 271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Лима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1 787 542</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134 407</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1 921 949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Лорето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104 661</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66 170</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170 831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Мадре-де-Дьос</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18 102</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8 414</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26 516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Мокегуа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38 168</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9 389</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47 557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Паско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44 673</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20 109</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64 782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Пьюра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247 246</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124 941</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372 187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Пуно</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203 412</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150 426</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353 838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Сан-Мартин</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98 914</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68 673</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167 587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Такна</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65 443</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14 808</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80 251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Pr>
          <w:p w:rsidR="00000000" w:rsidRDefault="00000000">
            <w:r>
              <w:t>Тумбес</w:t>
            </w:r>
          </w:p>
        </w:tc>
        <w:tc>
          <w:tcPr>
            <w:tcW w:w="1425" w:type="dxa"/>
          </w:tcPr>
          <w:p w:rsidR="00000000" w:rsidRDefault="00000000">
            <w:pPr>
              <w:cnfStyle w:val="000000000000" w:firstRow="0" w:lastRow="0" w:firstColumn="0" w:lastColumn="0" w:oddVBand="0" w:evenVBand="0" w:oddHBand="0" w:evenHBand="0" w:firstRowFirstColumn="0" w:firstRowLastColumn="0" w:lastRowFirstColumn="0" w:lastRowLastColumn="0"/>
            </w:pPr>
            <w:r>
              <w:t>39 458</w:t>
            </w:r>
          </w:p>
        </w:tc>
        <w:tc>
          <w:tcPr>
            <w:tcW w:w="1471" w:type="dxa"/>
          </w:tcPr>
          <w:p w:rsidR="00000000" w:rsidRDefault="00000000">
            <w:pPr>
              <w:cnfStyle w:val="000000000000" w:firstRow="0" w:lastRow="0" w:firstColumn="0" w:lastColumn="0" w:oddVBand="0" w:evenVBand="0" w:oddHBand="0" w:evenHBand="0" w:firstRowFirstColumn="0" w:firstRowLastColumn="0" w:lastRowFirstColumn="0" w:lastRowLastColumn="0"/>
            </w:pPr>
            <w:r>
              <w:t>9 180</w:t>
            </w:r>
          </w:p>
        </w:tc>
        <w:tc>
          <w:tcPr>
            <w:tcW w:w="1369" w:type="dxa"/>
          </w:tcPr>
          <w:p w:rsidR="00000000" w:rsidRDefault="00000000">
            <w:pPr>
              <w:cnfStyle w:val="000000000000" w:firstRow="0" w:lastRow="0" w:firstColumn="0" w:lastColumn="0" w:oddVBand="0" w:evenVBand="0" w:oddHBand="0" w:evenHBand="0" w:firstRowFirstColumn="0" w:firstRowLastColumn="0" w:lastRowFirstColumn="0" w:lastRowLastColumn="0"/>
            </w:pPr>
            <w:r>
              <w:t>48 638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Borders>
              <w:bottom w:val="single" w:sz="4" w:space="0" w:color="auto"/>
            </w:tcBorders>
          </w:tcPr>
          <w:p w:rsidR="00000000" w:rsidRDefault="00000000">
            <w:r>
              <w:t>Укаяли</w:t>
            </w:r>
          </w:p>
        </w:tc>
        <w:tc>
          <w:tcPr>
            <w:tcW w:w="142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60 954</w:t>
            </w:r>
          </w:p>
        </w:tc>
        <w:tc>
          <w:tcPr>
            <w:tcW w:w="147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33 345</w:t>
            </w:r>
          </w:p>
        </w:tc>
        <w:tc>
          <w:tcPr>
            <w:tcW w:w="136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94 299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05" w:type="dxa"/>
            <w:tcBorders>
              <w:top w:val="single" w:sz="4" w:space="0" w:color="auto"/>
            </w:tcBorders>
          </w:tcPr>
          <w:p w:rsidR="00000000" w:rsidRDefault="00000000">
            <w:pPr>
              <w:ind w:left="284"/>
              <w:rPr>
                <w:b/>
              </w:rPr>
            </w:pPr>
            <w:r>
              <w:rPr>
                <w:b/>
              </w:rPr>
              <w:t>Всего</w:t>
            </w:r>
          </w:p>
        </w:tc>
        <w:tc>
          <w:tcPr>
            <w:tcW w:w="1425"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4 741 730</w:t>
            </w:r>
          </w:p>
        </w:tc>
        <w:tc>
          <w:tcPr>
            <w:tcW w:w="147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1 658 401</w:t>
            </w:r>
          </w:p>
        </w:tc>
        <w:tc>
          <w:tcPr>
            <w:tcW w:w="1369"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6 400 131</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НИСИ – Перепись 2007 года.</w:t>
      </w:r>
    </w:p>
    <w:p w:rsidR="00000000" w:rsidRDefault="00000000">
      <w:pPr>
        <w:pStyle w:val="H23GR"/>
      </w:pPr>
      <w:r>
        <w:tab/>
      </w:r>
      <w:r>
        <w:tab/>
        <w:t>Число комнат на единицу жилья</w:t>
      </w:r>
    </w:p>
    <w:p w:rsidR="00000000" w:rsidRDefault="00000000">
      <w:pPr>
        <w:pStyle w:val="SingleTxtGR"/>
      </w:pPr>
      <w:r>
        <w:t>8.</w:t>
      </w:r>
      <w:r>
        <w:tab/>
        <w:t>Число комнат в жилом помещении имеет огромное значение для лиц, с</w:t>
      </w:r>
      <w:r>
        <w:t>о</w:t>
      </w:r>
      <w:r>
        <w:t>вместно проживающих на одной площади, поскольку это определяет условия проживания, которые сказываются на повседневной деятельности каждого из жильцов.</w:t>
      </w:r>
    </w:p>
    <w:p w:rsidR="00000000" w:rsidRDefault="00000000">
      <w:pPr>
        <w:pStyle w:val="SingleTxtGR"/>
      </w:pPr>
      <w:r>
        <w:t>9.</w:t>
      </w:r>
      <w:r>
        <w:tab/>
        <w:t>По данным переписи 2007 года, из общего числа единиц индивидуальн</w:t>
      </w:r>
      <w:r>
        <w:t>о</w:t>
      </w:r>
      <w:r>
        <w:t>го жилья, занятых жильцами, в 68,4% случаев насчитывается менее четырех комнат, что в численном выражении представляет собой 4 377 692 жилища. Из них 1 475 430 жилищ (23,1%) состоят из одной комнаты.</w:t>
      </w:r>
    </w:p>
    <w:p w:rsidR="00000000" w:rsidRDefault="00000000">
      <w:pPr>
        <w:pStyle w:val="SingleTxtGR"/>
      </w:pPr>
      <w:r>
        <w:t>10.</w:t>
      </w:r>
      <w:r>
        <w:tab/>
        <w:t>Количество единиц жилья, в которых наблюдаются наиболее благоприя</w:t>
      </w:r>
      <w:r>
        <w:t>т</w:t>
      </w:r>
      <w:r>
        <w:t>ные и комфортные для проживания условия, т.е. в которых насчитывается шесть и более комнат, не превышает 9,7%, что в численном выражении соста</w:t>
      </w:r>
      <w:r>
        <w:t>в</w:t>
      </w:r>
      <w:r>
        <w:t>ляет 622 831 жилище.</w:t>
      </w:r>
    </w:p>
    <w:p w:rsidR="00000000" w:rsidRDefault="00000000">
      <w:pPr>
        <w:pStyle w:val="SingleTxtGR"/>
        <w:jc w:val="left"/>
        <w:rPr>
          <w:b/>
          <w:bCs/>
        </w:rPr>
      </w:pPr>
      <w:r>
        <w:rPr>
          <w:bCs/>
        </w:rPr>
        <w:t>Таблица 12</w:t>
      </w:r>
      <w:r>
        <w:rPr>
          <w:i/>
          <w:sz w:val="16"/>
        </w:rPr>
        <w:t xml:space="preserve"> </w:t>
      </w:r>
      <w:r>
        <w:rPr>
          <w:i/>
          <w:sz w:val="16"/>
        </w:rPr>
        <w:br/>
      </w:r>
      <w:r>
        <w:rPr>
          <w:b/>
          <w:bCs/>
        </w:rPr>
        <w:t>Количество жильцов на единицу жилья</w:t>
      </w:r>
    </w:p>
    <w:tbl>
      <w:tblPr>
        <w:tblStyle w:val="TabNum"/>
        <w:tblW w:w="0" w:type="auto"/>
        <w:tblInd w:w="1134" w:type="dxa"/>
        <w:tblLayout w:type="fixed"/>
        <w:tblLook w:val="01E0" w:firstRow="1" w:lastRow="1" w:firstColumn="1" w:lastColumn="1" w:noHBand="0" w:noVBand="0"/>
      </w:tblPr>
      <w:tblGrid>
        <w:gridCol w:w="1358"/>
        <w:gridCol w:w="840"/>
        <w:gridCol w:w="924"/>
        <w:gridCol w:w="854"/>
        <w:gridCol w:w="741"/>
        <w:gridCol w:w="728"/>
        <w:gridCol w:w="742"/>
        <w:gridCol w:w="728"/>
        <w:gridCol w:w="728"/>
        <w:gridCol w:w="861"/>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358" w:type="dxa"/>
            <w:tcBorders>
              <w:bottom w:val="single" w:sz="12" w:space="0" w:color="auto"/>
            </w:tcBorders>
            <w:shd w:val="clear" w:color="auto" w:fill="auto"/>
          </w:tcPr>
          <w:p w:rsidR="00000000" w:rsidRDefault="00000000">
            <w:pPr>
              <w:spacing w:before="80" w:after="80" w:line="200" w:lineRule="exact"/>
              <w:rPr>
                <w:i/>
                <w:sz w:val="16"/>
              </w:rPr>
            </w:pPr>
            <w:r>
              <w:rPr>
                <w:i/>
                <w:sz w:val="16"/>
              </w:rPr>
              <w:t>Д</w:t>
            </w:r>
            <w:r>
              <w:rPr>
                <w:i/>
                <w:sz w:val="16"/>
              </w:rPr>
              <w:t>е</w:t>
            </w:r>
            <w:r>
              <w:rPr>
                <w:i/>
                <w:sz w:val="16"/>
              </w:rPr>
              <w:t>партамент</w:t>
            </w:r>
          </w:p>
        </w:tc>
        <w:tc>
          <w:tcPr>
            <w:tcW w:w="84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w:t>
            </w:r>
          </w:p>
        </w:tc>
        <w:tc>
          <w:tcPr>
            <w:tcW w:w="92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w:t>
            </w:r>
          </w:p>
        </w:tc>
        <w:tc>
          <w:tcPr>
            <w:tcW w:w="85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3</w:t>
            </w:r>
          </w:p>
        </w:tc>
        <w:tc>
          <w:tcPr>
            <w:tcW w:w="74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4</w:t>
            </w:r>
          </w:p>
        </w:tc>
        <w:tc>
          <w:tcPr>
            <w:tcW w:w="72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5</w:t>
            </w:r>
          </w:p>
        </w:tc>
        <w:tc>
          <w:tcPr>
            <w:tcW w:w="742"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6</w:t>
            </w:r>
          </w:p>
        </w:tc>
        <w:tc>
          <w:tcPr>
            <w:tcW w:w="72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7</w:t>
            </w:r>
          </w:p>
        </w:tc>
        <w:tc>
          <w:tcPr>
            <w:tcW w:w="728"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8 и</w:t>
            </w:r>
            <w:r>
              <w:rPr>
                <w:i/>
                <w:sz w:val="16"/>
              </w:rPr>
              <w:br/>
              <w:t xml:space="preserve"> б</w:t>
            </w:r>
            <w:r>
              <w:rPr>
                <w:i/>
                <w:sz w:val="16"/>
              </w:rPr>
              <w:t>о</w:t>
            </w:r>
            <w:r>
              <w:rPr>
                <w:i/>
                <w:sz w:val="16"/>
              </w:rPr>
              <w:t>лее</w:t>
            </w:r>
          </w:p>
        </w:tc>
        <w:tc>
          <w:tcPr>
            <w:tcW w:w="86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Borders>
              <w:top w:val="single" w:sz="12" w:space="0" w:color="auto"/>
            </w:tcBorders>
          </w:tcPr>
          <w:p w:rsidR="00000000" w:rsidRDefault="00000000">
            <w:r>
              <w:t>Амазонас</w:t>
            </w:r>
          </w:p>
        </w:tc>
        <w:tc>
          <w:tcPr>
            <w:tcW w:w="84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31 643</w:t>
            </w:r>
          </w:p>
        </w:tc>
        <w:tc>
          <w:tcPr>
            <w:tcW w:w="92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26 501</w:t>
            </w:r>
          </w:p>
        </w:tc>
        <w:tc>
          <w:tcPr>
            <w:tcW w:w="85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13 712</w:t>
            </w:r>
          </w:p>
        </w:tc>
        <w:tc>
          <w:tcPr>
            <w:tcW w:w="74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8 383</w:t>
            </w:r>
          </w:p>
        </w:tc>
        <w:tc>
          <w:tcPr>
            <w:tcW w:w="72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3 955</w:t>
            </w:r>
          </w:p>
        </w:tc>
        <w:tc>
          <w:tcPr>
            <w:tcW w:w="742"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2 260</w:t>
            </w:r>
          </w:p>
        </w:tc>
        <w:tc>
          <w:tcPr>
            <w:tcW w:w="72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1 012</w:t>
            </w:r>
          </w:p>
        </w:tc>
        <w:tc>
          <w:tcPr>
            <w:tcW w:w="728"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1 564</w:t>
            </w:r>
          </w:p>
        </w:tc>
        <w:tc>
          <w:tcPr>
            <w:tcW w:w="86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89 030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Анкаш</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36 241</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68 181</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53 093</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43 698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19 832</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12 784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5 366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9 203</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248 398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Апуримак</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29 175</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34 143</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15 194</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14 181</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4 225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3 678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1 308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2 883</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104 787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Арекипа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72 906</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68 755</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51 465</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36 895</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21 775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14 093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8 060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12 342</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286 291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Аякучо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48 720</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53 983</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23 729</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16 634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5 914</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4 157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1 723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3 401</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158 261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Кахамарка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122 371</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100 207</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40 783</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29 734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11 316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9 304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3 723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7 961</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325 399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Конституцион-ная прови</w:t>
            </w:r>
            <w:r>
              <w:t>н</w:t>
            </w:r>
            <w:r>
              <w:t>ция</w:t>
            </w:r>
            <w:r>
              <w:br/>
              <w:t>Кальяо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32 025</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45 312</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46 209</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34 894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17 856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9 866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5 163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7 357</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198 682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Куско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80 975</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77 534</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46 117</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39 219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18 654</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12 502</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6 218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12 365</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293 584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Уанкавелика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24 215</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38 877</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17 715</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18 487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4 434</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4 260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1 105</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2 182</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111 275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Уануко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57 824</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55 521</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24 525</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20 291</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6 675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4 893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1 930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3 875</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175 534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Ика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48 317</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38 807</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31 517</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23 021</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12 496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6 619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3 025</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4 121</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167 923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Хунин</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73 310</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77 682</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50 059</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41 024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18 146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12 060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5 379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9 375</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287 035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Либертад</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54 505</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81 686</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76 553</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68 889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35 495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21 856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9 713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15 529</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364 226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Ламбаеке</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32 826</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57 963</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61 060</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42 378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23 332</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11 537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5 282</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6 893</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241 271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Лима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358 948</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406 089</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404 088</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321 161</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177 798</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103 452</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55 537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94 876</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1 921 949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Лорето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50 351</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51 888</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32 915</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19 484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9 000</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3 794</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1 611</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1 788</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170 831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Мадре-де-Дьос</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11 088</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6 741</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3 826</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2 396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1 134</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549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258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524</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26 516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Мокегуа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13 263</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13 202</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9 181</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5 369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3 043</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1 621</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816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1 062</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47557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Паско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23 630</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19 827</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8 755</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6 242</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2 643</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1 659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735</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1 291</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64 782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Пьюра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57 447</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108 938</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97 128</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58 057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27 787</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11 900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4 966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5 964</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372 187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Пуно</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98 830</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113 281</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65 161</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38 020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16 857</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9 336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4 398</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7 955</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353 838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Сан-Мартин</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49 458</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49 860</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32 087</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18 872</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8 498</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4 000</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1 957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2 855</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167 587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Такна</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22 456</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20 472</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15 298</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10 375</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5 206</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2 773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1 446</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2 225</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80 251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Pr>
          <w:p w:rsidR="00000000" w:rsidRDefault="00000000">
            <w:r>
              <w:t>Тумбес</w:t>
            </w:r>
          </w:p>
        </w:tc>
        <w:tc>
          <w:tcPr>
            <w:tcW w:w="840" w:type="dxa"/>
          </w:tcPr>
          <w:p w:rsidR="00000000" w:rsidRDefault="00000000">
            <w:pPr>
              <w:cnfStyle w:val="000000000000" w:firstRow="0" w:lastRow="0" w:firstColumn="0" w:lastColumn="0" w:oddVBand="0" w:evenVBand="0" w:oddHBand="0" w:evenHBand="0" w:firstRowFirstColumn="0" w:firstRowLastColumn="0" w:lastRowFirstColumn="0" w:lastRowLastColumn="0"/>
            </w:pPr>
            <w:r>
              <w:t>10 368</w:t>
            </w:r>
          </w:p>
        </w:tc>
        <w:tc>
          <w:tcPr>
            <w:tcW w:w="924" w:type="dxa"/>
          </w:tcPr>
          <w:p w:rsidR="00000000" w:rsidRDefault="00000000">
            <w:pPr>
              <w:cnfStyle w:val="000000000000" w:firstRow="0" w:lastRow="0" w:firstColumn="0" w:lastColumn="0" w:oddVBand="0" w:evenVBand="0" w:oddHBand="0" w:evenHBand="0" w:firstRowFirstColumn="0" w:firstRowLastColumn="0" w:lastRowFirstColumn="0" w:lastRowLastColumn="0"/>
            </w:pPr>
            <w:r>
              <w:t>13 059</w:t>
            </w:r>
          </w:p>
        </w:tc>
        <w:tc>
          <w:tcPr>
            <w:tcW w:w="854" w:type="dxa"/>
          </w:tcPr>
          <w:p w:rsidR="00000000" w:rsidRDefault="00000000">
            <w:pPr>
              <w:cnfStyle w:val="000000000000" w:firstRow="0" w:lastRow="0" w:firstColumn="0" w:lastColumn="0" w:oddVBand="0" w:evenVBand="0" w:oddHBand="0" w:evenHBand="0" w:firstRowFirstColumn="0" w:firstRowLastColumn="0" w:lastRowFirstColumn="0" w:lastRowLastColumn="0"/>
            </w:pPr>
            <w:r>
              <w:t>12 500</w:t>
            </w:r>
          </w:p>
        </w:tc>
        <w:tc>
          <w:tcPr>
            <w:tcW w:w="741" w:type="dxa"/>
          </w:tcPr>
          <w:p w:rsidR="00000000" w:rsidRDefault="00000000">
            <w:pPr>
              <w:cnfStyle w:val="000000000000" w:firstRow="0" w:lastRow="0" w:firstColumn="0" w:lastColumn="0" w:oddVBand="0" w:evenVBand="0" w:oddHBand="0" w:evenHBand="0" w:firstRowFirstColumn="0" w:firstRowLastColumn="0" w:lastRowFirstColumn="0" w:lastRowLastColumn="0"/>
            </w:pPr>
            <w:r>
              <w:t>7 507</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3 135</w:t>
            </w:r>
          </w:p>
        </w:tc>
        <w:tc>
          <w:tcPr>
            <w:tcW w:w="742" w:type="dxa"/>
          </w:tcPr>
          <w:p w:rsidR="00000000" w:rsidRDefault="00000000">
            <w:pPr>
              <w:cnfStyle w:val="000000000000" w:firstRow="0" w:lastRow="0" w:firstColumn="0" w:lastColumn="0" w:oddVBand="0" w:evenVBand="0" w:oddHBand="0" w:evenHBand="0" w:firstRowFirstColumn="0" w:firstRowLastColumn="0" w:lastRowFirstColumn="0" w:lastRowLastColumn="0"/>
            </w:pPr>
            <w:r>
              <w:t>1 173</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439</w:t>
            </w:r>
          </w:p>
        </w:tc>
        <w:tc>
          <w:tcPr>
            <w:tcW w:w="728" w:type="dxa"/>
          </w:tcPr>
          <w:p w:rsidR="00000000" w:rsidRDefault="00000000">
            <w:pPr>
              <w:cnfStyle w:val="000000000000" w:firstRow="0" w:lastRow="0" w:firstColumn="0" w:lastColumn="0" w:oddVBand="0" w:evenVBand="0" w:oddHBand="0" w:evenHBand="0" w:firstRowFirstColumn="0" w:firstRowLastColumn="0" w:lastRowFirstColumn="0" w:lastRowLastColumn="0"/>
            </w:pPr>
            <w:r>
              <w:t>457</w:t>
            </w:r>
          </w:p>
        </w:tc>
        <w:tc>
          <w:tcPr>
            <w:tcW w:w="861" w:type="dxa"/>
          </w:tcPr>
          <w:p w:rsidR="00000000" w:rsidRDefault="00000000">
            <w:pPr>
              <w:cnfStyle w:val="000000000000" w:firstRow="0" w:lastRow="0" w:firstColumn="0" w:lastColumn="0" w:oddVBand="0" w:evenVBand="0" w:oddHBand="0" w:evenHBand="0" w:firstRowFirstColumn="0" w:firstRowLastColumn="0" w:lastRowFirstColumn="0" w:lastRowLastColumn="0"/>
            </w:pPr>
            <w:r>
              <w:t>48 638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Borders>
              <w:bottom w:val="single" w:sz="4" w:space="0" w:color="auto"/>
            </w:tcBorders>
          </w:tcPr>
          <w:p w:rsidR="00000000" w:rsidRDefault="00000000">
            <w:r>
              <w:t>Укаяли</w:t>
            </w:r>
          </w:p>
        </w:tc>
        <w:tc>
          <w:tcPr>
            <w:tcW w:w="84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34 538</w:t>
            </w:r>
          </w:p>
        </w:tc>
        <w:tc>
          <w:tcPr>
            <w:tcW w:w="924"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23 801</w:t>
            </w:r>
          </w:p>
        </w:tc>
        <w:tc>
          <w:tcPr>
            <w:tcW w:w="854"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17 282</w:t>
            </w:r>
          </w:p>
        </w:tc>
        <w:tc>
          <w:tcPr>
            <w:tcW w:w="74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10 642</w:t>
            </w:r>
          </w:p>
        </w:tc>
        <w:tc>
          <w:tcPr>
            <w:tcW w:w="728"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4 549</w:t>
            </w:r>
          </w:p>
        </w:tc>
        <w:tc>
          <w:tcPr>
            <w:tcW w:w="7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1 862</w:t>
            </w:r>
          </w:p>
        </w:tc>
        <w:tc>
          <w:tcPr>
            <w:tcW w:w="728"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710</w:t>
            </w:r>
          </w:p>
        </w:tc>
        <w:tc>
          <w:tcPr>
            <w:tcW w:w="728"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915</w:t>
            </w:r>
          </w:p>
        </w:tc>
        <w:tc>
          <w:tcPr>
            <w:tcW w:w="86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94 299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58" w:type="dxa"/>
            <w:tcBorders>
              <w:top w:val="single" w:sz="4" w:space="0" w:color="auto"/>
            </w:tcBorders>
          </w:tcPr>
          <w:p w:rsidR="00000000" w:rsidRDefault="00000000">
            <w:pPr>
              <w:ind w:left="284"/>
              <w:rPr>
                <w:b/>
              </w:rPr>
            </w:pPr>
            <w:r>
              <w:rPr>
                <w:b/>
              </w:rPr>
              <w:t>Всего</w:t>
            </w:r>
          </w:p>
        </w:tc>
        <w:tc>
          <w:tcPr>
            <w:tcW w:w="84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1 475 430</w:t>
            </w:r>
          </w:p>
        </w:tc>
        <w:tc>
          <w:tcPr>
            <w:tcW w:w="924"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1 652 310</w:t>
            </w:r>
          </w:p>
        </w:tc>
        <w:tc>
          <w:tcPr>
            <w:tcW w:w="854"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1 249 952</w:t>
            </w:r>
          </w:p>
        </w:tc>
        <w:tc>
          <w:tcPr>
            <w:tcW w:w="74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935 853</w:t>
            </w:r>
          </w:p>
        </w:tc>
        <w:tc>
          <w:tcPr>
            <w:tcW w:w="728"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463 755</w:t>
            </w:r>
          </w:p>
        </w:tc>
        <w:tc>
          <w:tcPr>
            <w:tcW w:w="742"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271 988</w:t>
            </w:r>
          </w:p>
        </w:tc>
        <w:tc>
          <w:tcPr>
            <w:tcW w:w="728"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131 880</w:t>
            </w:r>
          </w:p>
        </w:tc>
        <w:tc>
          <w:tcPr>
            <w:tcW w:w="728"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218 963</w:t>
            </w:r>
          </w:p>
        </w:tc>
        <w:tc>
          <w:tcPr>
            <w:tcW w:w="861"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6 400 131</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НИСИ – Перепись 2007 года.</w:t>
      </w:r>
    </w:p>
    <w:p w:rsidR="00000000" w:rsidRDefault="00000000">
      <w:pPr>
        <w:pStyle w:val="H23GR"/>
      </w:pPr>
      <w:r>
        <w:tab/>
      </w:r>
      <w:r>
        <w:tab/>
        <w:t>Население</w:t>
      </w:r>
    </w:p>
    <w:p w:rsidR="00000000" w:rsidRDefault="00000000">
      <w:pPr>
        <w:pStyle w:val="SingleTxtGR"/>
      </w:pPr>
      <w:r>
        <w:t>11.</w:t>
      </w:r>
      <w:r>
        <w:tab/>
        <w:t xml:space="preserve">Согласно данным XI-й переписи населения, по состоянию на 21 октября 2007 года численность учтенного в ходе переписи населения составляла </w:t>
      </w:r>
      <w:r>
        <w:br/>
        <w:t>27 412 157 жителей. Мужское население Перу насчитывает 13 622 640 человек, что составляет 49,7% учтенного в ходе переписи населения, а женское насел</w:t>
      </w:r>
      <w:r>
        <w:t>е</w:t>
      </w:r>
      <w:r>
        <w:t>ние до</w:t>
      </w:r>
      <w:r>
        <w:t>с</w:t>
      </w:r>
      <w:r>
        <w:t>тигает 13 789 517 человек, или 50,3%.</w:t>
      </w:r>
    </w:p>
    <w:p w:rsidR="00000000" w:rsidRDefault="00000000">
      <w:pPr>
        <w:pStyle w:val="Heading1"/>
        <w:spacing w:after="120"/>
        <w:jc w:val="left"/>
        <w:rPr>
          <w:b w:val="0"/>
          <w:sz w:val="16"/>
          <w:szCs w:val="16"/>
        </w:rPr>
      </w:pPr>
      <w:r>
        <w:rPr>
          <w:b w:val="0"/>
        </w:rPr>
        <w:tab/>
      </w:r>
      <w:r>
        <w:rPr>
          <w:b w:val="0"/>
        </w:rPr>
        <w:tab/>
        <w:t>Таблица 13</w:t>
      </w:r>
      <w:r>
        <w:rPr>
          <w:b w:val="0"/>
        </w:rPr>
        <w:br/>
      </w:r>
      <w:r>
        <w:tab/>
      </w:r>
      <w:r>
        <w:tab/>
        <w:t>Население в разбивке по полу</w:t>
      </w:r>
      <w:r>
        <w:br/>
      </w:r>
      <w:r>
        <w:rPr>
          <w:b w:val="0"/>
          <w:sz w:val="16"/>
          <w:szCs w:val="16"/>
        </w:rPr>
        <w:tab/>
      </w:r>
      <w:r>
        <w:rPr>
          <w:b w:val="0"/>
          <w:sz w:val="16"/>
          <w:szCs w:val="16"/>
        </w:rPr>
        <w:tab/>
        <w:t>(по данным пер</w:t>
      </w:r>
      <w:r>
        <w:rPr>
          <w:b w:val="0"/>
          <w:sz w:val="16"/>
          <w:szCs w:val="16"/>
        </w:rPr>
        <w:t>е</w:t>
      </w:r>
      <w:r>
        <w:rPr>
          <w:b w:val="0"/>
          <w:sz w:val="16"/>
          <w:szCs w:val="16"/>
        </w:rPr>
        <w:t>писи)</w:t>
      </w:r>
    </w:p>
    <w:tbl>
      <w:tblPr>
        <w:tblStyle w:val="TabNum"/>
        <w:tblW w:w="7370" w:type="dxa"/>
        <w:tblInd w:w="1134" w:type="dxa"/>
        <w:tblLook w:val="01E0" w:firstRow="1" w:lastRow="1" w:firstColumn="1" w:lastColumn="1" w:noHBand="0" w:noVBand="0"/>
      </w:tblPr>
      <w:tblGrid>
        <w:gridCol w:w="3283"/>
        <w:gridCol w:w="1254"/>
        <w:gridCol w:w="1463"/>
        <w:gridCol w:w="1370"/>
      </w:tblGrid>
      <w:tr w:rsidR="00000000">
        <w:trPr>
          <w:tblHeader/>
        </w:trPr>
        <w:tc>
          <w:tcPr>
            <w:cnfStyle w:val="001000000000" w:firstRow="0" w:lastRow="0" w:firstColumn="1" w:lastColumn="0" w:oddVBand="0" w:evenVBand="0" w:oddHBand="0" w:evenHBand="0" w:firstRowFirstColumn="0" w:firstRowLastColumn="0" w:lastRowFirstColumn="0" w:lastRowLastColumn="0"/>
            <w:tcW w:w="3283" w:type="dxa"/>
            <w:tcBorders>
              <w:bottom w:val="single" w:sz="12" w:space="0" w:color="auto"/>
            </w:tcBorders>
            <w:shd w:val="clear" w:color="auto" w:fill="auto"/>
          </w:tcPr>
          <w:p w:rsidR="00000000" w:rsidRDefault="00000000">
            <w:pPr>
              <w:spacing w:before="80" w:after="80" w:line="200" w:lineRule="exact"/>
              <w:rPr>
                <w:i/>
                <w:sz w:val="16"/>
              </w:rPr>
            </w:pPr>
            <w:r>
              <w:rPr>
                <w:i/>
                <w:sz w:val="16"/>
              </w:rPr>
              <w:t>Департамент</w:t>
            </w:r>
          </w:p>
        </w:tc>
        <w:tc>
          <w:tcPr>
            <w:tcW w:w="125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Мужчины</w:t>
            </w:r>
          </w:p>
        </w:tc>
        <w:tc>
          <w:tcPr>
            <w:tcW w:w="146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13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Итого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Borders>
              <w:top w:val="single" w:sz="12" w:space="0" w:color="auto"/>
            </w:tcBorders>
          </w:tcPr>
          <w:p w:rsidR="00000000" w:rsidRDefault="00000000">
            <w:r>
              <w:t>Амасонас</w:t>
            </w:r>
          </w:p>
        </w:tc>
        <w:tc>
          <w:tcPr>
            <w:tcW w:w="1254"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192 940</w:t>
            </w:r>
          </w:p>
        </w:tc>
        <w:tc>
          <w:tcPr>
            <w:tcW w:w="146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183 053</w:t>
            </w:r>
          </w:p>
        </w:tc>
        <w:tc>
          <w:tcPr>
            <w:tcW w:w="137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375 993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Анкаш</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529 708</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533 751</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1 063 459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Апуримак</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200 766</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203 424</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404 190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Арекипа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567 339</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584 964</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1 152 303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Аякучо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304 142</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308 347</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612 489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Кахамарка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693 195</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694 614</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1 387 809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Конституционная провинция Кал</w:t>
            </w:r>
            <w:r>
              <w:t>ь</w:t>
            </w:r>
            <w:r>
              <w:t>яо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430 582</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446 295</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876 877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Куско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584 868</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586 535</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1 171 403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Уанкавелика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224 906</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229 891</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454 797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Уануко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384 424</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377 799</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762 223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Ика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353 386</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358 546</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711 932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Хунин</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610 745</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614 729</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1 225 474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Либертад</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799 101</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817 949</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1 617 050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Ламбаеке</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541 944</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570 924</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1 112 868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Лима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4 139 686</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4 305 525</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8 445 211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Лорето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456 962</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434 770</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891 732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Мадре-де-Дьос</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59 499</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50 056</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109 555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Мокегуа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82 887</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78 646</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161 533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Паско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144 145</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136 304</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280 449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Пьюра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835 203</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841 112</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1 676 315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Пуно</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633 332</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635 109</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1 268 441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Сан-Мартин</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382 517</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346 291</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728 808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Такна</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144 528</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144 253</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288 781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Pr>
          <w:p w:rsidR="00000000" w:rsidRDefault="00000000">
            <w:r>
              <w:t>Тумбес</w:t>
            </w:r>
          </w:p>
        </w:tc>
        <w:tc>
          <w:tcPr>
            <w:tcW w:w="1254" w:type="dxa"/>
          </w:tcPr>
          <w:p w:rsidR="00000000" w:rsidRDefault="00000000">
            <w:pPr>
              <w:cnfStyle w:val="000000000000" w:firstRow="0" w:lastRow="0" w:firstColumn="0" w:lastColumn="0" w:oddVBand="0" w:evenVBand="0" w:oddHBand="0" w:evenHBand="0" w:firstRowFirstColumn="0" w:firstRowLastColumn="0" w:lastRowFirstColumn="0" w:lastRowLastColumn="0"/>
            </w:pPr>
            <w:r>
              <w:t>103 703</w:t>
            </w:r>
          </w:p>
        </w:tc>
        <w:tc>
          <w:tcPr>
            <w:tcW w:w="1463" w:type="dxa"/>
          </w:tcPr>
          <w:p w:rsidR="00000000" w:rsidRDefault="00000000">
            <w:pPr>
              <w:cnfStyle w:val="000000000000" w:firstRow="0" w:lastRow="0" w:firstColumn="0" w:lastColumn="0" w:oddVBand="0" w:evenVBand="0" w:oddHBand="0" w:evenHBand="0" w:firstRowFirstColumn="0" w:firstRowLastColumn="0" w:lastRowFirstColumn="0" w:lastRowLastColumn="0"/>
            </w:pPr>
            <w:r>
              <w:t>96 603</w:t>
            </w:r>
          </w:p>
        </w:tc>
        <w:tc>
          <w:tcPr>
            <w:tcW w:w="1370" w:type="dxa"/>
          </w:tcPr>
          <w:p w:rsidR="00000000" w:rsidRDefault="00000000">
            <w:pPr>
              <w:cnfStyle w:val="000000000000" w:firstRow="0" w:lastRow="0" w:firstColumn="0" w:lastColumn="0" w:oddVBand="0" w:evenVBand="0" w:oddHBand="0" w:evenHBand="0" w:firstRowFirstColumn="0" w:firstRowLastColumn="0" w:lastRowFirstColumn="0" w:lastRowLastColumn="0"/>
            </w:pPr>
            <w:r>
              <w:t>200 306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Borders>
              <w:bottom w:val="single" w:sz="4" w:space="0" w:color="auto"/>
            </w:tcBorders>
          </w:tcPr>
          <w:p w:rsidR="00000000" w:rsidRDefault="00000000">
            <w:r>
              <w:t>Укаяли</w:t>
            </w:r>
          </w:p>
        </w:tc>
        <w:tc>
          <w:tcPr>
            <w:tcW w:w="1254"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222 132</w:t>
            </w:r>
          </w:p>
        </w:tc>
        <w:tc>
          <w:tcPr>
            <w:tcW w:w="146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210 027</w:t>
            </w:r>
          </w:p>
        </w:tc>
        <w:tc>
          <w:tcPr>
            <w:tcW w:w="13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432 159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283" w:type="dxa"/>
            <w:tcBorders>
              <w:top w:val="single" w:sz="4" w:space="0" w:color="auto"/>
            </w:tcBorders>
          </w:tcPr>
          <w:p w:rsidR="00000000" w:rsidRDefault="00000000">
            <w:pPr>
              <w:ind w:firstLine="329"/>
              <w:rPr>
                <w:b/>
              </w:rPr>
            </w:pPr>
            <w:r>
              <w:rPr>
                <w:b/>
              </w:rPr>
              <w:t>Всего</w:t>
            </w:r>
          </w:p>
        </w:tc>
        <w:tc>
          <w:tcPr>
            <w:tcW w:w="1254"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13 622 640</w:t>
            </w:r>
          </w:p>
        </w:tc>
        <w:tc>
          <w:tcPr>
            <w:tcW w:w="146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13 789 517</w:t>
            </w:r>
          </w:p>
        </w:tc>
        <w:tc>
          <w:tcPr>
            <w:tcW w:w="137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27 412 157</w:t>
            </w:r>
          </w:p>
        </w:tc>
      </w:tr>
    </w:tbl>
    <w:p w:rsidR="00000000" w:rsidRDefault="00000000">
      <w:pPr>
        <w:pStyle w:val="SingleTxtGR"/>
        <w:spacing w:before="120" w:line="240" w:lineRule="exact"/>
        <w:ind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Heading1"/>
        <w:pageBreakBefore/>
        <w:spacing w:after="120"/>
        <w:jc w:val="left"/>
        <w:rPr>
          <w:b w:val="0"/>
          <w:sz w:val="16"/>
          <w:szCs w:val="16"/>
        </w:rPr>
      </w:pPr>
      <w:r>
        <w:rPr>
          <w:b w:val="0"/>
        </w:rPr>
        <w:tab/>
      </w:r>
      <w:r>
        <w:rPr>
          <w:b w:val="0"/>
        </w:rPr>
        <w:tab/>
        <w:t>Таблица 14</w:t>
      </w:r>
      <w:r>
        <w:rPr>
          <w:b w:val="0"/>
        </w:rPr>
        <w:br/>
      </w:r>
      <w:r>
        <w:tab/>
      </w:r>
      <w:r>
        <w:tab/>
        <w:t>Население в разбивке по возрастным группам</w:t>
      </w:r>
      <w:r>
        <w:br/>
      </w:r>
      <w:r>
        <w:rPr>
          <w:b w:val="0"/>
          <w:sz w:val="16"/>
          <w:szCs w:val="16"/>
        </w:rPr>
        <w:tab/>
      </w:r>
      <w:r>
        <w:rPr>
          <w:b w:val="0"/>
          <w:sz w:val="16"/>
          <w:szCs w:val="16"/>
        </w:rPr>
        <w:tab/>
        <w:t>(по данным переписи)</w:t>
      </w:r>
    </w:p>
    <w:tbl>
      <w:tblPr>
        <w:tblStyle w:val="TabNum"/>
        <w:tblW w:w="7370" w:type="dxa"/>
        <w:tblInd w:w="1134" w:type="dxa"/>
        <w:tblLook w:val="01E0" w:firstRow="1" w:lastRow="1" w:firstColumn="1" w:lastColumn="1" w:noHBand="0" w:noVBand="0"/>
      </w:tblPr>
      <w:tblGrid>
        <w:gridCol w:w="2398"/>
        <w:gridCol w:w="1243"/>
        <w:gridCol w:w="1243"/>
        <w:gridCol w:w="1243"/>
        <w:gridCol w:w="1243"/>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398" w:type="dxa"/>
            <w:tcBorders>
              <w:bottom w:val="single" w:sz="12" w:space="0" w:color="auto"/>
            </w:tcBorders>
            <w:shd w:val="clear" w:color="auto" w:fill="auto"/>
          </w:tcPr>
          <w:p w:rsidR="00000000" w:rsidRDefault="00000000">
            <w:pPr>
              <w:spacing w:before="80" w:after="80" w:line="200" w:lineRule="exact"/>
              <w:rPr>
                <w:i/>
                <w:sz w:val="16"/>
              </w:rPr>
            </w:pPr>
            <w:r>
              <w:rPr>
                <w:bCs/>
                <w:i/>
                <w:sz w:val="16"/>
              </w:rPr>
              <w:t>Департамент</w:t>
            </w:r>
          </w:p>
        </w:tc>
        <w:tc>
          <w:tcPr>
            <w:tcW w:w="124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0−14 лет</w:t>
            </w:r>
          </w:p>
        </w:tc>
        <w:tc>
          <w:tcPr>
            <w:tcW w:w="124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15−64 года</w:t>
            </w:r>
          </w:p>
        </w:tc>
        <w:tc>
          <w:tcPr>
            <w:tcW w:w="124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65 и более лет</w:t>
            </w:r>
          </w:p>
        </w:tc>
        <w:tc>
          <w:tcPr>
            <w:tcW w:w="124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Итого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Borders>
              <w:top w:val="single" w:sz="12" w:space="0" w:color="auto"/>
            </w:tcBorders>
          </w:tcPr>
          <w:p w:rsidR="00000000" w:rsidRDefault="00000000">
            <w:r>
              <w:t>Амасонас</w:t>
            </w:r>
          </w:p>
        </w:tc>
        <w:tc>
          <w:tcPr>
            <w:tcW w:w="124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142 230</w:t>
            </w:r>
          </w:p>
        </w:tc>
        <w:tc>
          <w:tcPr>
            <w:tcW w:w="124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214 024</w:t>
            </w:r>
          </w:p>
        </w:tc>
        <w:tc>
          <w:tcPr>
            <w:tcW w:w="124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19 739</w:t>
            </w:r>
          </w:p>
        </w:tc>
        <w:tc>
          <w:tcPr>
            <w:tcW w:w="124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375 993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Анкаш</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335 040</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646 825</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81 594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1 063 459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Апуримак</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151 684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222 202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30 304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404 190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Арекипа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304 769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762 605</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84 929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1 152 303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Аякучо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221 844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346 599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44 046</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612 489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Кахамарка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484 904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813 572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89 333</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1 387 809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 xml:space="preserve">Конституционная </w:t>
            </w:r>
            <w:r>
              <w:br/>
              <w:t>прови</w:t>
            </w:r>
            <w:r>
              <w:t>н</w:t>
            </w:r>
            <w:r>
              <w:t>ция Кальяо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235 281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585 564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56 032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876 877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Куско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402 695</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695 977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72 731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1 171 403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Уанкавелика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180 578</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245 597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28 622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454 797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Уануко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285 469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435 817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40 937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762 223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Ика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204 910</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458 321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48 701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711 932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Хунин</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404 363</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746 243</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74 868</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1 225 474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Либертад</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502 338</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1 005 989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108 723</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1 617 050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Ламбаеке</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340 295</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698 969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73 604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1 112 868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Лима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2 145 822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5 719 577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579 812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8 445 211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Лорето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344 347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513 029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34 356</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891 732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Мадре-де-Дьос</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34 423</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72 229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2 903</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109 555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Мокегуа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40 897</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109 115</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11 521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161 533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Паско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92 596</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174 544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13 309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280 449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Пьюра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552 866</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1 019 194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104 255</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1 676 315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Пуно</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404 058</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772 304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92 079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1 268 441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Сан-Мартин</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251 881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444 999</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31 928</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728 808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Такна</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76 881</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197 284</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14 616</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288 781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Pr>
          <w:p w:rsidR="00000000" w:rsidRDefault="00000000">
            <w:r>
              <w:t>Тумбес</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60 776</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129 678</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9 852</w:t>
            </w:r>
          </w:p>
        </w:tc>
        <w:tc>
          <w:tcPr>
            <w:tcW w:w="1243" w:type="dxa"/>
          </w:tcPr>
          <w:p w:rsidR="00000000" w:rsidRDefault="00000000">
            <w:pPr>
              <w:cnfStyle w:val="000000000000" w:firstRow="0" w:lastRow="0" w:firstColumn="0" w:lastColumn="0" w:oddVBand="0" w:evenVBand="0" w:oddHBand="0" w:evenHBand="0" w:firstRowFirstColumn="0" w:firstRowLastColumn="0" w:lastRowFirstColumn="0" w:lastRowLastColumn="0"/>
            </w:pPr>
            <w:r>
              <w:t>200 306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Borders>
              <w:bottom w:val="single" w:sz="4" w:space="0" w:color="auto"/>
            </w:tcBorders>
          </w:tcPr>
          <w:p w:rsidR="00000000" w:rsidRDefault="00000000">
            <w:r>
              <w:t>Укаяли</w:t>
            </w:r>
          </w:p>
        </w:tc>
        <w:tc>
          <w:tcPr>
            <w:tcW w:w="12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156 586</w:t>
            </w:r>
          </w:p>
        </w:tc>
        <w:tc>
          <w:tcPr>
            <w:tcW w:w="12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259 680</w:t>
            </w:r>
          </w:p>
        </w:tc>
        <w:tc>
          <w:tcPr>
            <w:tcW w:w="12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15 893</w:t>
            </w:r>
          </w:p>
        </w:tc>
        <w:tc>
          <w:tcPr>
            <w:tcW w:w="12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432 159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398" w:type="dxa"/>
            <w:tcBorders>
              <w:top w:val="single" w:sz="4" w:space="0" w:color="auto"/>
            </w:tcBorders>
          </w:tcPr>
          <w:p w:rsidR="00000000" w:rsidRDefault="00000000">
            <w:pPr>
              <w:ind w:firstLine="329"/>
              <w:rPr>
                <w:b/>
              </w:rPr>
            </w:pPr>
            <w:r>
              <w:rPr>
                <w:b/>
              </w:rPr>
              <w:t>Всего</w:t>
            </w:r>
          </w:p>
        </w:tc>
        <w:tc>
          <w:tcPr>
            <w:tcW w:w="124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8 357 533</w:t>
            </w:r>
          </w:p>
        </w:tc>
        <w:tc>
          <w:tcPr>
            <w:tcW w:w="124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17 289 937</w:t>
            </w:r>
          </w:p>
        </w:tc>
        <w:tc>
          <w:tcPr>
            <w:tcW w:w="124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1 764 687</w:t>
            </w:r>
          </w:p>
        </w:tc>
        <w:tc>
          <w:tcPr>
            <w:tcW w:w="124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27 412 157</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H23GR"/>
      </w:pPr>
      <w:r>
        <w:tab/>
      </w:r>
      <w:r>
        <w:tab/>
        <w:t>Домохозяйства</w:t>
      </w:r>
    </w:p>
    <w:p w:rsidR="00000000" w:rsidRDefault="00000000">
      <w:pPr>
        <w:pStyle w:val="SingleTxtGR"/>
      </w:pPr>
      <w:r>
        <w:t>12.</w:t>
      </w:r>
      <w:r>
        <w:tab/>
        <w:t>По данным переписи 2007 года, в стране насчитывается 6 771 072 дом</w:t>
      </w:r>
      <w:r>
        <w:t>о</w:t>
      </w:r>
      <w:r>
        <w:t>хозяйства.</w:t>
      </w:r>
    </w:p>
    <w:p w:rsidR="00000000" w:rsidRDefault="00000000">
      <w:pPr>
        <w:pStyle w:val="SingleTxtGR"/>
        <w:pageBreakBefore/>
      </w:pPr>
      <w:r>
        <w:t>Таблица 15</w:t>
      </w:r>
    </w:p>
    <w:tbl>
      <w:tblPr>
        <w:tblStyle w:val="TabNum"/>
        <w:tblW w:w="7370" w:type="dxa"/>
        <w:tblInd w:w="1134" w:type="dxa"/>
        <w:tblLook w:val="01E0" w:firstRow="1" w:lastRow="1" w:firstColumn="1" w:lastColumn="1" w:noHBand="0" w:noVBand="0"/>
      </w:tblPr>
      <w:tblGrid>
        <w:gridCol w:w="3650"/>
        <w:gridCol w:w="3720"/>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3650" w:type="dxa"/>
            <w:tcBorders>
              <w:bottom w:val="single" w:sz="12" w:space="0" w:color="auto"/>
            </w:tcBorders>
            <w:shd w:val="clear" w:color="auto" w:fill="auto"/>
          </w:tcPr>
          <w:p w:rsidR="00000000" w:rsidRDefault="00000000">
            <w:pPr>
              <w:spacing w:before="80" w:after="80" w:line="200" w:lineRule="exact"/>
              <w:rPr>
                <w:i/>
                <w:sz w:val="16"/>
              </w:rPr>
            </w:pPr>
            <w:r>
              <w:rPr>
                <w:i/>
                <w:sz w:val="16"/>
              </w:rPr>
              <w:t>Департамент</w:t>
            </w:r>
          </w:p>
        </w:tc>
        <w:tc>
          <w:tcPr>
            <w:tcW w:w="37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Общее число домохозяйств</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Borders>
              <w:top w:val="single" w:sz="12" w:space="0" w:color="auto"/>
            </w:tcBorders>
          </w:tcPr>
          <w:p w:rsidR="00000000" w:rsidRDefault="00000000">
            <w:r>
              <w:t>Амасонас</w:t>
            </w:r>
          </w:p>
        </w:tc>
        <w:tc>
          <w:tcPr>
            <w:tcW w:w="372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90 881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Анкаш</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260 951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Апуримак</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106 656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Арекипа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311 068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Аякучо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163 617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Кахамарка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334 051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Конституционная провинция Кальяо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216 500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Куско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305 068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Уанкавелика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113 068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Уануко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181 140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Ика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181 338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Хунин</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303 994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Либертад</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385 690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Ламбаеке</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254 969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Лима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2 078 950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Лорето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176 805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Мадре-де-Дьос</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27 765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Мокегуа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49 303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Паско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67 333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Пьюра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390 571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Пуно</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364 182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Сан-Мартин</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174 099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Такна</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85 135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Pr>
          <w:p w:rsidR="00000000" w:rsidRDefault="00000000">
            <w:r>
              <w:t>Тумбес</w:t>
            </w:r>
          </w:p>
        </w:tc>
        <w:tc>
          <w:tcPr>
            <w:tcW w:w="3720" w:type="dxa"/>
          </w:tcPr>
          <w:p w:rsidR="00000000" w:rsidRDefault="00000000">
            <w:pPr>
              <w:cnfStyle w:val="000000000000" w:firstRow="0" w:lastRow="0" w:firstColumn="0" w:lastColumn="0" w:oddVBand="0" w:evenVBand="0" w:oddHBand="0" w:evenHBand="0" w:firstRowFirstColumn="0" w:firstRowLastColumn="0" w:lastRowFirstColumn="0" w:lastRowLastColumn="0"/>
            </w:pPr>
            <w:r>
              <w:t>50 159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Borders>
              <w:bottom w:val="single" w:sz="4" w:space="0" w:color="auto"/>
            </w:tcBorders>
          </w:tcPr>
          <w:p w:rsidR="00000000" w:rsidRDefault="00000000">
            <w:r>
              <w:t>Укаяли</w:t>
            </w:r>
          </w:p>
        </w:tc>
        <w:tc>
          <w:tcPr>
            <w:tcW w:w="372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97 779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650" w:type="dxa"/>
            <w:tcBorders>
              <w:top w:val="single" w:sz="4" w:space="0" w:color="auto"/>
            </w:tcBorders>
          </w:tcPr>
          <w:p w:rsidR="00000000" w:rsidRDefault="00000000">
            <w:pPr>
              <w:ind w:left="284"/>
              <w:rPr>
                <w:b/>
              </w:rPr>
            </w:pPr>
            <w:r>
              <w:rPr>
                <w:b/>
              </w:rPr>
              <w:t>Всего</w:t>
            </w:r>
          </w:p>
        </w:tc>
        <w:tc>
          <w:tcPr>
            <w:tcW w:w="372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6 771 072</w:t>
            </w:r>
          </w:p>
        </w:tc>
      </w:tr>
    </w:tbl>
    <w:p w:rsidR="00000000" w:rsidRDefault="00000000">
      <w:pPr>
        <w:pStyle w:val="SingleTxtGR"/>
        <w:spacing w:before="120"/>
        <w:ind w:firstLine="170"/>
        <w:rPr>
          <w:sz w:val="18"/>
          <w:szCs w:val="18"/>
        </w:rPr>
      </w:pPr>
      <w:r>
        <w:rPr>
          <w:i/>
          <w:sz w:val="18"/>
          <w:szCs w:val="18"/>
        </w:rPr>
        <w:t>Источник:</w:t>
      </w:r>
      <w:r>
        <w:rPr>
          <w:sz w:val="18"/>
          <w:szCs w:val="18"/>
        </w:rPr>
        <w:t xml:space="preserve"> НИСИ – Перепись 2007 года.</w:t>
      </w:r>
    </w:p>
    <w:p w:rsidR="00000000" w:rsidRDefault="00000000">
      <w:pPr>
        <w:pStyle w:val="SingleTxtGR"/>
        <w:jc w:val="left"/>
      </w:pPr>
      <w:r>
        <w:br w:type="page"/>
        <w:t>Таблица 16</w:t>
      </w:r>
      <w:r>
        <w:br/>
      </w:r>
      <w:r>
        <w:rPr>
          <w:b/>
        </w:rPr>
        <w:t>Нормативно-правовая база КОФОРПИ</w:t>
      </w:r>
    </w:p>
    <w:tbl>
      <w:tblPr>
        <w:tblStyle w:val="TabTxt"/>
        <w:tblW w:w="7370" w:type="dxa"/>
        <w:tblInd w:w="1134" w:type="dxa"/>
        <w:tblLook w:val="01E0" w:firstRow="1" w:lastRow="1" w:firstColumn="1" w:lastColumn="1" w:noHBand="0" w:noVBand="0"/>
      </w:tblPr>
      <w:tblGrid>
        <w:gridCol w:w="2431"/>
        <w:gridCol w:w="3854"/>
        <w:gridCol w:w="1085"/>
      </w:tblGrid>
      <w:tr w:rsidR="00000000">
        <w:trPr>
          <w:tblHeader/>
        </w:trPr>
        <w:tc>
          <w:tcPr>
            <w:tcW w:w="2431" w:type="dxa"/>
            <w:tcBorders>
              <w:top w:val="single" w:sz="4" w:space="0" w:color="auto"/>
              <w:bottom w:val="single" w:sz="12" w:space="0" w:color="auto"/>
            </w:tcBorders>
            <w:shd w:val="clear" w:color="auto" w:fill="auto"/>
          </w:tcPr>
          <w:p w:rsidR="00000000" w:rsidRDefault="00000000">
            <w:pPr>
              <w:spacing w:before="80" w:after="80" w:line="200" w:lineRule="exact"/>
              <w:rPr>
                <w:i/>
                <w:sz w:val="16"/>
              </w:rPr>
            </w:pPr>
            <w:r>
              <w:rPr>
                <w:i/>
                <w:sz w:val="16"/>
              </w:rPr>
              <w:t>Законодательный акт</w:t>
            </w:r>
          </w:p>
        </w:tc>
        <w:tc>
          <w:tcPr>
            <w:tcW w:w="3854" w:type="dxa"/>
            <w:tcBorders>
              <w:top w:val="single" w:sz="4" w:space="0" w:color="auto"/>
              <w:bottom w:val="single" w:sz="12" w:space="0" w:color="auto"/>
            </w:tcBorders>
            <w:shd w:val="clear" w:color="auto" w:fill="auto"/>
          </w:tcPr>
          <w:p w:rsidR="00000000" w:rsidRDefault="00000000">
            <w:pPr>
              <w:spacing w:before="80" w:after="80" w:line="200" w:lineRule="exact"/>
              <w:rPr>
                <w:i/>
                <w:sz w:val="16"/>
              </w:rPr>
            </w:pPr>
            <w:r>
              <w:rPr>
                <w:i/>
                <w:sz w:val="16"/>
              </w:rPr>
              <w:t>Краткая информация</w:t>
            </w:r>
          </w:p>
        </w:tc>
        <w:tc>
          <w:tcPr>
            <w:cnfStyle w:val="000100000000" w:firstRow="0" w:lastRow="0" w:firstColumn="0" w:lastColumn="1" w:oddVBand="0" w:evenVBand="0" w:oddHBand="0" w:evenHBand="0" w:firstRowFirstColumn="0" w:firstRowLastColumn="0" w:lastRowFirstColumn="0" w:lastRowLastColumn="0"/>
            <w:tcW w:w="1085" w:type="dxa"/>
            <w:tcBorders>
              <w:bottom w:val="single" w:sz="12" w:space="0" w:color="auto"/>
            </w:tcBorders>
            <w:shd w:val="clear" w:color="auto" w:fill="auto"/>
          </w:tcPr>
          <w:p w:rsidR="00000000" w:rsidRDefault="00000000">
            <w:pPr>
              <w:spacing w:before="80" w:after="80" w:line="200" w:lineRule="exact"/>
              <w:rPr>
                <w:i/>
                <w:sz w:val="16"/>
              </w:rPr>
            </w:pPr>
            <w:r>
              <w:rPr>
                <w:i/>
                <w:sz w:val="16"/>
              </w:rPr>
              <w:t>Дата опубл</w:t>
            </w:r>
            <w:r>
              <w:rPr>
                <w:i/>
                <w:sz w:val="16"/>
              </w:rPr>
              <w:t>и</w:t>
            </w:r>
            <w:r>
              <w:rPr>
                <w:i/>
                <w:sz w:val="16"/>
              </w:rPr>
              <w:t>кования</w:t>
            </w:r>
          </w:p>
        </w:tc>
      </w:tr>
      <w:tr w:rsidR="00000000">
        <w:trPr>
          <w:trHeight w:val="240"/>
        </w:trPr>
        <w:tc>
          <w:tcPr>
            <w:tcW w:w="2431" w:type="dxa"/>
            <w:tcBorders>
              <w:top w:val="single" w:sz="12" w:space="0" w:color="auto"/>
            </w:tcBorders>
          </w:tcPr>
          <w:p w:rsidR="00000000" w:rsidRDefault="00000000">
            <w:pPr>
              <w:spacing w:after="40"/>
            </w:pPr>
            <w:r>
              <w:t xml:space="preserve">Законодательный </w:t>
            </w:r>
            <w:r>
              <w:br/>
              <w:t>декрет № 803</w:t>
            </w:r>
          </w:p>
        </w:tc>
        <w:tc>
          <w:tcPr>
            <w:tcW w:w="3854" w:type="dxa"/>
            <w:tcBorders>
              <w:top w:val="single" w:sz="12" w:space="0" w:color="auto"/>
            </w:tcBorders>
          </w:tcPr>
          <w:p w:rsidR="00000000" w:rsidRDefault="00000000">
            <w:pPr>
              <w:spacing w:after="40"/>
            </w:pPr>
            <w:r>
              <w:t>Закон о поощрении доступа к официал</w:t>
            </w:r>
            <w:r>
              <w:t>ь</w:t>
            </w:r>
            <w:r>
              <w:t>ным правам собственн</w:t>
            </w:r>
            <w:r>
              <w:t>о</w:t>
            </w:r>
            <w:r>
              <w:t>сти.</w:t>
            </w:r>
          </w:p>
        </w:tc>
        <w:tc>
          <w:tcPr>
            <w:cnfStyle w:val="000100000000" w:firstRow="0" w:lastRow="0" w:firstColumn="0" w:lastColumn="1" w:oddVBand="0" w:evenVBand="0" w:oddHBand="0" w:evenHBand="0" w:firstRowFirstColumn="0" w:firstRowLastColumn="0" w:lastRowFirstColumn="0" w:lastRowLastColumn="0"/>
            <w:tcW w:w="1085" w:type="dxa"/>
            <w:tcBorders>
              <w:top w:val="single" w:sz="12" w:space="0" w:color="auto"/>
            </w:tcBorders>
          </w:tcPr>
          <w:p w:rsidR="00000000" w:rsidRDefault="00000000">
            <w:r>
              <w:t>22/03/99</w:t>
            </w:r>
          </w:p>
        </w:tc>
      </w:tr>
      <w:tr w:rsidR="00000000">
        <w:trPr>
          <w:trHeight w:val="240"/>
        </w:trPr>
        <w:tc>
          <w:tcPr>
            <w:tcW w:w="2431" w:type="dxa"/>
          </w:tcPr>
          <w:p w:rsidR="00000000" w:rsidRDefault="00000000">
            <w:pPr>
              <w:spacing w:after="40"/>
            </w:pPr>
            <w:r>
              <w:t>Восьмое дополнител</w:t>
            </w:r>
            <w:r>
              <w:t>ь</w:t>
            </w:r>
            <w:r>
              <w:t>ное положение законодател</w:t>
            </w:r>
            <w:r>
              <w:t>ь</w:t>
            </w:r>
            <w:r>
              <w:t>ного декр</w:t>
            </w:r>
            <w:r>
              <w:t>е</w:t>
            </w:r>
            <w:r>
              <w:t>та № 25902</w:t>
            </w:r>
          </w:p>
        </w:tc>
        <w:tc>
          <w:tcPr>
            <w:tcW w:w="3854" w:type="dxa"/>
          </w:tcPr>
          <w:p w:rsidR="00000000" w:rsidRDefault="00000000">
            <w:pPr>
              <w:spacing w:after="40"/>
            </w:pPr>
            <w:r>
              <w:t>На его основании утверждается Орган</w:t>
            </w:r>
            <w:r>
              <w:t>и</w:t>
            </w:r>
            <w:r>
              <w:t>ческий закон о Министерстве сельск</w:t>
            </w:r>
            <w:r>
              <w:t>о</w:t>
            </w:r>
            <w:r>
              <w:t>го хозяйства.</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29/11/92</w:t>
            </w:r>
          </w:p>
        </w:tc>
      </w:tr>
      <w:tr w:rsidR="00000000">
        <w:trPr>
          <w:trHeight w:val="240"/>
        </w:trPr>
        <w:tc>
          <w:tcPr>
            <w:tcW w:w="2431" w:type="dxa"/>
          </w:tcPr>
          <w:p w:rsidR="00000000" w:rsidRDefault="00000000">
            <w:pPr>
              <w:spacing w:after="40"/>
            </w:pPr>
            <w:r>
              <w:t>Шестое дополнительное пол</w:t>
            </w:r>
            <w:r>
              <w:t>о</w:t>
            </w:r>
            <w:r>
              <w:t xml:space="preserve">жение </w:t>
            </w:r>
            <w:r>
              <w:br/>
              <w:t>закона № 26366</w:t>
            </w:r>
          </w:p>
        </w:tc>
        <w:tc>
          <w:tcPr>
            <w:tcW w:w="3854" w:type="dxa"/>
          </w:tcPr>
          <w:p w:rsidR="00000000" w:rsidRDefault="00000000">
            <w:pPr>
              <w:spacing w:after="40"/>
            </w:pPr>
            <w:r>
              <w:t>На его основании Особый проект в о</w:t>
            </w:r>
            <w:r>
              <w:t>б</w:t>
            </w:r>
            <w:r>
              <w:t>ласти земельного кадастра в сел</w:t>
            </w:r>
            <w:r>
              <w:t>ь</w:t>
            </w:r>
            <w:r>
              <w:t>ских районах (ОПЗК) отнесен к кат</w:t>
            </w:r>
            <w:r>
              <w:t>е</w:t>
            </w:r>
            <w:r>
              <w:t>гории особых проектов, финансируемых М</w:t>
            </w:r>
            <w:r>
              <w:t>и</w:t>
            </w:r>
            <w:r>
              <w:t>нистерством сельского хозя</w:t>
            </w:r>
            <w:r>
              <w:t>й</w:t>
            </w:r>
            <w:r>
              <w:t>ства.</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16/10/94</w:t>
            </w:r>
          </w:p>
        </w:tc>
      </w:tr>
      <w:tr w:rsidR="00000000">
        <w:trPr>
          <w:trHeight w:val="240"/>
        </w:trPr>
        <w:tc>
          <w:tcPr>
            <w:tcW w:w="2431" w:type="dxa"/>
          </w:tcPr>
          <w:p w:rsidR="00000000" w:rsidRDefault="00000000">
            <w:pPr>
              <w:spacing w:after="40"/>
            </w:pPr>
            <w:r>
              <w:t>Закон № 26505</w:t>
            </w:r>
          </w:p>
        </w:tc>
        <w:tc>
          <w:tcPr>
            <w:tcW w:w="3854" w:type="dxa"/>
          </w:tcPr>
          <w:p w:rsidR="00000000" w:rsidRDefault="00000000">
            <w:pPr>
              <w:spacing w:after="40"/>
            </w:pPr>
            <w:r>
              <w:t>Закон о частных инвестициях в эконом</w:t>
            </w:r>
            <w:r>
              <w:t>и</w:t>
            </w:r>
            <w:r>
              <w:t>ческую деятельность на государстве</w:t>
            </w:r>
            <w:r>
              <w:t>н</w:t>
            </w:r>
            <w:r>
              <w:t>ных землях и землях крестьянских и к</w:t>
            </w:r>
            <w:r>
              <w:t>о</w:t>
            </w:r>
            <w:r>
              <w:t>ренных общин; Положение к нему, у</w:t>
            </w:r>
            <w:r>
              <w:t>т</w:t>
            </w:r>
            <w:r>
              <w:t>вержденное на основании декрета ве</w:t>
            </w:r>
            <w:r>
              <w:t>р</w:t>
            </w:r>
            <w:r>
              <w:t>ховной власти № 011-97-AG; и Полож</w:t>
            </w:r>
            <w:r>
              <w:t>е</w:t>
            </w:r>
            <w:r>
              <w:t>ние ко второй дополнительной статье, утвержденное на основании декрета ве</w:t>
            </w:r>
            <w:r>
              <w:t>р</w:t>
            </w:r>
            <w:r>
              <w:t>ховной власти № 026-2003-AG.</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18/07/95</w:t>
            </w:r>
          </w:p>
        </w:tc>
      </w:tr>
      <w:tr w:rsidR="00000000">
        <w:trPr>
          <w:trHeight w:val="240"/>
        </w:trPr>
        <w:tc>
          <w:tcPr>
            <w:tcW w:w="2431" w:type="dxa"/>
          </w:tcPr>
          <w:p w:rsidR="00000000" w:rsidRDefault="00000000">
            <w:pPr>
              <w:spacing w:after="40"/>
            </w:pPr>
            <w:r>
              <w:t>Закон № 26845</w:t>
            </w:r>
          </w:p>
        </w:tc>
        <w:tc>
          <w:tcPr>
            <w:tcW w:w="3854" w:type="dxa"/>
          </w:tcPr>
          <w:p w:rsidR="00000000" w:rsidRDefault="00000000">
            <w:pPr>
              <w:spacing w:after="40"/>
            </w:pPr>
            <w:r>
              <w:t>Закон об оформлении права собственн</w:t>
            </w:r>
            <w:r>
              <w:t>о</w:t>
            </w:r>
            <w:r>
              <w:t>сти на земли крестьянских общин пр</w:t>
            </w:r>
            <w:r>
              <w:t>и</w:t>
            </w:r>
            <w:r>
              <w:t>брежного ра</w:t>
            </w:r>
            <w:r>
              <w:t>й</w:t>
            </w:r>
            <w:r>
              <w:t>она.</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26/07/97</w:t>
            </w:r>
          </w:p>
        </w:tc>
      </w:tr>
      <w:tr w:rsidR="00000000">
        <w:trPr>
          <w:trHeight w:val="240"/>
        </w:trPr>
        <w:tc>
          <w:tcPr>
            <w:tcW w:w="2431" w:type="dxa"/>
          </w:tcPr>
          <w:p w:rsidR="00000000" w:rsidRDefault="00000000">
            <w:pPr>
              <w:spacing w:after="40"/>
            </w:pPr>
            <w:r>
              <w:t>Закон № 27046</w:t>
            </w:r>
          </w:p>
        </w:tc>
        <w:tc>
          <w:tcPr>
            <w:tcW w:w="3854" w:type="dxa"/>
          </w:tcPr>
          <w:p w:rsidR="00000000" w:rsidRDefault="00000000">
            <w:pPr>
              <w:spacing w:after="40"/>
            </w:pPr>
            <w:r>
              <w:t>Дополнительный закон о поощр</w:t>
            </w:r>
            <w:r>
              <w:t>е</w:t>
            </w:r>
            <w:r>
              <w:t>нии доступа к официальным правам собс</w:t>
            </w:r>
            <w:r>
              <w:t>т</w:t>
            </w:r>
            <w:r>
              <w:t>венности.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05/01/99</w:t>
            </w:r>
          </w:p>
        </w:tc>
      </w:tr>
      <w:tr w:rsidR="00000000">
        <w:trPr>
          <w:trHeight w:val="240"/>
        </w:trPr>
        <w:tc>
          <w:tcPr>
            <w:tcW w:w="2431" w:type="dxa"/>
          </w:tcPr>
          <w:p w:rsidR="00000000" w:rsidRDefault="00000000">
            <w:pPr>
              <w:spacing w:after="40"/>
            </w:pPr>
            <w:r>
              <w:t>Постановление Руков</w:t>
            </w:r>
            <w:r>
              <w:t>о</w:t>
            </w:r>
            <w:r>
              <w:t>дящего совета № 080-98-COFORPI/GG</w:t>
            </w:r>
          </w:p>
        </w:tc>
        <w:tc>
          <w:tcPr>
            <w:tcW w:w="3854" w:type="dxa"/>
          </w:tcPr>
          <w:p w:rsidR="00000000" w:rsidRDefault="00000000">
            <w:pPr>
              <w:spacing w:after="40"/>
            </w:pPr>
            <w:r>
              <w:t>На ее основании утверждено Полож</w:t>
            </w:r>
            <w:r>
              <w:t>е</w:t>
            </w:r>
            <w:r>
              <w:t>ние о структуре и деятельности (ПСД) Орг</w:t>
            </w:r>
            <w:r>
              <w:t>а</w:t>
            </w:r>
            <w:r>
              <w:t>на по оформлению неформальной собс</w:t>
            </w:r>
            <w:r>
              <w:t>т</w:t>
            </w:r>
            <w:r>
              <w:t>венности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tc>
      </w:tr>
      <w:tr w:rsidR="00000000">
        <w:trPr>
          <w:trHeight w:val="240"/>
        </w:trPr>
        <w:tc>
          <w:tcPr>
            <w:tcW w:w="2431" w:type="dxa"/>
          </w:tcPr>
          <w:p w:rsidR="00000000" w:rsidRDefault="00000000">
            <w:pPr>
              <w:spacing w:after="40"/>
            </w:pPr>
            <w:r>
              <w:t>Декрет верховной вл</w:t>
            </w:r>
            <w:r>
              <w:t>а</w:t>
            </w:r>
            <w:r>
              <w:t xml:space="preserve">сти № 009-99-MTC </w:t>
            </w:r>
          </w:p>
        </w:tc>
        <w:tc>
          <w:tcPr>
            <w:tcW w:w="3854" w:type="dxa"/>
          </w:tcPr>
          <w:p w:rsidR="00000000" w:rsidRDefault="00000000">
            <w:pPr>
              <w:spacing w:after="40"/>
            </w:pPr>
            <w:r>
              <w:t>Им утвержден единый допо</w:t>
            </w:r>
            <w:r>
              <w:t>л</w:t>
            </w:r>
            <w:r>
              <w:t>ненный и измененный закон о поощр</w:t>
            </w:r>
            <w:r>
              <w:t>е</w:t>
            </w:r>
            <w:r>
              <w:t>нии доступа к официальным правам со</w:t>
            </w:r>
            <w:r>
              <w:t>б</w:t>
            </w:r>
            <w:r>
              <w:t>ственности.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11/04/99</w:t>
            </w:r>
          </w:p>
        </w:tc>
      </w:tr>
      <w:tr w:rsidR="00000000">
        <w:trPr>
          <w:trHeight w:val="240"/>
        </w:trPr>
        <w:tc>
          <w:tcPr>
            <w:tcW w:w="2431" w:type="dxa"/>
          </w:tcPr>
          <w:p w:rsidR="00000000" w:rsidRDefault="00000000">
            <w:pPr>
              <w:spacing w:after="40"/>
            </w:pPr>
            <w:r>
              <w:t>Декрет верховной вл</w:t>
            </w:r>
            <w:r>
              <w:t>а</w:t>
            </w:r>
            <w:r>
              <w:t>сти № 013-99-MTC</w:t>
            </w:r>
          </w:p>
        </w:tc>
        <w:tc>
          <w:tcPr>
            <w:tcW w:w="3854" w:type="dxa"/>
          </w:tcPr>
          <w:p w:rsidR="00000000" w:rsidRDefault="00000000">
            <w:pPr>
              <w:spacing w:after="40"/>
            </w:pPr>
            <w:r>
              <w:t>Им утверждено Положение об оформл</w:t>
            </w:r>
            <w:r>
              <w:t>е</w:t>
            </w:r>
            <w:r>
              <w:t>нии прав собственн</w:t>
            </w:r>
            <w:r>
              <w:t>о</w:t>
            </w:r>
            <w:r>
              <w:t>сти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06/05/99</w:t>
            </w:r>
          </w:p>
        </w:tc>
      </w:tr>
      <w:tr w:rsidR="00000000">
        <w:trPr>
          <w:trHeight w:val="240"/>
        </w:trPr>
        <w:tc>
          <w:tcPr>
            <w:tcW w:w="2431" w:type="dxa"/>
          </w:tcPr>
          <w:p w:rsidR="00000000" w:rsidRDefault="00000000">
            <w:pPr>
              <w:spacing w:after="40"/>
            </w:pPr>
            <w:r>
              <w:t>Закон № 27136</w:t>
            </w:r>
          </w:p>
        </w:tc>
        <w:tc>
          <w:tcPr>
            <w:tcW w:w="3854" w:type="dxa"/>
          </w:tcPr>
          <w:p w:rsidR="00000000" w:rsidRDefault="00000000">
            <w:pPr>
              <w:spacing w:after="40"/>
            </w:pPr>
            <w:r>
              <w:t>Закон о доступе к кредитам в ц</w:t>
            </w:r>
            <w:r>
              <w:t>е</w:t>
            </w:r>
            <w:r>
              <w:t>лях оформления прав собственн</w:t>
            </w:r>
            <w:r>
              <w:t>о</w:t>
            </w:r>
            <w:r>
              <w:t>сти.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13/06/99</w:t>
            </w:r>
          </w:p>
        </w:tc>
      </w:tr>
      <w:tr w:rsidR="00000000">
        <w:trPr>
          <w:trHeight w:val="240"/>
        </w:trPr>
        <w:tc>
          <w:tcPr>
            <w:tcW w:w="2431" w:type="dxa"/>
            <w:tcBorders>
              <w:bottom w:val="nil"/>
            </w:tcBorders>
          </w:tcPr>
          <w:p w:rsidR="00000000" w:rsidRDefault="00000000">
            <w:pPr>
              <w:spacing w:after="40"/>
            </w:pPr>
            <w:r>
              <w:t>Закон № 27161</w:t>
            </w:r>
          </w:p>
        </w:tc>
        <w:tc>
          <w:tcPr>
            <w:tcW w:w="3854" w:type="dxa"/>
            <w:tcBorders>
              <w:bottom w:val="nil"/>
            </w:tcBorders>
          </w:tcPr>
          <w:p w:rsidR="00000000" w:rsidRDefault="00000000">
            <w:pPr>
              <w:spacing w:after="40"/>
            </w:pPr>
            <w:r>
              <w:t>Вносит изменения и дополнения в з</w:t>
            </w:r>
            <w:r>
              <w:t>а</w:t>
            </w:r>
            <w:r>
              <w:t>кон о к</w:t>
            </w:r>
            <w:r>
              <w:t>а</w:t>
            </w:r>
            <w:r>
              <w:t>дастре сельских земель.</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05/08/99</w:t>
            </w:r>
          </w:p>
        </w:tc>
      </w:tr>
      <w:tr w:rsidR="00000000">
        <w:trPr>
          <w:trHeight w:val="240"/>
        </w:trPr>
        <w:tc>
          <w:tcPr>
            <w:tcW w:w="2431" w:type="dxa"/>
            <w:tcBorders>
              <w:top w:val="nil"/>
              <w:bottom w:val="nil"/>
            </w:tcBorders>
          </w:tcPr>
          <w:p w:rsidR="00000000" w:rsidRDefault="00000000">
            <w:pPr>
              <w:pageBreakBefore/>
              <w:spacing w:after="40"/>
            </w:pPr>
            <w:r>
              <w:t>Декрет верховной вл</w:t>
            </w:r>
            <w:r>
              <w:t>а</w:t>
            </w:r>
            <w:r>
              <w:t>сти № 025-99-MTC</w:t>
            </w:r>
          </w:p>
        </w:tc>
        <w:tc>
          <w:tcPr>
            <w:tcW w:w="3854" w:type="dxa"/>
            <w:tcBorders>
              <w:top w:val="nil"/>
              <w:bottom w:val="nil"/>
            </w:tcBorders>
          </w:tcPr>
          <w:p w:rsidR="00000000" w:rsidRDefault="00000000">
            <w:pPr>
              <w:spacing w:after="40"/>
            </w:pPr>
            <w:r>
              <w:t>На его основании утверждено положение к закону о доступе к кредитам в целях оформления прав со</w:t>
            </w:r>
            <w:r>
              <w:t>б</w:t>
            </w:r>
            <w:r>
              <w:t>ственности.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10/07/99</w:t>
            </w:r>
          </w:p>
        </w:tc>
      </w:tr>
      <w:tr w:rsidR="00000000">
        <w:trPr>
          <w:trHeight w:val="240"/>
        </w:trPr>
        <w:tc>
          <w:tcPr>
            <w:tcW w:w="2431" w:type="dxa"/>
            <w:tcBorders>
              <w:top w:val="nil"/>
            </w:tcBorders>
          </w:tcPr>
          <w:p w:rsidR="00000000" w:rsidRDefault="00000000">
            <w:pPr>
              <w:spacing w:after="40"/>
            </w:pPr>
            <w:r>
              <w:t xml:space="preserve">Закон № 27304 </w:t>
            </w:r>
          </w:p>
        </w:tc>
        <w:tc>
          <w:tcPr>
            <w:tcW w:w="3854" w:type="dxa"/>
            <w:tcBorders>
              <w:top w:val="nil"/>
            </w:tcBorders>
          </w:tcPr>
          <w:p w:rsidR="00000000" w:rsidRDefault="00000000">
            <w:pPr>
              <w:spacing w:after="40"/>
            </w:pPr>
            <w:r>
              <w:t>Закон о передаче земельных участков, находящихся в государственной собс</w:t>
            </w:r>
            <w:r>
              <w:t>т</w:t>
            </w:r>
            <w:r>
              <w:t>венности и используемых для деятел</w:t>
            </w:r>
            <w:r>
              <w:t>ь</w:t>
            </w:r>
            <w:r>
              <w:t>ности рынков.</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12/07/00</w:t>
            </w:r>
          </w:p>
        </w:tc>
      </w:tr>
      <w:tr w:rsidR="00000000">
        <w:trPr>
          <w:trHeight w:val="240"/>
        </w:trPr>
        <w:tc>
          <w:tcPr>
            <w:tcW w:w="2431" w:type="dxa"/>
          </w:tcPr>
          <w:p w:rsidR="00000000" w:rsidRDefault="00000000">
            <w:pPr>
              <w:spacing w:after="40"/>
            </w:pPr>
            <w:r>
              <w:t>Закон № 27313</w:t>
            </w:r>
          </w:p>
        </w:tc>
        <w:tc>
          <w:tcPr>
            <w:tcW w:w="3854" w:type="dxa"/>
          </w:tcPr>
          <w:p w:rsidR="00000000" w:rsidRDefault="00000000">
            <w:pPr>
              <w:spacing w:after="40"/>
            </w:pPr>
            <w:r>
              <w:t>Дополнительный закон об оформл</w:t>
            </w:r>
            <w:r>
              <w:t>е</w:t>
            </w:r>
            <w:r>
              <w:t>нии прав собственности в рамках государс</w:t>
            </w:r>
            <w:r>
              <w:t>т</w:t>
            </w:r>
            <w:r>
              <w:t>венных жилищных пр</w:t>
            </w:r>
            <w:r>
              <w:t>о</w:t>
            </w:r>
            <w:r>
              <w:t>грамм.</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20/07/00</w:t>
            </w:r>
          </w:p>
        </w:tc>
      </w:tr>
      <w:tr w:rsidR="00000000">
        <w:trPr>
          <w:trHeight w:val="240"/>
        </w:trPr>
        <w:tc>
          <w:tcPr>
            <w:tcW w:w="2431" w:type="dxa"/>
          </w:tcPr>
          <w:p w:rsidR="00000000" w:rsidRDefault="00000000">
            <w:pPr>
              <w:spacing w:after="40"/>
            </w:pPr>
            <w:r>
              <w:t>Декрет верховной вл</w:t>
            </w:r>
            <w:r>
              <w:t>а</w:t>
            </w:r>
            <w:r>
              <w:t>сти № 038-2000-MTC</w:t>
            </w:r>
          </w:p>
        </w:tc>
        <w:tc>
          <w:tcPr>
            <w:tcW w:w="3854" w:type="dxa"/>
          </w:tcPr>
          <w:p w:rsidR="00000000" w:rsidRDefault="00000000">
            <w:pPr>
              <w:spacing w:after="40"/>
            </w:pPr>
            <w:r>
              <w:t>На его основании утверждается полож</w:t>
            </w:r>
            <w:r>
              <w:t>е</w:t>
            </w:r>
            <w:r>
              <w:t>ние к закону о передаче управляемых КОФОРПИ земельных участков, нах</w:t>
            </w:r>
            <w:r>
              <w:t>о</w:t>
            </w:r>
            <w:r>
              <w:t>дящихся в государственной собственн</w:t>
            </w:r>
            <w:r>
              <w:t>о</w:t>
            </w:r>
            <w:r>
              <w:t>сти и используемых для деятельности ры</w:t>
            </w:r>
            <w:r>
              <w:t>н</w:t>
            </w:r>
            <w:r>
              <w:t>ков.</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04/08/00</w:t>
            </w:r>
          </w:p>
        </w:tc>
      </w:tr>
      <w:tr w:rsidR="00000000">
        <w:trPr>
          <w:trHeight w:val="240"/>
        </w:trPr>
        <w:tc>
          <w:tcPr>
            <w:tcW w:w="2431" w:type="dxa"/>
          </w:tcPr>
          <w:p w:rsidR="00000000" w:rsidRDefault="00000000">
            <w:pPr>
              <w:spacing w:after="40"/>
            </w:pPr>
            <w:r>
              <w:t>Закон № 27628</w:t>
            </w:r>
          </w:p>
        </w:tc>
        <w:tc>
          <w:tcPr>
            <w:tcW w:w="3854" w:type="dxa"/>
          </w:tcPr>
          <w:p w:rsidR="00000000" w:rsidRDefault="00000000">
            <w:pPr>
              <w:spacing w:after="40"/>
            </w:pPr>
            <w:r>
              <w:t>Закон о содействии проведению общес</w:t>
            </w:r>
            <w:r>
              <w:t>т</w:t>
            </w:r>
            <w:r>
              <w:t>венных дорожных работ.</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09/01/02</w:t>
            </w:r>
          </w:p>
        </w:tc>
      </w:tr>
      <w:tr w:rsidR="00000000">
        <w:trPr>
          <w:trHeight w:val="240"/>
        </w:trPr>
        <w:tc>
          <w:tcPr>
            <w:tcW w:w="2431" w:type="dxa"/>
          </w:tcPr>
          <w:p w:rsidR="00000000" w:rsidRDefault="00000000">
            <w:pPr>
              <w:spacing w:after="40"/>
            </w:pPr>
            <w:r>
              <w:t>Декрет верховной вл</w:t>
            </w:r>
            <w:r>
              <w:t>а</w:t>
            </w:r>
            <w:r>
              <w:t>сти 006-2004-JUS</w:t>
            </w:r>
          </w:p>
        </w:tc>
        <w:tc>
          <w:tcPr>
            <w:tcW w:w="3854" w:type="dxa"/>
          </w:tcPr>
          <w:p w:rsidR="00000000" w:rsidRDefault="00000000">
            <w:pPr>
              <w:spacing w:after="40"/>
            </w:pPr>
            <w:r>
              <w:t>На его основании утверждается пор</w:t>
            </w:r>
            <w:r>
              <w:t>я</w:t>
            </w:r>
            <w:r>
              <w:t>док проведения анализа состояния и/или з</w:t>
            </w:r>
            <w:r>
              <w:t>а</w:t>
            </w:r>
            <w:r>
              <w:t>конной физической санации объектов недвижимого имущества, представля</w:t>
            </w:r>
            <w:r>
              <w:t>ю</w:t>
            </w:r>
            <w:r>
              <w:t>щих культурное насл</w:t>
            </w:r>
            <w:r>
              <w:t>е</w:t>
            </w:r>
            <w:r>
              <w:t>дие страны и управляемых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25/06/04</w:t>
            </w:r>
          </w:p>
        </w:tc>
      </w:tr>
      <w:tr w:rsidR="00000000">
        <w:trPr>
          <w:trHeight w:val="240"/>
        </w:trPr>
        <w:tc>
          <w:tcPr>
            <w:tcW w:w="2431" w:type="dxa"/>
          </w:tcPr>
          <w:p w:rsidR="00000000" w:rsidRDefault="00000000">
            <w:pPr>
              <w:spacing w:after="40"/>
            </w:pPr>
            <w:r>
              <w:t>Закон № 27887</w:t>
            </w:r>
          </w:p>
        </w:tc>
        <w:tc>
          <w:tcPr>
            <w:tcW w:w="3854" w:type="dxa"/>
          </w:tcPr>
          <w:p w:rsidR="00000000" w:rsidRDefault="00000000">
            <w:pPr>
              <w:spacing w:after="40"/>
            </w:pPr>
            <w:r>
              <w:t>Закон, утверждающий положения в о</w:t>
            </w:r>
            <w:r>
              <w:t>т</w:t>
            </w:r>
            <w:r>
              <w:t>ношении продажи земель, освое</w:t>
            </w:r>
            <w:r>
              <w:t>н</w:t>
            </w:r>
            <w:r>
              <w:t>ных в рамках особых проектов гидроэнергет</w:t>
            </w:r>
            <w:r>
              <w:t>и</w:t>
            </w:r>
            <w:r>
              <w:t>ки и ирригации страны, в</w:t>
            </w:r>
            <w:r>
              <w:t>ы</w:t>
            </w:r>
            <w:r>
              <w:t>полненных на средства государстве</w:t>
            </w:r>
            <w:r>
              <w:t>н</w:t>
            </w:r>
            <w:r>
              <w:t>ной казны и/или партнеров по международному сотру</w:t>
            </w:r>
            <w:r>
              <w:t>д</w:t>
            </w:r>
            <w:r>
              <w:t>ничеству, а также положение к нему, у</w:t>
            </w:r>
            <w:r>
              <w:t>т</w:t>
            </w:r>
            <w:r>
              <w:t>вержденное на основании декрета ве</w:t>
            </w:r>
            <w:r>
              <w:t>р</w:t>
            </w:r>
            <w:r>
              <w:t>ховной власти № 002-2004-VIVIENDA.</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18/12/02</w:t>
            </w:r>
          </w:p>
        </w:tc>
      </w:tr>
      <w:tr w:rsidR="00000000">
        <w:trPr>
          <w:trHeight w:val="240"/>
        </w:trPr>
        <w:tc>
          <w:tcPr>
            <w:tcW w:w="2431" w:type="dxa"/>
          </w:tcPr>
          <w:p w:rsidR="00000000" w:rsidRDefault="00000000">
            <w:pPr>
              <w:spacing w:after="40"/>
            </w:pPr>
            <w:r>
              <w:t>Закон № 28294</w:t>
            </w:r>
          </w:p>
        </w:tc>
        <w:tc>
          <w:tcPr>
            <w:tcW w:w="3854" w:type="dxa"/>
          </w:tcPr>
          <w:p w:rsidR="00000000" w:rsidRDefault="00000000">
            <w:pPr>
              <w:spacing w:after="40"/>
            </w:pPr>
            <w:r>
              <w:t>Закон, которым была создана Наци</w:t>
            </w:r>
            <w:r>
              <w:t>о</w:t>
            </w:r>
            <w:r>
              <w:t>нальная комплексная кадастровая сист</w:t>
            </w:r>
            <w:r>
              <w:t>е</w:t>
            </w:r>
            <w:r>
              <w:t>ма и оформлена ее связь с кадас</w:t>
            </w:r>
            <w:r>
              <w:t>т</w:t>
            </w:r>
            <w:r>
              <w:t>ром сельских земель, а также Положение к нему, утвержденное декретом верховной власти № 005-2006-JUS.</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21/07/04</w:t>
            </w:r>
          </w:p>
        </w:tc>
      </w:tr>
      <w:tr w:rsidR="00000000">
        <w:trPr>
          <w:trHeight w:val="240"/>
        </w:trPr>
        <w:tc>
          <w:tcPr>
            <w:tcW w:w="2431" w:type="dxa"/>
            <w:tcBorders>
              <w:bottom w:val="nil"/>
            </w:tcBorders>
          </w:tcPr>
          <w:p w:rsidR="00000000" w:rsidRDefault="00000000">
            <w:pPr>
              <w:spacing w:after="40"/>
            </w:pPr>
            <w:r>
              <w:t>Закон № 28667</w:t>
            </w:r>
          </w:p>
        </w:tc>
        <w:tc>
          <w:tcPr>
            <w:tcW w:w="3854" w:type="dxa"/>
            <w:tcBorders>
              <w:bottom w:val="nil"/>
            </w:tcBorders>
          </w:tcPr>
          <w:p w:rsidR="00000000" w:rsidRDefault="00000000">
            <w:pPr>
              <w:spacing w:after="40"/>
            </w:pPr>
            <w:r>
              <w:t>Закон о возврате в государственную со</w:t>
            </w:r>
            <w:r>
              <w:t>б</w:t>
            </w:r>
            <w:r>
              <w:t>ственность сельских земель, присвое</w:t>
            </w:r>
            <w:r>
              <w:t>н</w:t>
            </w:r>
            <w:r>
              <w:t>ных за вознаграждение для использов</w:t>
            </w:r>
            <w:r>
              <w:t>а</w:t>
            </w:r>
            <w:r>
              <w:t>ния в сельскохозяйственных целях, зан</w:t>
            </w:r>
            <w:r>
              <w:t>я</w:t>
            </w:r>
            <w:r>
              <w:t>тых людскими поселениями, а также П</w:t>
            </w:r>
            <w:r>
              <w:t>о</w:t>
            </w:r>
            <w:r>
              <w:t>ложение к нему, утвержденное на осн</w:t>
            </w:r>
            <w:r>
              <w:t>о</w:t>
            </w:r>
            <w:r>
              <w:t>вании декрета верховной власти № 018-2006-AG.</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12/01/06</w:t>
            </w:r>
          </w:p>
        </w:tc>
      </w:tr>
      <w:tr w:rsidR="00000000">
        <w:trPr>
          <w:trHeight w:val="240"/>
        </w:trPr>
        <w:tc>
          <w:tcPr>
            <w:tcW w:w="2431" w:type="dxa"/>
            <w:tcBorders>
              <w:top w:val="nil"/>
              <w:bottom w:val="nil"/>
            </w:tcBorders>
          </w:tcPr>
          <w:p w:rsidR="00000000" w:rsidRDefault="00000000">
            <w:pPr>
              <w:pageBreakBefore/>
            </w:pPr>
            <w:r>
              <w:t>Глава I закона № 28687</w:t>
            </w:r>
          </w:p>
        </w:tc>
        <w:tc>
          <w:tcPr>
            <w:tcW w:w="3854" w:type="dxa"/>
            <w:tcBorders>
              <w:top w:val="nil"/>
              <w:bottom w:val="nil"/>
            </w:tcBorders>
          </w:tcPr>
          <w:p w:rsidR="00000000" w:rsidRDefault="00000000">
            <w:r>
              <w:t>Закон о развитии и содействии оформл</w:t>
            </w:r>
            <w:r>
              <w:t>е</w:t>
            </w:r>
            <w:r>
              <w:t>нию прав неформальной собственн</w:t>
            </w:r>
            <w:r>
              <w:t>о</w:t>
            </w:r>
            <w:r>
              <w:t>сти, доступа к землям и предоставлению о</w:t>
            </w:r>
            <w:r>
              <w:t>с</w:t>
            </w:r>
            <w:r>
              <w:t>новных услуг, а также остальные регл</w:t>
            </w:r>
            <w:r>
              <w:t>а</w:t>
            </w:r>
            <w:r>
              <w:t>ментационные нормы и Положение к нему, утвержденное на основании декр</w:t>
            </w:r>
            <w:r>
              <w:t>е</w:t>
            </w:r>
            <w:r>
              <w:t>та верховной власти № 006-2006-VIVIENDA.</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17/03/06</w:t>
            </w:r>
          </w:p>
        </w:tc>
      </w:tr>
      <w:tr w:rsidR="00000000">
        <w:trPr>
          <w:trHeight w:val="240"/>
        </w:trPr>
        <w:tc>
          <w:tcPr>
            <w:tcW w:w="2431" w:type="dxa"/>
            <w:tcBorders>
              <w:top w:val="nil"/>
            </w:tcBorders>
          </w:tcPr>
          <w:p w:rsidR="00000000" w:rsidRDefault="00000000">
            <w:r>
              <w:t>Декрет верховной вл</w:t>
            </w:r>
            <w:r>
              <w:t>а</w:t>
            </w:r>
            <w:r>
              <w:t>сти № 011-2005-JUS</w:t>
            </w:r>
          </w:p>
        </w:tc>
        <w:tc>
          <w:tcPr>
            <w:tcW w:w="3854" w:type="dxa"/>
            <w:tcBorders>
              <w:top w:val="nil"/>
            </w:tcBorders>
          </w:tcPr>
          <w:p w:rsidR="00000000" w:rsidRDefault="00000000">
            <w:r>
              <w:t>В нем уточняются задачи и цели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02/09/05</w:t>
            </w:r>
          </w:p>
        </w:tc>
      </w:tr>
      <w:tr w:rsidR="00000000">
        <w:trPr>
          <w:trHeight w:val="240"/>
        </w:trPr>
        <w:tc>
          <w:tcPr>
            <w:tcW w:w="2431" w:type="dxa"/>
          </w:tcPr>
          <w:p w:rsidR="00000000" w:rsidRDefault="00000000">
            <w:r>
              <w:t>Декрет верховной вл</w:t>
            </w:r>
            <w:r>
              <w:t>а</w:t>
            </w:r>
            <w:r>
              <w:t>сти № 016-2006-VIVIENDA</w:t>
            </w:r>
          </w:p>
        </w:tc>
        <w:tc>
          <w:tcPr>
            <w:tcW w:w="3854" w:type="dxa"/>
          </w:tcPr>
          <w:p w:rsidR="00000000" w:rsidRDefault="00000000">
            <w:r>
              <w:t>В нем содержатся положения о ма</w:t>
            </w:r>
            <w:r>
              <w:t>н</w:t>
            </w:r>
            <w:r>
              <w:t>дате Органа по оформлению нефо</w:t>
            </w:r>
            <w:r>
              <w:t>р</w:t>
            </w:r>
            <w:r>
              <w:t>мальной собственности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23/07/06</w:t>
            </w:r>
          </w:p>
        </w:tc>
      </w:tr>
      <w:tr w:rsidR="00000000">
        <w:trPr>
          <w:trHeight w:val="240"/>
        </w:trPr>
        <w:tc>
          <w:tcPr>
            <w:tcW w:w="2431" w:type="dxa"/>
          </w:tcPr>
          <w:p w:rsidR="00000000" w:rsidRDefault="00000000">
            <w:r>
              <w:t xml:space="preserve">Закон № 28923 </w:t>
            </w:r>
          </w:p>
        </w:tc>
        <w:tc>
          <w:tcPr>
            <w:tcW w:w="3854" w:type="dxa"/>
          </w:tcPr>
          <w:p w:rsidR="00000000" w:rsidRDefault="00000000">
            <w:r>
              <w:t>Временный чрезвычайный режим оформления и предоставления прав со</w:t>
            </w:r>
            <w:r>
              <w:t>б</w:t>
            </w:r>
            <w:r>
              <w:t>ственности на земельные участки в г</w:t>
            </w:r>
            <w:r>
              <w:t>о</w:t>
            </w:r>
            <w:r>
              <w:t>родских районах, а также Положение к нему, утвержденное на основании декр</w:t>
            </w:r>
            <w:r>
              <w:t>е</w:t>
            </w:r>
            <w:r>
              <w:t>та верховн</w:t>
            </w:r>
            <w:r>
              <w:t>о</w:t>
            </w:r>
            <w:r>
              <w:t>й власти № 008-2007-VIVIENDA.</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08/12/06</w:t>
            </w:r>
          </w:p>
        </w:tc>
      </w:tr>
      <w:tr w:rsidR="00000000">
        <w:trPr>
          <w:trHeight w:val="240"/>
        </w:trPr>
        <w:tc>
          <w:tcPr>
            <w:tcW w:w="2431" w:type="dxa"/>
          </w:tcPr>
          <w:p w:rsidR="00000000" w:rsidRDefault="00000000">
            <w:r>
              <w:t>Декрет верховной вл</w:t>
            </w:r>
            <w:r>
              <w:t>а</w:t>
            </w:r>
            <w:r>
              <w:t>сти № 021-2006-VIVIENDA</w:t>
            </w:r>
          </w:p>
        </w:tc>
        <w:tc>
          <w:tcPr>
            <w:tcW w:w="3854" w:type="dxa"/>
          </w:tcPr>
          <w:p w:rsidR="00000000" w:rsidRDefault="00000000">
            <w:r>
              <w:t>На его основании вносятся измен</w:t>
            </w:r>
            <w:r>
              <w:t>е</w:t>
            </w:r>
            <w:r>
              <w:t>ния в статью 9 Положения к з</w:t>
            </w:r>
            <w:r>
              <w:t>а</w:t>
            </w:r>
            <w:r>
              <w:t>кону № 28867, касающегося передачи за вознагражд</w:t>
            </w:r>
            <w:r>
              <w:t>е</w:t>
            </w:r>
            <w:r>
              <w:t>ние земельных участков, предназначе</w:t>
            </w:r>
            <w:r>
              <w:t>н</w:t>
            </w:r>
            <w:r>
              <w:t>ных для жилищного строител</w:t>
            </w:r>
            <w:r>
              <w:t>ь</w:t>
            </w:r>
            <w:r>
              <w:t>ства.</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20/08/06</w:t>
            </w:r>
          </w:p>
        </w:tc>
      </w:tr>
      <w:tr w:rsidR="00000000">
        <w:trPr>
          <w:trHeight w:val="240"/>
        </w:trPr>
        <w:tc>
          <w:tcPr>
            <w:tcW w:w="2431" w:type="dxa"/>
          </w:tcPr>
          <w:p w:rsidR="00000000" w:rsidRDefault="00000000">
            <w:r>
              <w:t>Декрет верховной вл</w:t>
            </w:r>
            <w:r>
              <w:t>а</w:t>
            </w:r>
            <w:r>
              <w:t>сти № 018-2006-AG</w:t>
            </w:r>
          </w:p>
        </w:tc>
        <w:tc>
          <w:tcPr>
            <w:tcW w:w="3854" w:type="dxa"/>
          </w:tcPr>
          <w:p w:rsidR="00000000" w:rsidRDefault="00000000">
            <w:r>
              <w:t>На его основании утверждается Полож</w:t>
            </w:r>
            <w:r>
              <w:t>е</w:t>
            </w:r>
            <w:r>
              <w:t>ние к закону № 28667 о возврате в гос</w:t>
            </w:r>
            <w:r>
              <w:t>у</w:t>
            </w:r>
            <w:r>
              <w:t>дарственную собственность сельских земель, присвоенных за возн</w:t>
            </w:r>
            <w:r>
              <w:t>а</w:t>
            </w:r>
            <w:r>
              <w:t>граждение для использования в сельскохозяйстве</w:t>
            </w:r>
            <w:r>
              <w:t>н</w:t>
            </w:r>
            <w:r>
              <w:t>ных целях, занятых людскими посел</w:t>
            </w:r>
            <w:r>
              <w:t>е</w:t>
            </w:r>
            <w:r>
              <w:t>ниями.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11/04/06</w:t>
            </w:r>
          </w:p>
        </w:tc>
      </w:tr>
      <w:tr w:rsidR="00000000">
        <w:trPr>
          <w:trHeight w:val="240"/>
        </w:trPr>
        <w:tc>
          <w:tcPr>
            <w:tcW w:w="2431" w:type="dxa"/>
          </w:tcPr>
          <w:p w:rsidR="00000000" w:rsidRDefault="00000000">
            <w:r>
              <w:t>Декрет верховной вл</w:t>
            </w:r>
            <w:r>
              <w:t>а</w:t>
            </w:r>
            <w:r>
              <w:t>сти № 010-97-AG</w:t>
            </w:r>
          </w:p>
        </w:tc>
        <w:tc>
          <w:tcPr>
            <w:tcW w:w="3854" w:type="dxa"/>
          </w:tcPr>
          <w:p w:rsidR="00000000" w:rsidRDefault="00000000">
            <w:r>
              <w:t>На его основании утверждаются регл</w:t>
            </w:r>
            <w:r>
              <w:t>а</w:t>
            </w:r>
            <w:r>
              <w:t>ментационные нормы в отношении п</w:t>
            </w:r>
            <w:r>
              <w:t>о</w:t>
            </w:r>
            <w:r>
              <w:t>рядка рассмотрения заявок на заброше</w:t>
            </w:r>
            <w:r>
              <w:t>н</w:t>
            </w:r>
            <w:r>
              <w:t>ные участки земли, поступившие до пр</w:t>
            </w:r>
            <w:r>
              <w:t>и</w:t>
            </w:r>
            <w:r>
              <w:t>нятия закона № 26505.</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10/06/97</w:t>
            </w:r>
          </w:p>
        </w:tc>
      </w:tr>
      <w:tr w:rsidR="00000000">
        <w:trPr>
          <w:trHeight w:val="240"/>
        </w:trPr>
        <w:tc>
          <w:tcPr>
            <w:tcW w:w="2431" w:type="dxa"/>
          </w:tcPr>
          <w:p w:rsidR="00000000" w:rsidRDefault="00000000">
            <w:r>
              <w:t>Закон № 28259</w:t>
            </w:r>
          </w:p>
        </w:tc>
        <w:tc>
          <w:tcPr>
            <w:tcW w:w="3854" w:type="dxa"/>
          </w:tcPr>
          <w:p w:rsidR="00000000" w:rsidRDefault="00000000">
            <w:r>
              <w:t>Закон о возврате в государственную со</w:t>
            </w:r>
            <w:r>
              <w:t>б</w:t>
            </w:r>
            <w:r>
              <w:t>ственность бесплатно присвое</w:t>
            </w:r>
            <w:r>
              <w:t>н</w:t>
            </w:r>
            <w:r>
              <w:t>ных сельских земель, а также Положение к нему, утвержденное на основании декр</w:t>
            </w:r>
            <w:r>
              <w:t>е</w:t>
            </w:r>
            <w:r>
              <w:t>та верховной вл</w:t>
            </w:r>
            <w:r>
              <w:t>а</w:t>
            </w:r>
            <w:r>
              <w:t>сти № 035-2004-AG.</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26/06/04</w:t>
            </w:r>
          </w:p>
        </w:tc>
      </w:tr>
      <w:tr w:rsidR="00000000">
        <w:trPr>
          <w:trHeight w:val="240"/>
        </w:trPr>
        <w:tc>
          <w:tcPr>
            <w:tcW w:w="2431" w:type="dxa"/>
            <w:tcBorders>
              <w:bottom w:val="nil"/>
            </w:tcBorders>
          </w:tcPr>
          <w:p w:rsidR="00000000" w:rsidRDefault="00000000">
            <w:r>
              <w:t xml:space="preserve">Законодательный </w:t>
            </w:r>
            <w:r>
              <w:br/>
              <w:t>декрет № 667</w:t>
            </w:r>
          </w:p>
        </w:tc>
        <w:tc>
          <w:tcPr>
            <w:tcW w:w="3854" w:type="dxa"/>
            <w:tcBorders>
              <w:bottom w:val="nil"/>
            </w:tcBorders>
          </w:tcPr>
          <w:p w:rsidR="00000000" w:rsidRDefault="00000000">
            <w:r>
              <w:t>Закон о кадастре сельских земель.</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13/09/91</w:t>
            </w:r>
          </w:p>
        </w:tc>
      </w:tr>
      <w:tr w:rsidR="00000000">
        <w:trPr>
          <w:trHeight w:val="240"/>
        </w:trPr>
        <w:tc>
          <w:tcPr>
            <w:tcW w:w="2431" w:type="dxa"/>
            <w:tcBorders>
              <w:top w:val="nil"/>
              <w:bottom w:val="nil"/>
            </w:tcBorders>
          </w:tcPr>
          <w:p w:rsidR="00000000" w:rsidRDefault="00000000">
            <w:pPr>
              <w:pageBreakBefore/>
            </w:pPr>
            <w:r>
              <w:t>Закон № 28685</w:t>
            </w:r>
          </w:p>
        </w:tc>
        <w:tc>
          <w:tcPr>
            <w:tcW w:w="3854" w:type="dxa"/>
            <w:tcBorders>
              <w:top w:val="nil"/>
              <w:bottom w:val="nil"/>
            </w:tcBorders>
          </w:tcPr>
          <w:p w:rsidR="00000000" w:rsidRDefault="00000000">
            <w:r>
              <w:t>Закон, регламентирующий порядок зая</w:t>
            </w:r>
            <w:r>
              <w:t>в</w:t>
            </w:r>
            <w:r>
              <w:t>ления о законном оставлении з</w:t>
            </w:r>
            <w:r>
              <w:t>е</w:t>
            </w:r>
            <w:r>
              <w:t>мель крестьянских общин прибрежного ра</w:t>
            </w:r>
            <w:r>
              <w:t>й</w:t>
            </w:r>
            <w:r>
              <w:t>она, занятых жилыми пос</w:t>
            </w:r>
            <w:r>
              <w:t>е</w:t>
            </w:r>
            <w:r>
              <w:t>лениями, и других неформал</w:t>
            </w:r>
            <w:r>
              <w:t>ь</w:t>
            </w:r>
            <w:r>
              <w:t>ных владений.</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14/01/06</w:t>
            </w:r>
          </w:p>
        </w:tc>
      </w:tr>
      <w:tr w:rsidR="00000000">
        <w:trPr>
          <w:trHeight w:val="240"/>
        </w:trPr>
        <w:tc>
          <w:tcPr>
            <w:tcW w:w="2431" w:type="dxa"/>
            <w:tcBorders>
              <w:top w:val="nil"/>
            </w:tcBorders>
          </w:tcPr>
          <w:p w:rsidR="00000000" w:rsidRDefault="00000000">
            <w:r>
              <w:t>Декрет-закон № 22175</w:t>
            </w:r>
          </w:p>
        </w:tc>
        <w:tc>
          <w:tcPr>
            <w:tcW w:w="3854" w:type="dxa"/>
            <w:tcBorders>
              <w:top w:val="nil"/>
            </w:tcBorders>
          </w:tcPr>
          <w:p w:rsidR="00000000" w:rsidRDefault="00000000">
            <w:r>
              <w:t>Закон о коренных общинах и сельскох</w:t>
            </w:r>
            <w:r>
              <w:t>о</w:t>
            </w:r>
            <w:r>
              <w:t>зяйственном развитии района тропич</w:t>
            </w:r>
            <w:r>
              <w:t>е</w:t>
            </w:r>
            <w:r>
              <w:t>ских лесов и смежных ра</w:t>
            </w:r>
            <w:r>
              <w:t>й</w:t>
            </w:r>
            <w:r>
              <w:t>онов.</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10/05/78</w:t>
            </w:r>
          </w:p>
        </w:tc>
      </w:tr>
      <w:tr w:rsidR="00000000">
        <w:trPr>
          <w:trHeight w:val="240"/>
        </w:trPr>
        <w:tc>
          <w:tcPr>
            <w:tcW w:w="2431" w:type="dxa"/>
          </w:tcPr>
          <w:p w:rsidR="00000000" w:rsidRDefault="00000000">
            <w:r>
              <w:t>Декрет-закон № 25891</w:t>
            </w:r>
          </w:p>
        </w:tc>
        <w:tc>
          <w:tcPr>
            <w:tcW w:w="3854" w:type="dxa"/>
          </w:tcPr>
          <w:p w:rsidR="00000000" w:rsidRDefault="00000000">
            <w:r>
              <w:t>На его основании перепоручаются фун</w:t>
            </w:r>
            <w:r>
              <w:t>к</w:t>
            </w:r>
            <w:r>
              <w:t>ции и деятельность, охваче</w:t>
            </w:r>
            <w:r>
              <w:t>н</w:t>
            </w:r>
            <w:r>
              <w:t>ная в общем законе о сельских и к</w:t>
            </w:r>
            <w:r>
              <w:t>о</w:t>
            </w:r>
            <w:r>
              <w:t>ренных общинах и законе о сельскохозяйственном разв</w:t>
            </w:r>
            <w:r>
              <w:t>и</w:t>
            </w:r>
            <w:r>
              <w:t>тии района тропических лесов и смежных ра</w:t>
            </w:r>
            <w:r>
              <w:t>й</w:t>
            </w:r>
            <w:r>
              <w:t>онов.</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09/12/92</w:t>
            </w:r>
          </w:p>
        </w:tc>
      </w:tr>
      <w:tr w:rsidR="00000000">
        <w:trPr>
          <w:trHeight w:val="240"/>
        </w:trPr>
        <w:tc>
          <w:tcPr>
            <w:tcW w:w="2431" w:type="dxa"/>
          </w:tcPr>
          <w:p w:rsidR="00000000" w:rsidRDefault="00000000">
            <w:r>
              <w:t>Декрет верховной вл</w:t>
            </w:r>
            <w:r>
              <w:t>а</w:t>
            </w:r>
            <w:r>
              <w:t>сти № 005-2007-VIVIENDA</w:t>
            </w:r>
          </w:p>
        </w:tc>
        <w:tc>
          <w:tcPr>
            <w:tcW w:w="3854" w:type="dxa"/>
          </w:tcPr>
          <w:p w:rsidR="00000000" w:rsidRDefault="00000000">
            <w:r>
              <w:t>На его основании утверждается объед</w:t>
            </w:r>
            <w:r>
              <w:t>и</w:t>
            </w:r>
            <w:r>
              <w:t>нение Особого проекта в области з</w:t>
            </w:r>
            <w:r>
              <w:t>е</w:t>
            </w:r>
            <w:r>
              <w:t>мельного кадастра в сельских ра</w:t>
            </w:r>
            <w:r>
              <w:t>й</w:t>
            </w:r>
            <w:r>
              <w:t>онах (ОПЗК) с Органом по оформлению н</w:t>
            </w:r>
            <w:r>
              <w:t>е</w:t>
            </w:r>
            <w:r>
              <w:t>формальной собс</w:t>
            </w:r>
            <w:r>
              <w:t>т</w:t>
            </w:r>
            <w:r>
              <w:t>венности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22/02/07</w:t>
            </w:r>
          </w:p>
        </w:tc>
      </w:tr>
      <w:tr w:rsidR="00000000">
        <w:trPr>
          <w:trHeight w:val="240"/>
        </w:trPr>
        <w:tc>
          <w:tcPr>
            <w:tcW w:w="2431" w:type="dxa"/>
          </w:tcPr>
          <w:p w:rsidR="00000000" w:rsidRDefault="00000000">
            <w:r>
              <w:t>Декрет верховной вл</w:t>
            </w:r>
            <w:r>
              <w:t>а</w:t>
            </w:r>
            <w:r>
              <w:t>сти № 012-2007-VIVIENDA</w:t>
            </w:r>
          </w:p>
        </w:tc>
        <w:tc>
          <w:tcPr>
            <w:tcW w:w="3854" w:type="dxa"/>
          </w:tcPr>
          <w:p w:rsidR="00000000" w:rsidRDefault="00000000">
            <w:r>
              <w:t>Уточняется порядок объединения п</w:t>
            </w:r>
            <w:r>
              <w:t>о</w:t>
            </w:r>
            <w:r>
              <w:t>средством поглощения, санкционир</w:t>
            </w:r>
            <w:r>
              <w:t>о</w:t>
            </w:r>
            <w:r>
              <w:t>ванного декретом верховной вл</w:t>
            </w:r>
            <w:r>
              <w:t>а</w:t>
            </w:r>
            <w:r>
              <w:t>сти № 005-2007-VIVIENDA.</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21/04/07</w:t>
            </w:r>
          </w:p>
        </w:tc>
      </w:tr>
      <w:tr w:rsidR="00000000">
        <w:trPr>
          <w:trHeight w:val="240"/>
        </w:trPr>
        <w:tc>
          <w:tcPr>
            <w:tcW w:w="2431" w:type="dxa"/>
          </w:tcPr>
          <w:p w:rsidR="00000000" w:rsidRDefault="00000000">
            <w:r>
              <w:t>Декрет верховной вл</w:t>
            </w:r>
            <w:r>
              <w:t>а</w:t>
            </w:r>
            <w:r>
              <w:t>сти № 025-2007-VIVIENDA</w:t>
            </w:r>
          </w:p>
        </w:tc>
        <w:tc>
          <w:tcPr>
            <w:tcW w:w="3854" w:type="dxa"/>
          </w:tcPr>
          <w:p w:rsidR="00000000" w:rsidRDefault="00000000">
            <w:r>
              <w:t>На его основании утверждается Полож</w:t>
            </w:r>
            <w:r>
              <w:t>е</w:t>
            </w:r>
            <w:r>
              <w:t>ние об организации и деятельности (ПОД) Органа по оформлению нефо</w:t>
            </w:r>
            <w:r>
              <w:t>р</w:t>
            </w:r>
            <w:r>
              <w:t>мальной собс</w:t>
            </w:r>
            <w:r>
              <w:t>т</w:t>
            </w:r>
            <w:r>
              <w:t>венности (КОФОРПИ).</w:t>
            </w:r>
          </w:p>
        </w:tc>
        <w:tc>
          <w:tcPr>
            <w:cnfStyle w:val="000100000000" w:firstRow="0" w:lastRow="0" w:firstColumn="0" w:lastColumn="1" w:oddVBand="0" w:evenVBand="0" w:oddHBand="0" w:evenHBand="0" w:firstRowFirstColumn="0" w:firstRowLastColumn="0" w:lastRowFirstColumn="0" w:lastRowLastColumn="0"/>
            <w:tcW w:w="1085" w:type="dxa"/>
          </w:tcPr>
          <w:p w:rsidR="00000000" w:rsidRDefault="00000000">
            <w:r>
              <w:t>28/07/07</w:t>
            </w:r>
          </w:p>
        </w:tc>
      </w:tr>
    </w:tbl>
    <w:p w:rsidR="00000000" w:rsidRDefault="00000000">
      <w:pPr>
        <w:pStyle w:val="SingleTxtGR"/>
        <w:spacing w:before="120"/>
        <w:rPr>
          <w:b/>
        </w:rPr>
      </w:pPr>
      <w:r>
        <w:rPr>
          <w:b/>
        </w:rPr>
        <w:t>Нормативно-правовая база</w:t>
      </w:r>
    </w:p>
    <w:p w:rsidR="00000000" w:rsidRDefault="00000000">
      <w:pPr>
        <w:pStyle w:val="SingleTxtGR"/>
      </w:pPr>
      <w:r>
        <w:t>13.</w:t>
      </w:r>
      <w:r>
        <w:tab/>
        <w:t>В период с 2007 по 2008 год были сформулированы и утверждены сл</w:t>
      </w:r>
      <w:r>
        <w:t>е</w:t>
      </w:r>
      <w:r>
        <w:t>дующие законодательные нормы.</w:t>
      </w:r>
    </w:p>
    <w:p w:rsidR="00000000" w:rsidRDefault="00000000">
      <w:pPr>
        <w:pStyle w:val="SingleTxtGR"/>
        <w:pageBreakBefore/>
        <w:rPr>
          <w:bCs/>
        </w:rPr>
      </w:pPr>
      <w:r>
        <w:rPr>
          <w:bCs/>
        </w:rPr>
        <w:t>Таблица 17</w:t>
      </w:r>
    </w:p>
    <w:tbl>
      <w:tblPr>
        <w:tblStyle w:val="TabTxt"/>
        <w:tblW w:w="7370" w:type="dxa"/>
        <w:tblInd w:w="1134" w:type="dxa"/>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2859"/>
        <w:gridCol w:w="1176"/>
        <w:gridCol w:w="1547"/>
      </w:tblGrid>
      <w:tr w:rsidR="00000000">
        <w:trPr>
          <w:trHeight w:val="240"/>
          <w:tblHeader/>
        </w:trPr>
        <w:tc>
          <w:tcPr>
            <w:tcW w:w="1788" w:type="dxa"/>
            <w:tcBorders>
              <w:left w:val="nil"/>
              <w:bottom w:val="single" w:sz="4" w:space="0" w:color="auto"/>
            </w:tcBorders>
            <w:shd w:val="clear" w:color="auto" w:fill="auto"/>
          </w:tcPr>
          <w:p w:rsidR="00000000" w:rsidRDefault="00000000">
            <w:pPr>
              <w:spacing w:before="80" w:after="80" w:line="240" w:lineRule="auto"/>
              <w:rPr>
                <w:i/>
                <w:sz w:val="16"/>
                <w:szCs w:val="16"/>
              </w:rPr>
            </w:pPr>
            <w:r>
              <w:rPr>
                <w:i/>
                <w:sz w:val="16"/>
                <w:szCs w:val="16"/>
              </w:rPr>
              <w:t>Законодательные</w:t>
            </w:r>
            <w:r>
              <w:rPr>
                <w:i/>
                <w:sz w:val="16"/>
                <w:szCs w:val="16"/>
              </w:rPr>
              <w:br/>
              <w:t>но</w:t>
            </w:r>
            <w:r>
              <w:rPr>
                <w:i/>
                <w:sz w:val="16"/>
                <w:szCs w:val="16"/>
              </w:rPr>
              <w:t>р</w:t>
            </w:r>
            <w:r>
              <w:rPr>
                <w:i/>
                <w:sz w:val="16"/>
                <w:szCs w:val="16"/>
              </w:rPr>
              <w:t>мы</w:t>
            </w:r>
          </w:p>
        </w:tc>
        <w:tc>
          <w:tcPr>
            <w:tcW w:w="2859" w:type="dxa"/>
            <w:tcBorders>
              <w:bottom w:val="single" w:sz="4" w:space="0" w:color="auto"/>
            </w:tcBorders>
            <w:shd w:val="clear" w:color="auto" w:fill="auto"/>
          </w:tcPr>
          <w:p w:rsidR="00000000" w:rsidRDefault="00000000">
            <w:pPr>
              <w:spacing w:before="80" w:after="80" w:line="240" w:lineRule="auto"/>
              <w:rPr>
                <w:i/>
                <w:sz w:val="16"/>
                <w:szCs w:val="16"/>
              </w:rPr>
            </w:pPr>
            <w:r>
              <w:rPr>
                <w:i/>
                <w:sz w:val="16"/>
                <w:szCs w:val="16"/>
              </w:rPr>
              <w:t>Краткая информация</w:t>
            </w:r>
          </w:p>
        </w:tc>
        <w:tc>
          <w:tcPr>
            <w:tcW w:w="1176" w:type="dxa"/>
            <w:tcBorders>
              <w:bottom w:val="single" w:sz="4" w:space="0" w:color="auto"/>
            </w:tcBorders>
            <w:shd w:val="clear" w:color="auto" w:fill="auto"/>
          </w:tcPr>
          <w:p w:rsidR="00000000" w:rsidRDefault="00000000">
            <w:pPr>
              <w:spacing w:before="80" w:after="80" w:line="240" w:lineRule="auto"/>
              <w:rPr>
                <w:i/>
                <w:sz w:val="16"/>
                <w:szCs w:val="16"/>
              </w:rPr>
            </w:pPr>
            <w:r>
              <w:rPr>
                <w:i/>
                <w:sz w:val="16"/>
                <w:szCs w:val="16"/>
              </w:rPr>
              <w:t>Дата</w:t>
            </w:r>
            <w:r>
              <w:rPr>
                <w:i/>
                <w:sz w:val="16"/>
                <w:szCs w:val="16"/>
              </w:rPr>
              <w:br/>
              <w:t>опубл</w:t>
            </w:r>
            <w:r>
              <w:rPr>
                <w:i/>
                <w:sz w:val="16"/>
                <w:szCs w:val="16"/>
              </w:rPr>
              <w:t>и</w:t>
            </w:r>
            <w:r>
              <w:rPr>
                <w:i/>
                <w:sz w:val="16"/>
                <w:szCs w:val="16"/>
              </w:rPr>
              <w:t>кования</w:t>
            </w:r>
          </w:p>
        </w:tc>
        <w:tc>
          <w:tcPr>
            <w:cnfStyle w:val="000100000000" w:firstRow="0" w:lastRow="0" w:firstColumn="0" w:lastColumn="1" w:oddVBand="0" w:evenVBand="0" w:oddHBand="0" w:evenHBand="0" w:firstRowFirstColumn="0" w:firstRowLastColumn="0" w:lastRowFirstColumn="0" w:lastRowLastColumn="0"/>
            <w:tcW w:w="1547" w:type="dxa"/>
            <w:tcBorders>
              <w:bottom w:val="single" w:sz="4" w:space="0" w:color="auto"/>
            </w:tcBorders>
            <w:shd w:val="clear" w:color="auto" w:fill="auto"/>
          </w:tcPr>
          <w:p w:rsidR="00000000" w:rsidRDefault="00000000">
            <w:pPr>
              <w:spacing w:before="80" w:after="80" w:line="240" w:lineRule="auto"/>
              <w:rPr>
                <w:i/>
                <w:sz w:val="16"/>
                <w:szCs w:val="16"/>
              </w:rPr>
            </w:pPr>
            <w:r>
              <w:rPr>
                <w:i/>
                <w:sz w:val="16"/>
                <w:szCs w:val="16"/>
              </w:rPr>
              <w:t>Тематика</w:t>
            </w:r>
          </w:p>
        </w:tc>
      </w:tr>
      <w:tr w:rsidR="00000000">
        <w:trPr>
          <w:trHeight w:val="240"/>
        </w:trPr>
        <w:tc>
          <w:tcPr>
            <w:tcW w:w="1788" w:type="dxa"/>
            <w:tcBorders>
              <w:left w:val="nil"/>
            </w:tcBorders>
          </w:tcPr>
          <w:p w:rsidR="00000000" w:rsidRDefault="00000000">
            <w:pPr>
              <w:spacing w:line="240" w:lineRule="auto"/>
              <w:rPr>
                <w:sz w:val="16"/>
                <w:szCs w:val="16"/>
              </w:rPr>
            </w:pPr>
            <w:r>
              <w:rPr>
                <w:sz w:val="16"/>
                <w:szCs w:val="16"/>
              </w:rPr>
              <w:t>Декрет верховной вл</w:t>
            </w:r>
            <w:r>
              <w:rPr>
                <w:sz w:val="16"/>
                <w:szCs w:val="16"/>
              </w:rPr>
              <w:t>а</w:t>
            </w:r>
            <w:r>
              <w:rPr>
                <w:sz w:val="16"/>
                <w:szCs w:val="16"/>
              </w:rPr>
              <w:t>сти № 003-2008-VIVIENDA</w:t>
            </w:r>
          </w:p>
        </w:tc>
        <w:tc>
          <w:tcPr>
            <w:tcW w:w="2859" w:type="dxa"/>
          </w:tcPr>
          <w:p w:rsidR="00000000" w:rsidRDefault="00000000">
            <w:pPr>
              <w:spacing w:line="240" w:lineRule="auto"/>
              <w:rPr>
                <w:sz w:val="16"/>
                <w:szCs w:val="16"/>
              </w:rPr>
            </w:pPr>
            <w:r>
              <w:rPr>
                <w:sz w:val="16"/>
                <w:szCs w:val="16"/>
              </w:rPr>
              <w:t>Положение к закону № 29033 об у</w:t>
            </w:r>
            <w:r>
              <w:rPr>
                <w:sz w:val="16"/>
                <w:szCs w:val="16"/>
              </w:rPr>
              <w:t>ч</w:t>
            </w:r>
            <w:r>
              <w:rPr>
                <w:sz w:val="16"/>
                <w:szCs w:val="16"/>
              </w:rPr>
              <w:t>реждении Фонда добросовестных пл</w:t>
            </w:r>
            <w:r>
              <w:rPr>
                <w:sz w:val="16"/>
                <w:szCs w:val="16"/>
              </w:rPr>
              <w:t>а</w:t>
            </w:r>
            <w:r>
              <w:rPr>
                <w:sz w:val="16"/>
                <w:szCs w:val="16"/>
              </w:rPr>
              <w:t>тельщиков</w:t>
            </w:r>
          </w:p>
        </w:tc>
        <w:tc>
          <w:tcPr>
            <w:tcW w:w="1176" w:type="dxa"/>
          </w:tcPr>
          <w:p w:rsidR="00000000" w:rsidRDefault="00000000">
            <w:pPr>
              <w:spacing w:line="240" w:lineRule="auto"/>
              <w:jc w:val="center"/>
              <w:rPr>
                <w:sz w:val="16"/>
                <w:szCs w:val="16"/>
              </w:rPr>
            </w:pPr>
            <w:r>
              <w:rPr>
                <w:sz w:val="16"/>
                <w:szCs w:val="16"/>
              </w:rPr>
              <w:t>09/02/2008</w:t>
            </w:r>
          </w:p>
        </w:tc>
        <w:tc>
          <w:tcPr>
            <w:cnfStyle w:val="000100000000" w:firstRow="0" w:lastRow="0" w:firstColumn="0" w:lastColumn="1" w:oddVBand="0" w:evenVBand="0" w:oddHBand="0" w:evenHBand="0" w:firstRowFirstColumn="0" w:firstRowLastColumn="0" w:lastRowFirstColumn="0" w:lastRowLastColumn="0"/>
            <w:tcW w:w="1547" w:type="dxa"/>
            <w:tcBorders>
              <w:bottom w:val="single" w:sz="4" w:space="0" w:color="auto"/>
            </w:tcBorders>
          </w:tcPr>
          <w:p w:rsidR="00000000" w:rsidRDefault="00000000">
            <w:pPr>
              <w:spacing w:line="240" w:lineRule="auto"/>
              <w:jc w:val="center"/>
              <w:rPr>
                <w:b/>
                <w:caps/>
                <w:sz w:val="16"/>
                <w:szCs w:val="16"/>
              </w:rPr>
            </w:pPr>
            <w:r>
              <w:rPr>
                <w:b/>
                <w:caps/>
                <w:sz w:val="16"/>
                <w:szCs w:val="16"/>
              </w:rPr>
              <w:t>Фонд добросов</w:t>
            </w:r>
            <w:r>
              <w:rPr>
                <w:b/>
                <w:caps/>
                <w:sz w:val="16"/>
                <w:szCs w:val="16"/>
              </w:rPr>
              <w:t>е</w:t>
            </w:r>
            <w:r>
              <w:rPr>
                <w:b/>
                <w:caps/>
                <w:sz w:val="16"/>
                <w:szCs w:val="16"/>
              </w:rPr>
              <w:t>стных плательщ</w:t>
            </w:r>
            <w:r>
              <w:rPr>
                <w:b/>
                <w:caps/>
                <w:sz w:val="16"/>
                <w:szCs w:val="16"/>
              </w:rPr>
              <w:t>и</w:t>
            </w:r>
            <w:r>
              <w:rPr>
                <w:b/>
                <w:caps/>
                <w:sz w:val="16"/>
                <w:szCs w:val="16"/>
              </w:rPr>
              <w:t>ков</w:t>
            </w: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Декрет верховной вл</w:t>
            </w:r>
            <w:r>
              <w:rPr>
                <w:sz w:val="16"/>
                <w:szCs w:val="16"/>
              </w:rPr>
              <w:t>а</w:t>
            </w:r>
            <w:r>
              <w:rPr>
                <w:sz w:val="16"/>
                <w:szCs w:val="16"/>
              </w:rPr>
              <w:t>сти № 004-2008-VIVIENDA</w:t>
            </w:r>
          </w:p>
        </w:tc>
        <w:tc>
          <w:tcPr>
            <w:tcW w:w="2859" w:type="dxa"/>
            <w:tcBorders>
              <w:bottom w:val="single" w:sz="4" w:space="0" w:color="auto"/>
            </w:tcBorders>
          </w:tcPr>
          <w:p w:rsidR="00000000" w:rsidRDefault="00000000">
            <w:pPr>
              <w:spacing w:line="240" w:lineRule="auto"/>
              <w:rPr>
                <w:sz w:val="16"/>
                <w:szCs w:val="16"/>
              </w:rPr>
            </w:pPr>
            <w:r>
              <w:rPr>
                <w:sz w:val="16"/>
                <w:szCs w:val="16"/>
              </w:rPr>
              <w:t>Положение к закону № 29080 о рег</w:t>
            </w:r>
            <w:r>
              <w:rPr>
                <w:sz w:val="16"/>
                <w:szCs w:val="16"/>
              </w:rPr>
              <w:t>и</w:t>
            </w:r>
            <w:r>
              <w:rPr>
                <w:sz w:val="16"/>
                <w:szCs w:val="16"/>
              </w:rPr>
              <w:t>страции агентств недвижим</w:t>
            </w:r>
            <w:r>
              <w:rPr>
                <w:sz w:val="16"/>
                <w:szCs w:val="16"/>
              </w:rPr>
              <w:t>о</w:t>
            </w:r>
            <w:r>
              <w:rPr>
                <w:sz w:val="16"/>
                <w:szCs w:val="16"/>
              </w:rPr>
              <w:t>сти</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16/02/2008</w:t>
            </w:r>
          </w:p>
        </w:tc>
        <w:tc>
          <w:tcPr>
            <w:cnfStyle w:val="000100000000" w:firstRow="0" w:lastRow="0" w:firstColumn="0" w:lastColumn="1" w:oddVBand="0" w:evenVBand="0" w:oddHBand="0" w:evenHBand="0" w:firstRowFirstColumn="0" w:firstRowLastColumn="0" w:lastRowFirstColumn="0" w:lastRowLastColumn="0"/>
            <w:tcW w:w="1547" w:type="dxa"/>
            <w:vMerge w:val="restart"/>
            <w:tcBorders>
              <w:bottom w:val="single" w:sz="4" w:space="0" w:color="auto"/>
            </w:tcBorders>
            <w:vAlign w:val="center"/>
          </w:tcPr>
          <w:p w:rsidR="00000000" w:rsidRDefault="00000000">
            <w:pPr>
              <w:spacing w:line="240" w:lineRule="auto"/>
              <w:jc w:val="center"/>
              <w:rPr>
                <w:b/>
                <w:caps/>
                <w:sz w:val="16"/>
                <w:szCs w:val="16"/>
              </w:rPr>
            </w:pPr>
            <w:r>
              <w:rPr>
                <w:b/>
                <w:caps/>
                <w:sz w:val="16"/>
                <w:szCs w:val="16"/>
              </w:rPr>
              <w:t>Агентства недвижим</w:t>
            </w:r>
            <w:r>
              <w:rPr>
                <w:b/>
                <w:caps/>
                <w:sz w:val="16"/>
                <w:szCs w:val="16"/>
              </w:rPr>
              <w:t>о</w:t>
            </w:r>
            <w:r>
              <w:rPr>
                <w:b/>
                <w:caps/>
                <w:sz w:val="16"/>
                <w:szCs w:val="16"/>
              </w:rPr>
              <w:t>сти</w:t>
            </w: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Региональное пост</w:t>
            </w:r>
            <w:r>
              <w:rPr>
                <w:sz w:val="16"/>
                <w:szCs w:val="16"/>
              </w:rPr>
              <w:t>а</w:t>
            </w:r>
            <w:r>
              <w:rPr>
                <w:sz w:val="16"/>
                <w:szCs w:val="16"/>
              </w:rPr>
              <w:t>новление № 006-2008-VIVIENDA-VMVU/DNV</w:t>
            </w:r>
          </w:p>
        </w:tc>
        <w:tc>
          <w:tcPr>
            <w:tcW w:w="2859" w:type="dxa"/>
            <w:tcBorders>
              <w:bottom w:val="single" w:sz="4" w:space="0" w:color="auto"/>
            </w:tcBorders>
          </w:tcPr>
          <w:p w:rsidR="00000000" w:rsidRDefault="00000000">
            <w:pPr>
              <w:spacing w:line="240" w:lineRule="auto"/>
              <w:rPr>
                <w:sz w:val="16"/>
                <w:szCs w:val="16"/>
              </w:rPr>
            </w:pPr>
            <w:r>
              <w:rPr>
                <w:sz w:val="16"/>
                <w:szCs w:val="16"/>
              </w:rPr>
              <w:t>Для целей опубликования утвержд</w:t>
            </w:r>
            <w:r>
              <w:rPr>
                <w:sz w:val="16"/>
                <w:szCs w:val="16"/>
              </w:rPr>
              <w:t>а</w:t>
            </w:r>
            <w:r>
              <w:rPr>
                <w:sz w:val="16"/>
                <w:szCs w:val="16"/>
              </w:rPr>
              <w:t>ется учебная программа и формул</w:t>
            </w:r>
            <w:r>
              <w:rPr>
                <w:sz w:val="16"/>
                <w:szCs w:val="16"/>
              </w:rPr>
              <w:t>я</w:t>
            </w:r>
            <w:r>
              <w:rPr>
                <w:sz w:val="16"/>
                <w:szCs w:val="16"/>
              </w:rPr>
              <w:t>ры, необходимые для регис</w:t>
            </w:r>
            <w:r>
              <w:rPr>
                <w:sz w:val="16"/>
                <w:szCs w:val="16"/>
              </w:rPr>
              <w:t>т</w:t>
            </w:r>
            <w:r>
              <w:rPr>
                <w:sz w:val="16"/>
                <w:szCs w:val="16"/>
              </w:rPr>
              <w:t>рации</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16/04/2008</w:t>
            </w:r>
          </w:p>
        </w:tc>
        <w:tc>
          <w:tcPr>
            <w:cnfStyle w:val="000100000000" w:firstRow="0" w:lastRow="0" w:firstColumn="0" w:lastColumn="1" w:oddVBand="0" w:evenVBand="0" w:oddHBand="0" w:evenHBand="0" w:firstRowFirstColumn="0" w:firstRowLastColumn="0" w:lastRowFirstColumn="0" w:lastRowLastColumn="0"/>
            <w:tcW w:w="1547" w:type="dxa"/>
            <w:vMerge/>
            <w:tcBorders>
              <w:bottom w:val="single" w:sz="4" w:space="0" w:color="auto"/>
            </w:tcBorders>
          </w:tcPr>
          <w:p w:rsidR="00000000" w:rsidRDefault="00000000">
            <w:pPr>
              <w:spacing w:line="240" w:lineRule="auto"/>
              <w:jc w:val="center"/>
              <w:rPr>
                <w:b/>
                <w:caps/>
                <w:sz w:val="16"/>
                <w:szCs w:val="16"/>
              </w:rPr>
            </w:pP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Декрет верховной вл</w:t>
            </w:r>
            <w:r>
              <w:rPr>
                <w:sz w:val="16"/>
                <w:szCs w:val="16"/>
              </w:rPr>
              <w:t>а</w:t>
            </w:r>
            <w:r>
              <w:rPr>
                <w:sz w:val="16"/>
                <w:szCs w:val="16"/>
              </w:rPr>
              <w:t>сти № 030-2007-VIVIENDA</w:t>
            </w:r>
          </w:p>
        </w:tc>
        <w:tc>
          <w:tcPr>
            <w:tcW w:w="2859" w:type="dxa"/>
            <w:tcBorders>
              <w:bottom w:val="single" w:sz="4" w:space="0" w:color="auto"/>
            </w:tcBorders>
          </w:tcPr>
          <w:p w:rsidR="00000000" w:rsidRDefault="00000000">
            <w:pPr>
              <w:spacing w:line="240" w:lineRule="auto"/>
              <w:rPr>
                <w:sz w:val="16"/>
                <w:szCs w:val="16"/>
              </w:rPr>
            </w:pPr>
            <w:r>
              <w:rPr>
                <w:sz w:val="16"/>
                <w:szCs w:val="16"/>
              </w:rPr>
              <w:t>Положение о Фонде оформл</w:t>
            </w:r>
            <w:r>
              <w:rPr>
                <w:sz w:val="16"/>
                <w:szCs w:val="16"/>
              </w:rPr>
              <w:t>е</w:t>
            </w:r>
            <w:r>
              <w:rPr>
                <w:sz w:val="16"/>
                <w:szCs w:val="16"/>
              </w:rPr>
              <w:t>ния недвиж</w:t>
            </w:r>
            <w:r>
              <w:rPr>
                <w:sz w:val="16"/>
                <w:szCs w:val="16"/>
              </w:rPr>
              <w:t>и</w:t>
            </w:r>
            <w:r>
              <w:rPr>
                <w:sz w:val="16"/>
                <w:szCs w:val="16"/>
              </w:rPr>
              <w:t>мости (ФОН)</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06/10/2007</w:t>
            </w:r>
          </w:p>
        </w:tc>
        <w:tc>
          <w:tcPr>
            <w:cnfStyle w:val="000100000000" w:firstRow="0" w:lastRow="0" w:firstColumn="0" w:lastColumn="1" w:oddVBand="0" w:evenVBand="0" w:oddHBand="0" w:evenHBand="0" w:firstRowFirstColumn="0" w:firstRowLastColumn="0" w:lastRowFirstColumn="0" w:lastRowLastColumn="0"/>
            <w:tcW w:w="1547" w:type="dxa"/>
            <w:vMerge w:val="restart"/>
            <w:tcBorders>
              <w:bottom w:val="single" w:sz="4" w:space="0" w:color="auto"/>
            </w:tcBorders>
            <w:vAlign w:val="center"/>
          </w:tcPr>
          <w:p w:rsidR="00000000" w:rsidRDefault="00000000">
            <w:pPr>
              <w:spacing w:line="240" w:lineRule="auto"/>
              <w:jc w:val="center"/>
              <w:rPr>
                <w:b/>
                <w:caps/>
                <w:sz w:val="16"/>
                <w:szCs w:val="16"/>
              </w:rPr>
            </w:pPr>
            <w:r>
              <w:rPr>
                <w:b/>
                <w:caps/>
                <w:sz w:val="16"/>
                <w:szCs w:val="16"/>
              </w:rPr>
              <w:t>Фонд офор</w:t>
            </w:r>
            <w:r>
              <w:rPr>
                <w:b/>
                <w:caps/>
                <w:sz w:val="16"/>
                <w:szCs w:val="16"/>
              </w:rPr>
              <w:t>м</w:t>
            </w:r>
            <w:r>
              <w:rPr>
                <w:b/>
                <w:caps/>
                <w:sz w:val="16"/>
                <w:szCs w:val="16"/>
              </w:rPr>
              <w:t>ления недвиж</w:t>
            </w:r>
            <w:r>
              <w:rPr>
                <w:b/>
                <w:caps/>
                <w:sz w:val="16"/>
                <w:szCs w:val="16"/>
              </w:rPr>
              <w:t>и</w:t>
            </w:r>
            <w:r>
              <w:rPr>
                <w:b/>
                <w:caps/>
                <w:sz w:val="16"/>
                <w:szCs w:val="16"/>
              </w:rPr>
              <w:t>мости</w:t>
            </w: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Министерское пост</w:t>
            </w:r>
            <w:r>
              <w:rPr>
                <w:sz w:val="16"/>
                <w:szCs w:val="16"/>
              </w:rPr>
              <w:t>а</w:t>
            </w:r>
            <w:r>
              <w:rPr>
                <w:sz w:val="16"/>
                <w:szCs w:val="16"/>
              </w:rPr>
              <w:t>новление № 685-2007-VIVIENDA</w:t>
            </w:r>
          </w:p>
        </w:tc>
        <w:tc>
          <w:tcPr>
            <w:tcW w:w="2859" w:type="dxa"/>
            <w:tcBorders>
              <w:bottom w:val="single" w:sz="4" w:space="0" w:color="auto"/>
            </w:tcBorders>
          </w:tcPr>
          <w:p w:rsidR="00000000" w:rsidRDefault="00000000">
            <w:pPr>
              <w:spacing w:line="240" w:lineRule="auto"/>
              <w:rPr>
                <w:sz w:val="16"/>
                <w:szCs w:val="16"/>
              </w:rPr>
            </w:pPr>
            <w:r>
              <w:rPr>
                <w:sz w:val="16"/>
                <w:szCs w:val="16"/>
              </w:rPr>
              <w:t>Оперативный регламент ФОН</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22/12/2007</w:t>
            </w:r>
          </w:p>
        </w:tc>
        <w:tc>
          <w:tcPr>
            <w:cnfStyle w:val="000100000000" w:firstRow="0" w:lastRow="0" w:firstColumn="0" w:lastColumn="1" w:oddVBand="0" w:evenVBand="0" w:oddHBand="0" w:evenHBand="0" w:firstRowFirstColumn="0" w:firstRowLastColumn="0" w:lastRowFirstColumn="0" w:lastRowLastColumn="0"/>
            <w:tcW w:w="1547" w:type="dxa"/>
            <w:vMerge/>
            <w:tcBorders>
              <w:bottom w:val="single" w:sz="4" w:space="0" w:color="auto"/>
            </w:tcBorders>
          </w:tcPr>
          <w:p w:rsidR="00000000" w:rsidRDefault="00000000">
            <w:pPr>
              <w:spacing w:line="240" w:lineRule="auto"/>
              <w:rPr>
                <w:caps/>
                <w:sz w:val="16"/>
                <w:szCs w:val="16"/>
              </w:rPr>
            </w:pP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Министерское пост</w:t>
            </w:r>
            <w:r>
              <w:rPr>
                <w:sz w:val="16"/>
                <w:szCs w:val="16"/>
              </w:rPr>
              <w:t>а</w:t>
            </w:r>
            <w:r>
              <w:rPr>
                <w:sz w:val="16"/>
                <w:szCs w:val="16"/>
              </w:rPr>
              <w:t>новление № 453-2007-VIVIENDA</w:t>
            </w:r>
          </w:p>
        </w:tc>
        <w:tc>
          <w:tcPr>
            <w:tcW w:w="2859" w:type="dxa"/>
            <w:tcBorders>
              <w:bottom w:val="single" w:sz="4" w:space="0" w:color="auto"/>
            </w:tcBorders>
          </w:tcPr>
          <w:p w:rsidR="00000000" w:rsidRDefault="00000000">
            <w:pPr>
              <w:spacing w:line="240" w:lineRule="auto"/>
              <w:rPr>
                <w:sz w:val="16"/>
                <w:szCs w:val="16"/>
              </w:rPr>
            </w:pPr>
            <w:r>
              <w:rPr>
                <w:sz w:val="16"/>
                <w:szCs w:val="16"/>
              </w:rPr>
              <w:t>Оперативный регламент С</w:t>
            </w:r>
            <w:r>
              <w:rPr>
                <w:sz w:val="16"/>
                <w:szCs w:val="16"/>
              </w:rPr>
              <w:t>е</w:t>
            </w:r>
            <w:r>
              <w:rPr>
                <w:sz w:val="16"/>
                <w:szCs w:val="16"/>
              </w:rPr>
              <w:t>мейного жилищного фонда для приобретения нового ж</w:t>
            </w:r>
            <w:r>
              <w:rPr>
                <w:sz w:val="16"/>
                <w:szCs w:val="16"/>
              </w:rPr>
              <w:t>и</w:t>
            </w:r>
            <w:r>
              <w:rPr>
                <w:sz w:val="16"/>
                <w:szCs w:val="16"/>
              </w:rPr>
              <w:t xml:space="preserve">лья по единой квоте </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08/09/2007</w:t>
            </w:r>
          </w:p>
        </w:tc>
        <w:tc>
          <w:tcPr>
            <w:cnfStyle w:val="000100000000" w:firstRow="0" w:lastRow="0" w:firstColumn="0" w:lastColumn="1" w:oddVBand="0" w:evenVBand="0" w:oddHBand="0" w:evenHBand="0" w:firstRowFirstColumn="0" w:firstRowLastColumn="0" w:lastRowFirstColumn="0" w:lastRowLastColumn="0"/>
            <w:tcW w:w="1547" w:type="dxa"/>
            <w:vMerge w:val="restart"/>
            <w:tcBorders>
              <w:bottom w:val="single" w:sz="4" w:space="0" w:color="auto"/>
            </w:tcBorders>
            <w:vAlign w:val="center"/>
          </w:tcPr>
          <w:p w:rsidR="00000000" w:rsidRDefault="00000000">
            <w:pPr>
              <w:spacing w:line="240" w:lineRule="auto"/>
              <w:jc w:val="center"/>
              <w:rPr>
                <w:b/>
                <w:caps/>
                <w:sz w:val="16"/>
                <w:szCs w:val="16"/>
              </w:rPr>
            </w:pPr>
            <w:r>
              <w:rPr>
                <w:b/>
                <w:caps/>
                <w:sz w:val="16"/>
                <w:szCs w:val="16"/>
              </w:rPr>
              <w:t>Семейный жилищный фонд</w:t>
            </w: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Министерское пост</w:t>
            </w:r>
            <w:r>
              <w:rPr>
                <w:sz w:val="16"/>
                <w:szCs w:val="16"/>
              </w:rPr>
              <w:t>а</w:t>
            </w:r>
            <w:r>
              <w:rPr>
                <w:sz w:val="16"/>
                <w:szCs w:val="16"/>
              </w:rPr>
              <w:t>новление № 454-2007-VIVIENDA</w:t>
            </w:r>
          </w:p>
        </w:tc>
        <w:tc>
          <w:tcPr>
            <w:tcW w:w="2859" w:type="dxa"/>
            <w:tcBorders>
              <w:bottom w:val="single" w:sz="4" w:space="0" w:color="auto"/>
            </w:tcBorders>
          </w:tcPr>
          <w:p w:rsidR="00000000" w:rsidRDefault="00000000">
            <w:pPr>
              <w:spacing w:line="240" w:lineRule="auto"/>
              <w:rPr>
                <w:sz w:val="16"/>
                <w:szCs w:val="16"/>
              </w:rPr>
            </w:pPr>
            <w:r>
              <w:rPr>
                <w:sz w:val="16"/>
                <w:szCs w:val="16"/>
              </w:rPr>
              <w:t>Оперативный регламент С</w:t>
            </w:r>
            <w:r>
              <w:rPr>
                <w:sz w:val="16"/>
                <w:szCs w:val="16"/>
              </w:rPr>
              <w:t>е</w:t>
            </w:r>
            <w:r>
              <w:rPr>
                <w:sz w:val="16"/>
                <w:szCs w:val="16"/>
              </w:rPr>
              <w:t>мейного жилищного фонда (СЖФ), каса</w:t>
            </w:r>
            <w:r>
              <w:rPr>
                <w:sz w:val="16"/>
                <w:szCs w:val="16"/>
              </w:rPr>
              <w:t>ю</w:t>
            </w:r>
            <w:r>
              <w:rPr>
                <w:sz w:val="16"/>
                <w:szCs w:val="16"/>
              </w:rPr>
              <w:t>щийся вариантов использования кр</w:t>
            </w:r>
            <w:r>
              <w:rPr>
                <w:sz w:val="16"/>
                <w:szCs w:val="16"/>
              </w:rPr>
              <w:t>е</w:t>
            </w:r>
            <w:r>
              <w:rPr>
                <w:sz w:val="16"/>
                <w:szCs w:val="16"/>
              </w:rPr>
              <w:t>дита для строительства на собстве</w:t>
            </w:r>
            <w:r>
              <w:rPr>
                <w:sz w:val="16"/>
                <w:szCs w:val="16"/>
              </w:rPr>
              <w:t>н</w:t>
            </w:r>
            <w:r>
              <w:rPr>
                <w:sz w:val="16"/>
                <w:szCs w:val="16"/>
              </w:rPr>
              <w:t>ном участке и улучшения жилищных у</w:t>
            </w:r>
            <w:r>
              <w:rPr>
                <w:sz w:val="16"/>
                <w:szCs w:val="16"/>
              </w:rPr>
              <w:t>с</w:t>
            </w:r>
            <w:r>
              <w:rPr>
                <w:sz w:val="16"/>
                <w:szCs w:val="16"/>
              </w:rPr>
              <w:t>ловий</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19/09/2007</w:t>
            </w:r>
          </w:p>
        </w:tc>
        <w:tc>
          <w:tcPr>
            <w:cnfStyle w:val="000100000000" w:firstRow="0" w:lastRow="0" w:firstColumn="0" w:lastColumn="1" w:oddVBand="0" w:evenVBand="0" w:oddHBand="0" w:evenHBand="0" w:firstRowFirstColumn="0" w:firstRowLastColumn="0" w:lastRowFirstColumn="0" w:lastRowLastColumn="0"/>
            <w:tcW w:w="1547" w:type="dxa"/>
            <w:vMerge/>
            <w:tcBorders>
              <w:bottom w:val="single" w:sz="4" w:space="0" w:color="auto"/>
            </w:tcBorders>
          </w:tcPr>
          <w:p w:rsidR="00000000" w:rsidRDefault="00000000">
            <w:pPr>
              <w:spacing w:line="240" w:lineRule="auto"/>
              <w:jc w:val="center"/>
              <w:rPr>
                <w:b/>
                <w:sz w:val="16"/>
                <w:szCs w:val="16"/>
              </w:rPr>
            </w:pP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Министерское пост</w:t>
            </w:r>
            <w:r>
              <w:rPr>
                <w:sz w:val="16"/>
                <w:szCs w:val="16"/>
              </w:rPr>
              <w:t>а</w:t>
            </w:r>
            <w:r>
              <w:rPr>
                <w:sz w:val="16"/>
                <w:szCs w:val="16"/>
              </w:rPr>
              <w:t>новление № 578-2007-VIVIENDA</w:t>
            </w:r>
          </w:p>
        </w:tc>
        <w:tc>
          <w:tcPr>
            <w:tcW w:w="2859" w:type="dxa"/>
            <w:tcBorders>
              <w:bottom w:val="single" w:sz="4" w:space="0" w:color="auto"/>
            </w:tcBorders>
          </w:tcPr>
          <w:p w:rsidR="00000000" w:rsidRDefault="00000000">
            <w:pPr>
              <w:spacing w:line="240" w:lineRule="auto"/>
              <w:rPr>
                <w:sz w:val="16"/>
                <w:szCs w:val="16"/>
              </w:rPr>
            </w:pPr>
            <w:r>
              <w:rPr>
                <w:sz w:val="16"/>
                <w:szCs w:val="16"/>
              </w:rPr>
              <w:t>Оперативный регламент С</w:t>
            </w:r>
            <w:r>
              <w:rPr>
                <w:sz w:val="16"/>
                <w:szCs w:val="16"/>
              </w:rPr>
              <w:t>е</w:t>
            </w:r>
            <w:r>
              <w:rPr>
                <w:sz w:val="16"/>
                <w:szCs w:val="16"/>
              </w:rPr>
              <w:t>мейного жилищного фонда, касающийся в</w:t>
            </w:r>
            <w:r>
              <w:rPr>
                <w:sz w:val="16"/>
                <w:szCs w:val="16"/>
              </w:rPr>
              <w:t>а</w:t>
            </w:r>
            <w:r>
              <w:rPr>
                <w:sz w:val="16"/>
                <w:szCs w:val="16"/>
              </w:rPr>
              <w:t>риантов использования кр</w:t>
            </w:r>
            <w:r>
              <w:rPr>
                <w:sz w:val="16"/>
                <w:szCs w:val="16"/>
              </w:rPr>
              <w:t>е</w:t>
            </w:r>
            <w:r>
              <w:rPr>
                <w:sz w:val="16"/>
                <w:szCs w:val="16"/>
              </w:rPr>
              <w:t>дита для строительства на собственном учас</w:t>
            </w:r>
            <w:r>
              <w:rPr>
                <w:sz w:val="16"/>
                <w:szCs w:val="16"/>
              </w:rPr>
              <w:t>т</w:t>
            </w:r>
            <w:r>
              <w:rPr>
                <w:sz w:val="16"/>
                <w:szCs w:val="16"/>
              </w:rPr>
              <w:t>ке и улучшения жилищных у</w:t>
            </w:r>
            <w:r>
              <w:rPr>
                <w:sz w:val="16"/>
                <w:szCs w:val="16"/>
              </w:rPr>
              <w:t>с</w:t>
            </w:r>
            <w:r>
              <w:rPr>
                <w:sz w:val="16"/>
                <w:szCs w:val="16"/>
              </w:rPr>
              <w:t>ловий</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15/09/2007</w:t>
            </w:r>
          </w:p>
        </w:tc>
        <w:tc>
          <w:tcPr>
            <w:cnfStyle w:val="000100000000" w:firstRow="0" w:lastRow="0" w:firstColumn="0" w:lastColumn="1" w:oddVBand="0" w:evenVBand="0" w:oddHBand="0" w:evenHBand="0" w:firstRowFirstColumn="0" w:firstRowLastColumn="0" w:lastRowFirstColumn="0" w:lastRowLastColumn="0"/>
            <w:tcW w:w="1547" w:type="dxa"/>
            <w:vMerge/>
            <w:tcBorders>
              <w:bottom w:val="single" w:sz="4" w:space="0" w:color="auto"/>
            </w:tcBorders>
          </w:tcPr>
          <w:p w:rsidR="00000000" w:rsidRDefault="00000000">
            <w:pPr>
              <w:spacing w:line="240" w:lineRule="auto"/>
              <w:jc w:val="center"/>
              <w:rPr>
                <w:sz w:val="16"/>
                <w:szCs w:val="16"/>
              </w:rPr>
            </w:pP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Декрет верховной вл</w:t>
            </w:r>
            <w:r>
              <w:rPr>
                <w:sz w:val="16"/>
                <w:szCs w:val="16"/>
              </w:rPr>
              <w:t>а</w:t>
            </w:r>
            <w:r>
              <w:rPr>
                <w:sz w:val="16"/>
                <w:szCs w:val="16"/>
              </w:rPr>
              <w:t>сти № 020-2008-VIVIENDA</w:t>
            </w:r>
          </w:p>
        </w:tc>
        <w:tc>
          <w:tcPr>
            <w:tcW w:w="2859" w:type="dxa"/>
            <w:tcBorders>
              <w:bottom w:val="single" w:sz="4" w:space="0" w:color="auto"/>
            </w:tcBorders>
          </w:tcPr>
          <w:p w:rsidR="00000000" w:rsidRDefault="00000000">
            <w:pPr>
              <w:spacing w:line="240" w:lineRule="auto"/>
              <w:rPr>
                <w:sz w:val="16"/>
                <w:szCs w:val="16"/>
              </w:rPr>
            </w:pPr>
            <w:r>
              <w:rPr>
                <w:sz w:val="16"/>
                <w:szCs w:val="16"/>
              </w:rPr>
              <w:t>Положение к зак</w:t>
            </w:r>
            <w:r>
              <w:rPr>
                <w:sz w:val="16"/>
                <w:szCs w:val="16"/>
              </w:rPr>
              <w:t>о</w:t>
            </w:r>
            <w:r>
              <w:rPr>
                <w:sz w:val="16"/>
                <w:szCs w:val="16"/>
              </w:rPr>
              <w:t>ну № 29167</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05/07/2008</w:t>
            </w:r>
          </w:p>
        </w:tc>
        <w:tc>
          <w:tcPr>
            <w:cnfStyle w:val="000100000000" w:firstRow="0" w:lastRow="0" w:firstColumn="0" w:lastColumn="1" w:oddVBand="0" w:evenVBand="0" w:oddHBand="0" w:evenHBand="0" w:firstRowFirstColumn="0" w:firstRowLastColumn="0" w:lastRowFirstColumn="0" w:lastRowLastColumn="0"/>
            <w:tcW w:w="1547" w:type="dxa"/>
            <w:tcBorders>
              <w:bottom w:val="single" w:sz="4" w:space="0" w:color="auto"/>
            </w:tcBorders>
          </w:tcPr>
          <w:p w:rsidR="00000000" w:rsidRDefault="00000000">
            <w:pPr>
              <w:spacing w:line="240" w:lineRule="auto"/>
              <w:jc w:val="center"/>
              <w:rPr>
                <w:b/>
                <w:caps/>
                <w:sz w:val="16"/>
                <w:szCs w:val="16"/>
              </w:rPr>
            </w:pPr>
            <w:r>
              <w:rPr>
                <w:b/>
                <w:caps/>
                <w:sz w:val="16"/>
                <w:szCs w:val="16"/>
              </w:rPr>
              <w:t>Разрешения на стро</w:t>
            </w:r>
            <w:r>
              <w:rPr>
                <w:b/>
                <w:caps/>
                <w:sz w:val="16"/>
                <w:szCs w:val="16"/>
              </w:rPr>
              <w:t>и</w:t>
            </w:r>
            <w:r>
              <w:rPr>
                <w:b/>
                <w:caps/>
                <w:sz w:val="16"/>
                <w:szCs w:val="16"/>
              </w:rPr>
              <w:t>тельство отелей</w:t>
            </w:r>
          </w:p>
        </w:tc>
      </w:tr>
      <w:tr w:rsidR="00000000">
        <w:trPr>
          <w:trHeight w:val="240"/>
        </w:trPr>
        <w:tc>
          <w:tcPr>
            <w:tcW w:w="1788" w:type="dxa"/>
            <w:tcBorders>
              <w:left w:val="nil"/>
              <w:bottom w:val="single" w:sz="4" w:space="0" w:color="auto"/>
            </w:tcBorders>
          </w:tcPr>
          <w:p w:rsidR="00000000" w:rsidRDefault="00000000">
            <w:pPr>
              <w:spacing w:line="240" w:lineRule="auto"/>
              <w:rPr>
                <w:sz w:val="16"/>
                <w:szCs w:val="16"/>
              </w:rPr>
            </w:pPr>
            <w:r>
              <w:rPr>
                <w:sz w:val="16"/>
                <w:szCs w:val="16"/>
              </w:rPr>
              <w:t>Закон № 29090</w:t>
            </w:r>
          </w:p>
        </w:tc>
        <w:tc>
          <w:tcPr>
            <w:tcW w:w="2859" w:type="dxa"/>
            <w:tcBorders>
              <w:bottom w:val="single" w:sz="4" w:space="0" w:color="auto"/>
            </w:tcBorders>
          </w:tcPr>
          <w:p w:rsidR="00000000" w:rsidRDefault="00000000">
            <w:pPr>
              <w:spacing w:line="240" w:lineRule="auto"/>
              <w:rPr>
                <w:sz w:val="16"/>
                <w:szCs w:val="16"/>
              </w:rPr>
            </w:pPr>
            <w:r>
              <w:rPr>
                <w:sz w:val="16"/>
                <w:szCs w:val="16"/>
              </w:rPr>
              <w:t>Закон, регламентирующий городской жилищный фонд и строительство</w:t>
            </w:r>
          </w:p>
        </w:tc>
        <w:tc>
          <w:tcPr>
            <w:tcW w:w="1176" w:type="dxa"/>
            <w:tcBorders>
              <w:bottom w:val="single" w:sz="4" w:space="0" w:color="auto"/>
            </w:tcBorders>
          </w:tcPr>
          <w:p w:rsidR="00000000" w:rsidRDefault="00000000">
            <w:pPr>
              <w:spacing w:line="240" w:lineRule="auto"/>
              <w:jc w:val="center"/>
              <w:rPr>
                <w:sz w:val="16"/>
                <w:szCs w:val="16"/>
              </w:rPr>
            </w:pPr>
            <w:r>
              <w:rPr>
                <w:sz w:val="16"/>
                <w:szCs w:val="16"/>
              </w:rPr>
              <w:t>24/09/2007</w:t>
            </w:r>
          </w:p>
        </w:tc>
        <w:tc>
          <w:tcPr>
            <w:cnfStyle w:val="000100000000" w:firstRow="0" w:lastRow="0" w:firstColumn="0" w:lastColumn="1" w:oddVBand="0" w:evenVBand="0" w:oddHBand="0" w:evenHBand="0" w:firstRowFirstColumn="0" w:firstRowLastColumn="0" w:lastRowFirstColumn="0" w:lastRowLastColumn="0"/>
            <w:tcW w:w="1547" w:type="dxa"/>
            <w:tcBorders>
              <w:bottom w:val="single" w:sz="4" w:space="0" w:color="auto"/>
            </w:tcBorders>
          </w:tcPr>
          <w:p w:rsidR="00000000" w:rsidRDefault="00000000">
            <w:pPr>
              <w:spacing w:line="240" w:lineRule="auto"/>
              <w:jc w:val="center"/>
              <w:rPr>
                <w:b/>
                <w:caps/>
                <w:sz w:val="16"/>
                <w:szCs w:val="16"/>
              </w:rPr>
            </w:pPr>
            <w:r>
              <w:rPr>
                <w:b/>
                <w:caps/>
                <w:sz w:val="16"/>
                <w:szCs w:val="16"/>
              </w:rPr>
              <w:t>Городской жилищный фонд и строительс</w:t>
            </w:r>
            <w:r>
              <w:rPr>
                <w:b/>
                <w:caps/>
                <w:sz w:val="16"/>
                <w:szCs w:val="16"/>
              </w:rPr>
              <w:t>т</w:t>
            </w:r>
            <w:r>
              <w:rPr>
                <w:b/>
                <w:caps/>
                <w:sz w:val="16"/>
                <w:szCs w:val="16"/>
              </w:rPr>
              <w:t>во</w:t>
            </w:r>
          </w:p>
        </w:tc>
      </w:tr>
      <w:tr w:rsidR="00000000">
        <w:trPr>
          <w:trHeight w:val="240"/>
        </w:trPr>
        <w:tc>
          <w:tcPr>
            <w:tcW w:w="1788" w:type="dxa"/>
            <w:tcBorders>
              <w:left w:val="nil"/>
            </w:tcBorders>
          </w:tcPr>
          <w:p w:rsidR="00000000" w:rsidRDefault="00000000">
            <w:pPr>
              <w:spacing w:line="240" w:lineRule="auto"/>
              <w:rPr>
                <w:sz w:val="16"/>
                <w:szCs w:val="16"/>
              </w:rPr>
            </w:pPr>
            <w:r>
              <w:rPr>
                <w:sz w:val="16"/>
                <w:szCs w:val="16"/>
              </w:rPr>
              <w:t>Чрезвычайный де</w:t>
            </w:r>
            <w:r>
              <w:rPr>
                <w:sz w:val="16"/>
                <w:szCs w:val="16"/>
              </w:rPr>
              <w:t>к</w:t>
            </w:r>
            <w:r>
              <w:rPr>
                <w:sz w:val="16"/>
                <w:szCs w:val="16"/>
              </w:rPr>
              <w:t>рет № 019-2008</w:t>
            </w:r>
          </w:p>
        </w:tc>
        <w:tc>
          <w:tcPr>
            <w:tcW w:w="2859" w:type="dxa"/>
          </w:tcPr>
          <w:p w:rsidR="00000000" w:rsidRDefault="00000000">
            <w:pPr>
              <w:spacing w:line="240" w:lineRule="auto"/>
              <w:rPr>
                <w:sz w:val="16"/>
                <w:szCs w:val="16"/>
              </w:rPr>
            </w:pPr>
            <w:r>
              <w:rPr>
                <w:sz w:val="16"/>
                <w:szCs w:val="16"/>
              </w:rPr>
              <w:t>На его основании объявляется вопр</w:t>
            </w:r>
            <w:r>
              <w:rPr>
                <w:sz w:val="16"/>
                <w:szCs w:val="16"/>
              </w:rPr>
              <w:t>о</w:t>
            </w:r>
            <w:r>
              <w:rPr>
                <w:sz w:val="16"/>
                <w:szCs w:val="16"/>
              </w:rPr>
              <w:t>сом государственной важности и</w:t>
            </w:r>
            <w:r>
              <w:rPr>
                <w:sz w:val="16"/>
                <w:szCs w:val="16"/>
              </w:rPr>
              <w:t>с</w:t>
            </w:r>
            <w:r>
              <w:rPr>
                <w:sz w:val="16"/>
                <w:szCs w:val="16"/>
              </w:rPr>
              <w:t>пользование и применение альтерн</w:t>
            </w:r>
            <w:r>
              <w:rPr>
                <w:sz w:val="16"/>
                <w:szCs w:val="16"/>
              </w:rPr>
              <w:t>а</w:t>
            </w:r>
            <w:r>
              <w:rPr>
                <w:sz w:val="16"/>
                <w:szCs w:val="16"/>
              </w:rPr>
              <w:t>тивной технологии обогрева − па</w:t>
            </w:r>
            <w:r>
              <w:rPr>
                <w:sz w:val="16"/>
                <w:szCs w:val="16"/>
              </w:rPr>
              <w:t>с</w:t>
            </w:r>
            <w:r>
              <w:rPr>
                <w:sz w:val="16"/>
                <w:szCs w:val="16"/>
              </w:rPr>
              <w:t>сивной технологии опосред</w:t>
            </w:r>
            <w:r>
              <w:rPr>
                <w:sz w:val="16"/>
                <w:szCs w:val="16"/>
              </w:rPr>
              <w:t>о</w:t>
            </w:r>
            <w:r>
              <w:rPr>
                <w:sz w:val="16"/>
                <w:szCs w:val="16"/>
              </w:rPr>
              <w:t>ванного получения солнечной энергии, и</w:t>
            </w:r>
            <w:r>
              <w:rPr>
                <w:sz w:val="16"/>
                <w:szCs w:val="16"/>
              </w:rPr>
              <w:t>з</w:t>
            </w:r>
            <w:r>
              <w:rPr>
                <w:sz w:val="16"/>
                <w:szCs w:val="16"/>
              </w:rPr>
              <w:t>вестной как "Стена Тро</w:t>
            </w:r>
            <w:r>
              <w:rPr>
                <w:sz w:val="16"/>
                <w:szCs w:val="16"/>
              </w:rPr>
              <w:t>м</w:t>
            </w:r>
            <w:r>
              <w:rPr>
                <w:sz w:val="16"/>
                <w:szCs w:val="16"/>
              </w:rPr>
              <w:t>ба".</w:t>
            </w:r>
          </w:p>
        </w:tc>
        <w:tc>
          <w:tcPr>
            <w:tcW w:w="1176" w:type="dxa"/>
          </w:tcPr>
          <w:p w:rsidR="00000000" w:rsidRDefault="00000000">
            <w:pPr>
              <w:spacing w:line="240" w:lineRule="auto"/>
              <w:jc w:val="center"/>
              <w:rPr>
                <w:sz w:val="16"/>
                <w:szCs w:val="16"/>
              </w:rPr>
            </w:pPr>
            <w:r>
              <w:rPr>
                <w:sz w:val="16"/>
                <w:szCs w:val="16"/>
              </w:rPr>
              <w:t>05/06/2008</w:t>
            </w:r>
          </w:p>
        </w:tc>
        <w:tc>
          <w:tcPr>
            <w:cnfStyle w:val="000100000000" w:firstRow="0" w:lastRow="0" w:firstColumn="0" w:lastColumn="1" w:oddVBand="0" w:evenVBand="0" w:oddHBand="0" w:evenHBand="0" w:firstRowFirstColumn="0" w:firstRowLastColumn="0" w:lastRowFirstColumn="0" w:lastRowLastColumn="0"/>
            <w:tcW w:w="1547" w:type="dxa"/>
            <w:tcBorders>
              <w:bottom w:val="single" w:sz="4" w:space="0" w:color="auto"/>
            </w:tcBorders>
          </w:tcPr>
          <w:p w:rsidR="00000000" w:rsidRDefault="00000000">
            <w:pPr>
              <w:spacing w:line="240" w:lineRule="auto"/>
              <w:jc w:val="center"/>
              <w:rPr>
                <w:b/>
                <w:caps/>
                <w:sz w:val="16"/>
                <w:szCs w:val="16"/>
              </w:rPr>
            </w:pPr>
            <w:r>
              <w:rPr>
                <w:b/>
                <w:caps/>
                <w:sz w:val="16"/>
                <w:szCs w:val="16"/>
              </w:rPr>
              <w:t>Температуры з</w:t>
            </w:r>
            <w:r>
              <w:rPr>
                <w:b/>
                <w:caps/>
                <w:sz w:val="16"/>
                <w:szCs w:val="16"/>
              </w:rPr>
              <w:t>а</w:t>
            </w:r>
            <w:r>
              <w:rPr>
                <w:b/>
                <w:caps/>
                <w:sz w:val="16"/>
                <w:szCs w:val="16"/>
              </w:rPr>
              <w:t>мерзания в выс</w:t>
            </w:r>
            <w:r>
              <w:rPr>
                <w:b/>
                <w:caps/>
                <w:sz w:val="16"/>
                <w:szCs w:val="16"/>
              </w:rPr>
              <w:t>о</w:t>
            </w:r>
            <w:r>
              <w:rPr>
                <w:b/>
                <w:caps/>
                <w:sz w:val="16"/>
                <w:szCs w:val="16"/>
              </w:rPr>
              <w:t>ко-горных районах Анд</w:t>
            </w:r>
          </w:p>
        </w:tc>
      </w:tr>
    </w:tbl>
    <w:p w:rsidR="00000000" w:rsidRDefault="00000000">
      <w:pPr>
        <w:pStyle w:val="SingleTxtGR"/>
        <w:pageBreakBefore/>
        <w:spacing w:before="120"/>
        <w:jc w:val="left"/>
      </w:pPr>
      <w:r>
        <w:rPr>
          <w:b/>
        </w:rPr>
        <w:t>Нормы, принятые в связи с землетрясениями, происшедшими</w:t>
      </w:r>
      <w:r>
        <w:rPr>
          <w:b/>
        </w:rPr>
        <w:br/>
        <w:t>15 августа 2007 года</w:t>
      </w:r>
    </w:p>
    <w:p w:rsidR="00000000" w:rsidRDefault="00000000">
      <w:pPr>
        <w:pStyle w:val="Heading1"/>
        <w:spacing w:after="120"/>
        <w:ind w:left="1134"/>
        <w:rPr>
          <w:b w:val="0"/>
        </w:rPr>
      </w:pPr>
      <w:r>
        <w:rPr>
          <w:b w:val="0"/>
        </w:rPr>
        <w:t>Таблица 18</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694"/>
        <w:gridCol w:w="4843"/>
        <w:gridCol w:w="1106"/>
        <w:gridCol w:w="861"/>
      </w:tblGrid>
      <w:tr w:rsidR="00000000">
        <w:trPr>
          <w:tblHeader/>
        </w:trPr>
        <w:tc>
          <w:tcPr>
            <w:tcW w:w="1694"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atLeast"/>
              <w:ind w:left="0" w:right="0"/>
              <w:jc w:val="left"/>
              <w:rPr>
                <w:i/>
                <w:sz w:val="16"/>
                <w:lang w:eastAsia="ru-RU"/>
              </w:rPr>
            </w:pPr>
            <w:r>
              <w:rPr>
                <w:i/>
                <w:sz w:val="16"/>
                <w:lang w:eastAsia="ru-RU"/>
              </w:rPr>
              <w:t>Законодательные нормы</w:t>
            </w:r>
          </w:p>
        </w:tc>
        <w:tc>
          <w:tcPr>
            <w:tcW w:w="4843"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atLeast"/>
              <w:ind w:left="0" w:right="0"/>
              <w:jc w:val="left"/>
              <w:rPr>
                <w:i/>
                <w:sz w:val="16"/>
                <w:lang w:eastAsia="ru-RU"/>
              </w:rPr>
            </w:pPr>
            <w:r>
              <w:rPr>
                <w:i/>
                <w:sz w:val="16"/>
                <w:lang w:eastAsia="ru-RU"/>
              </w:rPr>
              <w:t>Краткая информация</w:t>
            </w:r>
          </w:p>
        </w:tc>
        <w:tc>
          <w:tcPr>
            <w:tcW w:w="1106"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atLeast"/>
              <w:ind w:left="0" w:right="0"/>
              <w:jc w:val="left"/>
              <w:rPr>
                <w:i/>
                <w:sz w:val="16"/>
                <w:lang w:eastAsia="ru-RU"/>
              </w:rPr>
            </w:pPr>
            <w:r>
              <w:rPr>
                <w:i/>
                <w:sz w:val="16"/>
                <w:lang w:eastAsia="ru-RU"/>
              </w:rPr>
              <w:t>Дата опу</w:t>
            </w:r>
            <w:r>
              <w:rPr>
                <w:i/>
                <w:sz w:val="16"/>
                <w:lang w:eastAsia="ru-RU"/>
              </w:rPr>
              <w:t>б</w:t>
            </w:r>
            <w:r>
              <w:rPr>
                <w:i/>
                <w:sz w:val="16"/>
                <w:lang w:eastAsia="ru-RU"/>
              </w:rPr>
              <w:t>ликов</w:t>
            </w:r>
            <w:r>
              <w:rPr>
                <w:i/>
                <w:sz w:val="16"/>
                <w:lang w:eastAsia="ru-RU"/>
              </w:rPr>
              <w:t>а</w:t>
            </w:r>
            <w:r>
              <w:rPr>
                <w:i/>
                <w:sz w:val="16"/>
                <w:lang w:eastAsia="ru-RU"/>
              </w:rPr>
              <w:t>ния</w:t>
            </w:r>
          </w:p>
        </w:tc>
        <w:tc>
          <w:tcPr>
            <w:tcW w:w="861" w:type="dxa"/>
            <w:tcBorders>
              <w:top w:val="single" w:sz="4" w:space="0" w:color="auto"/>
              <w:bottom w:val="single" w:sz="12" w:space="0" w:color="auto"/>
            </w:tcBorders>
            <w:shd w:val="clear" w:color="auto" w:fill="auto"/>
            <w:vAlign w:val="bottom"/>
          </w:tcPr>
          <w:p w:rsidR="00000000" w:rsidRDefault="00000000">
            <w:pPr>
              <w:pStyle w:val="SingleTxtGR"/>
              <w:spacing w:before="80" w:after="80" w:line="200" w:lineRule="atLeast"/>
              <w:ind w:left="0" w:right="0"/>
              <w:jc w:val="left"/>
              <w:rPr>
                <w:i/>
                <w:sz w:val="16"/>
                <w:lang w:eastAsia="ru-RU"/>
              </w:rPr>
            </w:pPr>
            <w:r>
              <w:rPr>
                <w:i/>
                <w:sz w:val="16"/>
                <w:lang w:eastAsia="ru-RU"/>
              </w:rPr>
              <w:t>Тематика</w:t>
            </w:r>
          </w:p>
        </w:tc>
      </w:tr>
      <w:tr w:rsidR="00000000">
        <w:tc>
          <w:tcPr>
            <w:tcW w:w="1694" w:type="dxa"/>
            <w:tcBorders>
              <w:top w:val="single" w:sz="12" w:space="0" w:color="auto"/>
            </w:tcBorders>
            <w:shd w:val="clear" w:color="auto" w:fill="auto"/>
          </w:tcPr>
          <w:p w:rsidR="00000000" w:rsidRDefault="00000000">
            <w:pPr>
              <w:spacing w:before="40" w:after="120"/>
            </w:pPr>
            <w:r>
              <w:t>Чрезвычайное п</w:t>
            </w:r>
            <w:r>
              <w:t>о</w:t>
            </w:r>
            <w:r>
              <w:t>становление № 032</w:t>
            </w:r>
            <w:r>
              <w:noBreakHyphen/>
              <w:t>2007</w:t>
            </w:r>
          </w:p>
        </w:tc>
        <w:tc>
          <w:tcPr>
            <w:tcW w:w="4843" w:type="dxa"/>
            <w:tcBorders>
              <w:top w:val="single" w:sz="12" w:space="0" w:color="auto"/>
            </w:tcBorders>
            <w:shd w:val="clear" w:color="auto" w:fill="auto"/>
          </w:tcPr>
          <w:p w:rsidR="00000000" w:rsidRDefault="00000000">
            <w:pPr>
              <w:spacing w:before="40" w:after="120"/>
            </w:pPr>
            <w:r>
              <w:t>На его основании Министерству жилищн</w:t>
            </w:r>
            <w:r>
              <w:t>о</w:t>
            </w:r>
            <w:r>
              <w:t>го строительства поручается поставка и уст</w:t>
            </w:r>
            <w:r>
              <w:t>а</w:t>
            </w:r>
            <w:r>
              <w:t>новка временных жилых блоков в ра</w:t>
            </w:r>
            <w:r>
              <w:t>й</w:t>
            </w:r>
            <w:r>
              <w:t>онах, в которых объявлено чрезвычайное положение, и оказание социально-экономической помощи пострада</w:t>
            </w:r>
            <w:r>
              <w:t>в</w:t>
            </w:r>
            <w:r>
              <w:t>шим семьям</w:t>
            </w:r>
          </w:p>
        </w:tc>
        <w:tc>
          <w:tcPr>
            <w:tcW w:w="1106" w:type="dxa"/>
            <w:tcBorders>
              <w:top w:val="single" w:sz="12" w:space="0" w:color="auto"/>
            </w:tcBorders>
            <w:shd w:val="clear" w:color="auto" w:fill="auto"/>
          </w:tcPr>
          <w:p w:rsidR="00000000" w:rsidRDefault="00000000">
            <w:pPr>
              <w:spacing w:before="40" w:after="120"/>
            </w:pPr>
            <w:r>
              <w:t>27/09/2007</w:t>
            </w:r>
          </w:p>
        </w:tc>
        <w:tc>
          <w:tcPr>
            <w:tcW w:w="861" w:type="dxa"/>
            <w:vMerge w:val="restart"/>
            <w:tcBorders>
              <w:top w:val="single" w:sz="12" w:space="0" w:color="auto"/>
            </w:tcBorders>
            <w:shd w:val="clear" w:color="auto" w:fill="auto"/>
            <w:textDirection w:val="tbRl"/>
          </w:tcPr>
          <w:p w:rsidR="00000000" w:rsidRDefault="00000000">
            <w:pPr>
              <w:pStyle w:val="SingleTxtGR"/>
              <w:spacing w:before="40"/>
              <w:ind w:left="113" w:right="113"/>
              <w:jc w:val="center"/>
              <w:rPr>
                <w:b/>
                <w:sz w:val="24"/>
                <w:szCs w:val="24"/>
                <w:lang w:eastAsia="ru-RU"/>
              </w:rPr>
            </w:pPr>
            <w:r>
              <w:rPr>
                <w:b/>
                <w:sz w:val="24"/>
                <w:szCs w:val="24"/>
                <w:lang w:eastAsia="ru-RU"/>
              </w:rPr>
              <w:t>Земл</w:t>
            </w:r>
            <w:r>
              <w:rPr>
                <w:b/>
                <w:sz w:val="24"/>
                <w:szCs w:val="24"/>
                <w:lang w:eastAsia="ru-RU"/>
              </w:rPr>
              <w:t>е</w:t>
            </w:r>
            <w:r>
              <w:rPr>
                <w:b/>
                <w:sz w:val="24"/>
                <w:szCs w:val="24"/>
                <w:lang w:eastAsia="ru-RU"/>
              </w:rPr>
              <w:t>тряс</w:t>
            </w:r>
            <w:r>
              <w:rPr>
                <w:b/>
                <w:sz w:val="24"/>
                <w:szCs w:val="24"/>
                <w:lang w:eastAsia="ru-RU"/>
              </w:rPr>
              <w:t>е</w:t>
            </w:r>
            <w:r>
              <w:rPr>
                <w:b/>
                <w:sz w:val="24"/>
                <w:szCs w:val="24"/>
                <w:lang w:eastAsia="ru-RU"/>
              </w:rPr>
              <w:t>ния</w:t>
            </w:r>
          </w:p>
        </w:tc>
      </w:tr>
      <w:tr w:rsidR="00000000">
        <w:tc>
          <w:tcPr>
            <w:tcW w:w="1694" w:type="dxa"/>
            <w:shd w:val="clear" w:color="auto" w:fill="auto"/>
          </w:tcPr>
          <w:p w:rsidR="00000000" w:rsidRDefault="00000000">
            <w:pPr>
              <w:spacing w:before="40" w:after="120"/>
            </w:pPr>
            <w:r>
              <w:t>Чрезвычайное п</w:t>
            </w:r>
            <w:r>
              <w:t>о</w:t>
            </w:r>
            <w:r>
              <w:t>становление № 006</w:t>
            </w:r>
            <w:r>
              <w:noBreakHyphen/>
              <w:t>2008</w:t>
            </w:r>
          </w:p>
        </w:tc>
        <w:tc>
          <w:tcPr>
            <w:tcW w:w="4843" w:type="dxa"/>
            <w:shd w:val="clear" w:color="auto" w:fill="auto"/>
          </w:tcPr>
          <w:p w:rsidR="00000000" w:rsidRDefault="00000000">
            <w:pPr>
              <w:spacing w:before="40" w:after="120"/>
            </w:pPr>
            <w:r>
              <w:t>На его основании Министерству жилищн</w:t>
            </w:r>
            <w:r>
              <w:t>о</w:t>
            </w:r>
            <w:r>
              <w:t>го строительства поручается заключать догов</w:t>
            </w:r>
            <w:r>
              <w:t>о</w:t>
            </w:r>
            <w:r>
              <w:t>ры и приобретать товары и услуги, необход</w:t>
            </w:r>
            <w:r>
              <w:t>и</w:t>
            </w:r>
            <w:r>
              <w:t>мые для проведения мероприятий, обеспечивающих п</w:t>
            </w:r>
            <w:r>
              <w:t>о</w:t>
            </w:r>
            <w:r>
              <w:t>ставку и установку без сбоев временных ж</w:t>
            </w:r>
            <w:r>
              <w:t>и</w:t>
            </w:r>
            <w:r>
              <w:t>лых блоков для семей, пострадавших в результате зе</w:t>
            </w:r>
            <w:r>
              <w:t>м</w:t>
            </w:r>
            <w:r>
              <w:t>летрясений, произоше</w:t>
            </w:r>
            <w:r>
              <w:t>д</w:t>
            </w:r>
            <w:r>
              <w:t>ших 15 августа 2007 года</w:t>
            </w:r>
          </w:p>
        </w:tc>
        <w:tc>
          <w:tcPr>
            <w:tcW w:w="1106" w:type="dxa"/>
            <w:shd w:val="clear" w:color="auto" w:fill="auto"/>
          </w:tcPr>
          <w:p w:rsidR="00000000" w:rsidRDefault="00000000">
            <w:pPr>
              <w:spacing w:before="40" w:after="120"/>
            </w:pPr>
            <w:r>
              <w:t>24/01/2008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Декрет верхо</w:t>
            </w:r>
            <w:r>
              <w:t>в</w:t>
            </w:r>
            <w:r>
              <w:t>ной власти № 091-2007-PCM</w:t>
            </w:r>
          </w:p>
        </w:tc>
        <w:tc>
          <w:tcPr>
            <w:tcW w:w="4843" w:type="dxa"/>
            <w:shd w:val="clear" w:color="auto" w:fill="auto"/>
          </w:tcPr>
          <w:p w:rsidR="00000000" w:rsidRDefault="00000000">
            <w:pPr>
              <w:spacing w:before="40" w:after="120"/>
            </w:pPr>
            <w:r>
              <w:t>На его основании утверждается порядок оказ</w:t>
            </w:r>
            <w:r>
              <w:t>а</w:t>
            </w:r>
            <w:r>
              <w:t>ния социально-экономической помощи, предусмотре</w:t>
            </w:r>
            <w:r>
              <w:t>н</w:t>
            </w:r>
            <w:r>
              <w:t>ной в пункте B статьи 2 чрезвычайного постано</w:t>
            </w:r>
            <w:r>
              <w:t>в</w:t>
            </w:r>
            <w:r>
              <w:t>ления № 023-2007 (Компенсация за материал</w:t>
            </w:r>
            <w:r>
              <w:t>ь</w:t>
            </w:r>
            <w:r>
              <w:t>ный ущерб)</w:t>
            </w:r>
          </w:p>
        </w:tc>
        <w:tc>
          <w:tcPr>
            <w:tcW w:w="1106" w:type="dxa"/>
            <w:shd w:val="clear" w:color="auto" w:fill="auto"/>
          </w:tcPr>
          <w:p w:rsidR="00000000" w:rsidRDefault="00000000">
            <w:pPr>
              <w:spacing w:before="40" w:after="120"/>
            </w:pPr>
            <w:r>
              <w:t>16/11/2007</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Декрет верхо</w:t>
            </w:r>
            <w:r>
              <w:t>в</w:t>
            </w:r>
            <w:r>
              <w:t>ной власти № 001-2008-VIVIENDA</w:t>
            </w:r>
          </w:p>
        </w:tc>
        <w:tc>
          <w:tcPr>
            <w:tcW w:w="4843" w:type="dxa"/>
            <w:shd w:val="clear" w:color="auto" w:fill="auto"/>
          </w:tcPr>
          <w:p w:rsidR="00000000" w:rsidRDefault="00000000">
            <w:pPr>
              <w:spacing w:before="40" w:after="120"/>
            </w:pPr>
            <w:r>
              <w:t>Предусматривает особые условия обращения в СЖФ в районах, в которых объявлено чрезвыча</w:t>
            </w:r>
            <w:r>
              <w:t>й</w:t>
            </w:r>
            <w:r>
              <w:t>ное положение в результате землетряс</w:t>
            </w:r>
            <w:r>
              <w:t>е</w:t>
            </w:r>
            <w:r>
              <w:t>ния</w:t>
            </w:r>
          </w:p>
        </w:tc>
        <w:tc>
          <w:tcPr>
            <w:tcW w:w="1106" w:type="dxa"/>
            <w:shd w:val="clear" w:color="auto" w:fill="auto"/>
          </w:tcPr>
          <w:p w:rsidR="00000000" w:rsidRDefault="00000000">
            <w:pPr>
              <w:spacing w:before="40" w:after="120"/>
            </w:pPr>
            <w:r>
              <w:t>18/01/2008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Министерское п</w:t>
            </w:r>
            <w:r>
              <w:t>о</w:t>
            </w:r>
            <w:r>
              <w:t>становление № 515- 2007- VIVIENDA</w:t>
            </w:r>
          </w:p>
        </w:tc>
        <w:tc>
          <w:tcPr>
            <w:tcW w:w="4843" w:type="dxa"/>
            <w:shd w:val="clear" w:color="auto" w:fill="auto"/>
          </w:tcPr>
          <w:p w:rsidR="00000000" w:rsidRDefault="00000000">
            <w:pPr>
              <w:spacing w:before="40" w:after="120"/>
            </w:pPr>
            <w:r>
              <w:t>На его основании утверждается порядок оказ</w:t>
            </w:r>
            <w:r>
              <w:t>а</w:t>
            </w:r>
            <w:r>
              <w:t>ния социально-экономической помощи постр</w:t>
            </w:r>
            <w:r>
              <w:t>а</w:t>
            </w:r>
            <w:r>
              <w:t>давшим в результате землетрясений, произошедших 15 а</w:t>
            </w:r>
            <w:r>
              <w:t>в</w:t>
            </w:r>
            <w:r>
              <w:t>густа 2007 года</w:t>
            </w:r>
          </w:p>
        </w:tc>
        <w:tc>
          <w:tcPr>
            <w:tcW w:w="1106" w:type="dxa"/>
            <w:shd w:val="clear" w:color="auto" w:fill="auto"/>
          </w:tcPr>
          <w:p w:rsidR="00000000" w:rsidRDefault="00000000">
            <w:pPr>
              <w:spacing w:before="40" w:after="120"/>
            </w:pPr>
            <w:r>
              <w:t>11/10/2007</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Министерское п</w:t>
            </w:r>
            <w:r>
              <w:t>о</w:t>
            </w:r>
            <w:r>
              <w:t>становление № 561-2007-VIVIENDA</w:t>
            </w:r>
          </w:p>
        </w:tc>
        <w:tc>
          <w:tcPr>
            <w:tcW w:w="4843" w:type="dxa"/>
            <w:shd w:val="clear" w:color="auto" w:fill="auto"/>
          </w:tcPr>
          <w:p w:rsidR="00000000" w:rsidRDefault="00000000">
            <w:pPr>
              <w:spacing w:before="40" w:after="120"/>
            </w:pPr>
            <w:r>
              <w:t>На его основании ввиду чрезвычайного пол</w:t>
            </w:r>
            <w:r>
              <w:t>о</w:t>
            </w:r>
            <w:r>
              <w:t>жения снимается необходимость участия в процессе о</w:t>
            </w:r>
            <w:r>
              <w:t>т</w:t>
            </w:r>
            <w:r>
              <w:t>бора для получения жилых блоков, распространя</w:t>
            </w:r>
            <w:r>
              <w:t>е</w:t>
            </w:r>
            <w:r>
              <w:t>мых в провинциях Каньете, Чинча, Пи</w:t>
            </w:r>
            <w:r>
              <w:t>с</w:t>
            </w:r>
            <w:r>
              <w:t>ко и Ика</w:t>
            </w:r>
          </w:p>
        </w:tc>
        <w:tc>
          <w:tcPr>
            <w:tcW w:w="1106" w:type="dxa"/>
            <w:shd w:val="clear" w:color="auto" w:fill="auto"/>
          </w:tcPr>
          <w:p w:rsidR="00000000" w:rsidRDefault="00000000">
            <w:pPr>
              <w:spacing w:before="40" w:after="120"/>
            </w:pPr>
            <w:r>
              <w:t>06/11/2007</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Министерское п</w:t>
            </w:r>
            <w:r>
              <w:t>о</w:t>
            </w:r>
            <w:r>
              <w:t>становление № 559-2007- VIVIENDA</w:t>
            </w:r>
          </w:p>
        </w:tc>
        <w:tc>
          <w:tcPr>
            <w:tcW w:w="4843" w:type="dxa"/>
            <w:shd w:val="clear" w:color="auto" w:fill="auto"/>
          </w:tcPr>
          <w:p w:rsidR="00000000" w:rsidRDefault="00000000">
            <w:pPr>
              <w:spacing w:before="40" w:after="120"/>
            </w:pPr>
            <w:r>
              <w:t>Обращение к владельцам недвижимости или фо</w:t>
            </w:r>
            <w:r>
              <w:t>н</w:t>
            </w:r>
            <w:r>
              <w:t>дов недвижимости, отвечающих требованиям Ре</w:t>
            </w:r>
            <w:r>
              <w:t>г</w:t>
            </w:r>
            <w:r>
              <w:t>ламента, касающегося порядка оказания социал</w:t>
            </w:r>
            <w:r>
              <w:t>ь</w:t>
            </w:r>
            <w:r>
              <w:t>но-экономической помощи, в целях создания ре</w:t>
            </w:r>
            <w:r>
              <w:t>е</w:t>
            </w:r>
            <w:r>
              <w:t>стра единиц недвижимости или фондов недвиж</w:t>
            </w:r>
            <w:r>
              <w:t>и</w:t>
            </w:r>
            <w:r>
              <w:t>мости, пригодных для аре</w:t>
            </w:r>
            <w:r>
              <w:t>н</w:t>
            </w:r>
            <w:r>
              <w:t>ды</w:t>
            </w:r>
          </w:p>
        </w:tc>
        <w:tc>
          <w:tcPr>
            <w:tcW w:w="1106" w:type="dxa"/>
            <w:shd w:val="clear" w:color="auto" w:fill="auto"/>
          </w:tcPr>
          <w:p w:rsidR="00000000" w:rsidRDefault="00000000">
            <w:pPr>
              <w:spacing w:before="40" w:after="120"/>
            </w:pPr>
            <w:r>
              <w:t>01/11/2007</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Министерское п</w:t>
            </w:r>
            <w:r>
              <w:t>о</w:t>
            </w:r>
            <w:r>
              <w:t>становление № 560-2007-VIVIENDA</w:t>
            </w:r>
          </w:p>
        </w:tc>
        <w:tc>
          <w:tcPr>
            <w:tcW w:w="4843" w:type="dxa"/>
            <w:shd w:val="clear" w:color="auto" w:fill="auto"/>
          </w:tcPr>
          <w:p w:rsidR="00000000" w:rsidRDefault="00000000">
            <w:pPr>
              <w:spacing w:before="40" w:after="120"/>
            </w:pPr>
            <w:r>
              <w:t>На его основании вносятся изменения в Полож</w:t>
            </w:r>
            <w:r>
              <w:t>е</w:t>
            </w:r>
            <w:r>
              <w:t>ние о порядке оказания социально-экономической помощи, утвержденное министерским постановл</w:t>
            </w:r>
            <w:r>
              <w:t>е</w:t>
            </w:r>
            <w:r>
              <w:t>нием № 515-2007-VIVIENDA</w:t>
            </w:r>
          </w:p>
        </w:tc>
        <w:tc>
          <w:tcPr>
            <w:tcW w:w="1106" w:type="dxa"/>
            <w:shd w:val="clear" w:color="auto" w:fill="auto"/>
          </w:tcPr>
          <w:p w:rsidR="00000000" w:rsidRDefault="00000000">
            <w:pPr>
              <w:spacing w:before="40" w:after="120"/>
            </w:pPr>
            <w:r>
              <w:t>01/11/2007</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Декрет верхо</w:t>
            </w:r>
            <w:r>
              <w:t>в</w:t>
            </w:r>
            <w:r>
              <w:t>ной власти № 001-2008-JUS</w:t>
            </w:r>
          </w:p>
        </w:tc>
        <w:tc>
          <w:tcPr>
            <w:tcW w:w="4843" w:type="dxa"/>
            <w:shd w:val="clear" w:color="auto" w:fill="auto"/>
          </w:tcPr>
          <w:p w:rsidR="00000000" w:rsidRDefault="00000000">
            <w:pPr>
              <w:spacing w:before="40" w:after="120"/>
            </w:pPr>
            <w:r>
              <w:t>Утверждаются льготные регистрационные т</w:t>
            </w:r>
            <w:r>
              <w:t>а</w:t>
            </w:r>
            <w:r>
              <w:t>рифы для пострадавших в результате землетр</w:t>
            </w:r>
            <w:r>
              <w:t>я</w:t>
            </w:r>
            <w:r>
              <w:t>сений, произошедших 15 августа 2007 г</w:t>
            </w:r>
            <w:r>
              <w:t>о</w:t>
            </w:r>
            <w:r>
              <w:t>да</w:t>
            </w:r>
          </w:p>
        </w:tc>
        <w:tc>
          <w:tcPr>
            <w:tcW w:w="1106" w:type="dxa"/>
            <w:shd w:val="clear" w:color="auto" w:fill="auto"/>
          </w:tcPr>
          <w:p w:rsidR="00000000" w:rsidRDefault="00000000">
            <w:pPr>
              <w:spacing w:before="40" w:after="120"/>
            </w:pPr>
            <w:r>
              <w:t>25/01/2008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Декрет верхо</w:t>
            </w:r>
            <w:r>
              <w:t>в</w:t>
            </w:r>
            <w:r>
              <w:t>ной власти № 004-2008-JUS</w:t>
            </w:r>
          </w:p>
        </w:tc>
        <w:tc>
          <w:tcPr>
            <w:tcW w:w="4843" w:type="dxa"/>
            <w:shd w:val="clear" w:color="auto" w:fill="auto"/>
          </w:tcPr>
          <w:p w:rsidR="00000000" w:rsidRDefault="00000000">
            <w:pPr>
              <w:spacing w:before="40" w:after="120"/>
            </w:pPr>
            <w:r>
              <w:t>На его основании вносятся изменения в декрет верховной власти № 001-2008-JUS</w:t>
            </w:r>
          </w:p>
        </w:tc>
        <w:tc>
          <w:tcPr>
            <w:tcW w:w="1106" w:type="dxa"/>
            <w:shd w:val="clear" w:color="auto" w:fill="auto"/>
          </w:tcPr>
          <w:p w:rsidR="00000000" w:rsidRDefault="00000000">
            <w:pPr>
              <w:spacing w:before="40" w:after="120"/>
            </w:pPr>
            <w:r>
              <w:t>06/03/2008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Закон № 29208</w:t>
            </w:r>
          </w:p>
        </w:tc>
        <w:tc>
          <w:tcPr>
            <w:tcW w:w="4843" w:type="dxa"/>
            <w:shd w:val="clear" w:color="auto" w:fill="auto"/>
          </w:tcPr>
          <w:p w:rsidR="00000000" w:rsidRDefault="00000000">
            <w:pPr>
              <w:spacing w:before="40" w:after="120"/>
            </w:pPr>
            <w:r>
              <w:t>На его основании расширяется территориал</w:t>
            </w:r>
            <w:r>
              <w:t>ь</w:t>
            </w:r>
            <w:r>
              <w:t>ная компетенция государственных нотариусов, пров</w:t>
            </w:r>
            <w:r>
              <w:t>о</w:t>
            </w:r>
            <w:r>
              <w:t>дящих законное оформление прав собс</w:t>
            </w:r>
            <w:r>
              <w:t>т</w:t>
            </w:r>
            <w:r>
              <w:t>венности в районах, пострадавших от землетрясений, произ</w:t>
            </w:r>
            <w:r>
              <w:t>о</w:t>
            </w:r>
            <w:r>
              <w:t>шедших 15 а</w:t>
            </w:r>
            <w:r>
              <w:t>в</w:t>
            </w:r>
            <w:r>
              <w:t>густа 2007 года</w:t>
            </w:r>
          </w:p>
        </w:tc>
        <w:tc>
          <w:tcPr>
            <w:tcW w:w="1106" w:type="dxa"/>
            <w:shd w:val="clear" w:color="auto" w:fill="auto"/>
          </w:tcPr>
          <w:p w:rsidR="00000000" w:rsidRDefault="00000000">
            <w:pPr>
              <w:spacing w:before="40" w:after="120"/>
            </w:pPr>
            <w:r>
              <w:t>03/04/2008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Декрет верхо</w:t>
            </w:r>
            <w:r>
              <w:t>в</w:t>
            </w:r>
            <w:r>
              <w:t>ной власти № 010-2008-PCM</w:t>
            </w:r>
          </w:p>
        </w:tc>
        <w:tc>
          <w:tcPr>
            <w:tcW w:w="4843" w:type="dxa"/>
            <w:shd w:val="clear" w:color="auto" w:fill="auto"/>
          </w:tcPr>
          <w:p w:rsidR="00000000" w:rsidRDefault="00000000">
            <w:pPr>
              <w:spacing w:before="40" w:after="120"/>
            </w:pPr>
            <w:r>
              <w:t>На его основании изменяется порядок выпл</w:t>
            </w:r>
            <w:r>
              <w:t>а</w:t>
            </w:r>
            <w:r>
              <w:t>ты компенсации за материальный ущерб (п</w:t>
            </w:r>
            <w:r>
              <w:t>о</w:t>
            </w:r>
            <w:r>
              <w:t>собие в размере 6 000 солей) в целях оптимизации проц</w:t>
            </w:r>
            <w:r>
              <w:t>е</w:t>
            </w:r>
            <w:r>
              <w:t>дуры выплаты данного пос</w:t>
            </w:r>
            <w:r>
              <w:t>о</w:t>
            </w:r>
            <w:r>
              <w:t>бия</w:t>
            </w:r>
          </w:p>
        </w:tc>
        <w:tc>
          <w:tcPr>
            <w:tcW w:w="1106" w:type="dxa"/>
            <w:shd w:val="clear" w:color="auto" w:fill="auto"/>
          </w:tcPr>
          <w:p w:rsidR="00000000" w:rsidRDefault="00000000">
            <w:pPr>
              <w:spacing w:before="40" w:after="120"/>
            </w:pPr>
            <w:r>
              <w:t>09/02/2008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shd w:val="clear" w:color="auto" w:fill="auto"/>
          </w:tcPr>
          <w:p w:rsidR="00000000" w:rsidRDefault="00000000">
            <w:pPr>
              <w:spacing w:before="40" w:after="120"/>
            </w:pPr>
            <w:r>
              <w:t>Декрет верхо</w:t>
            </w:r>
            <w:r>
              <w:t>в</w:t>
            </w:r>
            <w:r>
              <w:t>ной власти № 043-2008-PCM</w:t>
            </w:r>
          </w:p>
        </w:tc>
        <w:tc>
          <w:tcPr>
            <w:tcW w:w="4843" w:type="dxa"/>
            <w:shd w:val="clear" w:color="auto" w:fill="auto"/>
          </w:tcPr>
          <w:p w:rsidR="00000000" w:rsidRDefault="00000000">
            <w:pPr>
              <w:spacing w:before="40" w:after="120"/>
            </w:pPr>
            <w:r>
              <w:t>На его основании изменяется порядок выпл</w:t>
            </w:r>
            <w:r>
              <w:t>а</w:t>
            </w:r>
            <w:r>
              <w:t>ты компенсации за материальный ущерб (п</w:t>
            </w:r>
            <w:r>
              <w:t>о</w:t>
            </w:r>
            <w:r>
              <w:t>собие в размере 6 000 солей) в целях оптимизации проц</w:t>
            </w:r>
            <w:r>
              <w:t>е</w:t>
            </w:r>
            <w:r>
              <w:t>дуры выплаты данного пос</w:t>
            </w:r>
            <w:r>
              <w:t>о</w:t>
            </w:r>
            <w:r>
              <w:t>бия</w:t>
            </w:r>
          </w:p>
        </w:tc>
        <w:tc>
          <w:tcPr>
            <w:tcW w:w="1106" w:type="dxa"/>
            <w:shd w:val="clear" w:color="auto" w:fill="auto"/>
          </w:tcPr>
          <w:p w:rsidR="00000000" w:rsidRDefault="00000000">
            <w:pPr>
              <w:spacing w:before="40" w:after="120"/>
            </w:pPr>
            <w:r>
              <w:t>26/06/2008</w:t>
            </w:r>
          </w:p>
        </w:tc>
        <w:tc>
          <w:tcPr>
            <w:tcW w:w="861" w:type="dxa"/>
            <w:vMerge/>
            <w:shd w:val="clear" w:color="auto" w:fill="auto"/>
          </w:tcPr>
          <w:p w:rsidR="00000000" w:rsidRDefault="00000000">
            <w:pPr>
              <w:pStyle w:val="SingleTxtGR"/>
              <w:spacing w:before="40"/>
              <w:ind w:left="0" w:right="0"/>
              <w:jc w:val="left"/>
              <w:rPr>
                <w:lang w:eastAsia="ru-RU"/>
              </w:rPr>
            </w:pPr>
          </w:p>
        </w:tc>
      </w:tr>
      <w:tr w:rsidR="00000000">
        <w:tc>
          <w:tcPr>
            <w:tcW w:w="1694" w:type="dxa"/>
            <w:tcBorders>
              <w:bottom w:val="single" w:sz="12" w:space="0" w:color="auto"/>
            </w:tcBorders>
            <w:shd w:val="clear" w:color="auto" w:fill="auto"/>
          </w:tcPr>
          <w:p w:rsidR="00000000" w:rsidRDefault="00000000">
            <w:pPr>
              <w:spacing w:before="40" w:after="120"/>
            </w:pPr>
            <w:r>
              <w:t>Чрезвычайный указ № 033-2008</w:t>
            </w:r>
          </w:p>
        </w:tc>
        <w:tc>
          <w:tcPr>
            <w:tcW w:w="4843" w:type="dxa"/>
            <w:tcBorders>
              <w:bottom w:val="single" w:sz="12" w:space="0" w:color="auto"/>
            </w:tcBorders>
            <w:shd w:val="clear" w:color="auto" w:fill="auto"/>
          </w:tcPr>
          <w:p w:rsidR="00000000" w:rsidRDefault="00000000">
            <w:pPr>
              <w:spacing w:before="40" w:after="120"/>
            </w:pPr>
            <w:r>
              <w:t>На его основании Министерству жилищн</w:t>
            </w:r>
            <w:r>
              <w:t>о</w:t>
            </w:r>
            <w:r>
              <w:t>го строительства и государственным органам и пре</w:t>
            </w:r>
            <w:r>
              <w:t>д</w:t>
            </w:r>
            <w:r>
              <w:t>приятиям данного сектора с учетом чре</w:t>
            </w:r>
            <w:r>
              <w:t>з</w:t>
            </w:r>
            <w:r>
              <w:t>вычайного положения, объявленного на основании декрета верховной власти № 068-2007-PCM, разрешается заключать договоры и приобретать товары и усл</w:t>
            </w:r>
            <w:r>
              <w:t>у</w:t>
            </w:r>
            <w:r>
              <w:t>ги, а также перечислять денежные средства в соо</w:t>
            </w:r>
            <w:r>
              <w:t>т</w:t>
            </w:r>
            <w:r>
              <w:t>ветствии с положениями действующего законод</w:t>
            </w:r>
            <w:r>
              <w:t>а</w:t>
            </w:r>
            <w:r>
              <w:t>тельства для приобретения и установки огражд</w:t>
            </w:r>
            <w:r>
              <w:t>е</w:t>
            </w:r>
            <w:r>
              <w:t>ний, расчистки земельных участков и устранения разв</w:t>
            </w:r>
            <w:r>
              <w:t>а</w:t>
            </w:r>
            <w:r>
              <w:t>лин</w:t>
            </w:r>
          </w:p>
        </w:tc>
        <w:tc>
          <w:tcPr>
            <w:tcW w:w="1106" w:type="dxa"/>
            <w:tcBorders>
              <w:bottom w:val="single" w:sz="12" w:space="0" w:color="auto"/>
            </w:tcBorders>
            <w:shd w:val="clear" w:color="auto" w:fill="auto"/>
          </w:tcPr>
          <w:p w:rsidR="00000000" w:rsidRDefault="00000000">
            <w:pPr>
              <w:spacing w:before="40" w:after="120"/>
            </w:pPr>
          </w:p>
        </w:tc>
        <w:tc>
          <w:tcPr>
            <w:tcW w:w="861" w:type="dxa"/>
            <w:tcBorders>
              <w:bottom w:val="single" w:sz="12" w:space="0" w:color="auto"/>
            </w:tcBorders>
            <w:shd w:val="clear" w:color="auto" w:fill="auto"/>
          </w:tcPr>
          <w:p w:rsidR="00000000" w:rsidRDefault="00000000">
            <w:pPr>
              <w:pStyle w:val="SingleTxtGR"/>
              <w:spacing w:before="40"/>
              <w:ind w:left="0" w:right="0"/>
              <w:jc w:val="left"/>
              <w:rPr>
                <w:lang w:eastAsia="ru-RU"/>
              </w:rPr>
            </w:pPr>
          </w:p>
        </w:tc>
      </w:tr>
    </w:tbl>
    <w:p w:rsidR="00000000" w:rsidRDefault="00000000">
      <w:pPr>
        <w:pStyle w:val="SingleTxtGR"/>
        <w:jc w:val="left"/>
      </w:pPr>
    </w:p>
    <w:p w:rsidR="00000000" w:rsidRDefault="00000000">
      <w:pPr>
        <w:pStyle w:val="HChGR"/>
      </w:pPr>
      <w:r>
        <w:br w:type="page"/>
        <w:t xml:space="preserve">Приложение V </w:t>
      </w:r>
    </w:p>
    <w:p w:rsidR="00000000" w:rsidRDefault="00000000">
      <w:pPr>
        <w:pStyle w:val="HChGR"/>
      </w:pPr>
      <w:r>
        <w:tab/>
      </w:r>
      <w:r>
        <w:tab/>
        <w:t>Здравоохранение</w:t>
      </w:r>
    </w:p>
    <w:p w:rsidR="00000000" w:rsidRDefault="00000000">
      <w:pPr>
        <w:pStyle w:val="Heading1"/>
        <w:jc w:val="left"/>
      </w:pPr>
      <w:r>
        <w:rPr>
          <w:b w:val="0"/>
        </w:rPr>
        <w:tab/>
      </w:r>
      <w:r>
        <w:rPr>
          <w:b w:val="0"/>
        </w:rPr>
        <w:tab/>
        <w:t>Таблица 1</w:t>
      </w:r>
      <w:r>
        <w:rPr>
          <w:b w:val="0"/>
        </w:rPr>
        <w:br/>
      </w:r>
      <w:r>
        <w:tab/>
      </w:r>
      <w:r>
        <w:tab/>
        <w:t xml:space="preserve">Показатель распространенности душевных расстройств, </w:t>
      </w:r>
      <w:r>
        <w:br/>
      </w:r>
      <w:r>
        <w:tab/>
      </w:r>
      <w:r>
        <w:tab/>
        <w:t xml:space="preserve">текущий и определяемый на протяжении жизни, </w:t>
      </w:r>
      <w:r>
        <w:br/>
      </w:r>
      <w:r>
        <w:tab/>
      </w:r>
      <w:r>
        <w:tab/>
        <w:t>ежегодно и в течение полуг</w:t>
      </w:r>
      <w:r>
        <w:t>о</w:t>
      </w:r>
      <w:r>
        <w:t>да – Большая Лима, горные районы</w:t>
      </w:r>
      <w:r>
        <w:br/>
      </w:r>
      <w:r>
        <w:tab/>
      </w:r>
      <w:r>
        <w:tab/>
        <w:t>и лесистые районы</w:t>
      </w:r>
    </w:p>
    <w:p w:rsidR="00000000" w:rsidRDefault="00000000">
      <w:pPr>
        <w:ind w:left="294"/>
      </w:pPr>
      <w:r>
        <w:rPr>
          <w:w w:val="100"/>
          <w:lang w:eastAsia="ru-RU"/>
        </w:rPr>
      </w:r>
      <w:r>
        <w:pict>
          <v:group id="_x0000_s6687" editas="canvas" style="width:460.35pt;height:180.4pt;mso-position-horizontal-relative:char;mso-position-vertical-relative:line" coordorigin="1343,3294" coordsize="9207,3608">
            <o:lock v:ext="edit" aspectratio="t"/>
            <v:shape id="_x0000_s6688" type="#_x0000_t75" style="position:absolute;left:1343;top:3294;width:9207;height:3608" o:preferrelative="f">
              <v:fill o:detectmouseclick="t"/>
              <v:path o:extrusionok="t" o:connecttype="none"/>
              <o:lock v:ext="edit" text="t"/>
            </v:shape>
            <v:rect id="_x0000_s6689" style="position:absolute;left:1343;top:3294;width:66;height:240;mso-wrap-style:none" filled="f" stroked="f">
              <v:textbox style="mso-next-textbox:#_x0000_s6689;mso-fit-shape-to-text:t" inset="0,0,0,0">
                <w:txbxContent>
                  <w:p w:rsidR="00000000" w:rsidRDefault="00000000">
                    <w:pPr>
                      <w:rPr>
                        <w:sz w:val="19"/>
                      </w:rPr>
                    </w:pPr>
                    <w:r>
                      <w:rPr>
                        <w:color w:val="000000"/>
                        <w:sz w:val="23"/>
                        <w:szCs w:val="24"/>
                        <w:lang w:val="en-US"/>
                      </w:rPr>
                      <w:t xml:space="preserve"> </w:t>
                    </w:r>
                  </w:p>
                </w:txbxContent>
              </v:textbox>
            </v:rect>
            <v:rect id="_x0000_s6690" style="position:absolute;left:1343;top:3311;width:9207;height:3581" stroked="f"/>
            <v:shape id="_x0000_s6691" style="position:absolute;left:2500;top:5766;width:7178;height:100" coordsize="7547,106" path="m,106l141,,7547,,7406,106,,106xe" fillcolor="gray" stroked="f">
              <v:path arrowok="t"/>
            </v:shape>
            <v:shape id="_x0000_s6692" style="position:absolute;left:2500;top:3580;width:135;height:2286" coordsize="141,2404" path="m,2404l,106,141,r,2298l,2404xe" fillcolor="silver" stroked="f">
              <v:path arrowok="t"/>
            </v:shape>
            <v:rect id="_x0000_s6693" style="position:absolute;left:2421;top:3580;width:7043;height:2186" fillcolor="silver" stroked="f"/>
            <v:shape id="_x0000_s6694" style="position:absolute;left:2500;top:5766;width:7178;height:100" coordsize="7547,106" path="m,106l141,,7547,e" filled="f" strokeweight=".9pt">
              <v:path arrowok="t"/>
            </v:shape>
            <v:shape id="_x0000_s6695" style="position:absolute;left:2500;top:5496;width:7178;height:101" coordsize="7547,106" path="m,106l141,,7547,e" filled="f" strokeweight=".9pt">
              <v:path arrowok="t"/>
            </v:shape>
            <v:shape id="_x0000_s6696" style="position:absolute;left:2500;top:5227;width:7178;height:85" coordsize="7547,89" path="m,89l141,,7547,e" filled="f" strokeweight=".9pt">
              <v:path arrowok="t"/>
            </v:shape>
            <v:shape id="_x0000_s6697" style="position:absolute;left:2500;top:4942;width:7178;height:101" coordsize="7547,106" path="m,106l141,,7547,e" filled="f" strokeweight=".9pt">
              <v:path arrowok="t"/>
            </v:shape>
            <v:shape id="_x0000_s6698" style="position:absolute;left:2500;top:4656;width:7178;height:118" coordsize="7547,124" path="m,124l141,,7547,e" filled="f" strokeweight=".9pt">
              <v:path arrowok="t"/>
            </v:shape>
            <v:shape id="_x0000_s6699" style="position:absolute;left:2500;top:4387;width:7178;height:101" coordsize="7547,107" path="m,107l141,,7547,e" filled="f" strokeweight=".9pt">
              <v:path arrowok="t"/>
            </v:shape>
            <v:shape id="_x0000_s6700" style="position:absolute;left:2500;top:4118;width:7178;height:101" coordsize="7547,106" path="m,106l141,,7547,e" filled="f" strokeweight=".9pt">
              <v:path arrowok="t"/>
            </v:shape>
            <v:shape id="_x0000_s6701" style="position:absolute;left:2500;top:3849;width:7178;height:101" coordsize="7547,106" path="m,106l141,,7547,e" filled="f" strokeweight=".9pt">
              <v:path arrowok="t"/>
            </v:shape>
            <v:shape id="_x0000_s6702" style="position:absolute;left:2500;top:3580;width:7178;height:101" coordsize="7547,106" path="m,106l141,,7547,e" filled="f" strokeweight=".9pt">
              <v:path arrowok="t"/>
            </v:shape>
            <v:shape id="_x0000_s6703" style="position:absolute;left:2500;top:5766;width:7178;height:100" coordsize="7547,106" path="m7547,l7406,106,,106,141,,7547,xe" filled="f" strokeweight=".9pt">
              <v:path arrowok="t"/>
            </v:shape>
            <v:shape id="_x0000_s6704" style="position:absolute;left:2500;top:3580;width:135;height:2286" coordsize="141,2404" path="m,2404l,106,141,r,2298l,2404xe" filled="f" strokecolor="gray" strokeweight=".9pt">
              <v:path arrowok="t"/>
            </v:shape>
            <v:rect id="_x0000_s6705" style="position:absolute;left:2635;top:3580;width:7043;height:2186" filled="f" strokecolor="gray" strokeweight=".9pt"/>
            <v:shape id="_x0000_s6706" style="position:absolute;left:3171;top:3714;width:151;height:2152" coordsize="159,2263" path="m,2263l,106,159,r,2157l,2263xe" fillcolor="#4d4d80" stroked="f">
              <v:path arrowok="t"/>
            </v:shape>
            <v:shape id="_x0000_s6707" style="position:absolute;left:3171;top:3714;width:151;height:2152" coordsize="159,2263" path="m,2263l,106,159,r,2157l,2263xe" filled="f" strokeweight=".9pt">
              <v:path arrowok="t"/>
            </v:shape>
            <v:rect id="_x0000_s6708" style="position:absolute;left:2786;top:3815;width:385;height:2051" fillcolor="#99f" stroked="f"/>
            <v:rect id="_x0000_s6709" style="position:absolute;left:2786;top:3815;width:385;height:2051" filled="f" strokeweight=".9pt"/>
            <v:shape id="_x0000_s6710" style="position:absolute;left:2786;top:3714;width:536;height:101" coordsize="564,106" path="m405,106l564,,141,,,106r405,xe" fillcolor="#7373bf" stroked="f">
              <v:path arrowok="t"/>
            </v:shape>
            <v:shape id="_x0000_s6711" style="position:absolute;left:2786;top:3714;width:536;height:101" coordsize="564,106" path="m405,106l564,,141,,,106r405,xe" filled="f" strokeweight=".9pt">
              <v:path arrowok="t"/>
            </v:shape>
            <v:shape id="_x0000_s6712" style="position:absolute;left:3573;top:3714;width:118;height:2152" coordsize="124,2263" path="m,2263l,106,124,r,2157l,2263xe" fillcolor="#4d1a33" stroked="f">
              <v:path arrowok="t"/>
            </v:shape>
            <v:shape id="_x0000_s6713" style="position:absolute;left:3573;top:3714;width:118;height:2152" coordsize="124,2263" path="m,2263l,106,124,r,2157l,2263xe" filled="f" strokeweight=".9pt">
              <v:path arrowok="t"/>
            </v:shape>
            <v:rect id="_x0000_s6714" style="position:absolute;left:3171;top:3815;width:402;height:2051" fillcolor="#936" stroked="f"/>
            <v:rect id="_x0000_s6715" style="position:absolute;left:3171;top:3815;width:402;height:2051" filled="f" strokeweight=".9pt"/>
            <v:shape id="_x0000_s6716" style="position:absolute;left:3171;top:3714;width:520;height:101" coordsize="547,106" path="m423,106l547,,159,,,106r423,xe" fillcolor="#73264d" stroked="f">
              <v:path arrowok="t"/>
            </v:shape>
            <v:shape id="_x0000_s6717" style="position:absolute;left:3171;top:3714;width:520;height:101" coordsize="547,106" path="m423,106l547,,159,,,106r423,xe" filled="f" strokeweight=".9pt">
              <v:path arrowok="t"/>
            </v:shape>
            <v:shape id="_x0000_s6718" style="position:absolute;left:3976;top:3614;width:117;height:2252" coordsize="123,2369" path="m,2369l,106,123,r,2263l,2369xe" fillcolor="#808066" stroked="f">
              <v:path arrowok="t"/>
            </v:shape>
            <v:shape id="_x0000_s6719" style="position:absolute;left:3976;top:3614;width:117;height:2252" coordsize="123,2369" path="m,2369l,106,123,r,2263l,2369xe" filled="f" strokeweight=".9pt">
              <v:path arrowok="t"/>
            </v:shape>
            <v:rect id="_x0000_s6720" style="position:absolute;left:3573;top:3714;width:403;height:2152" fillcolor="#ffc" stroked="f"/>
            <v:rect id="_x0000_s6721" style="position:absolute;left:3573;top:3714;width:403;height:2152" filled="f" strokeweight=".9pt"/>
            <v:shape id="_x0000_s6722" style="position:absolute;left:3573;top:3614;width:520;height:100" coordsize="547,106" path="m424,106l547,,124,,,106r424,xe" fillcolor="#bfbf99" stroked="f">
              <v:path arrowok="t"/>
            </v:shape>
            <v:shape id="_x0000_s6723" style="position:absolute;left:3573;top:3614;width:520;height:100" coordsize="547,106" path="m424,106l547,,124,,,106r424,xe" filled="f" strokeweight=".9pt">
              <v:path arrowok="t"/>
            </v:shape>
            <v:rect id="_x0000_s6724" style="position:absolute;left:2819;top:4371;width:305;height:480;mso-wrap-style:none" filled="f" stroked="f">
              <v:textbox style="mso-next-textbox:#_x0000_s6724;mso-fit-shape-to-text:t" inset="0,0,0,0">
                <w:txbxContent>
                  <w:p w:rsidR="00000000" w:rsidRDefault="00000000">
                    <w:pPr>
                      <w:rPr>
                        <w:sz w:val="19"/>
                      </w:rPr>
                    </w:pPr>
                    <w:r>
                      <w:rPr>
                        <w:b/>
                        <w:bCs/>
                        <w:color w:val="000000"/>
                        <w:sz w:val="16"/>
                        <w:szCs w:val="16"/>
                        <w:lang w:val="en-US"/>
                      </w:rPr>
                      <w:t>37,3</w:t>
                    </w:r>
                  </w:p>
                </w:txbxContent>
              </v:textbox>
            </v:rect>
            <v:rect id="_x0000_s6725" style="position:absolute;left:3120;top:4303;width:66;height:241;mso-wrap-style:none" filled="f" stroked="f">
              <v:textbox style="mso-next-textbox:#_x0000_s6725;mso-fit-shape-to-text:t" inset="0,0,0,0">
                <w:txbxContent>
                  <w:p w:rsidR="00000000" w:rsidRDefault="00000000">
                    <w:pPr>
                      <w:rPr>
                        <w:sz w:val="19"/>
                      </w:rPr>
                    </w:pPr>
                    <w:r>
                      <w:rPr>
                        <w:color w:val="000000"/>
                        <w:sz w:val="23"/>
                        <w:szCs w:val="24"/>
                        <w:lang w:val="en-US"/>
                      </w:rPr>
                      <w:t xml:space="preserve"> </w:t>
                    </w:r>
                  </w:p>
                </w:txbxContent>
              </v:textbox>
            </v:rect>
            <v:rect id="_x0000_s6726" style="position:absolute;left:3238;top:4404;width:305;height:480;mso-wrap-style:none" filled="f" stroked="f">
              <v:textbox style="mso-next-textbox:#_x0000_s6726;mso-fit-shape-to-text:t" inset="0,0,0,0">
                <w:txbxContent>
                  <w:p w:rsidR="00000000" w:rsidRDefault="00000000">
                    <w:pPr>
                      <w:rPr>
                        <w:sz w:val="19"/>
                      </w:rPr>
                    </w:pPr>
                    <w:r>
                      <w:rPr>
                        <w:b/>
                        <w:bCs/>
                        <w:color w:val="000000"/>
                        <w:sz w:val="16"/>
                        <w:szCs w:val="16"/>
                        <w:lang w:val="en-US"/>
                      </w:rPr>
                      <w:t>37,3</w:t>
                    </w:r>
                  </w:p>
                </w:txbxContent>
              </v:textbox>
            </v:rect>
            <v:rect id="_x0000_s6727" style="position:absolute;left:3523;top:4336;width:66;height:240;mso-wrap-style:none" filled="f" stroked="f">
              <v:textbox style="mso-next-textbox:#_x0000_s6727;mso-fit-shape-to-text:t" inset="0,0,0,0">
                <w:txbxContent>
                  <w:p w:rsidR="00000000" w:rsidRDefault="00000000">
                    <w:pPr>
                      <w:rPr>
                        <w:sz w:val="19"/>
                      </w:rPr>
                    </w:pPr>
                    <w:r>
                      <w:rPr>
                        <w:color w:val="000000"/>
                        <w:sz w:val="23"/>
                        <w:szCs w:val="24"/>
                        <w:lang w:val="en-US"/>
                      </w:rPr>
                      <w:t xml:space="preserve"> </w:t>
                    </w:r>
                  </w:p>
                </w:txbxContent>
              </v:textbox>
            </v:rect>
            <v:rect id="_x0000_s6728" style="position:absolute;left:3641;top:4388;width:305;height:480;mso-wrap-style:none" filled="f" stroked="f">
              <v:textbox style="mso-next-textbox:#_x0000_s6728;mso-fit-shape-to-text:t" inset="0,0,0,0">
                <w:txbxContent>
                  <w:p w:rsidR="00000000" w:rsidRDefault="00000000">
                    <w:pPr>
                      <w:rPr>
                        <w:sz w:val="19"/>
                      </w:rPr>
                    </w:pPr>
                    <w:r>
                      <w:rPr>
                        <w:b/>
                        <w:bCs/>
                        <w:color w:val="000000"/>
                        <w:sz w:val="16"/>
                        <w:szCs w:val="16"/>
                        <w:lang w:val="en-US"/>
                      </w:rPr>
                      <w:t>39,3</w:t>
                    </w:r>
                  </w:p>
                </w:txbxContent>
              </v:textbox>
            </v:rect>
            <v:rect id="_x0000_s6729" style="position:absolute;left:3942;top:4320;width:66;height:240;mso-wrap-style:none" filled="f" stroked="f">
              <v:textbox style="mso-next-textbox:#_x0000_s6729;mso-fit-shape-to-text:t" inset="0,0,0,0">
                <w:txbxContent>
                  <w:p w:rsidR="00000000" w:rsidRDefault="00000000">
                    <w:pPr>
                      <w:rPr>
                        <w:sz w:val="19"/>
                      </w:rPr>
                    </w:pPr>
                    <w:r>
                      <w:rPr>
                        <w:color w:val="000000"/>
                        <w:sz w:val="23"/>
                        <w:szCs w:val="24"/>
                        <w:lang w:val="en-US"/>
                      </w:rPr>
                      <w:t xml:space="preserve"> </w:t>
                    </w:r>
                  </w:p>
                </w:txbxContent>
              </v:textbox>
            </v:rect>
            <v:shape id="_x0000_s6730" style="position:absolute;left:4546;top:5766;width:536;height:100" coordsize="564,106" path="m406,106l564,,141,,,106r406,xe" fillcolor="#7373bf" stroked="f">
              <v:path arrowok="t"/>
            </v:shape>
            <v:shape id="_x0000_s6731" style="position:absolute;left:4546;top:5766;width:536;height:100" coordsize="564,106" path="m406,106l564,,141,,,106r406,xe" filled="f" strokeweight=".9pt">
              <v:path arrowok="t"/>
            </v:shape>
            <v:shape id="_x0000_s6732" style="position:absolute;left:5335;top:4572;width:134;height:1294" coordsize="141,1361" path="m,1361l,106,141,r,1255l,1361xe" fillcolor="#4d1a33" stroked="f">
              <v:path arrowok="t"/>
            </v:shape>
            <v:shape id="_x0000_s6733" style="position:absolute;left:5335;top:4572;width:134;height:1294" coordsize="141,1361" path="m,1361l,106,141,r,1255l,1361xe" filled="f" strokeweight=".9pt">
              <v:path arrowok="t"/>
            </v:shape>
            <v:rect id="_x0000_s6734" style="position:absolute;left:4932;top:4673;width:403;height:1193" fillcolor="#936" stroked="f"/>
            <v:rect id="_x0000_s6735" style="position:absolute;left:4932;top:4673;width:403;height:1193" filled="f" strokeweight=".9pt"/>
            <v:shape id="_x0000_s6736" style="position:absolute;left:4932;top:4572;width:537;height:101" coordsize="564,106" path="m423,106l564,,158,,,106r423,xe" fillcolor="#73264d" stroked="f">
              <v:path arrowok="t"/>
            </v:shape>
            <v:shape id="_x0000_s6737" style="position:absolute;left:4932;top:4572;width:537;height:101" coordsize="564,106" path="m423,106l564,,158,,,106r423,xe" filled="f" strokeweight=".9pt">
              <v:path arrowok="t"/>
            </v:shape>
            <v:shape id="_x0000_s6738" style="position:absolute;left:5737;top:4522;width:118;height:1344" coordsize="124,1414" path="m,1414l,124,124,r,1308l,1414xe" fillcolor="#808066" stroked="f">
              <v:path arrowok="t"/>
            </v:shape>
            <v:shape id="_x0000_s6739" style="position:absolute;left:5737;top:4522;width:118;height:1344" coordsize="124,1414" path="m,1414l,124,124,r,1308l,1414xe" filled="f" strokeweight=".9pt">
              <v:path arrowok="t"/>
            </v:shape>
            <v:rect id="_x0000_s6740" style="position:absolute;left:5335;top:4640;width:402;height:1226" fillcolor="#ffc" stroked="f"/>
            <v:rect id="_x0000_s6741" style="position:absolute;left:5335;top:4640;width:402;height:1226" filled="f" strokeweight=".9pt"/>
            <v:shape id="_x0000_s6742" style="position:absolute;left:5335;top:4522;width:520;height:118" coordsize="547,124" path="m423,124l547,,141,,,124r423,xe" fillcolor="#bfbf99" stroked="f">
              <v:path arrowok="t"/>
            </v:shape>
            <v:shape id="_x0000_s6743" style="position:absolute;left:5335;top:4522;width:520;height:118" coordsize="547,124" path="m423,124l547,,141,,,124r423,xe" filled="f" strokeweight=".9pt">
              <v:path arrowok="t"/>
            </v:shape>
            <v:rect id="_x0000_s6744" style="position:absolute;left:4748;top:5649;width:96;height:239;mso-wrap-style:none" filled="f" stroked="f">
              <v:textbox style="mso-next-textbox:#_x0000_s6744;mso-fit-shape-to-text:t" inset="0,0,0,0">
                <w:txbxContent>
                  <w:p w:rsidR="00000000" w:rsidRDefault="00000000">
                    <w:pPr>
                      <w:rPr>
                        <w:sz w:val="19"/>
                      </w:rPr>
                    </w:pPr>
                    <w:r>
                      <w:rPr>
                        <w:rFonts w:ascii="Arial" w:hAnsi="Arial" w:cs="Arial"/>
                        <w:b/>
                        <w:bCs/>
                        <w:color w:val="000000"/>
                        <w:sz w:val="16"/>
                        <w:szCs w:val="16"/>
                        <w:lang w:val="en-US"/>
                      </w:rPr>
                      <w:t>0</w:t>
                    </w:r>
                  </w:p>
                </w:txbxContent>
              </v:textbox>
            </v:rect>
            <v:rect id="_x0000_s6745" style="position:absolute;left:4831;top:5581;width:66;height:241;mso-wrap-style:none" filled="f" stroked="f">
              <v:textbox style="mso-next-textbox:#_x0000_s6745;mso-fit-shape-to-text:t" inset="0,0,0,0">
                <w:txbxContent>
                  <w:p w:rsidR="00000000" w:rsidRDefault="00000000">
                    <w:pPr>
                      <w:rPr>
                        <w:sz w:val="19"/>
                      </w:rPr>
                    </w:pPr>
                    <w:r>
                      <w:rPr>
                        <w:color w:val="000000"/>
                        <w:sz w:val="23"/>
                        <w:szCs w:val="24"/>
                        <w:lang w:val="en-US"/>
                      </w:rPr>
                      <w:t xml:space="preserve"> </w:t>
                    </w:r>
                  </w:p>
                </w:txbxContent>
              </v:textbox>
            </v:rect>
            <v:rect id="_x0000_s6746" style="position:absolute;left:4966;top:5094;width:305;height:480;mso-wrap-style:none" filled="f" stroked="f">
              <v:textbox style="mso-next-textbox:#_x0000_s6746;mso-fit-shape-to-text:t" inset="0,0,0,0">
                <w:txbxContent>
                  <w:p w:rsidR="00000000" w:rsidRDefault="00000000">
                    <w:pPr>
                      <w:rPr>
                        <w:sz w:val="19"/>
                      </w:rPr>
                    </w:pPr>
                    <w:r>
                      <w:rPr>
                        <w:b/>
                        <w:bCs/>
                        <w:color w:val="000000"/>
                        <w:sz w:val="16"/>
                        <w:szCs w:val="16"/>
                        <w:lang w:val="en-US"/>
                      </w:rPr>
                      <w:t>21,6</w:t>
                    </w:r>
                  </w:p>
                </w:txbxContent>
              </v:textbox>
            </v:rect>
            <v:rect id="_x0000_s6747" style="position:absolute;left:5267;top:5025;width:66;height:240;mso-wrap-style:none" filled="f" stroked="f">
              <v:textbox style="mso-next-textbox:#_x0000_s6747;mso-fit-shape-to-text:t" inset="0,0,0,0">
                <w:txbxContent>
                  <w:p w:rsidR="00000000" w:rsidRDefault="00000000">
                    <w:pPr>
                      <w:rPr>
                        <w:sz w:val="19"/>
                      </w:rPr>
                    </w:pPr>
                    <w:r>
                      <w:rPr>
                        <w:color w:val="000000"/>
                        <w:sz w:val="23"/>
                        <w:szCs w:val="24"/>
                        <w:lang w:val="en-US"/>
                      </w:rPr>
                      <w:t xml:space="preserve"> </w:t>
                    </w:r>
                  </w:p>
                </w:txbxContent>
              </v:textbox>
            </v:rect>
            <v:rect id="_x0000_s6748" style="position:absolute;left:5385;top:5094;width:305;height:480;mso-wrap-style:none" filled="f" stroked="f">
              <v:textbox style="mso-next-textbox:#_x0000_s6748;mso-fit-shape-to-text:t" inset="0,0,0,0">
                <w:txbxContent>
                  <w:p w:rsidR="00000000" w:rsidRDefault="00000000">
                    <w:pPr>
                      <w:rPr>
                        <w:sz w:val="19"/>
                      </w:rPr>
                    </w:pPr>
                    <w:r>
                      <w:rPr>
                        <w:b/>
                        <w:bCs/>
                        <w:color w:val="000000"/>
                        <w:sz w:val="16"/>
                        <w:szCs w:val="16"/>
                        <w:lang w:val="en-US"/>
                      </w:rPr>
                      <w:t>22,6</w:t>
                    </w:r>
                  </w:p>
                </w:txbxContent>
              </v:textbox>
            </v:rect>
            <v:rect id="_x0000_s6749" style="position:absolute;left:5670;top:5025;width:66;height:240;mso-wrap-style:none" filled="f" stroked="f">
              <v:textbox style="mso-next-textbox:#_x0000_s6749;mso-fit-shape-to-text:t" inset="0,0,0,0">
                <w:txbxContent>
                  <w:p w:rsidR="00000000" w:rsidRDefault="00000000">
                    <w:pPr>
                      <w:rPr>
                        <w:sz w:val="19"/>
                      </w:rPr>
                    </w:pPr>
                    <w:r>
                      <w:rPr>
                        <w:color w:val="000000"/>
                        <w:sz w:val="23"/>
                        <w:szCs w:val="24"/>
                        <w:lang w:val="en-US"/>
                      </w:rPr>
                      <w:t xml:space="preserve"> </w:t>
                    </w:r>
                  </w:p>
                </w:txbxContent>
              </v:textbox>
            </v:rect>
            <v:shape id="_x0000_s6750" style="position:absolute;left:6710;top:4303;width:134;height:1563" coordsize="141,1644" path="m,1644l,124,141,r,1538l,1644xe" fillcolor="#4d4d80" stroked="f">
              <v:path arrowok="t"/>
            </v:shape>
            <v:shape id="_x0000_s6751" style="position:absolute;left:6710;top:4303;width:134;height:1563" coordsize="141,1644" path="m,1644l,124,141,r,1538l,1644xe" filled="f" strokeweight=".9pt">
              <v:path arrowok="t"/>
            </v:shape>
            <v:rect id="_x0000_s6752" style="position:absolute;left:6307;top:4421;width:403;height:1445" fillcolor="#99f" stroked="f"/>
            <v:rect id="_x0000_s6753" style="position:absolute;left:6307;top:4421;width:403;height:1445" filled="f" strokeweight=".9pt"/>
            <v:shape id="_x0000_s6754" style="position:absolute;left:6307;top:4303;width:537;height:118" coordsize="564,124" path="m423,124l564,,141,,,124r423,xe" fillcolor="#7373bf" stroked="f">
              <v:path arrowok="t"/>
            </v:shape>
            <v:shape id="_x0000_s6755" style="position:absolute;left:6307;top:4303;width:537;height:118" coordsize="564,124" path="m423,124l564,,141,,,124r423,xe" filled="f" strokeweight=".9pt">
              <v:path arrowok="t"/>
            </v:shape>
            <v:shape id="_x0000_s6756" style="position:absolute;left:7095;top:4673;width:134;height:1193" coordsize="141,1255" path="m,1255l,106,141,r,1149l,1255xe" fillcolor="#4d1a33" stroked="f">
              <v:path arrowok="t"/>
            </v:shape>
            <v:shape id="_x0000_s6757" style="position:absolute;left:7095;top:4673;width:134;height:1193" coordsize="141,1255" path="m,1255l,106,141,r,1149l,1255xe" filled="f" strokeweight=".9pt">
              <v:path arrowok="t"/>
            </v:shape>
            <v:rect id="_x0000_s6758" style="position:absolute;left:6710;top:4774;width:385;height:1092" fillcolor="#936" stroked="f"/>
            <v:rect id="_x0000_s6759" style="position:absolute;left:6710;top:4774;width:385;height:1092" filled="f" strokeweight=".9pt"/>
            <v:shape id="_x0000_s6760" style="position:absolute;left:6710;top:4673;width:519;height:101" coordsize="546,106" path="m405,106l546,,141,,,106r405,xe" fillcolor="#73264d" stroked="f">
              <v:path arrowok="t"/>
            </v:shape>
            <v:shape id="_x0000_s6761" style="position:absolute;left:6710;top:4673;width:519;height:101" coordsize="546,106" path="m405,106l546,,141,,,106r405,xe" filled="f" strokeweight=".9pt">
              <v:path arrowok="t"/>
            </v:shape>
            <v:shape id="_x0000_s6762" style="position:absolute;left:7498;top:4656;width:117;height:1210" coordsize="123,1273" path="m,1273l,106,123,r,1167l,1273xe" fillcolor="#808066" stroked="f">
              <v:path arrowok="t"/>
            </v:shape>
            <v:shape id="_x0000_s6763" style="position:absolute;left:7498;top:4656;width:117;height:1210" coordsize="123,1273" path="m,1273l,106,123,r,1167l,1273xe" filled="f" strokeweight=".9pt">
              <v:path arrowok="t"/>
            </v:shape>
            <v:rect id="_x0000_s6764" style="position:absolute;left:7095;top:4757;width:403;height:1109" fillcolor="#ffc" stroked="f"/>
            <v:rect id="_x0000_s6765" style="position:absolute;left:7095;top:4757;width:403;height:1109" filled="f" strokeweight=".9pt"/>
            <v:shape id="_x0000_s6766" style="position:absolute;left:7095;top:4656;width:520;height:101" coordsize="547,106" path="m424,106l547,,141,,,106r424,xe" fillcolor="#bfbf99" stroked="f">
              <v:path arrowok="t"/>
            </v:shape>
            <v:shape id="_x0000_s6767" style="position:absolute;left:7095;top:4656;width:520;height:101" coordsize="547,106" path="m424,106l547,,141,,,106r424,xe" filled="f" strokeweight=".9pt">
              <v:path arrowok="t"/>
            </v:shape>
            <v:rect id="_x0000_s6768" style="position:absolute;left:6374;top:4942;width:305;height:480;mso-wrap-style:none" filled="f" stroked="f">
              <v:textbox style="mso-next-textbox:#_x0000_s6768;mso-fit-shape-to-text:t" inset="0,0,0,0">
                <w:txbxContent>
                  <w:p w:rsidR="00000000" w:rsidRDefault="00000000">
                    <w:pPr>
                      <w:rPr>
                        <w:b/>
                        <w:bCs/>
                        <w:color w:val="000000"/>
                        <w:sz w:val="16"/>
                        <w:szCs w:val="16"/>
                        <w:lang w:val="en-US"/>
                      </w:rPr>
                    </w:pPr>
                    <w:r>
                      <w:rPr>
                        <w:b/>
                        <w:bCs/>
                        <w:color w:val="000000"/>
                        <w:sz w:val="16"/>
                        <w:szCs w:val="16"/>
                        <w:lang w:val="en-US"/>
                      </w:rPr>
                      <w:t>26,5</w:t>
                    </w:r>
                  </w:p>
                </w:txbxContent>
              </v:textbox>
            </v:rect>
            <v:rect id="_x0000_s6769" style="position:absolute;left:6659;top:4875;width:66;height:239;mso-wrap-style:none" filled="f" stroked="f">
              <v:textbox style="mso-next-textbox:#_x0000_s6769;mso-fit-shape-to-text:t" inset="0,0,0,0">
                <w:txbxContent>
                  <w:p w:rsidR="00000000" w:rsidRDefault="00000000">
                    <w:pPr>
                      <w:rPr>
                        <w:sz w:val="19"/>
                      </w:rPr>
                    </w:pPr>
                    <w:r>
                      <w:rPr>
                        <w:color w:val="000000"/>
                        <w:sz w:val="23"/>
                        <w:szCs w:val="24"/>
                        <w:lang w:val="en-US"/>
                      </w:rPr>
                      <w:t xml:space="preserve"> </w:t>
                    </w:r>
                  </w:p>
                </w:txbxContent>
              </v:textbox>
            </v:rect>
            <v:rect id="_x0000_s6770" style="position:absolute;left:6743;top:5110;width:305;height:480;mso-wrap-style:none" filled="f" stroked="f">
              <v:textbox style="mso-next-textbox:#_x0000_s6770;mso-fit-shape-to-text:t" inset="0,0,0,0">
                <w:txbxContent>
                  <w:p w:rsidR="00000000" w:rsidRDefault="00000000">
                    <w:pPr>
                      <w:rPr>
                        <w:b/>
                        <w:bCs/>
                        <w:color w:val="000000"/>
                        <w:sz w:val="16"/>
                        <w:szCs w:val="16"/>
                        <w:lang w:val="en-US"/>
                      </w:rPr>
                    </w:pPr>
                    <w:r>
                      <w:rPr>
                        <w:b/>
                        <w:bCs/>
                        <w:color w:val="000000"/>
                        <w:sz w:val="16"/>
                        <w:szCs w:val="16"/>
                        <w:lang w:val="en-US"/>
                      </w:rPr>
                      <w:t>19,8</w:t>
                    </w:r>
                  </w:p>
                </w:txbxContent>
              </v:textbox>
            </v:rect>
            <v:rect id="_x0000_s6771" style="position:absolute;left:7028;top:5043;width:66;height:240;mso-wrap-style:none" filled="f" stroked="f">
              <v:textbox style="mso-next-textbox:#_x0000_s6771;mso-fit-shape-to-text:t" inset="0,0,0,0">
                <w:txbxContent>
                  <w:p w:rsidR="00000000" w:rsidRDefault="00000000">
                    <w:pPr>
                      <w:rPr>
                        <w:sz w:val="19"/>
                      </w:rPr>
                    </w:pPr>
                    <w:r>
                      <w:rPr>
                        <w:color w:val="000000"/>
                        <w:sz w:val="23"/>
                        <w:szCs w:val="24"/>
                        <w:lang w:val="en-US"/>
                      </w:rPr>
                      <w:t xml:space="preserve"> </w:t>
                    </w:r>
                  </w:p>
                </w:txbxContent>
              </v:textbox>
            </v:rect>
            <v:rect id="_x0000_s6772" style="position:absolute;left:7145;top:5094;width:305;height:480;mso-wrap-style:none" filled="f" stroked="f">
              <v:textbox style="mso-next-textbox:#_x0000_s6772;mso-fit-shape-to-text:t" inset="0,0,0,0">
                <w:txbxContent>
                  <w:p w:rsidR="00000000" w:rsidRDefault="00000000">
                    <w:pPr>
                      <w:rPr>
                        <w:b/>
                        <w:bCs/>
                        <w:color w:val="000000"/>
                        <w:sz w:val="16"/>
                        <w:szCs w:val="16"/>
                        <w:lang w:val="en-US"/>
                      </w:rPr>
                    </w:pPr>
                    <w:r>
                      <w:rPr>
                        <w:b/>
                        <w:bCs/>
                        <w:color w:val="000000"/>
                        <w:sz w:val="16"/>
                        <w:szCs w:val="16"/>
                        <w:lang w:val="en-US"/>
                      </w:rPr>
                      <w:t>20,1</w:t>
                    </w:r>
                  </w:p>
                </w:txbxContent>
              </v:textbox>
            </v:rect>
            <v:rect id="_x0000_s6773" style="position:absolute;left:7431;top:5025;width:66;height:240;mso-wrap-style:none" filled="f" stroked="f">
              <v:textbox style="mso-next-textbox:#_x0000_s6773;mso-fit-shape-to-text:t" inset="0,0,0,0">
                <w:txbxContent>
                  <w:p w:rsidR="00000000" w:rsidRDefault="00000000">
                    <w:pPr>
                      <w:rPr>
                        <w:sz w:val="19"/>
                      </w:rPr>
                    </w:pPr>
                    <w:r>
                      <w:rPr>
                        <w:color w:val="000000"/>
                        <w:sz w:val="23"/>
                        <w:szCs w:val="24"/>
                        <w:lang w:val="en-US"/>
                      </w:rPr>
                      <w:t xml:space="preserve"> </w:t>
                    </w:r>
                  </w:p>
                </w:txbxContent>
              </v:textbox>
            </v:rect>
            <v:shape id="_x0000_s6774" style="position:absolute;left:8470;top:4471;width:134;height:1395" coordsize="141,1467" path="m,1467l,106,141,r,1361l,1467xe" fillcolor="#4d4d80" stroked="f">
              <v:path arrowok="t"/>
            </v:shape>
            <v:shape id="_x0000_s6775" style="position:absolute;left:8470;top:4471;width:134;height:1395" coordsize="141,1467" path="m,1467l,106,141,r,1361l,1467xe" filled="f" strokeweight=".9pt">
              <v:path arrowok="t"/>
            </v:shape>
            <v:rect id="_x0000_s6776" style="position:absolute;left:8068;top:4572;width:402;height:1294" fillcolor="#99f" stroked="f"/>
            <v:rect id="_x0000_s6777" style="position:absolute;left:8068;top:4572;width:402;height:1294" filled="f" strokeweight=".9pt"/>
            <v:shape id="_x0000_s6778" style="position:absolute;left:8068;top:4471;width:536;height:101" coordsize="564,106" path="m423,106l564,,141,,,106r423,xe" fillcolor="#7373bf" stroked="f">
              <v:path arrowok="t"/>
            </v:shape>
            <v:shape id="_x0000_s6779" style="position:absolute;left:8068;top:4471;width:536;height:101" coordsize="564,106" path="m423,106l564,,141,,,106r423,xe" filled="f" strokeweight=".9pt">
              <v:path arrowok="t"/>
            </v:shape>
            <v:shape id="_x0000_s6780" style="position:absolute;left:8856;top:4875;width:134;height:991" coordsize="141,1043" path="m,1043l,106,141,r,937l,1043xe" fillcolor="#4d1a33" stroked="f">
              <v:path arrowok="t"/>
            </v:shape>
            <v:shape id="_x0000_s6781" style="position:absolute;left:8856;top:4875;width:134;height:991" coordsize="141,1043" path="m,1043l,106,141,r,937l,1043xe" filled="f" strokeweight=".9pt">
              <v:path arrowok="t"/>
            </v:shape>
            <v:rect id="_x0000_s6782" style="position:absolute;left:8470;top:4975;width:386;height:891" fillcolor="#936" stroked="f"/>
            <v:rect id="_x0000_s6783" style="position:absolute;left:8470;top:4975;width:386;height:891" filled="f" strokeweight=".9pt"/>
            <v:shape id="_x0000_s6784" style="position:absolute;left:8470;top:4875;width:520;height:100" coordsize="547,106" path="m406,106l547,,141,,,106r406,xe" fillcolor="#73264d" stroked="f">
              <v:path arrowok="t"/>
            </v:shape>
            <v:shape id="_x0000_s6785" style="position:absolute;left:8470;top:4875;width:520;height:100" coordsize="547,106" path="m406,106l547,,141,,,106r406,xe" filled="f" strokeweight=".9pt">
              <v:path arrowok="t"/>
            </v:shape>
            <v:shape id="_x0000_s6786" style="position:absolute;left:9258;top:4925;width:118;height:941" coordsize="124,990" path="m,990l,106,124,r,884l,990xe" fillcolor="#808066" stroked="f">
              <v:path arrowok="t"/>
            </v:shape>
            <v:shape id="_x0000_s6787" style="position:absolute;left:9258;top:4925;width:118;height:941" coordsize="124,990" path="m,990l,106,124,r,884l,990xe" filled="f" strokeweight=".9pt">
              <v:path arrowok="t"/>
            </v:shape>
            <v:rect id="_x0000_s6788" style="position:absolute;left:8856;top:5026;width:402;height:840" fillcolor="#ffc" stroked="f"/>
            <v:rect id="_x0000_s6789" style="position:absolute;left:8856;top:5026;width:402;height:840" filled="f" strokeweight=".9pt"/>
            <v:shape id="_x0000_s6790" style="position:absolute;left:8856;top:4925;width:520;height:101" coordsize="547,106" path="m423,106l547,,141,,,106r423,xe" fillcolor="#bfbf99" stroked="f">
              <v:path arrowok="t"/>
            </v:shape>
            <v:shape id="_x0000_s6791" style="position:absolute;left:8856;top:4925;width:520;height:101" coordsize="547,106" path="m423,106l547,,141,,,106r423,xe" filled="f" strokeweight=".9pt">
              <v:path arrowok="t"/>
            </v:shape>
            <v:rect id="_x0000_s6792" style="position:absolute;left:8118;top:5094;width:305;height:480;mso-wrap-style:none" filled="f" stroked="f">
              <v:textbox style="mso-next-textbox:#_x0000_s6792;mso-fit-shape-to-text:t" inset="0,0,0,0">
                <w:txbxContent>
                  <w:p w:rsidR="00000000" w:rsidRDefault="00000000">
                    <w:pPr>
                      <w:rPr>
                        <w:b/>
                        <w:bCs/>
                        <w:color w:val="000000"/>
                        <w:sz w:val="16"/>
                        <w:szCs w:val="16"/>
                        <w:lang w:val="en-US"/>
                      </w:rPr>
                    </w:pPr>
                    <w:r>
                      <w:rPr>
                        <w:b/>
                        <w:bCs/>
                        <w:color w:val="000000"/>
                        <w:sz w:val="16"/>
                        <w:szCs w:val="16"/>
                        <w:lang w:val="en-US"/>
                      </w:rPr>
                      <w:t>23,5</w:t>
                    </w:r>
                  </w:p>
                </w:txbxContent>
              </v:textbox>
            </v:rect>
            <v:rect id="_x0000_s6793" style="position:absolute;left:8420;top:5025;width:66;height:240;mso-wrap-style:none" filled="f" stroked="f">
              <v:textbox style="mso-next-textbox:#_x0000_s6793;mso-fit-shape-to-text:t" inset="0,0,0,0">
                <w:txbxContent>
                  <w:p w:rsidR="00000000" w:rsidRDefault="00000000">
                    <w:pPr>
                      <w:rPr>
                        <w:sz w:val="19"/>
                      </w:rPr>
                    </w:pPr>
                    <w:r>
                      <w:rPr>
                        <w:color w:val="000000"/>
                        <w:sz w:val="23"/>
                        <w:szCs w:val="24"/>
                        <w:lang w:val="en-US"/>
                      </w:rPr>
                      <w:t xml:space="preserve"> </w:t>
                    </w:r>
                  </w:p>
                </w:txbxContent>
              </v:textbox>
            </v:rect>
            <v:rect id="_x0000_s6794" style="position:absolute;left:8520;top:5228;width:305;height:480;mso-wrap-style:none" filled="f" stroked="f">
              <v:textbox style="mso-next-textbox:#_x0000_s6794;mso-fit-shape-to-text:t" inset="0,0,0,0">
                <w:txbxContent>
                  <w:p w:rsidR="00000000" w:rsidRDefault="00000000">
                    <w:pPr>
                      <w:rPr>
                        <w:b/>
                        <w:bCs/>
                        <w:color w:val="000000"/>
                        <w:sz w:val="16"/>
                        <w:szCs w:val="16"/>
                        <w:lang w:val="en-US"/>
                      </w:rPr>
                    </w:pPr>
                    <w:r>
                      <w:rPr>
                        <w:b/>
                        <w:bCs/>
                        <w:color w:val="000000"/>
                        <w:sz w:val="16"/>
                        <w:szCs w:val="16"/>
                        <w:lang w:val="en-US"/>
                      </w:rPr>
                      <w:t>16,2</w:t>
                    </w:r>
                  </w:p>
                </w:txbxContent>
              </v:textbox>
            </v:rect>
            <v:rect id="_x0000_s6795" style="position:absolute;left:8806;top:5162;width:66;height:239;mso-wrap-style:none" filled="f" stroked="f">
              <v:textbox style="mso-next-textbox:#_x0000_s6795;mso-fit-shape-to-text:t" inset="0,0,0,0">
                <w:txbxContent>
                  <w:p w:rsidR="00000000" w:rsidRDefault="00000000">
                    <w:pPr>
                      <w:rPr>
                        <w:sz w:val="19"/>
                      </w:rPr>
                    </w:pPr>
                    <w:r>
                      <w:rPr>
                        <w:color w:val="000000"/>
                        <w:sz w:val="23"/>
                        <w:szCs w:val="24"/>
                        <w:lang w:val="en-US"/>
                      </w:rPr>
                      <w:t xml:space="preserve"> </w:t>
                    </w:r>
                  </w:p>
                </w:txbxContent>
              </v:textbox>
            </v:rect>
            <v:rect id="_x0000_s6796" style="position:absolute;left:8924;top:5228;width:305;height:480;mso-wrap-style:none" filled="f" stroked="f">
              <v:textbox style="mso-next-textbox:#_x0000_s6796;mso-fit-shape-to-text:t" inset="0,0,0,0">
                <w:txbxContent>
                  <w:p w:rsidR="00000000" w:rsidRDefault="00000000">
                    <w:pPr>
                      <w:rPr>
                        <w:b/>
                        <w:bCs/>
                        <w:color w:val="000000"/>
                        <w:sz w:val="16"/>
                        <w:szCs w:val="16"/>
                        <w:lang w:val="en-US"/>
                      </w:rPr>
                    </w:pPr>
                    <w:r>
                      <w:rPr>
                        <w:b/>
                        <w:bCs/>
                        <w:color w:val="000000"/>
                        <w:sz w:val="16"/>
                        <w:szCs w:val="16"/>
                        <w:lang w:val="en-US"/>
                      </w:rPr>
                      <w:t>15,4</w:t>
                    </w:r>
                  </w:p>
                </w:txbxContent>
              </v:textbox>
            </v:rect>
            <v:rect id="_x0000_s6797" style="position:absolute;left:9225;top:5162;width:66;height:239;mso-wrap-style:none" filled="f" stroked="f">
              <v:textbox style="mso-next-textbox:#_x0000_s6797;mso-fit-shape-to-text:t" inset="0,0,0,0">
                <w:txbxContent>
                  <w:p w:rsidR="00000000" w:rsidRDefault="00000000">
                    <w:pPr>
                      <w:rPr>
                        <w:sz w:val="19"/>
                      </w:rPr>
                    </w:pPr>
                    <w:r>
                      <w:rPr>
                        <w:color w:val="000000"/>
                        <w:sz w:val="23"/>
                        <w:szCs w:val="24"/>
                        <w:lang w:val="en-US"/>
                      </w:rPr>
                      <w:t xml:space="preserve"> </w:t>
                    </w:r>
                  </w:p>
                </w:txbxContent>
              </v:textbox>
            </v:rect>
            <v:line id="_x0000_s6798" style="position:absolute;flip:y" from="2500,3681" to="2500,5866" strokeweight=".9pt"/>
            <v:line id="_x0000_s6799" style="position:absolute;flip:x" from="2450,5866" to="2500,5866" strokeweight=".9pt"/>
            <v:line id="_x0000_s6800" style="position:absolute;flip:x" from="2450,5597" to="2500,5597" strokeweight=".9pt"/>
            <v:line id="_x0000_s6801" style="position:absolute;flip:x" from="2450,5312" to="2500,5312" strokeweight=".9pt"/>
            <v:line id="_x0000_s6802" style="position:absolute;flip:x" from="2450,5043" to="2500,5043" strokeweight=".9pt"/>
            <v:line id="_x0000_s6803" style="position:absolute;flip:x" from="2450,4774" to="2500,4774" strokeweight=".9pt"/>
            <v:line id="_x0000_s6804" style="position:absolute;flip:x" from="2450,4488" to="2500,4488" strokeweight=".9pt"/>
            <v:line id="_x0000_s6805" style="position:absolute;flip:x" from="2450,4219" to="2500,4219" strokeweight=".9pt"/>
            <v:line id="_x0000_s6806" style="position:absolute;flip:x" from="2450,3950" to="2500,3950" strokeweight=".9pt"/>
            <v:line id="_x0000_s6807" style="position:absolute;flip:x" from="2450,3681" to="2500,3681" strokeweight=".9pt"/>
            <v:rect id="_x0000_s6808" style="position:absolute;left:2332;top:5749;width:96;height:240;mso-wrap-style:none" filled="f" stroked="f">
              <v:textbox style="mso-next-textbox:#_x0000_s6808;mso-fit-shape-to-text:t" inset="0,0,0,0">
                <w:txbxContent>
                  <w:p w:rsidR="00000000" w:rsidRDefault="00000000">
                    <w:pPr>
                      <w:rPr>
                        <w:sz w:val="19"/>
                      </w:rPr>
                    </w:pPr>
                    <w:r>
                      <w:rPr>
                        <w:rFonts w:ascii="Arial" w:hAnsi="Arial" w:cs="Arial"/>
                        <w:b/>
                        <w:bCs/>
                        <w:color w:val="000000"/>
                        <w:sz w:val="16"/>
                        <w:szCs w:val="16"/>
                        <w:lang w:val="en-US"/>
                      </w:rPr>
                      <w:t>0</w:t>
                    </w:r>
                  </w:p>
                </w:txbxContent>
              </v:textbox>
            </v:rect>
            <v:rect id="_x0000_s6809" style="position:absolute;left:2417;top:5682;width:46;height:240;mso-wrap-style:none" filled="f" stroked="f">
              <v:textbox style="mso-next-textbox:#_x0000_s6809;mso-fit-shape-to-text:t" inset="0,0,0,0">
                <w:txbxContent>
                  <w:p w:rsidR="00000000" w:rsidRDefault="00000000">
                    <w:pPr>
                      <w:rPr>
                        <w:sz w:val="19"/>
                      </w:rPr>
                    </w:pPr>
                    <w:r>
                      <w:rPr>
                        <w:b/>
                        <w:bCs/>
                        <w:color w:val="000000"/>
                        <w:sz w:val="16"/>
                        <w:szCs w:val="16"/>
                        <w:lang w:val="en-US"/>
                      </w:rPr>
                      <w:t xml:space="preserve"> </w:t>
                    </w:r>
                  </w:p>
                </w:txbxContent>
              </v:textbox>
            </v:rect>
            <v:rect id="_x0000_s6810" style="position:absolute;left:2332;top:5480;width:96;height:240;mso-wrap-style:none" filled="f" stroked="f">
              <v:textbox style="mso-next-textbox:#_x0000_s6810;mso-fit-shape-to-text:t" inset="0,0,0,0">
                <w:txbxContent>
                  <w:p w:rsidR="00000000" w:rsidRDefault="00000000">
                    <w:pPr>
                      <w:rPr>
                        <w:sz w:val="19"/>
                      </w:rPr>
                    </w:pPr>
                    <w:r>
                      <w:rPr>
                        <w:rFonts w:ascii="Arial" w:hAnsi="Arial" w:cs="Arial"/>
                        <w:b/>
                        <w:bCs/>
                        <w:color w:val="000000"/>
                        <w:sz w:val="16"/>
                        <w:szCs w:val="16"/>
                        <w:lang w:val="en-US"/>
                      </w:rPr>
                      <w:t>5</w:t>
                    </w:r>
                  </w:p>
                </w:txbxContent>
              </v:textbox>
            </v:rect>
            <v:rect id="_x0000_s6811" style="position:absolute;left:2417;top:5412;width:66;height:240;mso-wrap-style:none" filled="f" stroked="f">
              <v:textbox style="mso-next-textbox:#_x0000_s6811;mso-fit-shape-to-text:t" inset="0,0,0,0">
                <w:txbxContent>
                  <w:p w:rsidR="00000000" w:rsidRDefault="00000000">
                    <w:pPr>
                      <w:rPr>
                        <w:sz w:val="19"/>
                      </w:rPr>
                    </w:pPr>
                    <w:r>
                      <w:rPr>
                        <w:color w:val="000000"/>
                        <w:sz w:val="23"/>
                        <w:szCs w:val="24"/>
                        <w:lang w:val="en-US"/>
                      </w:rPr>
                      <w:t xml:space="preserve"> </w:t>
                    </w:r>
                  </w:p>
                </w:txbxContent>
              </v:textbox>
            </v:rect>
            <v:rect id="_x0000_s6812" style="position:absolute;left:2248;top:5211;width:173;height:480;mso-wrap-style:none" filled="f" stroked="f">
              <v:textbox style="mso-next-textbox:#_x0000_s6812;mso-fit-shape-to-text:t" inset="0,0,0,0">
                <w:txbxContent>
                  <w:p w:rsidR="00000000" w:rsidRDefault="00000000">
                    <w:pPr>
                      <w:rPr>
                        <w:b/>
                        <w:bCs/>
                        <w:color w:val="000000"/>
                        <w:sz w:val="16"/>
                        <w:szCs w:val="16"/>
                        <w:lang w:val="en-US"/>
                      </w:rPr>
                    </w:pPr>
                    <w:r>
                      <w:rPr>
                        <w:b/>
                        <w:bCs/>
                        <w:color w:val="000000"/>
                        <w:sz w:val="16"/>
                        <w:szCs w:val="16"/>
                        <w:lang w:val="en-US"/>
                      </w:rPr>
                      <w:t>10</w:t>
                    </w:r>
                  </w:p>
                </w:txbxContent>
              </v:textbox>
            </v:rect>
            <v:rect id="_x0000_s6813" style="position:absolute;left:2417;top:5144;width:66;height:239;mso-wrap-style:none" filled="f" stroked="f">
              <v:textbox style="mso-next-textbox:#_x0000_s6813;mso-fit-shape-to-text:t" inset="0,0,0,0">
                <w:txbxContent>
                  <w:p w:rsidR="00000000" w:rsidRDefault="00000000">
                    <w:pPr>
                      <w:rPr>
                        <w:sz w:val="19"/>
                      </w:rPr>
                    </w:pPr>
                    <w:r>
                      <w:rPr>
                        <w:color w:val="000000"/>
                        <w:sz w:val="23"/>
                        <w:szCs w:val="24"/>
                        <w:lang w:val="en-US"/>
                      </w:rPr>
                      <w:t xml:space="preserve"> </w:t>
                    </w:r>
                  </w:p>
                </w:txbxContent>
              </v:textbox>
            </v:rect>
            <v:rect id="_x0000_s6814" style="position:absolute;left:2248;top:4942;width:173;height:480;mso-wrap-style:none" filled="f" stroked="f">
              <v:textbox style="mso-next-textbox:#_x0000_s6814;mso-fit-shape-to-text:t" inset="0,0,0,0">
                <w:txbxContent>
                  <w:p w:rsidR="00000000" w:rsidRDefault="00000000">
                    <w:pPr>
                      <w:rPr>
                        <w:sz w:val="19"/>
                      </w:rPr>
                    </w:pPr>
                    <w:r>
                      <w:rPr>
                        <w:b/>
                        <w:bCs/>
                        <w:color w:val="000000"/>
                        <w:sz w:val="16"/>
                        <w:szCs w:val="16"/>
                        <w:lang w:val="en-US"/>
                      </w:rPr>
                      <w:t>15</w:t>
                    </w:r>
                  </w:p>
                </w:txbxContent>
              </v:textbox>
            </v:rect>
            <v:rect id="_x0000_s6815" style="position:absolute;left:2417;top:4875;width:66;height:239;mso-wrap-style:none" filled="f" stroked="f">
              <v:textbox style="mso-next-textbox:#_x0000_s6815;mso-fit-shape-to-text:t" inset="0,0,0,0">
                <w:txbxContent>
                  <w:p w:rsidR="00000000" w:rsidRDefault="00000000">
                    <w:pPr>
                      <w:rPr>
                        <w:sz w:val="19"/>
                      </w:rPr>
                    </w:pPr>
                    <w:r>
                      <w:rPr>
                        <w:color w:val="000000"/>
                        <w:sz w:val="23"/>
                        <w:szCs w:val="24"/>
                        <w:lang w:val="en-US"/>
                      </w:rPr>
                      <w:t xml:space="preserve"> </w:t>
                    </w:r>
                  </w:p>
                </w:txbxContent>
              </v:textbox>
            </v:rect>
            <v:rect id="_x0000_s6816" style="position:absolute;left:2248;top:4673;width:173;height:480;mso-wrap-style:none" filled="f" stroked="f">
              <v:textbox style="mso-next-textbox:#_x0000_s6816;mso-fit-shape-to-text:t" inset="0,0,0,0">
                <w:txbxContent>
                  <w:p w:rsidR="00000000" w:rsidRDefault="00000000">
                    <w:pPr>
                      <w:rPr>
                        <w:sz w:val="19"/>
                      </w:rPr>
                    </w:pPr>
                    <w:r>
                      <w:rPr>
                        <w:b/>
                        <w:bCs/>
                        <w:color w:val="000000"/>
                        <w:sz w:val="16"/>
                        <w:szCs w:val="16"/>
                        <w:lang w:val="en-US"/>
                      </w:rPr>
                      <w:t>20</w:t>
                    </w:r>
                  </w:p>
                </w:txbxContent>
              </v:textbox>
            </v:rect>
            <v:rect id="_x0000_s6817" style="position:absolute;left:2417;top:4605;width:66;height:240;mso-wrap-style:none" filled="f" stroked="f">
              <v:textbox style="mso-next-textbox:#_x0000_s6817;mso-fit-shape-to-text:t" inset="0,0,0,0">
                <w:txbxContent>
                  <w:p w:rsidR="00000000" w:rsidRDefault="00000000">
                    <w:pPr>
                      <w:rPr>
                        <w:sz w:val="19"/>
                      </w:rPr>
                    </w:pPr>
                    <w:r>
                      <w:rPr>
                        <w:color w:val="000000"/>
                        <w:sz w:val="23"/>
                        <w:szCs w:val="24"/>
                        <w:lang w:val="en-US"/>
                      </w:rPr>
                      <w:t xml:space="preserve"> </w:t>
                    </w:r>
                  </w:p>
                </w:txbxContent>
              </v:textbox>
            </v:rect>
            <v:rect id="_x0000_s6818" style="position:absolute;left:2248;top:4388;width:173;height:480;mso-wrap-style:none" filled="f" stroked="f">
              <v:textbox style="mso-next-textbox:#_x0000_s6818;mso-fit-shape-to-text:t" inset="0,0,0,0">
                <w:txbxContent>
                  <w:p w:rsidR="00000000" w:rsidRDefault="00000000">
                    <w:pPr>
                      <w:rPr>
                        <w:sz w:val="19"/>
                      </w:rPr>
                    </w:pPr>
                    <w:r>
                      <w:rPr>
                        <w:b/>
                        <w:bCs/>
                        <w:color w:val="000000"/>
                        <w:sz w:val="16"/>
                        <w:szCs w:val="16"/>
                        <w:lang w:val="en-US"/>
                      </w:rPr>
                      <w:t>25</w:t>
                    </w:r>
                  </w:p>
                </w:txbxContent>
              </v:textbox>
            </v:rect>
            <v:rect id="_x0000_s6819" style="position:absolute;left:2417;top:4320;width:66;height:240;mso-wrap-style:none" filled="f" stroked="f">
              <v:textbox style="mso-next-textbox:#_x0000_s6819;mso-fit-shape-to-text:t" inset="0,0,0,0">
                <w:txbxContent>
                  <w:p w:rsidR="00000000" w:rsidRDefault="00000000">
                    <w:pPr>
                      <w:rPr>
                        <w:sz w:val="19"/>
                      </w:rPr>
                    </w:pPr>
                    <w:r>
                      <w:rPr>
                        <w:color w:val="000000"/>
                        <w:sz w:val="23"/>
                        <w:szCs w:val="24"/>
                        <w:lang w:val="en-US"/>
                      </w:rPr>
                      <w:t xml:space="preserve"> </w:t>
                    </w:r>
                  </w:p>
                </w:txbxContent>
              </v:textbox>
            </v:rect>
            <v:rect id="_x0000_s6820" style="position:absolute;left:2248;top:4118;width:192;height:480;mso-wrap-style:none" filled="f" stroked="f">
              <v:textbox style="mso-next-textbox:#_x0000_s6820;mso-fit-shape-to-text:t" inset="0,0,0,0">
                <w:txbxContent>
                  <w:p w:rsidR="00000000" w:rsidRDefault="00000000">
                    <w:pPr>
                      <w:rPr>
                        <w:sz w:val="19"/>
                      </w:rPr>
                    </w:pPr>
                    <w:r>
                      <w:rPr>
                        <w:rFonts w:ascii="Arial" w:hAnsi="Arial" w:cs="Arial"/>
                        <w:b/>
                        <w:bCs/>
                        <w:color w:val="000000"/>
                        <w:sz w:val="16"/>
                        <w:szCs w:val="16"/>
                        <w:lang w:val="en-US"/>
                      </w:rPr>
                      <w:t>30</w:t>
                    </w:r>
                  </w:p>
                </w:txbxContent>
              </v:textbox>
            </v:rect>
            <v:rect id="_x0000_s6821" style="position:absolute;left:2417;top:4051;width:66;height:241;mso-wrap-style:none" filled="f" stroked="f">
              <v:textbox style="mso-next-textbox:#_x0000_s6821;mso-fit-shape-to-text:t" inset="0,0,0,0">
                <w:txbxContent>
                  <w:p w:rsidR="00000000" w:rsidRDefault="00000000">
                    <w:pPr>
                      <w:rPr>
                        <w:sz w:val="19"/>
                      </w:rPr>
                    </w:pPr>
                    <w:r>
                      <w:rPr>
                        <w:color w:val="000000"/>
                        <w:sz w:val="23"/>
                        <w:szCs w:val="24"/>
                        <w:lang w:val="en-US"/>
                      </w:rPr>
                      <w:t xml:space="preserve"> </w:t>
                    </w:r>
                  </w:p>
                </w:txbxContent>
              </v:textbox>
            </v:rect>
            <v:rect id="_x0000_s6822" style="position:absolute;left:2248;top:3849;width:173;height:480;mso-wrap-style:none" filled="f" stroked="f">
              <v:textbox style="mso-next-textbox:#_x0000_s6822;mso-fit-shape-to-text:t" inset="0,0,0,0">
                <w:txbxContent>
                  <w:p w:rsidR="00000000" w:rsidRDefault="00000000">
                    <w:pPr>
                      <w:rPr>
                        <w:sz w:val="19"/>
                      </w:rPr>
                    </w:pPr>
                    <w:r>
                      <w:rPr>
                        <w:b/>
                        <w:bCs/>
                        <w:color w:val="000000"/>
                        <w:sz w:val="16"/>
                        <w:szCs w:val="16"/>
                        <w:lang w:val="en-US"/>
                      </w:rPr>
                      <w:t>35</w:t>
                    </w:r>
                  </w:p>
                </w:txbxContent>
              </v:textbox>
            </v:rect>
            <v:rect id="_x0000_s6823" style="position:absolute;left:2417;top:3782;width:66;height:240;mso-wrap-style:none" filled="f" stroked="f">
              <v:textbox style="mso-next-textbox:#_x0000_s6823;mso-fit-shape-to-text:t" inset="0,0,0,0">
                <w:txbxContent>
                  <w:p w:rsidR="00000000" w:rsidRDefault="00000000">
                    <w:pPr>
                      <w:rPr>
                        <w:sz w:val="19"/>
                      </w:rPr>
                    </w:pPr>
                    <w:r>
                      <w:rPr>
                        <w:color w:val="000000"/>
                        <w:sz w:val="23"/>
                        <w:szCs w:val="24"/>
                        <w:lang w:val="en-US"/>
                      </w:rPr>
                      <w:t xml:space="preserve"> </w:t>
                    </w:r>
                  </w:p>
                </w:txbxContent>
              </v:textbox>
            </v:rect>
            <v:rect id="_x0000_s6824" style="position:absolute;left:2248;top:3580;width:173;height:480;mso-wrap-style:none" filled="f" stroked="f">
              <v:textbox style="mso-next-textbox:#_x0000_s6824;mso-fit-shape-to-text:t" inset="0,0,0,0">
                <w:txbxContent>
                  <w:p w:rsidR="00000000" w:rsidRDefault="00000000">
                    <w:pPr>
                      <w:rPr>
                        <w:b/>
                        <w:bCs/>
                        <w:color w:val="000000"/>
                        <w:sz w:val="16"/>
                        <w:szCs w:val="16"/>
                        <w:lang w:val="en-US"/>
                      </w:rPr>
                    </w:pPr>
                    <w:r>
                      <w:rPr>
                        <w:b/>
                        <w:bCs/>
                        <w:color w:val="000000"/>
                        <w:sz w:val="16"/>
                        <w:szCs w:val="16"/>
                        <w:lang w:val="en-US"/>
                      </w:rPr>
                      <w:t>40</w:t>
                    </w:r>
                  </w:p>
                </w:txbxContent>
              </v:textbox>
            </v:rect>
            <v:rect id="_x0000_s6825" style="position:absolute;left:2417;top:3513;width:66;height:240;mso-wrap-style:none" filled="f" stroked="f">
              <v:textbox style="mso-next-textbox:#_x0000_s6825;mso-fit-shape-to-text:t" inset="0,0,0,0">
                <w:txbxContent>
                  <w:p w:rsidR="00000000" w:rsidRDefault="00000000">
                    <w:pPr>
                      <w:rPr>
                        <w:sz w:val="19"/>
                      </w:rPr>
                    </w:pPr>
                    <w:r>
                      <w:rPr>
                        <w:color w:val="000000"/>
                        <w:sz w:val="23"/>
                        <w:szCs w:val="24"/>
                        <w:lang w:val="en-US"/>
                      </w:rPr>
                      <w:t xml:space="preserve"> </w:t>
                    </w:r>
                  </w:p>
                </w:txbxContent>
              </v:textbox>
            </v:rect>
            <v:line id="_x0000_s6826" style="position:absolute" from="2500,5866" to="9544,5866" strokeweight=".9pt"/>
            <v:line id="_x0000_s6827" style="position:absolute" from="2500,5866" to="2500,5901" strokeweight=".9pt"/>
            <v:line id="_x0000_s6828" style="position:absolute" from="4261,5866" to="4261,5901" strokeweight=".9pt"/>
            <v:line id="_x0000_s6829" style="position:absolute" from="6022,5866" to="6022,5901" strokeweight=".9pt"/>
            <v:line id="_x0000_s6830" style="position:absolute" from="7782,5866" to="7782,5901" strokeweight=".9pt"/>
            <v:line id="_x0000_s6831" style="position:absolute" from="9544,5866" to="9544,5901" strokeweight=".9pt"/>
            <v:rect id="_x0000_s6832" style="position:absolute;left:2563;top:5934;width:1749;height:420;mso-wrap-style:none" filled="f" stroked="f">
              <v:textbox style="mso-next-textbox:#_x0000_s6832" inset="0,0,0,0">
                <w:txbxContent>
                  <w:p w:rsidR="00000000" w:rsidRDefault="00000000">
                    <w:pPr>
                      <w:rPr>
                        <w:b/>
                        <w:bCs/>
                        <w:color w:val="000000"/>
                        <w:sz w:val="16"/>
                        <w:szCs w:val="16"/>
                        <w:lang w:val="en-US"/>
                      </w:rPr>
                    </w:pPr>
                    <w:r>
                      <w:rPr>
                        <w:b/>
                        <w:bCs/>
                        <w:color w:val="000000"/>
                        <w:sz w:val="16"/>
                        <w:szCs w:val="16"/>
                      </w:rPr>
                      <w:t>На протяжении жи</w:t>
                    </w:r>
                    <w:r>
                      <w:rPr>
                        <w:b/>
                        <w:bCs/>
                        <w:color w:val="000000"/>
                        <w:sz w:val="16"/>
                        <w:szCs w:val="16"/>
                      </w:rPr>
                      <w:t>з</w:t>
                    </w:r>
                    <w:r>
                      <w:rPr>
                        <w:b/>
                        <w:bCs/>
                        <w:color w:val="000000"/>
                        <w:sz w:val="16"/>
                        <w:szCs w:val="16"/>
                      </w:rPr>
                      <w:t>ни</w:t>
                    </w:r>
                  </w:p>
                </w:txbxContent>
              </v:textbox>
            </v:rect>
            <v:rect id="_x0000_s6833" style="position:absolute;left:4934;top:5934;width:742;height:480;mso-wrap-style:none" filled="f" stroked="f">
              <v:textbox style="mso-next-textbox:#_x0000_s6833;mso-fit-shape-to-text:t" inset="0,0,0,0">
                <w:txbxContent>
                  <w:p w:rsidR="00000000" w:rsidRDefault="00000000">
                    <w:pPr>
                      <w:rPr>
                        <w:b/>
                        <w:bCs/>
                        <w:color w:val="000000"/>
                        <w:sz w:val="16"/>
                        <w:szCs w:val="16"/>
                      </w:rPr>
                    </w:pPr>
                    <w:r>
                      <w:rPr>
                        <w:b/>
                        <w:bCs/>
                        <w:color w:val="000000"/>
                        <w:sz w:val="16"/>
                        <w:szCs w:val="16"/>
                      </w:rPr>
                      <w:t>Ежего</w:t>
                    </w:r>
                    <w:r>
                      <w:rPr>
                        <w:b/>
                        <w:bCs/>
                        <w:color w:val="000000"/>
                        <w:sz w:val="16"/>
                        <w:szCs w:val="16"/>
                      </w:rPr>
                      <w:t>д</w:t>
                    </w:r>
                    <w:r>
                      <w:rPr>
                        <w:b/>
                        <w:bCs/>
                        <w:color w:val="000000"/>
                        <w:sz w:val="16"/>
                        <w:szCs w:val="16"/>
                      </w:rPr>
                      <w:t>но</w:t>
                    </w:r>
                  </w:p>
                </w:txbxContent>
              </v:textbox>
            </v:rect>
            <v:rect id="_x0000_s6834" style="position:absolute;left:6160;top:5934;width:1507;height:480;mso-wrap-style:none" filled="f" stroked="f">
              <v:textbox style="mso-next-textbox:#_x0000_s6834;mso-fit-shape-to-text:t" inset="0,0,0,0">
                <w:txbxContent>
                  <w:p w:rsidR="00000000" w:rsidRDefault="00000000">
                    <w:pPr>
                      <w:rPr>
                        <w:b/>
                        <w:bCs/>
                        <w:color w:val="000000"/>
                        <w:sz w:val="16"/>
                        <w:szCs w:val="16"/>
                      </w:rPr>
                    </w:pPr>
                    <w:r>
                      <w:rPr>
                        <w:b/>
                        <w:bCs/>
                        <w:color w:val="000000"/>
                        <w:sz w:val="16"/>
                        <w:szCs w:val="16"/>
                      </w:rPr>
                      <w:t>В течение полуг</w:t>
                    </w:r>
                    <w:r>
                      <w:rPr>
                        <w:b/>
                        <w:bCs/>
                        <w:color w:val="000000"/>
                        <w:sz w:val="16"/>
                        <w:szCs w:val="16"/>
                      </w:rPr>
                      <w:t>о</w:t>
                    </w:r>
                    <w:r>
                      <w:rPr>
                        <w:b/>
                        <w:bCs/>
                        <w:color w:val="000000"/>
                        <w:sz w:val="16"/>
                        <w:szCs w:val="16"/>
                      </w:rPr>
                      <w:t>да</w:t>
                    </w:r>
                  </w:p>
                </w:txbxContent>
              </v:textbox>
            </v:rect>
            <v:rect id="_x0000_s6835" style="position:absolute;left:8336;top:5934;width:709;height:480;mso-wrap-style:none" filled="f" stroked="f">
              <v:textbox style="mso-next-textbox:#_x0000_s6835;mso-fit-shape-to-text:t" inset="0,0,0,0">
                <w:txbxContent>
                  <w:p w:rsidR="00000000" w:rsidRDefault="00000000">
                    <w:pPr>
                      <w:rPr>
                        <w:b/>
                        <w:bCs/>
                        <w:color w:val="000000"/>
                        <w:sz w:val="16"/>
                        <w:szCs w:val="16"/>
                      </w:rPr>
                    </w:pPr>
                    <w:r>
                      <w:rPr>
                        <w:b/>
                        <w:bCs/>
                        <w:color w:val="000000"/>
                        <w:sz w:val="16"/>
                        <w:szCs w:val="16"/>
                      </w:rPr>
                      <w:t>Тек</w:t>
                    </w:r>
                    <w:r>
                      <w:rPr>
                        <w:b/>
                        <w:bCs/>
                        <w:color w:val="000000"/>
                        <w:sz w:val="16"/>
                        <w:szCs w:val="16"/>
                      </w:rPr>
                      <w:t>у</w:t>
                    </w:r>
                    <w:r>
                      <w:rPr>
                        <w:b/>
                        <w:bCs/>
                        <w:color w:val="000000"/>
                        <w:sz w:val="16"/>
                        <w:szCs w:val="16"/>
                      </w:rPr>
                      <w:t>щий</w:t>
                    </w:r>
                  </w:p>
                </w:txbxContent>
              </v:textbox>
            </v:rect>
            <v:rect id="_x0000_s6836" style="position:absolute;left:2992;top:6388;width:6124;height:319" filled="f" strokeweight=".9pt"/>
            <v:rect id="_x0000_s6837" style="position:absolute;left:3020;top:6488;width:100;height:101" fillcolor="#99f" stroked="f"/>
            <v:rect id="_x0000_s6838" style="position:absolute;left:3020;top:6488;width:100;height:101" filled="f" strokeweight=".9pt"/>
            <v:rect id="_x0000_s6839" style="position:absolute;left:3154;top:6370;width:1741;height:480;mso-wrap-style:none" filled="f" stroked="f">
              <v:textbox style="mso-next-textbox:#_x0000_s6839;mso-fit-shape-to-text:t" inset="0,0,0,0">
                <w:txbxContent>
                  <w:p w:rsidR="00000000" w:rsidRDefault="00000000">
                    <w:pPr>
                      <w:rPr>
                        <w:b/>
                        <w:bCs/>
                        <w:color w:val="000000"/>
                        <w:sz w:val="14"/>
                        <w:szCs w:val="14"/>
                      </w:rPr>
                    </w:pPr>
                    <w:r>
                      <w:rPr>
                        <w:b/>
                        <w:bCs/>
                        <w:color w:val="000000"/>
                        <w:sz w:val="14"/>
                        <w:szCs w:val="14"/>
                      </w:rPr>
                      <w:t>Большая Лима</w:t>
                    </w:r>
                    <w:r>
                      <w:rPr>
                        <w:b/>
                        <w:bCs/>
                        <w:color w:val="000000"/>
                        <w:sz w:val="14"/>
                        <w:szCs w:val="14"/>
                        <w:lang w:val="en-US"/>
                      </w:rPr>
                      <w:t xml:space="preserve"> (2</w:t>
                    </w:r>
                    <w:r>
                      <w:rPr>
                        <w:b/>
                        <w:bCs/>
                        <w:color w:val="000000"/>
                        <w:sz w:val="14"/>
                        <w:szCs w:val="14"/>
                      </w:rPr>
                      <w:t>002 год)</w:t>
                    </w:r>
                  </w:p>
                </w:txbxContent>
              </v:textbox>
            </v:rect>
            <v:rect id="_x0000_s6840" style="position:absolute;left:5052;top:6488;width:101;height:101" fillcolor="#936" stroked="f"/>
            <v:rect id="_x0000_s6841" style="position:absolute;left:5203;top:6370;width:1785;height:480;mso-wrap-style:none" filled="f" stroked="f">
              <v:textbox style="mso-next-textbox:#_x0000_s6841;mso-fit-shape-to-text:t" inset="0,0,0,0">
                <w:txbxContent>
                  <w:p w:rsidR="00000000" w:rsidRDefault="00000000">
                    <w:pPr>
                      <w:rPr>
                        <w:b/>
                        <w:bCs/>
                        <w:color w:val="000000"/>
                        <w:sz w:val="14"/>
                        <w:szCs w:val="14"/>
                        <w:lang w:val="en-US"/>
                      </w:rPr>
                    </w:pPr>
                    <w:r>
                      <w:rPr>
                        <w:b/>
                        <w:bCs/>
                        <w:color w:val="000000"/>
                        <w:sz w:val="14"/>
                        <w:szCs w:val="14"/>
                      </w:rPr>
                      <w:t>Горные районы</w:t>
                    </w:r>
                    <w:r>
                      <w:rPr>
                        <w:b/>
                        <w:bCs/>
                        <w:color w:val="000000"/>
                        <w:sz w:val="14"/>
                        <w:szCs w:val="14"/>
                        <w:lang w:val="en-US"/>
                      </w:rPr>
                      <w:t xml:space="preserve"> (2003</w:t>
                    </w:r>
                    <w:r>
                      <w:rPr>
                        <w:b/>
                        <w:bCs/>
                        <w:color w:val="000000"/>
                        <w:sz w:val="14"/>
                        <w:szCs w:val="14"/>
                      </w:rPr>
                      <w:t xml:space="preserve"> год</w:t>
                    </w:r>
                    <w:r>
                      <w:rPr>
                        <w:b/>
                        <w:bCs/>
                        <w:color w:val="000000"/>
                        <w:sz w:val="14"/>
                        <w:szCs w:val="14"/>
                        <w:lang w:val="en-US"/>
                      </w:rPr>
                      <w:t>)</w:t>
                    </w:r>
                  </w:p>
                </w:txbxContent>
              </v:textbox>
            </v:rect>
            <v:rect id="_x0000_s6842" style="position:absolute;left:7095;top:6488;width:101;height:101" fillcolor="#ffc" stroked="f"/>
            <v:rect id="_x0000_s6843" style="position:absolute;left:7095;top:6488;width:101;height:101" filled="f" strokeweight=".9pt"/>
            <v:rect id="_x0000_s6844" style="position:absolute;left:7216;top:6370;width:1911;height:480;mso-wrap-style:none" filled="f" stroked="f">
              <v:textbox style="mso-next-textbox:#_x0000_s6844;mso-fit-shape-to-text:t" inset="0,0,0,0">
                <w:txbxContent>
                  <w:p w:rsidR="00000000" w:rsidRDefault="00000000">
                    <w:pPr>
                      <w:rPr>
                        <w:b/>
                        <w:bCs/>
                        <w:color w:val="000000"/>
                        <w:sz w:val="14"/>
                        <w:szCs w:val="14"/>
                        <w:lang w:val="en-US"/>
                      </w:rPr>
                    </w:pPr>
                    <w:r>
                      <w:rPr>
                        <w:b/>
                        <w:bCs/>
                        <w:color w:val="000000"/>
                        <w:sz w:val="14"/>
                        <w:szCs w:val="14"/>
                      </w:rPr>
                      <w:t>Лесистые районы</w:t>
                    </w:r>
                    <w:r>
                      <w:rPr>
                        <w:b/>
                        <w:bCs/>
                        <w:color w:val="000000"/>
                        <w:sz w:val="14"/>
                        <w:szCs w:val="14"/>
                        <w:lang w:val="en-US"/>
                      </w:rPr>
                      <w:t xml:space="preserve"> (2004</w:t>
                    </w:r>
                    <w:r>
                      <w:rPr>
                        <w:b/>
                        <w:bCs/>
                        <w:color w:val="000000"/>
                        <w:sz w:val="14"/>
                        <w:szCs w:val="14"/>
                      </w:rPr>
                      <w:t xml:space="preserve"> </w:t>
                    </w:r>
                    <w:r>
                      <w:rPr>
                        <w:b/>
                        <w:bCs/>
                        <w:color w:val="000000"/>
                        <w:sz w:val="12"/>
                        <w:szCs w:val="12"/>
                      </w:rPr>
                      <w:t>год</w:t>
                    </w:r>
                    <w:r>
                      <w:rPr>
                        <w:b/>
                        <w:bCs/>
                        <w:color w:val="000000"/>
                        <w:sz w:val="14"/>
                        <w:szCs w:val="14"/>
                        <w:lang w:val="en-US"/>
                      </w:rPr>
                      <w:t>)</w:t>
                    </w:r>
                  </w:p>
                </w:txbxContent>
              </v:textbox>
            </v:rect>
            <v:rect id="_x0000_s6845" style="position:absolute;left:8755;top:6354;width:66;height:240;mso-wrap-style:none" filled="f" stroked="f">
              <v:textbox style="mso-next-textbox:#_x0000_s6845;mso-fit-shape-to-text:t" inset="0,0,0,0">
                <w:txbxContent>
                  <w:p w:rsidR="00000000" w:rsidRDefault="00000000">
                    <w:pPr>
                      <w:rPr>
                        <w:sz w:val="19"/>
                      </w:rPr>
                    </w:pPr>
                    <w:r>
                      <w:rPr>
                        <w:color w:val="000000"/>
                        <w:sz w:val="23"/>
                        <w:szCs w:val="24"/>
                        <w:lang w:val="en-US"/>
                      </w:rPr>
                      <w:t xml:space="preserve"> </w:t>
                    </w:r>
                  </w:p>
                </w:txbxContent>
              </v:textbox>
            </v:rect>
            <v:shape id="_x0000_s6846" type="#_x0000_t202" style="position:absolute;left:1812;top:3602;width:301;height:2340" filled="f" stroked="f">
              <v:textbox style="layout-flow:vertical;mso-layout-flow-alt:bottom-to-top" inset="0,0,0,0">
                <w:txbxContent>
                  <w:p w:rsidR="00000000" w:rsidRDefault="00000000">
                    <w:pPr>
                      <w:rPr>
                        <w:b/>
                        <w:sz w:val="18"/>
                        <w:szCs w:val="18"/>
                      </w:rPr>
                    </w:pPr>
                    <w:r>
                      <w:rPr>
                        <w:b/>
                        <w:sz w:val="18"/>
                        <w:szCs w:val="18"/>
                      </w:rPr>
                      <w:t>В процентном выраж</w:t>
                    </w:r>
                    <w:r>
                      <w:rPr>
                        <w:b/>
                        <w:sz w:val="18"/>
                        <w:szCs w:val="18"/>
                      </w:rPr>
                      <w:t>е</w:t>
                    </w:r>
                    <w:r>
                      <w:rPr>
                        <w:b/>
                        <w:sz w:val="18"/>
                        <w:szCs w:val="18"/>
                      </w:rPr>
                      <w:t>нии</w:t>
                    </w:r>
                  </w:p>
                </w:txbxContent>
              </v:textbox>
            </v:shape>
            <v:rect id="_x0000_s6847" style="position:absolute;left:5065;top:6488;width:101;height:101" filled="f" strokeweight=".9pt"/>
            <w10:anchorlock/>
          </v:group>
        </w:pict>
      </w:r>
    </w:p>
    <w:p w:rsidR="00000000" w:rsidRDefault="00000000">
      <w:pPr>
        <w:pStyle w:val="SingleTxtGR"/>
        <w:spacing w:before="120" w:line="220" w:lineRule="exact"/>
        <w:ind w:firstLine="170"/>
        <w:jc w:val="left"/>
        <w:rPr>
          <w:sz w:val="18"/>
          <w:szCs w:val="18"/>
        </w:rPr>
      </w:pPr>
      <w:r>
        <w:rPr>
          <w:i/>
          <w:sz w:val="18"/>
          <w:szCs w:val="18"/>
        </w:rPr>
        <w:t>Источник:</w:t>
      </w:r>
      <w:r>
        <w:rPr>
          <w:sz w:val="18"/>
          <w:szCs w:val="18"/>
        </w:rPr>
        <w:t xml:space="preserve"> Эпидемиологическое обследование психического здоровья в Большой Л</w:t>
      </w:r>
      <w:r>
        <w:rPr>
          <w:sz w:val="18"/>
          <w:szCs w:val="18"/>
        </w:rPr>
        <w:t>и</w:t>
      </w:r>
      <w:r>
        <w:rPr>
          <w:sz w:val="18"/>
          <w:szCs w:val="18"/>
        </w:rPr>
        <w:t>ме (НИП, 2002 год); Эпидемиологическое обследование психического здоровья в го</w:t>
      </w:r>
      <w:r>
        <w:rPr>
          <w:sz w:val="18"/>
          <w:szCs w:val="18"/>
        </w:rPr>
        <w:t>р</w:t>
      </w:r>
      <w:r>
        <w:rPr>
          <w:sz w:val="18"/>
          <w:szCs w:val="18"/>
        </w:rPr>
        <w:t>ных районах (НИП, 2003 год); Эпидемиологическое исследование психического здор</w:t>
      </w:r>
      <w:r>
        <w:rPr>
          <w:sz w:val="18"/>
          <w:szCs w:val="18"/>
        </w:rPr>
        <w:t>о</w:t>
      </w:r>
      <w:r>
        <w:rPr>
          <w:sz w:val="18"/>
          <w:szCs w:val="18"/>
        </w:rPr>
        <w:t>вья в лесистых районах (НИП, 2004 год).</w:t>
      </w:r>
    </w:p>
    <w:p w:rsidR="00000000" w:rsidRDefault="00000000">
      <w:pPr>
        <w:pStyle w:val="Heading1"/>
        <w:jc w:val="left"/>
      </w:pPr>
      <w:r>
        <w:rPr>
          <w:b w:val="0"/>
        </w:rPr>
        <w:tab/>
      </w:r>
      <w:r>
        <w:rPr>
          <w:b w:val="0"/>
        </w:rPr>
        <w:tab/>
        <w:t>Таблица 2</w:t>
      </w:r>
      <w:r>
        <w:rPr>
          <w:b w:val="0"/>
        </w:rPr>
        <w:br/>
      </w:r>
      <w:r>
        <w:rPr>
          <w:b w:val="0"/>
        </w:rPr>
        <w:tab/>
      </w:r>
      <w:r>
        <w:rPr>
          <w:b w:val="0"/>
        </w:rPr>
        <w:tab/>
      </w:r>
      <w:r>
        <w:t xml:space="preserve">Показатели распространенности депрессивных состояний </w:t>
      </w:r>
      <w:r>
        <w:br/>
      </w:r>
      <w:r>
        <w:tab/>
      </w:r>
      <w:r>
        <w:tab/>
        <w:t xml:space="preserve">и тревожных расстройств на протяжении жизни, по данным </w:t>
      </w:r>
      <w:r>
        <w:br/>
      </w:r>
      <w:r>
        <w:tab/>
      </w:r>
      <w:r>
        <w:tab/>
        <w:t xml:space="preserve">эпидемиологических исследований, проведенных в Лиме, </w:t>
      </w:r>
      <w:r>
        <w:br/>
      </w:r>
      <w:r>
        <w:tab/>
      </w:r>
      <w:r>
        <w:tab/>
        <w:t>горных районах и лесистых ра</w:t>
      </w:r>
      <w:r>
        <w:t>й</w:t>
      </w:r>
      <w:r>
        <w:t>онах</w:t>
      </w:r>
    </w:p>
    <w:p w:rsidR="00000000" w:rsidRDefault="00000000">
      <w:r>
        <w:tab/>
      </w:r>
      <w:r>
        <w:rPr>
          <w:w w:val="100"/>
          <w:lang w:eastAsia="ru-RU"/>
        </w:rPr>
      </w:r>
      <w:r>
        <w:pict>
          <v:group id="_x0000_s6620" editas="canvas" style="width:357.1pt;height:159.15pt;mso-position-horizontal-relative:char;mso-position-vertical-relative:line" coordsize="7142,3183">
            <o:lock v:ext="edit" aspectratio="t"/>
            <v:shape id="_x0000_s6621" type="#_x0000_t75" style="position:absolute;width:7142;height:3183" o:preferrelative="f" filled="t">
              <v:path o:extrusionok="t" o:connecttype="none"/>
              <o:lock v:ext="edit" text="t"/>
            </v:shape>
            <v:shape id="_x0000_s6622" style="position:absolute;left:670;top:2018;width:6020;height:137" coordsize="6020,137" path="m,137l186,,6020,,5833,137,,137xe" fillcolor="gray" stroked="f">
              <v:path arrowok="t"/>
            </v:shape>
            <v:shape id="_x0000_s6623" style="position:absolute;left:670;top:212;width:186;height:1943" coordsize="186,1943" path="m,1943l,137,186,r,1806l,1943xe" fillcolor="silver" stroked="f">
              <v:path arrowok="t"/>
            </v:shape>
            <v:rect id="_x0000_s6624" style="position:absolute;left:856;top:212;width:5834;height:1806" fillcolor="silver" stroked="f"/>
            <v:shape id="_x0000_s6625" style="position:absolute;left:670;top:2018;width:6020;height:137" coordsize="484,11" path="m,11l15,,484,e" filled="f" strokeweight=".6pt">
              <v:path arrowok="t"/>
            </v:shape>
            <v:shape id="_x0000_s6626" style="position:absolute;left:670;top:1719;width:6020;height:137" coordsize="484,11" path="m,11l15,,484,e" filled="f" strokeweight=".6pt">
              <v:path arrowok="t"/>
            </v:shape>
            <v:shape id="_x0000_s6627" style="position:absolute;left:670;top:1407;width:6020;height:150" coordsize="484,12" path="m,12l15,,484,e" filled="f" strokeweight=".6pt">
              <v:path arrowok="t"/>
            </v:shape>
            <v:shape id="_x0000_s6628" style="position:absolute;left:670;top:1109;width:6020;height:149" coordsize="484,12" path="m,12l15,,484,e" filled="f" strokeweight=".6pt">
              <v:path arrowok="t"/>
            </v:shape>
            <v:shape id="_x0000_s6629" style="position:absolute;left:670;top:810;width:6020;height:149" coordsize="484,12" path="m,12l15,,484,e" filled="f" strokeweight=".6pt">
              <v:path arrowok="t"/>
            </v:shape>
            <v:shape id="_x0000_s6630" style="position:absolute;left:670;top:511;width:6020;height:137" coordsize="484,11" path="m,11l15,,484,e" filled="f" strokeweight=".6pt">
              <v:path arrowok="t"/>
            </v:shape>
            <v:shape id="_x0000_s6631" style="position:absolute;left:670;top:212;width:6020;height:137" coordsize="484,11" path="m,11l15,,484,e" filled="f" strokeweight=".6pt">
              <v:path arrowok="t"/>
            </v:shape>
            <v:shape id="_x0000_s6632" style="position:absolute;left:670;top:2018;width:6020;height:137" coordsize="6020,137" path="m6020,l5833,137,,137,186,,6020,xe" filled="f" strokeweight=".6pt">
              <v:path arrowok="t"/>
            </v:shape>
            <v:shape id="_x0000_s6633" style="position:absolute;left:670;top:212;width:186;height:1943" coordsize="186,1943" path="m,1943l,137,186,r,1806l,1943xe" filled="f" strokecolor="gray" strokeweight=".6pt">
              <v:path arrowok="t"/>
            </v:shape>
            <v:rect id="_x0000_s6634" style="position:absolute;left:856;top:212;width:5834;height:1806" filled="f" strokecolor="gray" strokeweight=".6pt"/>
            <v:shape id="_x0000_s6635" style="position:absolute;left:1640;top:872;width:187;height:1283" coordsize="187,1283" path="m,1283l,137,187,r,1146l,1283xe" fillcolor="#4d4d80" strokeweight=".6pt">
              <v:path arrowok="t"/>
            </v:shape>
            <v:rect id="_x0000_s6636" style="position:absolute;left:1080;top:1009;width:560;height:1146" fillcolor="#99f" strokeweight=".6pt"/>
            <v:shape id="_x0000_s6637" style="position:absolute;left:1080;top:872;width:747;height:137" coordsize="747,137" path="m560,137l747,,199,,,137r560,xe" fillcolor="#7373bf" strokeweight=".6pt">
              <v:path arrowok="t"/>
            </v:shape>
            <v:shape id="_x0000_s6638" style="position:absolute;left:2200;top:486;width:186;height:1669" coordsize="186,1669" path="m,1669l,149,186,r,1532l,1669xe" fillcolor="#4d1a33" strokeweight=".6pt">
              <v:path arrowok="t"/>
            </v:shape>
            <v:rect id="_x0000_s6639" style="position:absolute;left:1640;top:635;width:560;height:1520" fillcolor="#936" strokeweight=".6pt"/>
            <v:shape id="_x0000_s6640" style="position:absolute;left:1640;top:486;width:746;height:149" coordsize="746,149" path="m560,149l746,,187,,,149r560,xe" fillcolor="#73264d" strokeweight=".6pt">
              <v:path arrowok="t"/>
            </v:shape>
            <v:rect id="_x0000_s6641" style="position:absolute;left:1267;top:1320;width:301;height:480;mso-wrap-style:none" filled="f" stroked="f">
              <v:textbox style="mso-fit-shape-to-text:t" inset="0,0,0,0">
                <w:txbxContent>
                  <w:p w:rsidR="00000000" w:rsidRDefault="00000000">
                    <w:r>
                      <w:rPr>
                        <w:b/>
                        <w:bCs/>
                        <w:color w:val="000000"/>
                        <w:sz w:val="14"/>
                        <w:szCs w:val="14"/>
                        <w:lang w:val="en-US"/>
                      </w:rPr>
                      <w:t>19%</w:t>
                    </w:r>
                  </w:p>
                </w:txbxContent>
              </v:textbox>
            </v:rect>
            <v:rect id="_x0000_s6642" style="position:absolute;left:1699;top:1233;width:493;height:480;mso-wrap-style:none" filled="f" stroked="f">
              <v:textbox style="mso-fit-shape-to-text:t" inset="0,0,0,0">
                <w:txbxContent>
                  <w:p w:rsidR="00000000" w:rsidRDefault="00000000">
                    <w:r>
                      <w:rPr>
                        <w:b/>
                        <w:bCs/>
                        <w:color w:val="000000"/>
                        <w:sz w:val="14"/>
                        <w:szCs w:val="14"/>
                        <w:lang w:val="en-US"/>
                      </w:rPr>
                      <w:t>25</w:t>
                    </w:r>
                    <w:r>
                      <w:rPr>
                        <w:b/>
                        <w:bCs/>
                        <w:color w:val="000000"/>
                        <w:sz w:val="14"/>
                        <w:szCs w:val="14"/>
                      </w:rPr>
                      <w:t>,</w:t>
                    </w:r>
                    <w:r>
                      <w:rPr>
                        <w:b/>
                        <w:bCs/>
                        <w:color w:val="000000"/>
                        <w:sz w:val="14"/>
                        <w:szCs w:val="14"/>
                        <w:lang w:val="en-US"/>
                      </w:rPr>
                      <w:t>30%</w:t>
                    </w:r>
                  </w:p>
                </w:txbxContent>
              </v:textbox>
            </v:rect>
            <v:shape id="_x0000_s6643" style="position:absolute;left:3580;top:996;width:199;height:1159" coordsize="199,1159" path="m,1159l,137,199,r,1022l,1159xe" fillcolor="#4d4d80" strokeweight=".6pt">
              <v:path arrowok="t"/>
            </v:shape>
            <v:rect id="_x0000_s6644" style="position:absolute;left:3033;top:1133;width:547;height:1022" fillcolor="#99f" strokeweight=".6pt"/>
            <v:shape id="_x0000_s6645" style="position:absolute;left:3033;top:996;width:746;height:137" coordsize="746,137" path="m547,137l746,,187,,,137r547,xe" fillcolor="#7373bf" strokeweight=".6pt">
              <v:path arrowok="t"/>
            </v:shape>
            <v:shape id="_x0000_s6646" style="position:absolute;left:4140;top:747;width:187;height:1408" coordsize="187,1408" path="m,1408l,137,187,r,1271l,1408xe" fillcolor="#4d1a33" strokeweight=".6pt">
              <v:path arrowok="t"/>
            </v:shape>
            <v:rect id="_x0000_s6647" style="position:absolute;left:3580;top:884;width:560;height:1271" fillcolor="#936" strokeweight=".6pt"/>
            <v:shape id="_x0000_s6648" style="position:absolute;left:3580;top:747;width:747;height:137" coordsize="747,137" path="m560,137l747,,199,,,137r560,xe" fillcolor="#73264d" strokeweight=".6pt">
              <v:path arrowok="t"/>
            </v:shape>
            <v:rect id="_x0000_s6649" style="position:absolute;left:3207;top:1432;width:301;height:480;mso-wrap-style:none" filled="f" stroked="f">
              <v:textbox style="mso-fit-shape-to-text:t" inset="0,0,0,0">
                <w:txbxContent>
                  <w:p w:rsidR="00000000" w:rsidRDefault="00000000">
                    <w:r>
                      <w:rPr>
                        <w:b/>
                        <w:bCs/>
                        <w:color w:val="000000"/>
                        <w:sz w:val="14"/>
                        <w:szCs w:val="14"/>
                        <w:lang w:val="en-US"/>
                      </w:rPr>
                      <w:t>17%</w:t>
                    </w:r>
                  </w:p>
                </w:txbxContent>
              </v:textbox>
            </v:rect>
            <v:rect id="_x0000_s6650" style="position:absolute;left:3639;top:1407;width:493;height:480;mso-wrap-style:none" filled="f" stroked="f">
              <v:textbox style="mso-fit-shape-to-text:t" inset="0,0,0,0">
                <w:txbxContent>
                  <w:p w:rsidR="00000000" w:rsidRDefault="00000000">
                    <w:r>
                      <w:rPr>
                        <w:b/>
                        <w:bCs/>
                        <w:color w:val="000000"/>
                        <w:sz w:val="14"/>
                        <w:szCs w:val="14"/>
                        <w:lang w:val="en-US"/>
                      </w:rPr>
                      <w:t>21</w:t>
                    </w:r>
                    <w:r>
                      <w:rPr>
                        <w:b/>
                        <w:bCs/>
                        <w:color w:val="000000"/>
                        <w:sz w:val="14"/>
                        <w:szCs w:val="14"/>
                      </w:rPr>
                      <w:t>,</w:t>
                    </w:r>
                    <w:r>
                      <w:rPr>
                        <w:b/>
                        <w:bCs/>
                        <w:color w:val="000000"/>
                        <w:sz w:val="14"/>
                        <w:szCs w:val="14"/>
                        <w:lang w:val="en-US"/>
                      </w:rPr>
                      <w:t>10%</w:t>
                    </w:r>
                  </w:p>
                </w:txbxContent>
              </v:textbox>
            </v:rect>
            <v:shape id="_x0000_s6651" style="position:absolute;left:5533;top:697;width:187;height:1458" coordsize="187,1458" path="m,1458l,138,187,r,1321l,1458xe" fillcolor="#4d4d80" strokeweight=".6pt">
              <v:path arrowok="t"/>
            </v:shape>
            <v:rect id="_x0000_s6652" style="position:absolute;left:4974;top:835;width:559;height:1320" fillcolor="#99f" strokeweight=".6pt"/>
            <v:shape id="_x0000_s6653" style="position:absolute;left:4974;top:697;width:746;height:138" coordsize="746,138" path="m559,138l746,,186,,,138r559,xe" fillcolor="#7373bf" strokeweight=".6pt">
              <v:path arrowok="t"/>
            </v:shape>
            <v:shape id="_x0000_s6654" style="position:absolute;left:6081;top:909;width:199;height:1246" coordsize="199,1246" path="m,1246l,150,199,r,1109l,1246xe" fillcolor="#4d1a33" strokeweight=".6pt">
              <v:path arrowok="t"/>
            </v:shape>
            <v:rect id="_x0000_s6655" style="position:absolute;left:5533;top:1059;width:548;height:1096" fillcolor="#936" strokeweight=".6pt"/>
            <v:shape id="_x0000_s6656" style="position:absolute;left:5533;top:909;width:747;height:150" coordsize="747,150" path="m548,150l747,,187,,,150r548,xe" fillcolor="#73264d" strokeweight=".6pt">
              <v:path arrowok="t"/>
            </v:shape>
            <v:rect id="_x0000_s6657" style="position:absolute;left:5032;top:1308;width:493;height:480;mso-wrap-style:none" filled="f" stroked="f">
              <v:textbox style="mso-fit-shape-to-text:t" inset="0,0,0,0">
                <w:txbxContent>
                  <w:p w:rsidR="00000000" w:rsidRDefault="00000000">
                    <w:r>
                      <w:rPr>
                        <w:b/>
                        <w:bCs/>
                        <w:color w:val="000000"/>
                        <w:sz w:val="14"/>
                        <w:szCs w:val="14"/>
                        <w:lang w:val="en-US"/>
                      </w:rPr>
                      <w:t>21</w:t>
                    </w:r>
                    <w:r>
                      <w:rPr>
                        <w:b/>
                        <w:bCs/>
                        <w:color w:val="000000"/>
                        <w:sz w:val="14"/>
                        <w:szCs w:val="14"/>
                      </w:rPr>
                      <w:t>,</w:t>
                    </w:r>
                    <w:r>
                      <w:rPr>
                        <w:b/>
                        <w:bCs/>
                        <w:color w:val="000000"/>
                        <w:sz w:val="14"/>
                        <w:szCs w:val="14"/>
                        <w:lang w:val="en-US"/>
                      </w:rPr>
                      <w:t>90%</w:t>
                    </w:r>
                  </w:p>
                </w:txbxContent>
              </v:textbox>
            </v:rect>
            <v:rect id="_x0000_s6658" style="position:absolute;left:5580;top:1594;width:493;height:480;mso-wrap-style:none" filled="f" stroked="f">
              <v:textbox style="mso-fit-shape-to-text:t" inset="0,0,0,0">
                <w:txbxContent>
                  <w:p w:rsidR="00000000" w:rsidRDefault="00000000">
                    <w:r>
                      <w:rPr>
                        <w:b/>
                        <w:bCs/>
                        <w:color w:val="000000"/>
                        <w:sz w:val="14"/>
                        <w:szCs w:val="14"/>
                        <w:lang w:val="en-US"/>
                      </w:rPr>
                      <w:t>18</w:t>
                    </w:r>
                    <w:r>
                      <w:rPr>
                        <w:b/>
                        <w:bCs/>
                        <w:color w:val="000000"/>
                        <w:sz w:val="14"/>
                        <w:szCs w:val="14"/>
                      </w:rPr>
                      <w:t>,</w:t>
                    </w:r>
                    <w:r>
                      <w:rPr>
                        <w:b/>
                        <w:bCs/>
                        <w:color w:val="000000"/>
                        <w:sz w:val="14"/>
                        <w:szCs w:val="14"/>
                        <w:lang w:val="en-US"/>
                      </w:rPr>
                      <w:t>30%</w:t>
                    </w:r>
                  </w:p>
                </w:txbxContent>
              </v:textbox>
            </v:rect>
            <v:line id="_x0000_s6659" style="position:absolute;flip:y" from="670,349" to="670,2155" strokeweight=".6pt"/>
            <v:line id="_x0000_s6660" style="position:absolute;flip:x" from="633,2155" to="670,2155" strokeweight=".6pt"/>
            <v:line id="_x0000_s6661" style="position:absolute;flip:x" from="633,1856" to="670,1856" strokeweight=".6pt"/>
            <v:line id="_x0000_s6662" style="position:absolute;flip:x" from="633,1557" to="670,1557" strokeweight=".6pt"/>
            <v:line id="_x0000_s6663" style="position:absolute;flip:x" from="633,1258" to="670,1258" strokeweight=".6pt"/>
            <v:line id="_x0000_s6664" style="position:absolute;flip:x" from="633,959" to="670,959" strokeweight=".6pt"/>
            <v:line id="_x0000_s6665" style="position:absolute;flip:x" from="633,648" to="670,648" strokeweight=".6pt"/>
            <v:line id="_x0000_s6666" style="position:absolute;flip:x" from="633,349" to="670,349" strokeweight=".6pt"/>
            <v:rect id="_x0000_s6667" style="position:absolute;left:384;top:2055;width:286;height:480;mso-wrap-style:none" filled="f" stroked="f">
              <v:textbox style="mso-fit-shape-to-text:t" inset="0,0,0,0">
                <w:txbxContent>
                  <w:p w:rsidR="00000000" w:rsidRDefault="00000000">
                    <w:r>
                      <w:rPr>
                        <w:b/>
                        <w:bCs/>
                        <w:color w:val="000000"/>
                        <w:sz w:val="18"/>
                        <w:szCs w:val="18"/>
                        <w:lang w:val="en-US"/>
                      </w:rPr>
                      <w:t>0%</w:t>
                    </w:r>
                  </w:p>
                </w:txbxContent>
              </v:textbox>
            </v:rect>
            <v:rect id="_x0000_s6668" style="position:absolute;left:384;top:1756;width:266;height:480;mso-wrap-style:none" filled="f" stroked="f">
              <v:textbox style="mso-fit-shape-to-text:t" inset="0,0,0,0">
                <w:txbxContent>
                  <w:p w:rsidR="00000000" w:rsidRDefault="00000000">
                    <w:r>
                      <w:rPr>
                        <w:b/>
                        <w:bCs/>
                        <w:color w:val="000000"/>
                        <w:sz w:val="18"/>
                        <w:szCs w:val="18"/>
                        <w:lang w:val="en-US"/>
                      </w:rPr>
                      <w:t>5</w:t>
                    </w:r>
                    <w:r>
                      <w:rPr>
                        <w:rFonts w:ascii="Arial" w:hAnsi="Arial" w:cs="Arial"/>
                        <w:b/>
                        <w:bCs/>
                        <w:color w:val="000000"/>
                        <w:sz w:val="18"/>
                        <w:szCs w:val="18"/>
                        <w:lang w:val="en-US"/>
                      </w:rPr>
                      <w:t>%</w:t>
                    </w:r>
                  </w:p>
                </w:txbxContent>
              </v:textbox>
            </v:rect>
            <v:rect id="_x0000_s6669" style="position:absolute;left:284;top:1457;width:383;height:480;mso-wrap-style:none" filled="f" stroked="f">
              <v:textbox style="mso-fit-shape-to-text:t" inset="0,0,0,0">
                <w:txbxContent>
                  <w:p w:rsidR="00000000" w:rsidRDefault="00000000">
                    <w:r>
                      <w:rPr>
                        <w:b/>
                        <w:bCs/>
                        <w:color w:val="000000"/>
                        <w:sz w:val="18"/>
                        <w:szCs w:val="18"/>
                        <w:lang w:val="en-US"/>
                      </w:rPr>
                      <w:t>10%</w:t>
                    </w:r>
                  </w:p>
                </w:txbxContent>
              </v:textbox>
            </v:rect>
            <v:rect id="_x0000_s6670" style="position:absolute;left:284;top:1158;width:383;height:480;mso-wrap-style:none" filled="f" stroked="f">
              <v:textbox style="mso-fit-shape-to-text:t" inset="0,0,0,0">
                <w:txbxContent>
                  <w:p w:rsidR="00000000" w:rsidRDefault="00000000">
                    <w:r>
                      <w:rPr>
                        <w:b/>
                        <w:bCs/>
                        <w:color w:val="000000"/>
                        <w:sz w:val="18"/>
                        <w:szCs w:val="18"/>
                        <w:lang w:val="en-US"/>
                      </w:rPr>
                      <w:t>15%</w:t>
                    </w:r>
                  </w:p>
                </w:txbxContent>
              </v:textbox>
            </v:rect>
            <v:rect id="_x0000_s6671" style="position:absolute;left:284;top:859;width:383;height:480;mso-wrap-style:none" filled="f" stroked="f">
              <v:textbox style="mso-fit-shape-to-text:t" inset="0,0,0,0">
                <w:txbxContent>
                  <w:p w:rsidR="00000000" w:rsidRDefault="00000000">
                    <w:r>
                      <w:rPr>
                        <w:b/>
                        <w:bCs/>
                        <w:color w:val="000000"/>
                        <w:sz w:val="18"/>
                        <w:szCs w:val="18"/>
                        <w:lang w:val="en-US"/>
                      </w:rPr>
                      <w:t>20%</w:t>
                    </w:r>
                  </w:p>
                </w:txbxContent>
              </v:textbox>
            </v:rect>
            <v:rect id="_x0000_s6672" style="position:absolute;left:284;top:548;width:363;height:480;mso-wrap-style:none" filled="f" stroked="f">
              <v:textbox style="mso-fit-shape-to-text:t" inset="0,0,0,0">
                <w:txbxContent>
                  <w:p w:rsidR="00000000" w:rsidRDefault="00000000">
                    <w:r>
                      <w:rPr>
                        <w:b/>
                        <w:bCs/>
                        <w:color w:val="000000"/>
                        <w:sz w:val="18"/>
                        <w:szCs w:val="18"/>
                        <w:lang w:val="en-US"/>
                      </w:rPr>
                      <w:t>25</w:t>
                    </w:r>
                    <w:r>
                      <w:rPr>
                        <w:rFonts w:ascii="Arial" w:hAnsi="Arial" w:cs="Arial"/>
                        <w:b/>
                        <w:bCs/>
                        <w:color w:val="000000"/>
                        <w:sz w:val="18"/>
                        <w:szCs w:val="18"/>
                        <w:lang w:val="en-US"/>
                      </w:rPr>
                      <w:t>%</w:t>
                    </w:r>
                  </w:p>
                </w:txbxContent>
              </v:textbox>
            </v:rect>
            <v:rect id="_x0000_s6673" style="position:absolute;left:284;top:249;width:383;height:480;mso-wrap-style:none" filled="f" stroked="f">
              <v:textbox style="mso-fit-shape-to-text:t" inset="0,0,0,0">
                <w:txbxContent>
                  <w:p w:rsidR="00000000" w:rsidRDefault="00000000">
                    <w:r>
                      <w:rPr>
                        <w:b/>
                        <w:bCs/>
                        <w:color w:val="000000"/>
                        <w:sz w:val="18"/>
                        <w:szCs w:val="18"/>
                        <w:lang w:val="en-US"/>
                      </w:rPr>
                      <w:t>30%</w:t>
                    </w:r>
                  </w:p>
                </w:txbxContent>
              </v:textbox>
            </v:rect>
            <v:line id="_x0000_s6674" style="position:absolute" from="670,2155" to="6503,2155" strokeweight=".6pt"/>
            <v:line id="_x0000_s6675" style="position:absolute" from="670,2155" to="670,2192" strokeweight=".6pt"/>
            <v:line id="_x0000_s6676" style="position:absolute" from="2610,2155" to="2610,2192" strokeweight=".6pt"/>
            <v:line id="_x0000_s6677" style="position:absolute" from="4563,2155" to="4563,2192" strokeweight=".6pt"/>
            <v:line id="_x0000_s6678" style="position:absolute" from="6503,2155" to="6503,2192" strokeweight=".6pt"/>
            <v:rect id="_x0000_s6679" style="position:absolute;left:950;top:2242;width:1321;height:480;mso-wrap-style:none" filled="f" stroked="f">
              <v:textbox style="mso-fit-shape-to-text:t" inset="0,0,0,0">
                <w:txbxContent>
                  <w:p w:rsidR="00000000" w:rsidRDefault="00000000">
                    <w:r>
                      <w:rPr>
                        <w:b/>
                        <w:bCs/>
                        <w:color w:val="000000"/>
                        <w:sz w:val="18"/>
                        <w:szCs w:val="18"/>
                      </w:rPr>
                      <w:t>Большая Л</w:t>
                    </w:r>
                    <w:r>
                      <w:rPr>
                        <w:b/>
                        <w:bCs/>
                        <w:color w:val="000000"/>
                        <w:sz w:val="18"/>
                        <w:szCs w:val="18"/>
                      </w:rPr>
                      <w:t>и</w:t>
                    </w:r>
                    <w:r>
                      <w:rPr>
                        <w:b/>
                        <w:bCs/>
                        <w:color w:val="000000"/>
                        <w:sz w:val="18"/>
                        <w:szCs w:val="18"/>
                      </w:rPr>
                      <w:t>ма</w:t>
                    </w:r>
                  </w:p>
                </w:txbxContent>
              </v:textbox>
            </v:rect>
            <v:rect id="_x0000_s6680" style="position:absolute;left:2955;top:2242;width:1377;height:480;mso-wrap-style:none" filled="f" stroked="f">
              <v:textbox style="mso-fit-shape-to-text:t" inset="0,0,0,0">
                <w:txbxContent>
                  <w:p w:rsidR="00000000" w:rsidRDefault="00000000">
                    <w:r>
                      <w:rPr>
                        <w:b/>
                        <w:bCs/>
                        <w:color w:val="000000"/>
                        <w:sz w:val="18"/>
                        <w:szCs w:val="18"/>
                      </w:rPr>
                      <w:t>Горные ра</w:t>
                    </w:r>
                    <w:r>
                      <w:rPr>
                        <w:b/>
                        <w:bCs/>
                        <w:color w:val="000000"/>
                        <w:sz w:val="18"/>
                        <w:szCs w:val="18"/>
                      </w:rPr>
                      <w:t>й</w:t>
                    </w:r>
                    <w:r>
                      <w:rPr>
                        <w:b/>
                        <w:bCs/>
                        <w:color w:val="000000"/>
                        <w:sz w:val="18"/>
                        <w:szCs w:val="18"/>
                      </w:rPr>
                      <w:t>оны</w:t>
                    </w:r>
                  </w:p>
                </w:txbxContent>
              </v:textbox>
            </v:rect>
            <v:rect id="_x0000_s6681" style="position:absolute;left:4725;top:2242;width:1564;height:480;mso-wrap-style:none" filled="f" stroked="f">
              <v:textbox style="mso-fit-shape-to-text:t" inset="0,0,0,0">
                <w:txbxContent>
                  <w:p w:rsidR="00000000" w:rsidRDefault="00000000">
                    <w:r>
                      <w:rPr>
                        <w:b/>
                        <w:bCs/>
                        <w:color w:val="000000"/>
                        <w:sz w:val="18"/>
                        <w:szCs w:val="18"/>
                      </w:rPr>
                      <w:t>Лесистые ра</w:t>
                    </w:r>
                    <w:r>
                      <w:rPr>
                        <w:b/>
                        <w:bCs/>
                        <w:color w:val="000000"/>
                        <w:sz w:val="18"/>
                        <w:szCs w:val="18"/>
                      </w:rPr>
                      <w:t>й</w:t>
                    </w:r>
                    <w:r>
                      <w:rPr>
                        <w:b/>
                        <w:bCs/>
                        <w:color w:val="000000"/>
                        <w:sz w:val="18"/>
                        <w:szCs w:val="18"/>
                      </w:rPr>
                      <w:t>оны</w:t>
                    </w:r>
                  </w:p>
                </w:txbxContent>
              </v:textbox>
            </v:rect>
            <v:rect id="_x0000_s6682" style="position:absolute;left:1752;top:2653;width:3421;height:311" filled="f" strokeweight=".6pt"/>
            <v:rect id="_x0000_s6683" style="position:absolute;left:1814;top:2753;width:112;height:112" fillcolor="#99f" strokeweight=".6pt"/>
            <v:rect id="_x0000_s6684" style="position:absolute;left:1976;top:2664;width:817;height:480;mso-wrap-style:none" filled="f" stroked="f">
              <v:textbox style="mso-fit-shape-to-text:t" inset="0,0,0,0">
                <w:txbxContent>
                  <w:p w:rsidR="00000000" w:rsidRDefault="00000000">
                    <w:pPr>
                      <w:rPr>
                        <w:sz w:val="16"/>
                        <w:szCs w:val="16"/>
                      </w:rPr>
                    </w:pPr>
                    <w:r>
                      <w:rPr>
                        <w:b/>
                        <w:bCs/>
                        <w:color w:val="000000"/>
                        <w:sz w:val="16"/>
                        <w:szCs w:val="16"/>
                      </w:rPr>
                      <w:t>Депре</w:t>
                    </w:r>
                    <w:r>
                      <w:rPr>
                        <w:b/>
                        <w:bCs/>
                        <w:color w:val="000000"/>
                        <w:sz w:val="16"/>
                        <w:szCs w:val="16"/>
                      </w:rPr>
                      <w:t>с</w:t>
                    </w:r>
                    <w:r>
                      <w:rPr>
                        <w:b/>
                        <w:bCs/>
                        <w:color w:val="000000"/>
                        <w:sz w:val="16"/>
                        <w:szCs w:val="16"/>
                      </w:rPr>
                      <w:t>сия</w:t>
                    </w:r>
                  </w:p>
                </w:txbxContent>
              </v:textbox>
            </v:rect>
            <v:rect id="_x0000_s6685" style="position:absolute;left:2959;top:2753;width:111;height:112" fillcolor="#936" strokeweight=".6pt"/>
            <v:rect id="_x0000_s6686" style="position:absolute;left:3120;top:2664;width:1930;height:480;mso-wrap-style:none" filled="f" stroked="f">
              <v:textbox style="mso-fit-shape-to-text:t" inset="0,0,0,0">
                <w:txbxContent>
                  <w:p w:rsidR="00000000" w:rsidRDefault="00000000">
                    <w:pPr>
                      <w:rPr>
                        <w:sz w:val="16"/>
                        <w:szCs w:val="16"/>
                      </w:rPr>
                    </w:pPr>
                    <w:r>
                      <w:rPr>
                        <w:b/>
                        <w:bCs/>
                        <w:color w:val="000000"/>
                        <w:sz w:val="16"/>
                        <w:szCs w:val="16"/>
                      </w:rPr>
                      <w:t>Тревожное расстро</w:t>
                    </w:r>
                    <w:r>
                      <w:rPr>
                        <w:b/>
                        <w:bCs/>
                        <w:color w:val="000000"/>
                        <w:sz w:val="16"/>
                        <w:szCs w:val="16"/>
                      </w:rPr>
                      <w:t>й</w:t>
                    </w:r>
                    <w:r>
                      <w:rPr>
                        <w:b/>
                        <w:bCs/>
                        <w:color w:val="000000"/>
                        <w:sz w:val="16"/>
                        <w:szCs w:val="16"/>
                      </w:rPr>
                      <w:t>ство</w:t>
                    </w:r>
                  </w:p>
                </w:txbxContent>
              </v:textbox>
            </v:rect>
            <w10:anchorlock/>
          </v:group>
        </w:pict>
      </w:r>
    </w:p>
    <w:p w:rsidR="00000000" w:rsidRDefault="00000000">
      <w:pPr>
        <w:pStyle w:val="SingleTxtGR"/>
        <w:spacing w:before="120" w:line="220" w:lineRule="exact"/>
        <w:ind w:firstLine="170"/>
        <w:jc w:val="left"/>
        <w:rPr>
          <w:sz w:val="18"/>
          <w:szCs w:val="18"/>
        </w:rPr>
      </w:pPr>
      <w:r>
        <w:rPr>
          <w:i/>
          <w:sz w:val="18"/>
          <w:szCs w:val="18"/>
        </w:rPr>
        <w:t>Источник:</w:t>
      </w:r>
      <w:r>
        <w:rPr>
          <w:sz w:val="18"/>
          <w:szCs w:val="18"/>
        </w:rPr>
        <w:t xml:space="preserve"> Эпидемиологическое обследование психического здоровья в Большой Л</w:t>
      </w:r>
      <w:r>
        <w:rPr>
          <w:sz w:val="18"/>
          <w:szCs w:val="18"/>
        </w:rPr>
        <w:t>и</w:t>
      </w:r>
      <w:r>
        <w:rPr>
          <w:sz w:val="18"/>
          <w:szCs w:val="18"/>
        </w:rPr>
        <w:t>ме (НИП, 2002 год); Эпидемиологическое обследование психического здоровья в го</w:t>
      </w:r>
      <w:r>
        <w:rPr>
          <w:sz w:val="18"/>
          <w:szCs w:val="18"/>
        </w:rPr>
        <w:t>р</w:t>
      </w:r>
      <w:r>
        <w:rPr>
          <w:sz w:val="18"/>
          <w:szCs w:val="18"/>
        </w:rPr>
        <w:t>ных районах (НИП, 2003 год); Эпидемиологическое обследование психического здор</w:t>
      </w:r>
      <w:r>
        <w:rPr>
          <w:sz w:val="18"/>
          <w:szCs w:val="18"/>
        </w:rPr>
        <w:t>о</w:t>
      </w:r>
      <w:r>
        <w:rPr>
          <w:sz w:val="18"/>
          <w:szCs w:val="18"/>
        </w:rPr>
        <w:t>вья в лесистых районах (НИП, 2004 год).</w:t>
      </w:r>
    </w:p>
    <w:p w:rsidR="00000000" w:rsidRDefault="00000000">
      <w:pPr>
        <w:pStyle w:val="SingleTxtGR"/>
        <w:jc w:val="left"/>
        <w:rPr>
          <w:b/>
        </w:rPr>
      </w:pPr>
      <w:r>
        <w:t>Таблица 3</w:t>
      </w:r>
      <w:r>
        <w:br/>
      </w:r>
      <w:r>
        <w:rPr>
          <w:b/>
        </w:rPr>
        <w:t>Показатели распространенности психических расстройств в Большой Л</w:t>
      </w:r>
      <w:r>
        <w:rPr>
          <w:b/>
        </w:rPr>
        <w:t>и</w:t>
      </w:r>
      <w:r>
        <w:rPr>
          <w:b/>
        </w:rPr>
        <w:t>ме, горных районах и лесистых районах в разбивке по г</w:t>
      </w:r>
      <w:r>
        <w:rPr>
          <w:b/>
        </w:rPr>
        <w:t>о</w:t>
      </w:r>
      <w:r>
        <w:rPr>
          <w:b/>
        </w:rPr>
        <w:t>роду</w:t>
      </w:r>
    </w:p>
    <w:p w:rsidR="00000000" w:rsidRDefault="00000000">
      <w:pPr>
        <w:spacing w:line="600" w:lineRule="auto"/>
        <w:ind w:left="1134"/>
        <w:rPr>
          <w:sz w:val="28"/>
          <w:szCs w:val="28"/>
        </w:rPr>
      </w:pPr>
      <w:r>
        <w:rPr>
          <w:w w:val="100"/>
          <w:lang w:eastAsia="ru-RU"/>
        </w:rPr>
      </w:r>
      <w:r>
        <w:rPr>
          <w:sz w:val="28"/>
          <w:szCs w:val="28"/>
        </w:rPr>
        <w:pict>
          <v:group id="_x0000_s6848" editas="canvas" style="width:611.5pt;height:141.45pt;mso-position-horizontal-relative:char;mso-position-vertical-relative:line" coordsize="12230,2829">
            <o:lock v:ext="edit" aspectratio="t"/>
            <v:shape id="_x0000_s6849" type="#_x0000_t75" style="position:absolute;width:12230;height:2829" o:preferrelative="f">
              <v:fill o:detectmouseclick="t"/>
              <v:path o:extrusionok="t" o:connecttype="none"/>
              <o:lock v:ext="edit" text="t"/>
            </v:shape>
            <v:rect id="_x0000_s6850" style="position:absolute;left:754;top:280;width:6225;height:1481" fillcolor="silver" stroked="f"/>
            <v:line id="_x0000_s6851" style="position:absolute" from="773,1517" to="6989,1517" strokeweight=".55pt"/>
            <v:line id="_x0000_s6852" style="position:absolute" from="773,1274" to="6989,1274" strokeweight=".55pt"/>
            <v:line id="_x0000_s6853" style="position:absolute" from="773,1031" to="6989,1031" strokeweight=".55pt"/>
            <v:line id="_x0000_s6854" style="position:absolute" from="773,776" to="6989,776" strokeweight=".55pt"/>
            <v:line id="_x0000_s6855" style="position:absolute" from="773,533" to="6989,533" strokeweight=".55pt"/>
            <v:line id="_x0000_s6856" style="position:absolute" from="773,290" to="6989,290" strokeweight=".55pt"/>
            <v:rect id="_x0000_s6857" style="position:absolute;left:773;top:290;width:6216;height:1470" filled="f" strokecolor="gray" strokeweight=".55pt"/>
            <v:rect id="_x0000_s6858" style="position:absolute;left:1114;top:845;width:466;height:915" fillcolor="#99f" strokeweight=".55pt"/>
            <v:rect id="_x0000_s6859" style="position:absolute;left:1580;top:521;width:454;height:1239" fillcolor="#936" strokeweight=".55pt"/>
            <v:rect id="_x0000_s6860" style="position:absolute;left:2034;top:1066;width:466;height:694" fillcolor="#ffc" strokeweight=".55pt"/>
            <v:rect id="_x0000_s6861" style="position:absolute;left:2500;top:903;width:455;height:857" fillcolor="#cff" strokeweight=".55pt"/>
            <v:rect id="_x0000_s6862" style="position:absolute;left:2955;top:753;width:465;height:1007" fillcolor="#606" strokeweight=".55pt"/>
            <v:rect id="_x0000_s6863" style="position:absolute;left:3420;top:799;width:455;height:961" fillcolor="#ff8080" strokeweight=".55pt"/>
            <v:rect id="_x0000_s6864" style="position:absolute;left:3875;top:961;width:466;height:799" fillcolor="#06c" strokeweight=".55pt"/>
            <v:rect id="_x0000_s6865" style="position:absolute;left:4341;top:892;width:454;height:868" fillcolor="#ccf" strokeweight=".55pt"/>
            <v:rect id="_x0000_s6866" style="position:absolute;left:4795;top:579;width:466;height:1181" fillcolor="navy" strokeweight=".55pt"/>
            <v:rect id="_x0000_s6867" style="position:absolute;left:5261;top:961;width:455;height:799" fillcolor="fuchsia" strokeweight=".55pt"/>
            <v:rect id="_x0000_s6868" style="position:absolute;left:5716;top:973;width:466;height:787" fillcolor="yellow" strokeweight=".55pt"/>
            <v:rect id="_x0000_s6869" style="position:absolute;left:6182;top:822;width:454;height:938" fillcolor="aqua" strokeweight=".55pt"/>
            <v:line id="_x0000_s6870" style="position:absolute" from="773,290" to="773,1760" strokeweight=".55pt"/>
            <v:line id="_x0000_s6871" style="position:absolute" from="739,1760" to="773,1760" strokeweight=".55pt"/>
            <v:line id="_x0000_s6872" style="position:absolute" from="739,1517" to="773,1517" strokeweight=".55pt"/>
            <v:line id="_x0000_s6873" style="position:absolute" from="739,1274" to="773,1274" strokeweight=".55pt"/>
            <v:line id="_x0000_s6874" style="position:absolute" from="739,1031" to="773,1031" strokeweight=".55pt"/>
            <v:line id="_x0000_s6875" style="position:absolute" from="739,776" to="773,776" strokeweight=".55pt"/>
            <v:line id="_x0000_s6876" style="position:absolute" from="739,533" to="773,533" strokeweight=".55pt"/>
            <v:line id="_x0000_s6877" style="position:absolute" from="739,290" to="773,290" strokeweight=".55pt"/>
            <v:line id="_x0000_s6878" style="position:absolute" from="773,1760" to="6989,1760" strokeweight=".55pt"/>
            <v:line id="_x0000_s6879" style="position:absolute;flip:y" from="773,1760" to="773,1795" strokeweight=".55pt"/>
            <v:line id="_x0000_s6880" style="position:absolute;flip:y" from="6989,1760" to="6989,1795" strokeweight=".55pt"/>
            <v:rect id="_x0000_s6881" style="position:absolute;left:1227;top:614;width:257;height:480;mso-wrap-style:none" filled="f" stroked="f">
              <v:textbox style="mso-next-textbox:#_x0000_s6881;mso-fit-shape-to-text:t" inset="0,0,0,0">
                <w:txbxContent>
                  <w:p w:rsidR="00000000" w:rsidRDefault="00000000">
                    <w:r>
                      <w:rPr>
                        <w:rFonts w:ascii="Arial" w:hAnsi="Arial" w:cs="Arial"/>
                        <w:b/>
                        <w:bCs/>
                        <w:color w:val="000000"/>
                        <w:sz w:val="12"/>
                        <w:szCs w:val="12"/>
                        <w:lang w:val="en-US"/>
                      </w:rPr>
                      <w:t>37</w:t>
                    </w:r>
                    <w:r>
                      <w:rPr>
                        <w:rFonts w:ascii="Arial" w:hAnsi="Arial" w:cs="Arial"/>
                        <w:b/>
                        <w:bCs/>
                        <w:color w:val="000000"/>
                        <w:sz w:val="12"/>
                        <w:szCs w:val="12"/>
                      </w:rPr>
                      <w:t>,</w:t>
                    </w:r>
                    <w:r>
                      <w:rPr>
                        <w:rFonts w:ascii="Arial" w:hAnsi="Arial" w:cs="Arial"/>
                        <w:b/>
                        <w:bCs/>
                        <w:color w:val="000000"/>
                        <w:sz w:val="12"/>
                        <w:szCs w:val="12"/>
                        <w:lang w:val="en-US"/>
                      </w:rPr>
                      <w:t>3</w:t>
                    </w:r>
                  </w:p>
                </w:txbxContent>
              </v:textbox>
            </v:rect>
            <v:rect id="_x0000_s6882" style="position:absolute;left:1693;top:290;width:257;height:480;mso-wrap-style:none" filled="f" stroked="f">
              <v:textbox style="mso-next-textbox:#_x0000_s6882;mso-fit-shape-to-text:t" inset="0,0,0,0">
                <w:txbxContent>
                  <w:p w:rsidR="00000000" w:rsidRDefault="00000000">
                    <w:r>
                      <w:rPr>
                        <w:rFonts w:ascii="Arial" w:hAnsi="Arial" w:cs="Arial"/>
                        <w:b/>
                        <w:bCs/>
                        <w:color w:val="000000"/>
                        <w:sz w:val="12"/>
                        <w:szCs w:val="12"/>
                        <w:lang w:val="en-US"/>
                      </w:rPr>
                      <w:t>50</w:t>
                    </w:r>
                    <w:r>
                      <w:rPr>
                        <w:rFonts w:ascii="Arial" w:hAnsi="Arial" w:cs="Arial"/>
                        <w:b/>
                        <w:bCs/>
                        <w:color w:val="000000"/>
                        <w:sz w:val="12"/>
                        <w:szCs w:val="12"/>
                      </w:rPr>
                      <w:t>,</w:t>
                    </w:r>
                    <w:r>
                      <w:rPr>
                        <w:rFonts w:ascii="Arial" w:hAnsi="Arial" w:cs="Arial"/>
                        <w:b/>
                        <w:bCs/>
                        <w:color w:val="000000"/>
                        <w:sz w:val="12"/>
                        <w:szCs w:val="12"/>
                        <w:lang w:val="en-US"/>
                      </w:rPr>
                      <w:t>6</w:t>
                    </w:r>
                  </w:p>
                </w:txbxContent>
              </v:textbox>
            </v:rect>
            <v:rect id="_x0000_s6883" style="position:absolute;left:2148;top:834;width:257;height:480;mso-wrap-style:none" filled="f" stroked="f">
              <v:textbox style="mso-next-textbox:#_x0000_s6883;mso-fit-shape-to-text:t" inset="0,0,0,0">
                <w:txbxContent>
                  <w:p w:rsidR="00000000" w:rsidRDefault="00000000">
                    <w:r>
                      <w:rPr>
                        <w:rFonts w:ascii="Arial" w:hAnsi="Arial" w:cs="Arial"/>
                        <w:b/>
                        <w:bCs/>
                        <w:color w:val="000000"/>
                        <w:sz w:val="12"/>
                        <w:szCs w:val="12"/>
                        <w:lang w:val="en-US"/>
                      </w:rPr>
                      <w:t>28</w:t>
                    </w:r>
                    <w:r>
                      <w:rPr>
                        <w:rFonts w:ascii="Arial" w:hAnsi="Arial" w:cs="Arial"/>
                        <w:b/>
                        <w:bCs/>
                        <w:color w:val="000000"/>
                        <w:sz w:val="12"/>
                        <w:szCs w:val="12"/>
                      </w:rPr>
                      <w:t>,</w:t>
                    </w:r>
                    <w:r>
                      <w:rPr>
                        <w:rFonts w:ascii="Arial" w:hAnsi="Arial" w:cs="Arial"/>
                        <w:b/>
                        <w:bCs/>
                        <w:color w:val="000000"/>
                        <w:sz w:val="12"/>
                        <w:szCs w:val="12"/>
                        <w:lang w:val="en-US"/>
                      </w:rPr>
                      <w:t>3</w:t>
                    </w:r>
                  </w:p>
                </w:txbxContent>
              </v:textbox>
            </v:rect>
            <v:rect id="_x0000_s6884" style="position:absolute;left:2614;top:672;width:257;height:480;mso-wrap-style:none" filled="f" stroked="f">
              <v:textbox style="mso-next-textbox:#_x0000_s6884;mso-fit-shape-to-text:t" inset="0,0,0,0">
                <w:txbxContent>
                  <w:p w:rsidR="00000000" w:rsidRDefault="00000000">
                    <w:r>
                      <w:rPr>
                        <w:rFonts w:ascii="Arial" w:hAnsi="Arial" w:cs="Arial"/>
                        <w:b/>
                        <w:bCs/>
                        <w:color w:val="000000"/>
                        <w:sz w:val="12"/>
                        <w:szCs w:val="12"/>
                        <w:lang w:val="en-US"/>
                      </w:rPr>
                      <w:t>34</w:t>
                    </w:r>
                    <w:r>
                      <w:rPr>
                        <w:rFonts w:ascii="Arial" w:hAnsi="Arial" w:cs="Arial"/>
                        <w:b/>
                        <w:bCs/>
                        <w:color w:val="000000"/>
                        <w:sz w:val="12"/>
                        <w:szCs w:val="12"/>
                      </w:rPr>
                      <w:t>,</w:t>
                    </w:r>
                    <w:r>
                      <w:rPr>
                        <w:rFonts w:ascii="Arial" w:hAnsi="Arial" w:cs="Arial"/>
                        <w:b/>
                        <w:bCs/>
                        <w:color w:val="000000"/>
                        <w:sz w:val="12"/>
                        <w:szCs w:val="12"/>
                        <w:lang w:val="en-US"/>
                      </w:rPr>
                      <w:t>9</w:t>
                    </w:r>
                  </w:p>
                </w:txbxContent>
              </v:textbox>
            </v:rect>
            <v:rect id="_x0000_s6885" style="position:absolute;left:3068;top:521;width:257;height:480;mso-wrap-style:none" filled="f" stroked="f">
              <v:textbox style="mso-next-textbox:#_x0000_s6885;mso-fit-shape-to-text:t" inset="0,0,0,0">
                <w:txbxContent>
                  <w:p w:rsidR="00000000" w:rsidRDefault="00000000">
                    <w:r>
                      <w:rPr>
                        <w:rFonts w:ascii="Arial" w:hAnsi="Arial" w:cs="Arial"/>
                        <w:b/>
                        <w:bCs/>
                        <w:color w:val="000000"/>
                        <w:sz w:val="12"/>
                        <w:szCs w:val="12"/>
                        <w:lang w:val="en-US"/>
                      </w:rPr>
                      <w:t>41</w:t>
                    </w:r>
                    <w:r>
                      <w:rPr>
                        <w:rFonts w:ascii="Arial" w:hAnsi="Arial" w:cs="Arial"/>
                        <w:b/>
                        <w:bCs/>
                        <w:color w:val="000000"/>
                        <w:sz w:val="12"/>
                        <w:szCs w:val="12"/>
                      </w:rPr>
                      <w:t>,</w:t>
                    </w:r>
                    <w:r>
                      <w:rPr>
                        <w:rFonts w:ascii="Arial" w:hAnsi="Arial" w:cs="Arial"/>
                        <w:b/>
                        <w:bCs/>
                        <w:color w:val="000000"/>
                        <w:sz w:val="12"/>
                        <w:szCs w:val="12"/>
                        <w:lang w:val="en-US"/>
                      </w:rPr>
                      <w:t>3</w:t>
                    </w:r>
                  </w:p>
                </w:txbxContent>
              </v:textbox>
            </v:rect>
            <v:rect id="_x0000_s6886" style="position:absolute;left:3534;top:567;width:257;height:480;mso-wrap-style:none" filled="f" stroked="f">
              <v:textbox style="mso-next-textbox:#_x0000_s6886;mso-fit-shape-to-text:t" inset="0,0,0,0">
                <w:txbxContent>
                  <w:p w:rsidR="00000000" w:rsidRDefault="00000000">
                    <w:r>
                      <w:rPr>
                        <w:rFonts w:ascii="Arial" w:hAnsi="Arial" w:cs="Arial"/>
                        <w:b/>
                        <w:bCs/>
                        <w:color w:val="000000"/>
                        <w:sz w:val="12"/>
                        <w:szCs w:val="12"/>
                        <w:lang w:val="en-US"/>
                      </w:rPr>
                      <w:t>39</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87" style="position:absolute;left:3989;top:730;width:257;height:480;mso-wrap-style:none" filled="f" stroked="f">
              <v:textbox style="mso-next-textbox:#_x0000_s6887;mso-fit-shape-to-text:t" inset="0,0,0,0">
                <w:txbxContent>
                  <w:p w:rsidR="00000000" w:rsidRDefault="00000000">
                    <w:r>
                      <w:rPr>
                        <w:rFonts w:ascii="Arial" w:hAnsi="Arial" w:cs="Arial"/>
                        <w:b/>
                        <w:bCs/>
                        <w:color w:val="000000"/>
                        <w:sz w:val="12"/>
                        <w:szCs w:val="12"/>
                        <w:lang w:val="en-US"/>
                      </w:rPr>
                      <w:t>32</w:t>
                    </w:r>
                    <w:r>
                      <w:rPr>
                        <w:rFonts w:ascii="Arial" w:hAnsi="Arial" w:cs="Arial"/>
                        <w:b/>
                        <w:bCs/>
                        <w:color w:val="000000"/>
                        <w:sz w:val="12"/>
                        <w:szCs w:val="12"/>
                      </w:rPr>
                      <w:t>,</w:t>
                    </w:r>
                    <w:r>
                      <w:rPr>
                        <w:rFonts w:ascii="Arial" w:hAnsi="Arial" w:cs="Arial"/>
                        <w:b/>
                        <w:bCs/>
                        <w:color w:val="000000"/>
                        <w:sz w:val="12"/>
                        <w:szCs w:val="12"/>
                        <w:lang w:val="en-US"/>
                      </w:rPr>
                      <w:t>6</w:t>
                    </w:r>
                  </w:p>
                </w:txbxContent>
              </v:textbox>
            </v:rect>
            <v:rect id="_x0000_s6888" style="position:absolute;left:4454;top:660;width:257;height:480;mso-wrap-style:none" filled="f" stroked="f">
              <v:textbox style="mso-next-textbox:#_x0000_s6888;mso-fit-shape-to-text:t" inset="0,0,0,0">
                <w:txbxContent>
                  <w:p w:rsidR="00000000" w:rsidRDefault="00000000">
                    <w:r>
                      <w:rPr>
                        <w:rFonts w:ascii="Arial" w:hAnsi="Arial" w:cs="Arial"/>
                        <w:b/>
                        <w:bCs/>
                        <w:color w:val="000000"/>
                        <w:sz w:val="12"/>
                        <w:szCs w:val="12"/>
                        <w:lang w:val="en-US"/>
                      </w:rPr>
                      <w:t>35</w:t>
                    </w:r>
                    <w:r>
                      <w:rPr>
                        <w:rFonts w:ascii="Arial" w:hAnsi="Arial" w:cs="Arial"/>
                        <w:b/>
                        <w:bCs/>
                        <w:color w:val="000000"/>
                        <w:sz w:val="12"/>
                        <w:szCs w:val="12"/>
                      </w:rPr>
                      <w:t>,</w:t>
                    </w:r>
                    <w:r>
                      <w:rPr>
                        <w:rFonts w:ascii="Arial" w:hAnsi="Arial" w:cs="Arial"/>
                        <w:b/>
                        <w:bCs/>
                        <w:color w:val="000000"/>
                        <w:sz w:val="12"/>
                        <w:szCs w:val="12"/>
                        <w:lang w:val="en-US"/>
                      </w:rPr>
                      <w:t>2</w:t>
                    </w:r>
                  </w:p>
                </w:txbxContent>
              </v:textbox>
            </v:rect>
            <v:rect id="_x0000_s6889" style="position:absolute;left:4909;top:347;width:257;height:480;mso-wrap-style:none" filled="f" stroked="f">
              <v:textbox style="mso-next-textbox:#_x0000_s6889;mso-fit-shape-to-text:t" inset="0,0,0,0">
                <w:txbxContent>
                  <w:p w:rsidR="00000000" w:rsidRDefault="00000000">
                    <w:r>
                      <w:rPr>
                        <w:rFonts w:ascii="Arial" w:hAnsi="Arial" w:cs="Arial"/>
                        <w:b/>
                        <w:bCs/>
                        <w:color w:val="000000"/>
                        <w:sz w:val="12"/>
                        <w:szCs w:val="12"/>
                        <w:lang w:val="en-US"/>
                      </w:rPr>
                      <w:t>48</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0" style="position:absolute;left:5375;top:730;width:257;height:480;mso-wrap-style:none" filled="f" stroked="f">
              <v:textbox style="mso-next-textbox:#_x0000_s6890;mso-fit-shape-to-text:t" inset="0,0,0,0">
                <w:txbxContent>
                  <w:p w:rsidR="00000000" w:rsidRDefault="00000000">
                    <w:r>
                      <w:rPr>
                        <w:rFonts w:ascii="Arial" w:hAnsi="Arial" w:cs="Arial"/>
                        <w:b/>
                        <w:bCs/>
                        <w:color w:val="000000"/>
                        <w:sz w:val="12"/>
                        <w:szCs w:val="12"/>
                        <w:lang w:val="en-US"/>
                      </w:rPr>
                      <w:t>32</w:t>
                    </w:r>
                    <w:r>
                      <w:rPr>
                        <w:rFonts w:ascii="Arial" w:hAnsi="Arial" w:cs="Arial"/>
                        <w:b/>
                        <w:bCs/>
                        <w:color w:val="000000"/>
                        <w:sz w:val="12"/>
                        <w:szCs w:val="12"/>
                      </w:rPr>
                      <w:t>,</w:t>
                    </w:r>
                    <w:r>
                      <w:rPr>
                        <w:rFonts w:ascii="Arial" w:hAnsi="Arial" w:cs="Arial"/>
                        <w:b/>
                        <w:bCs/>
                        <w:color w:val="000000"/>
                        <w:sz w:val="12"/>
                        <w:szCs w:val="12"/>
                        <w:lang w:val="en-US"/>
                      </w:rPr>
                      <w:t>7</w:t>
                    </w:r>
                  </w:p>
                </w:txbxContent>
              </v:textbox>
            </v:rect>
            <v:rect id="_x0000_s6891" style="position:absolute;left:5829;top:741;width:257;height:480;mso-wrap-style:none" filled="f" stroked="f">
              <v:textbox style="mso-next-textbox:#_x0000_s6891;mso-fit-shape-to-text:t" inset="0,0,0,0">
                <w:txbxContent>
                  <w:p w:rsidR="00000000" w:rsidRDefault="00000000">
                    <w:r>
                      <w:rPr>
                        <w:rFonts w:ascii="Arial" w:hAnsi="Arial" w:cs="Arial"/>
                        <w:b/>
                        <w:bCs/>
                        <w:color w:val="000000"/>
                        <w:sz w:val="12"/>
                        <w:szCs w:val="12"/>
                        <w:lang w:val="en-US"/>
                      </w:rPr>
                      <w:t>32</w:t>
                    </w:r>
                    <w:r>
                      <w:rPr>
                        <w:rFonts w:ascii="Arial" w:hAnsi="Arial" w:cs="Arial"/>
                        <w:b/>
                        <w:bCs/>
                        <w:color w:val="000000"/>
                        <w:sz w:val="12"/>
                        <w:szCs w:val="12"/>
                      </w:rPr>
                      <w:t>,</w:t>
                    </w:r>
                    <w:r>
                      <w:rPr>
                        <w:rFonts w:ascii="Arial" w:hAnsi="Arial" w:cs="Arial"/>
                        <w:b/>
                        <w:bCs/>
                        <w:color w:val="000000"/>
                        <w:sz w:val="12"/>
                        <w:szCs w:val="12"/>
                        <w:lang w:val="en-US"/>
                      </w:rPr>
                      <w:t>1</w:t>
                    </w:r>
                  </w:p>
                </w:txbxContent>
              </v:textbox>
            </v:rect>
            <v:rect id="_x0000_s6892" style="position:absolute;left:6295;top:591;width:257;height:480;mso-wrap-style:none" filled="f" stroked="f">
              <v:textbox style="mso-next-textbox:#_x0000_s6892;mso-fit-shape-to-text:t" inset="0,0,0,0">
                <w:txbxContent>
                  <w:p w:rsidR="00000000" w:rsidRDefault="00000000">
                    <w:r>
                      <w:rPr>
                        <w:rFonts w:ascii="Arial" w:hAnsi="Arial" w:cs="Arial"/>
                        <w:b/>
                        <w:bCs/>
                        <w:color w:val="000000"/>
                        <w:sz w:val="12"/>
                        <w:szCs w:val="12"/>
                        <w:lang w:val="en-US"/>
                      </w:rPr>
                      <w:t>38</w:t>
                    </w:r>
                    <w:r>
                      <w:rPr>
                        <w:rFonts w:ascii="Arial" w:hAnsi="Arial" w:cs="Arial"/>
                        <w:b/>
                        <w:bCs/>
                        <w:color w:val="000000"/>
                        <w:sz w:val="12"/>
                        <w:szCs w:val="12"/>
                      </w:rPr>
                      <w:t>,</w:t>
                    </w:r>
                    <w:r>
                      <w:rPr>
                        <w:rFonts w:ascii="Arial" w:hAnsi="Arial" w:cs="Arial"/>
                        <w:b/>
                        <w:bCs/>
                        <w:color w:val="000000"/>
                        <w:sz w:val="12"/>
                        <w:szCs w:val="12"/>
                        <w:lang w:val="en-US"/>
                      </w:rPr>
                      <w:t>1</w:t>
                    </w:r>
                  </w:p>
                </w:txbxContent>
              </v:textbox>
            </v:rect>
            <v:rect id="_x0000_s6893" style="position:absolute;left:511;top:1679;width:184;height:480;mso-wrap-style:none" filled="f" stroked="f">
              <v:textbox style="mso-next-textbox:#_x0000_s6893;mso-fit-shape-to-text:t" inset="0,0,0,0">
                <w:txbxContent>
                  <w:p w:rsidR="00000000" w:rsidRDefault="00000000">
                    <w:r>
                      <w:rPr>
                        <w:rFonts w:ascii="Arial" w:hAnsi="Arial" w:cs="Arial"/>
                        <w:b/>
                        <w:bCs/>
                        <w:color w:val="000000"/>
                        <w:sz w:val="12"/>
                        <w:szCs w:val="12"/>
                        <w:lang w:val="en-US"/>
                      </w:rPr>
                      <w:t>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4" style="position:absolute;left:443;top:1436;width:257;height:480;mso-wrap-style:none" filled="f" stroked="f">
              <v:textbox style="mso-next-textbox:#_x0000_s6894;mso-fit-shape-to-text:t" inset="0,0,0,0">
                <w:txbxContent>
                  <w:p w:rsidR="00000000" w:rsidRDefault="00000000">
                    <w:r>
                      <w:rPr>
                        <w:rFonts w:ascii="Arial" w:hAnsi="Arial" w:cs="Arial"/>
                        <w:b/>
                        <w:bCs/>
                        <w:color w:val="000000"/>
                        <w:sz w:val="12"/>
                        <w:szCs w:val="12"/>
                        <w:lang w:val="en-US"/>
                      </w:rPr>
                      <w:t>10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5" style="position:absolute;left:443;top:1193;width:257;height:480;mso-wrap-style:none" filled="f" stroked="f">
              <v:textbox style="mso-next-textbox:#_x0000_s6895;mso-fit-shape-to-text:t" inset="0,0,0,0">
                <w:txbxContent>
                  <w:p w:rsidR="00000000" w:rsidRDefault="00000000">
                    <w:r>
                      <w:rPr>
                        <w:rFonts w:ascii="Arial" w:hAnsi="Arial" w:cs="Arial"/>
                        <w:b/>
                        <w:bCs/>
                        <w:color w:val="000000"/>
                        <w:sz w:val="12"/>
                        <w:szCs w:val="12"/>
                        <w:lang w:val="en-US"/>
                      </w:rPr>
                      <w:t>20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6" style="position:absolute;left:443;top:950;width:257;height:480;mso-wrap-style:none" filled="f" stroked="f">
              <v:textbox style="mso-next-textbox:#_x0000_s6896;mso-fit-shape-to-text:t" inset="0,0,0,0">
                <w:txbxContent>
                  <w:p w:rsidR="00000000" w:rsidRDefault="00000000">
                    <w:r>
                      <w:rPr>
                        <w:rFonts w:ascii="Arial" w:hAnsi="Arial" w:cs="Arial"/>
                        <w:b/>
                        <w:bCs/>
                        <w:color w:val="000000"/>
                        <w:sz w:val="12"/>
                        <w:szCs w:val="12"/>
                        <w:lang w:val="en-US"/>
                      </w:rPr>
                      <w:t>30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7" style="position:absolute;left:443;top:695;width:257;height:480;mso-wrap-style:none" filled="f" stroked="f">
              <v:textbox style="mso-next-textbox:#_x0000_s6897;mso-fit-shape-to-text:t" inset="0,0,0,0">
                <w:txbxContent>
                  <w:p w:rsidR="00000000" w:rsidRDefault="00000000">
                    <w:r>
                      <w:rPr>
                        <w:rFonts w:ascii="Arial" w:hAnsi="Arial" w:cs="Arial"/>
                        <w:b/>
                        <w:bCs/>
                        <w:color w:val="000000"/>
                        <w:sz w:val="12"/>
                        <w:szCs w:val="12"/>
                        <w:lang w:val="en-US"/>
                      </w:rPr>
                      <w:t>40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8" style="position:absolute;left:443;top:452;width:257;height:480;mso-wrap-style:none" filled="f" stroked="f">
              <v:textbox style="mso-next-textbox:#_x0000_s6898;mso-fit-shape-to-text:t" inset="0,0,0,0">
                <w:txbxContent>
                  <w:p w:rsidR="00000000" w:rsidRDefault="00000000">
                    <w:r>
                      <w:rPr>
                        <w:rFonts w:ascii="Arial" w:hAnsi="Arial" w:cs="Arial"/>
                        <w:b/>
                        <w:bCs/>
                        <w:color w:val="000000"/>
                        <w:sz w:val="12"/>
                        <w:szCs w:val="12"/>
                        <w:lang w:val="en-US"/>
                      </w:rPr>
                      <w:t>50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899" style="position:absolute;left:443;top:208;width:257;height:480;mso-wrap-style:none" filled="f" stroked="f">
              <v:textbox style="mso-next-textbox:#_x0000_s6899;mso-fit-shape-to-text:t" inset="0,0,0,0">
                <w:txbxContent>
                  <w:p w:rsidR="00000000" w:rsidRDefault="00000000">
                    <w:r>
                      <w:rPr>
                        <w:rFonts w:ascii="Arial" w:hAnsi="Arial" w:cs="Arial"/>
                        <w:b/>
                        <w:bCs/>
                        <w:color w:val="000000"/>
                        <w:sz w:val="12"/>
                        <w:szCs w:val="12"/>
                        <w:lang w:val="en-US"/>
                      </w:rPr>
                      <w:t>60</w:t>
                    </w:r>
                    <w:r>
                      <w:rPr>
                        <w:rFonts w:ascii="Arial" w:hAnsi="Arial" w:cs="Arial"/>
                        <w:b/>
                        <w:bCs/>
                        <w:color w:val="000000"/>
                        <w:sz w:val="12"/>
                        <w:szCs w:val="12"/>
                      </w:rPr>
                      <w:t>,</w:t>
                    </w:r>
                    <w:r>
                      <w:rPr>
                        <w:rFonts w:ascii="Arial" w:hAnsi="Arial" w:cs="Arial"/>
                        <w:b/>
                        <w:bCs/>
                        <w:color w:val="000000"/>
                        <w:sz w:val="12"/>
                        <w:szCs w:val="12"/>
                        <w:lang w:val="en-US"/>
                      </w:rPr>
                      <w:t>0</w:t>
                    </w:r>
                  </w:p>
                </w:txbxContent>
              </v:textbox>
            </v:rect>
            <v:rect id="_x0000_s6900" style="position:absolute;left:2090;top:1865;width:4364;height:240" filled="f" stroked="f">
              <v:textbox style="mso-next-textbox:#_x0000_s6900;mso-fit-shape-to-text:t" inset="0,0,0,0">
                <w:txbxContent>
                  <w:p w:rsidR="00000000" w:rsidRDefault="00000000">
                    <w:pPr>
                      <w:rPr>
                        <w:b/>
                        <w:lang w:val="fr-FR"/>
                      </w:rPr>
                    </w:pPr>
                    <w:r>
                      <w:rPr>
                        <w:b/>
                        <w:sz w:val="16"/>
                        <w:szCs w:val="16"/>
                      </w:rPr>
                      <w:t>Психические расстройства на протяжении жи</w:t>
                    </w:r>
                    <w:r>
                      <w:rPr>
                        <w:b/>
                        <w:sz w:val="16"/>
                        <w:szCs w:val="16"/>
                      </w:rPr>
                      <w:t>з</w:t>
                    </w:r>
                    <w:r>
                      <w:rPr>
                        <w:b/>
                        <w:sz w:val="16"/>
                        <w:szCs w:val="16"/>
                      </w:rPr>
                      <w:t>ни</w:t>
                    </w:r>
                  </w:p>
                </w:txbxContent>
              </v:textbox>
            </v:rect>
            <v:rect id="_x0000_s6901" style="position:absolute;left:-358;top:921;width:1491;height:614;rotation:270;mso-wrap-style:none" filled="f" stroked="f">
              <v:textbox style="layout-flow:vertical;mso-layout-flow-alt:bottom-to-top;mso-next-textbox:#_x0000_s6901" inset="0,0,0,0">
                <w:txbxContent>
                  <w:p w:rsidR="00000000" w:rsidRDefault="00000000">
                    <w:r>
                      <w:rPr>
                        <w:b/>
                        <w:bCs/>
                        <w:color w:val="000000"/>
                        <w:sz w:val="12"/>
                        <w:szCs w:val="12"/>
                      </w:rPr>
                      <w:t>Распространенность в</w:t>
                    </w:r>
                    <w:r>
                      <w:rPr>
                        <w:b/>
                        <w:bCs/>
                        <w:color w:val="000000"/>
                        <w:sz w:val="12"/>
                        <w:szCs w:val="12"/>
                        <w:lang w:val="en-US"/>
                      </w:rPr>
                      <w:t xml:space="preserve"> %</w:t>
                    </w:r>
                  </w:p>
                </w:txbxContent>
              </v:textbox>
            </v:rect>
            <v:rect id="_x0000_s6902" style="position:absolute;left:209;top:2160;width:6772;height:605" filled="f" strokeweight=".55pt"/>
            <v:rect id="_x0000_s6903" style="position:absolute;left:227;top:2282;width:80;height:81" fillcolor="#99f" strokeweight=".55pt"/>
            <v:rect id="_x0000_s6904" style="position:absolute;left:341;top:2160;width:326;height:556;mso-wrap-style:none" filled="f" stroked="f">
              <v:textbox style="mso-next-textbox:#_x0000_s6904" inset="0,0,0,0">
                <w:txbxContent>
                  <w:p w:rsidR="00000000" w:rsidRDefault="00000000">
                    <w:r>
                      <w:rPr>
                        <w:b/>
                        <w:bCs/>
                        <w:color w:val="000000"/>
                        <w:sz w:val="12"/>
                        <w:szCs w:val="12"/>
                      </w:rPr>
                      <w:t>Л</w:t>
                    </w:r>
                    <w:r>
                      <w:rPr>
                        <w:b/>
                        <w:bCs/>
                        <w:color w:val="000000"/>
                        <w:sz w:val="12"/>
                        <w:szCs w:val="12"/>
                      </w:rPr>
                      <w:t>и</w:t>
                    </w:r>
                    <w:r>
                      <w:rPr>
                        <w:b/>
                        <w:bCs/>
                        <w:color w:val="000000"/>
                        <w:sz w:val="12"/>
                        <w:szCs w:val="12"/>
                      </w:rPr>
                      <w:t>ма</w:t>
                    </w:r>
                  </w:p>
                </w:txbxContent>
              </v:textbox>
            </v:rect>
            <v:rect id="_x0000_s6905" style="position:absolute;left:1352;top:2282;width:80;height:81" fillcolor="#936" strokeweight=".55pt"/>
            <v:rect id="_x0000_s6906" style="position:absolute;left:1466;top:2160;width:445;height:556;mso-wrap-style:none" filled="f" stroked="f">
              <v:textbox style="mso-next-textbox:#_x0000_s6906" inset="0,0,0,0">
                <w:txbxContent>
                  <w:p w:rsidR="00000000" w:rsidRDefault="00000000">
                    <w:r>
                      <w:rPr>
                        <w:b/>
                        <w:bCs/>
                        <w:color w:val="000000"/>
                        <w:sz w:val="12"/>
                        <w:szCs w:val="12"/>
                      </w:rPr>
                      <w:t>Аяк</w:t>
                    </w:r>
                    <w:r>
                      <w:rPr>
                        <w:b/>
                        <w:bCs/>
                        <w:color w:val="000000"/>
                        <w:sz w:val="12"/>
                        <w:szCs w:val="12"/>
                      </w:rPr>
                      <w:t>у</w:t>
                    </w:r>
                    <w:r>
                      <w:rPr>
                        <w:b/>
                        <w:bCs/>
                        <w:color w:val="000000"/>
                        <w:sz w:val="12"/>
                        <w:szCs w:val="12"/>
                      </w:rPr>
                      <w:t>чо</w:t>
                    </w:r>
                  </w:p>
                </w:txbxContent>
              </v:textbox>
            </v:rect>
            <v:rect id="_x0000_s6907" style="position:absolute;left:2477;top:2282;width:80;height:81" fillcolor="#ffc" strokeweight=".55pt"/>
            <v:rect id="_x0000_s6908" style="position:absolute;left:2591;top:2160;width:659;height:556;mso-wrap-style:none" filled="f" stroked="f">
              <v:textbox style="mso-next-textbox:#_x0000_s6908" inset="0,0,0,0">
                <w:txbxContent>
                  <w:p w:rsidR="00000000" w:rsidRDefault="00000000">
                    <w:r>
                      <w:rPr>
                        <w:b/>
                        <w:bCs/>
                        <w:color w:val="000000"/>
                        <w:sz w:val="12"/>
                        <w:szCs w:val="12"/>
                      </w:rPr>
                      <w:t>Кахама</w:t>
                    </w:r>
                    <w:r>
                      <w:rPr>
                        <w:b/>
                        <w:bCs/>
                        <w:color w:val="000000"/>
                        <w:sz w:val="12"/>
                        <w:szCs w:val="12"/>
                      </w:rPr>
                      <w:t>р</w:t>
                    </w:r>
                    <w:r>
                      <w:rPr>
                        <w:b/>
                        <w:bCs/>
                        <w:color w:val="000000"/>
                        <w:sz w:val="12"/>
                        <w:szCs w:val="12"/>
                      </w:rPr>
                      <w:t>ка</w:t>
                    </w:r>
                  </w:p>
                </w:txbxContent>
              </v:textbox>
            </v:rect>
            <v:rect id="_x0000_s6909" style="position:absolute;left:3602;top:2282;width:80;height:81" fillcolor="#cff" strokeweight=".55pt"/>
            <v:rect id="_x0000_s6910" style="position:absolute;left:3716;top:2160;width:358;height:556;mso-wrap-style:none" filled="f" stroked="f">
              <v:textbox style="mso-next-textbox:#_x0000_s6910" inset="0,0,0,0">
                <w:txbxContent>
                  <w:p w:rsidR="00000000" w:rsidRDefault="00000000">
                    <w:r>
                      <w:rPr>
                        <w:b/>
                        <w:bCs/>
                        <w:color w:val="000000"/>
                        <w:sz w:val="12"/>
                        <w:szCs w:val="12"/>
                      </w:rPr>
                      <w:t>У</w:t>
                    </w:r>
                    <w:r>
                      <w:rPr>
                        <w:b/>
                        <w:bCs/>
                        <w:color w:val="000000"/>
                        <w:sz w:val="12"/>
                        <w:szCs w:val="12"/>
                      </w:rPr>
                      <w:t>а</w:t>
                    </w:r>
                    <w:r>
                      <w:rPr>
                        <w:b/>
                        <w:bCs/>
                        <w:color w:val="000000"/>
                        <w:sz w:val="12"/>
                        <w:szCs w:val="12"/>
                      </w:rPr>
                      <w:t>рас</w:t>
                    </w:r>
                  </w:p>
                </w:txbxContent>
              </v:textbox>
            </v:rect>
            <v:rect id="_x0000_s6911" style="position:absolute;left:4727;top:2282;width:80;height:81" fillcolor="#606" strokeweight=".55pt"/>
            <v:rect id="_x0000_s6912" style="position:absolute;left:4841;top:2160;width:440;height:556;mso-wrap-style:none" filled="f" stroked="f">
              <v:textbox style="mso-next-textbox:#_x0000_s6912" inset="0,0,0,0">
                <w:txbxContent>
                  <w:p w:rsidR="00000000" w:rsidRDefault="00000000">
                    <w:r>
                      <w:rPr>
                        <w:b/>
                        <w:bCs/>
                        <w:color w:val="000000"/>
                        <w:sz w:val="12"/>
                        <w:szCs w:val="12"/>
                      </w:rPr>
                      <w:t>Ик</w:t>
                    </w:r>
                    <w:r>
                      <w:rPr>
                        <w:b/>
                        <w:bCs/>
                        <w:color w:val="000000"/>
                        <w:sz w:val="12"/>
                        <w:szCs w:val="12"/>
                      </w:rPr>
                      <w:t>и</w:t>
                    </w:r>
                    <w:r>
                      <w:rPr>
                        <w:b/>
                        <w:bCs/>
                        <w:color w:val="000000"/>
                        <w:sz w:val="12"/>
                        <w:szCs w:val="12"/>
                      </w:rPr>
                      <w:t>тос</w:t>
                    </w:r>
                  </w:p>
                </w:txbxContent>
              </v:textbox>
            </v:rect>
            <v:rect id="_x0000_s6913" style="position:absolute;left:5852;top:2282;width:80;height:81" fillcolor="#ff8080" strokeweight=".55pt"/>
            <v:rect id="_x0000_s6914" style="position:absolute;left:5966;top:2160;width:591;height:556;mso-wrap-style:none" filled="f" stroked="f">
              <v:textbox style="mso-next-textbox:#_x0000_s6914" inset="0,0,0,0">
                <w:txbxContent>
                  <w:p w:rsidR="00000000" w:rsidRDefault="00000000">
                    <w:r>
                      <w:rPr>
                        <w:b/>
                        <w:bCs/>
                        <w:color w:val="000000"/>
                        <w:sz w:val="12"/>
                        <w:szCs w:val="12"/>
                      </w:rPr>
                      <w:t>Пукал</w:t>
                    </w:r>
                    <w:r>
                      <w:rPr>
                        <w:b/>
                        <w:bCs/>
                        <w:color w:val="000000"/>
                        <w:sz w:val="12"/>
                        <w:szCs w:val="12"/>
                      </w:rPr>
                      <w:t>ь</w:t>
                    </w:r>
                    <w:r>
                      <w:rPr>
                        <w:b/>
                        <w:bCs/>
                        <w:color w:val="000000"/>
                        <w:sz w:val="12"/>
                        <w:szCs w:val="12"/>
                      </w:rPr>
                      <w:t>па</w:t>
                    </w:r>
                  </w:p>
                </w:txbxContent>
              </v:textbox>
            </v:rect>
            <v:rect id="_x0000_s6915" style="position:absolute;left:227;top:2502;width:80;height:81" fillcolor="#06c" strokeweight=".55pt"/>
            <v:rect id="_x0000_s6916" style="position:absolute;left:341;top:2394;width:563;height:306;mso-wrap-style:none" filled="f" stroked="f">
              <v:textbox style="mso-next-textbox:#_x0000_s6916" inset="0,0,0,0">
                <w:txbxContent>
                  <w:p w:rsidR="00000000" w:rsidRDefault="00000000">
                    <w:r>
                      <w:rPr>
                        <w:b/>
                        <w:bCs/>
                        <w:color w:val="000000"/>
                        <w:sz w:val="12"/>
                        <w:szCs w:val="12"/>
                      </w:rPr>
                      <w:t>Тарап</w:t>
                    </w:r>
                    <w:r>
                      <w:rPr>
                        <w:b/>
                        <w:bCs/>
                        <w:color w:val="000000"/>
                        <w:sz w:val="12"/>
                        <w:szCs w:val="12"/>
                      </w:rPr>
                      <w:t>о</w:t>
                    </w:r>
                    <w:r>
                      <w:rPr>
                        <w:b/>
                        <w:bCs/>
                        <w:color w:val="000000"/>
                        <w:sz w:val="12"/>
                        <w:szCs w:val="12"/>
                      </w:rPr>
                      <w:t>то</w:t>
                    </w:r>
                  </w:p>
                </w:txbxContent>
              </v:textbox>
            </v:rect>
            <v:rect id="_x0000_s6917" style="position:absolute;left:1352;top:2502;width:80;height:81" fillcolor="#ccf" strokeweight=".55pt"/>
            <v:rect id="_x0000_s6918" style="position:absolute;left:1466;top:2384;width:344;height:316;mso-wrap-style:none" filled="f" stroked="f">
              <v:textbox style="mso-next-textbox:#_x0000_s6918" inset="0,0,0,0">
                <w:txbxContent>
                  <w:p w:rsidR="00000000" w:rsidRDefault="00000000">
                    <w:r>
                      <w:rPr>
                        <w:b/>
                        <w:bCs/>
                        <w:color w:val="000000"/>
                        <w:sz w:val="12"/>
                        <w:szCs w:val="12"/>
                      </w:rPr>
                      <w:t>Б</w:t>
                    </w:r>
                    <w:r>
                      <w:rPr>
                        <w:b/>
                        <w:bCs/>
                        <w:color w:val="000000"/>
                        <w:sz w:val="12"/>
                        <w:szCs w:val="12"/>
                      </w:rPr>
                      <w:t>а</w:t>
                    </w:r>
                    <w:r>
                      <w:rPr>
                        <w:b/>
                        <w:bCs/>
                        <w:color w:val="000000"/>
                        <w:sz w:val="12"/>
                        <w:szCs w:val="12"/>
                      </w:rPr>
                      <w:t>гуа</w:t>
                    </w:r>
                  </w:p>
                </w:txbxContent>
              </v:textbox>
            </v:rect>
            <v:rect id="_x0000_s6919" style="position:absolute;left:2477;top:2502;width:80;height:81" fillcolor="navy" strokeweight=".55pt"/>
            <v:rect id="_x0000_s6920" style="position:absolute;left:2591;top:2456;width:735;height:373;mso-wrap-style:none" filled="f" stroked="f">
              <v:textbox style="mso-next-textbox:#_x0000_s6920;mso-fit-shape-to-text:t" inset="0,0,0,0">
                <w:txbxContent>
                  <w:p w:rsidR="00000000" w:rsidRDefault="00000000">
                    <w:pPr>
                      <w:spacing w:line="216" w:lineRule="auto"/>
                      <w:rPr>
                        <w:b/>
                        <w:bCs/>
                        <w:color w:val="000000"/>
                        <w:sz w:val="12"/>
                        <w:szCs w:val="12"/>
                      </w:rPr>
                    </w:pPr>
                    <w:r>
                      <w:rPr>
                        <w:b/>
                        <w:bCs/>
                        <w:color w:val="000000"/>
                        <w:sz w:val="12"/>
                        <w:szCs w:val="12"/>
                      </w:rPr>
                      <w:t>Пуэрто-</w:t>
                    </w:r>
                  </w:p>
                  <w:p w:rsidR="00000000" w:rsidRDefault="00000000">
                    <w:pPr>
                      <w:spacing w:line="216" w:lineRule="auto"/>
                    </w:pPr>
                    <w:r>
                      <w:rPr>
                        <w:b/>
                        <w:bCs/>
                        <w:color w:val="000000"/>
                        <w:sz w:val="12"/>
                        <w:szCs w:val="12"/>
                      </w:rPr>
                      <w:t>Мальдон</w:t>
                    </w:r>
                    <w:r>
                      <w:rPr>
                        <w:b/>
                        <w:bCs/>
                        <w:color w:val="000000"/>
                        <w:sz w:val="12"/>
                        <w:szCs w:val="12"/>
                      </w:rPr>
                      <w:t>а</w:t>
                    </w:r>
                    <w:r>
                      <w:rPr>
                        <w:b/>
                        <w:bCs/>
                        <w:color w:val="000000"/>
                        <w:sz w:val="12"/>
                        <w:szCs w:val="12"/>
                      </w:rPr>
                      <w:t>до</w:t>
                    </w:r>
                  </w:p>
                </w:txbxContent>
              </v:textbox>
            </v:rect>
            <v:rect id="_x0000_s6921" style="position:absolute;left:3602;top:2502;width:80;height:81" fillcolor="fuchsia" strokeweight=".55pt"/>
            <v:rect id="_x0000_s6922" style="position:absolute;left:3716;top:2364;width:307;height:336;mso-wrap-style:none" filled="f" stroked="f">
              <v:textbox style="mso-next-textbox:#_x0000_s6922" inset="0,0,0,0">
                <w:txbxContent>
                  <w:p w:rsidR="00000000" w:rsidRDefault="00000000">
                    <w:r>
                      <w:rPr>
                        <w:b/>
                        <w:bCs/>
                        <w:color w:val="000000"/>
                        <w:sz w:val="12"/>
                        <w:szCs w:val="12"/>
                      </w:rPr>
                      <w:t>Пуно</w:t>
                    </w:r>
                  </w:p>
                </w:txbxContent>
              </v:textbox>
            </v:rect>
            <v:rect id="_x0000_s6923" style="position:absolute;left:4727;top:2502;width:80;height:81" fillcolor="yellow" strokeweight=".55pt"/>
            <v:rect id="_x0000_s6924" style="position:absolute;left:4841;top:2363;width:370;height:337;mso-wrap-style:none" filled="f" stroked="f">
              <v:textbox style="mso-next-textbox:#_x0000_s6924" inset="0,0,0,0">
                <w:txbxContent>
                  <w:p w:rsidR="00000000" w:rsidRDefault="00000000">
                    <w:r>
                      <w:rPr>
                        <w:b/>
                        <w:bCs/>
                        <w:color w:val="000000"/>
                        <w:sz w:val="12"/>
                        <w:szCs w:val="12"/>
                      </w:rPr>
                      <w:t>Та</w:t>
                    </w:r>
                    <w:r>
                      <w:rPr>
                        <w:b/>
                        <w:bCs/>
                        <w:color w:val="000000"/>
                        <w:sz w:val="12"/>
                        <w:szCs w:val="12"/>
                      </w:rPr>
                      <w:t>к</w:t>
                    </w:r>
                    <w:r>
                      <w:rPr>
                        <w:b/>
                        <w:bCs/>
                        <w:color w:val="000000"/>
                        <w:sz w:val="12"/>
                        <w:szCs w:val="12"/>
                      </w:rPr>
                      <w:t>на</w:t>
                    </w:r>
                  </w:p>
                </w:txbxContent>
              </v:textbox>
            </v:rect>
            <v:rect id="_x0000_s6925" style="position:absolute;left:5852;top:2502;width:80;height:81" fillcolor="aqua" strokeweight=".55pt"/>
            <v:rect id="_x0000_s6926" style="position:absolute;left:5966;top:2373;width:424;height:327;mso-wrap-style:none" filled="f" stroked="f">
              <v:textbox style="mso-next-textbox:#_x0000_s6926" inset="0,0,0,0">
                <w:txbxContent>
                  <w:p w:rsidR="00000000" w:rsidRDefault="00000000">
                    <w:r>
                      <w:rPr>
                        <w:b/>
                        <w:bCs/>
                        <w:color w:val="000000"/>
                        <w:sz w:val="12"/>
                        <w:szCs w:val="12"/>
                      </w:rPr>
                      <w:t>Ту</w:t>
                    </w:r>
                    <w:r>
                      <w:rPr>
                        <w:b/>
                        <w:bCs/>
                        <w:color w:val="000000"/>
                        <w:sz w:val="12"/>
                        <w:szCs w:val="12"/>
                      </w:rPr>
                      <w:t>м</w:t>
                    </w:r>
                    <w:r>
                      <w:rPr>
                        <w:b/>
                        <w:bCs/>
                        <w:color w:val="000000"/>
                        <w:sz w:val="12"/>
                        <w:szCs w:val="12"/>
                      </w:rPr>
                      <w:t>бес</w:t>
                    </w:r>
                  </w:p>
                </w:txbxContent>
              </v:textbox>
            </v:rect>
            <w10:anchorlock/>
          </v:group>
        </w:pict>
      </w:r>
    </w:p>
    <w:p w:rsidR="00000000" w:rsidRDefault="00000000">
      <w:pPr>
        <w:pStyle w:val="SingleTxtGR"/>
        <w:spacing w:line="200" w:lineRule="exact"/>
        <w:ind w:firstLine="170"/>
        <w:rPr>
          <w:sz w:val="18"/>
          <w:szCs w:val="18"/>
        </w:rPr>
      </w:pPr>
      <w:r>
        <w:rPr>
          <w:i/>
          <w:sz w:val="18"/>
          <w:szCs w:val="18"/>
        </w:rPr>
        <w:t>Источник</w:t>
      </w:r>
      <w:r>
        <w:rPr>
          <w:sz w:val="18"/>
          <w:szCs w:val="18"/>
        </w:rPr>
        <w:t>: Эпидемиологическое обследование психического здоровья в Большой Л</w:t>
      </w:r>
      <w:r>
        <w:rPr>
          <w:sz w:val="18"/>
          <w:szCs w:val="18"/>
        </w:rPr>
        <w:t>и</w:t>
      </w:r>
      <w:r>
        <w:rPr>
          <w:sz w:val="18"/>
          <w:szCs w:val="18"/>
        </w:rPr>
        <w:t>ме (НИП, 2002 год); Эпидемиологическое обследование психического здоровья в го</w:t>
      </w:r>
      <w:r>
        <w:rPr>
          <w:sz w:val="18"/>
          <w:szCs w:val="18"/>
        </w:rPr>
        <w:t>р</w:t>
      </w:r>
      <w:r>
        <w:rPr>
          <w:sz w:val="18"/>
          <w:szCs w:val="18"/>
        </w:rPr>
        <w:t>ных районах Перу (НИП, 2003 год); Эпидемиологическое обследование психического здоровья в лесистых районах (НИП, 2004 год).</w:t>
      </w:r>
    </w:p>
    <w:p w:rsidR="00000000" w:rsidRDefault="00000000">
      <w:pPr>
        <w:pStyle w:val="SingleTxtGR"/>
        <w:jc w:val="left"/>
        <w:rPr>
          <w:b/>
        </w:rPr>
      </w:pPr>
      <w:r>
        <w:t>Таблица 4</w:t>
      </w:r>
      <w:r>
        <w:br/>
      </w:r>
      <w:r>
        <w:rPr>
          <w:b/>
        </w:rPr>
        <w:t>Рост числа обращений в учреждения первичной медицинской помощи М</w:t>
      </w:r>
      <w:r>
        <w:rPr>
          <w:b/>
        </w:rPr>
        <w:t>и</w:t>
      </w:r>
      <w:r>
        <w:rPr>
          <w:b/>
        </w:rPr>
        <w:t>нистерства здравоохранения в связи с насилием в семье – Перу, 2007 год</w:t>
      </w:r>
    </w:p>
    <w:tbl>
      <w:tblPr>
        <w:tblStyle w:val="TabNum"/>
        <w:tblW w:w="7370" w:type="dxa"/>
        <w:tblInd w:w="1134" w:type="dxa"/>
        <w:tblLook w:val="01E0" w:firstRow="1" w:lastRow="1" w:firstColumn="1" w:lastColumn="1" w:noHBand="0" w:noVBand="0"/>
      </w:tblPr>
      <w:tblGrid>
        <w:gridCol w:w="1820"/>
        <w:gridCol w:w="714"/>
        <w:gridCol w:w="616"/>
        <w:gridCol w:w="728"/>
        <w:gridCol w:w="659"/>
        <w:gridCol w:w="627"/>
        <w:gridCol w:w="757"/>
        <w:gridCol w:w="706"/>
        <w:gridCol w:w="743"/>
      </w:tblGrid>
      <w:tr w:rsidR="00000000">
        <w:trPr>
          <w:trHeight w:val="240"/>
        </w:trPr>
        <w:tc>
          <w:tcPr>
            <w:cnfStyle w:val="001000000000" w:firstRow="0" w:lastRow="0" w:firstColumn="1" w:lastColumn="0" w:oddVBand="0" w:evenVBand="0" w:oddHBand="0" w:evenHBand="0" w:firstRowFirstColumn="0" w:firstRowLastColumn="0" w:lastRowFirstColumn="0" w:lastRowLastColumn="0"/>
            <w:tcW w:w="1820" w:type="dxa"/>
            <w:tcBorders>
              <w:bottom w:val="single" w:sz="12" w:space="0" w:color="auto"/>
            </w:tcBorders>
          </w:tcPr>
          <w:p w:rsidR="00000000" w:rsidRDefault="00000000">
            <w:pPr>
              <w:spacing w:before="20" w:after="20" w:line="240" w:lineRule="auto"/>
            </w:pPr>
            <w:r>
              <w:t>Годы</w:t>
            </w:r>
          </w:p>
        </w:tc>
        <w:tc>
          <w:tcPr>
            <w:tcW w:w="714"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1997</w:t>
            </w:r>
          </w:p>
        </w:tc>
        <w:tc>
          <w:tcPr>
            <w:tcW w:w="616"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1998</w:t>
            </w:r>
          </w:p>
        </w:tc>
        <w:tc>
          <w:tcPr>
            <w:tcW w:w="728"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1999</w:t>
            </w:r>
          </w:p>
        </w:tc>
        <w:tc>
          <w:tcPr>
            <w:tcW w:w="659"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2000</w:t>
            </w:r>
          </w:p>
        </w:tc>
        <w:tc>
          <w:tcPr>
            <w:tcW w:w="627"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2001</w:t>
            </w:r>
          </w:p>
        </w:tc>
        <w:tc>
          <w:tcPr>
            <w:tcW w:w="757"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2005</w:t>
            </w:r>
          </w:p>
        </w:tc>
        <w:tc>
          <w:tcPr>
            <w:tcW w:w="706"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2006</w:t>
            </w:r>
          </w:p>
        </w:tc>
        <w:tc>
          <w:tcPr>
            <w:tcW w:w="743" w:type="dxa"/>
            <w:tcBorders>
              <w:top w:val="single" w:sz="4" w:space="0" w:color="auto"/>
              <w:bottom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2007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820" w:type="dxa"/>
            <w:tcBorders>
              <w:top w:val="single" w:sz="12" w:space="0" w:color="auto"/>
            </w:tcBorders>
          </w:tcPr>
          <w:p w:rsidR="00000000" w:rsidRDefault="00000000">
            <w:pPr>
              <w:spacing w:before="20" w:after="20" w:line="240" w:lineRule="auto"/>
            </w:pPr>
            <w:r>
              <w:t>Число при</w:t>
            </w:r>
            <w:r>
              <w:t>е</w:t>
            </w:r>
            <w:r>
              <w:t>мов</w:t>
            </w:r>
          </w:p>
        </w:tc>
        <w:tc>
          <w:tcPr>
            <w:tcW w:w="714"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4 889</w:t>
            </w:r>
          </w:p>
        </w:tc>
        <w:tc>
          <w:tcPr>
            <w:tcW w:w="616"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11 710</w:t>
            </w:r>
          </w:p>
        </w:tc>
        <w:tc>
          <w:tcPr>
            <w:tcW w:w="728"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30 386</w:t>
            </w:r>
          </w:p>
        </w:tc>
        <w:tc>
          <w:tcPr>
            <w:tcW w:w="659"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68 381</w:t>
            </w:r>
          </w:p>
        </w:tc>
        <w:tc>
          <w:tcPr>
            <w:tcW w:w="627"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77 355</w:t>
            </w:r>
          </w:p>
        </w:tc>
        <w:tc>
          <w:tcPr>
            <w:tcW w:w="757"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92 340</w:t>
            </w:r>
          </w:p>
        </w:tc>
        <w:tc>
          <w:tcPr>
            <w:tcW w:w="706"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114 832</w:t>
            </w:r>
          </w:p>
        </w:tc>
        <w:tc>
          <w:tcPr>
            <w:tcW w:w="743" w:type="dxa"/>
            <w:tcBorders>
              <w:top w:val="single" w:sz="12" w:space="0" w:color="auto"/>
            </w:tcBorders>
          </w:tcPr>
          <w:p w:rsidR="00000000" w:rsidRDefault="00000000">
            <w:pPr>
              <w:spacing w:before="20" w:after="20" w:line="240" w:lineRule="auto"/>
              <w:cnfStyle w:val="000000000000" w:firstRow="0" w:lastRow="0" w:firstColumn="0" w:lastColumn="0" w:oddVBand="0" w:evenVBand="0" w:oddHBand="0" w:evenHBand="0" w:firstRowFirstColumn="0" w:firstRowLastColumn="0" w:lastRowFirstColumn="0" w:lastRowLastColumn="0"/>
            </w:pPr>
            <w:r>
              <w:t>225 319</w:t>
            </w:r>
          </w:p>
        </w:tc>
      </w:tr>
    </w:tbl>
    <w:p w:rsidR="00000000" w:rsidRDefault="00000000">
      <w:pPr>
        <w:pStyle w:val="SingleTxtGR"/>
        <w:spacing w:before="120" w:line="200" w:lineRule="exact"/>
        <w:ind w:firstLine="170"/>
        <w:rPr>
          <w:sz w:val="18"/>
          <w:szCs w:val="18"/>
        </w:rPr>
      </w:pPr>
      <w:r>
        <w:rPr>
          <w:i/>
          <w:sz w:val="18"/>
          <w:szCs w:val="18"/>
        </w:rPr>
        <w:t>Источник</w:t>
      </w:r>
      <w:r>
        <w:rPr>
          <w:sz w:val="18"/>
          <w:szCs w:val="18"/>
        </w:rPr>
        <w:t>: Главное управление статистики и информатики Министерства здравоохр</w:t>
      </w:r>
      <w:r>
        <w:rPr>
          <w:sz w:val="18"/>
          <w:szCs w:val="18"/>
        </w:rPr>
        <w:t>а</w:t>
      </w:r>
      <w:r>
        <w:rPr>
          <w:sz w:val="18"/>
          <w:szCs w:val="18"/>
        </w:rPr>
        <w:t>нения.</w:t>
      </w:r>
    </w:p>
    <w:p w:rsidR="00000000" w:rsidRDefault="00000000">
      <w:pPr>
        <w:pStyle w:val="SingleTxtGR"/>
        <w:jc w:val="left"/>
        <w:rPr>
          <w:b/>
        </w:rPr>
      </w:pPr>
      <w:r>
        <w:t>Таблица 5</w:t>
      </w:r>
      <w:r>
        <w:br/>
      </w:r>
      <w:r>
        <w:rPr>
          <w:b/>
        </w:rPr>
        <w:t>Прием пациентов в связи с насилием в семье в 2005, 2006 и 2007 годах</w:t>
      </w:r>
    </w:p>
    <w:p w:rsidR="00000000" w:rsidRDefault="00000000">
      <w:pPr>
        <w:spacing w:line="600" w:lineRule="auto"/>
        <w:ind w:left="1134"/>
        <w:rPr>
          <w:sz w:val="16"/>
          <w:szCs w:val="16"/>
        </w:rPr>
      </w:pPr>
      <w:r>
        <w:rPr>
          <w:sz w:val="28"/>
          <w:szCs w:val="28"/>
        </w:rPr>
        <w:pict>
          <v:shape id="_x0000_i1059" type="#_x0000_t75" style="width:367.5pt;height:201.75pt">
            <v:imagedata r:id="rId40" o:title="" croptop="2744f" cropbottom="2359f" cropleft="5888f"/>
          </v:shape>
        </w:pict>
      </w:r>
    </w:p>
    <w:p w:rsidR="00000000" w:rsidRDefault="00000000">
      <w:pPr>
        <w:pStyle w:val="SingleTxtGR"/>
        <w:spacing w:line="200" w:lineRule="exact"/>
        <w:ind w:firstLine="170"/>
        <w:rPr>
          <w:sz w:val="18"/>
          <w:szCs w:val="18"/>
        </w:rPr>
      </w:pPr>
      <w:r>
        <w:rPr>
          <w:i/>
          <w:sz w:val="18"/>
          <w:szCs w:val="18"/>
        </w:rPr>
        <w:t>Источник</w:t>
      </w:r>
      <w:r>
        <w:rPr>
          <w:sz w:val="18"/>
          <w:szCs w:val="18"/>
        </w:rPr>
        <w:t>: Главное управление статистики и информатики Министерства здравоохр</w:t>
      </w:r>
      <w:r>
        <w:rPr>
          <w:sz w:val="18"/>
          <w:szCs w:val="18"/>
        </w:rPr>
        <w:t>а</w:t>
      </w:r>
      <w:r>
        <w:rPr>
          <w:sz w:val="18"/>
          <w:szCs w:val="18"/>
        </w:rPr>
        <w:t>нения. Чаще всего с жалобами о насилии в семье обращаются пациенты в возрасте от 20 до 39 лет; высокие показатели также отмечены в группе в во</w:t>
      </w:r>
      <w:r>
        <w:rPr>
          <w:sz w:val="18"/>
          <w:szCs w:val="18"/>
        </w:rPr>
        <w:t>з</w:t>
      </w:r>
      <w:r>
        <w:rPr>
          <w:sz w:val="18"/>
          <w:szCs w:val="18"/>
        </w:rPr>
        <w:t>расте от 10 до 19 лет.</w:t>
      </w:r>
    </w:p>
    <w:p w:rsidR="00000000" w:rsidRDefault="00000000">
      <w:pPr>
        <w:pStyle w:val="SingleTxtGR"/>
        <w:jc w:val="left"/>
        <w:rPr>
          <w:b/>
        </w:rPr>
      </w:pPr>
      <w:r>
        <w:t>Таблица 6</w:t>
      </w:r>
      <w:r>
        <w:br/>
      </w:r>
      <w:r>
        <w:rPr>
          <w:b/>
        </w:rPr>
        <w:t>Показатели распространенности насилия и жестокого обращения со стор</w:t>
      </w:r>
      <w:r>
        <w:rPr>
          <w:b/>
        </w:rPr>
        <w:t>о</w:t>
      </w:r>
      <w:r>
        <w:rPr>
          <w:b/>
        </w:rPr>
        <w:t>ны супруга на протяжении жизни</w:t>
      </w:r>
    </w:p>
    <w:p w:rsidR="00000000" w:rsidRDefault="00000000">
      <w:pPr>
        <w:pStyle w:val="SingleTxtGR"/>
        <w:jc w:val="left"/>
        <w:rPr>
          <w:b/>
        </w:rPr>
      </w:pPr>
      <w:r>
        <w:rPr>
          <w:b/>
        </w:rPr>
        <w:t>Лима (2002 год), горные районы (2003 год), лесистые районы (2004 год) и приграничные районы (2005 год)</w:t>
      </w:r>
    </w:p>
    <w:p w:rsidR="00000000" w:rsidRDefault="00000000">
      <w:pPr>
        <w:pStyle w:val="SingleTxtGR"/>
      </w:pPr>
    </w:p>
    <w:p w:rsidR="00000000" w:rsidRDefault="00000000">
      <w:pPr>
        <w:pStyle w:val="SingleTxtGR"/>
      </w:pPr>
      <w:r>
        <w:rPr>
          <w:w w:val="100"/>
          <w:lang w:eastAsia="ru-RU"/>
        </w:rPr>
      </w:r>
      <w:r>
        <w:pict>
          <v:group id="_x0000_s6927" editas="canvas" style="width:549.95pt;height:214.8pt;mso-position-horizontal-relative:char;mso-position-vertical-relative:line" coordsize="10999,4296">
            <o:lock v:ext="edit" aspectratio="t"/>
            <v:shape id="_x0000_s6928" type="#_x0000_t75" style="position:absolute;width:10999;height:4296" o:preferrelative="f">
              <v:fill o:detectmouseclick="t"/>
              <v:path o:extrusionok="t" o:connecttype="none"/>
              <o:lock v:ext="edit" text="t"/>
            </v:shape>
            <v:rect id="_x0000_s6929" style="position:absolute;left:470;top:1162;width:6698;height:2515" fillcolor="silver" stroked="f"/>
            <v:line id="_x0000_s6930" style="position:absolute" from="470,3323" to="7168,3323" strokeweight=".65pt"/>
            <v:line id="_x0000_s6931" style="position:absolute" from="470,2956" to="7168,2956" strokeweight=".65pt"/>
            <v:line id="_x0000_s6932" style="position:absolute" from="470,2603" to="7168,2603" strokeweight=".65pt"/>
            <v:line id="_x0000_s6933" style="position:absolute" from="470,2236" to="7168,2236" strokeweight=".65pt"/>
            <v:line id="_x0000_s6934" style="position:absolute" from="470,1883" to="7168,1883" strokeweight=".65pt"/>
            <v:line id="_x0000_s6935" style="position:absolute" from="470,1516" to="7168,1516" strokeweight=".65pt"/>
            <v:line id="_x0000_s6936" style="position:absolute" from="470,1162" to="7168,1162" strokeweight=".65pt"/>
            <v:rect id="_x0000_s6937" style="position:absolute;left:470;top:1162;width:6698;height:2515" filled="f" strokecolor="gray" strokeweight=".65pt"/>
            <v:rect id="_x0000_s6938" style="position:absolute;left:839;top:1390;width:495;height:2287" fillcolor="#99f" strokeweight=".65pt"/>
            <v:rect id="_x0000_s6939" style="position:absolute;left:1334;top:1504;width:496;height:2173" fillcolor="#936" strokeweight=".65pt"/>
            <v:rect id="_x0000_s6940" style="position:absolute;left:1830;top:1554;width:496;height:2123" fillcolor="#ffc" strokeweight=".65pt"/>
            <v:rect id="_x0000_s6941" style="position:absolute;left:2326;top:1554;width:495;height:2123" fillcolor="#cff" strokeweight=".65pt"/>
            <v:rect id="_x0000_s6942" style="position:absolute;left:2821;top:1984;width:496;height:1693" fillcolor="#606" strokeweight=".65pt"/>
            <v:rect id="_x0000_s6943" style="position:absolute;left:3317;top:2186;width:496;height:1491" fillcolor="#ff8080" strokeweight=".65pt"/>
            <v:rect id="_x0000_s6944" style="position:absolute;left:3813;top:2236;width:495;height:1441" fillcolor="#06c" strokeweight=".65pt"/>
            <v:rect id="_x0000_s6945" style="position:absolute;left:4308;top:2047;width:496;height:1630" fillcolor="#ccf" strokeweight=".65pt"/>
            <v:rect id="_x0000_s6946" style="position:absolute;left:4804;top:2249;width:496;height:1428" fillcolor="navy" strokeweight=".65pt"/>
            <v:rect id="_x0000_s6947" style="position:absolute;left:5300;top:2426;width:495;height:1251" fillcolor="fuchsia" strokeweight=".65pt"/>
            <v:rect id="_x0000_s6948" style="position:absolute;left:5795;top:2198;width:496;height:1479" fillcolor="yellow" strokeweight=".65pt"/>
            <v:rect id="_x0000_s6949" style="position:absolute;left:6291;top:2034;width:496;height:1643" fillcolor="aqua" strokeweight=".65pt"/>
            <v:line id="_x0000_s6950" style="position:absolute" from="470,1162" to="470,3677" strokeweight=".65pt"/>
            <v:line id="_x0000_s6951" style="position:absolute" from="432,3677" to="470,3677" strokeweight=".65pt"/>
            <v:line id="_x0000_s6952" style="position:absolute" from="432,3323" to="470,3323" strokeweight=".65pt"/>
            <v:line id="_x0000_s6953" style="position:absolute" from="432,2956" to="470,2956" strokeweight=".65pt"/>
            <v:line id="_x0000_s6954" style="position:absolute" from="432,2603" to="470,2603" strokeweight=".65pt"/>
            <v:line id="_x0000_s6955" style="position:absolute" from="432,2236" to="470,2236" strokeweight=".65pt"/>
            <v:line id="_x0000_s6956" style="position:absolute" from="432,1883" to="470,1883" strokeweight=".65pt"/>
            <v:line id="_x0000_s6957" style="position:absolute" from="432,1516" to="470,1516" strokeweight=".65pt"/>
            <v:line id="_x0000_s6958" style="position:absolute" from="432,1162" to="470,1162" strokeweight=".65pt"/>
            <v:line id="_x0000_s6959" style="position:absolute" from="470,3677" to="7168,3677" strokeweight=".65pt"/>
            <v:line id="_x0000_s6960" style="position:absolute;flip:y" from="470,3677" to="470,3727" strokeweight=".65pt"/>
            <v:line id="_x0000_s6961" style="position:absolute;flip:y" from="7168,3677" to="7168,3727" strokeweight=".65pt"/>
            <v:rect id="_x0000_s6962" style="position:absolute;left:953;top:1137;width:297;height:480;mso-wrap-style:none" filled="f" stroked="f">
              <v:textbox style="mso-next-textbox:#_x0000_s6962;mso-fit-shape-to-text:t" inset="0,0,0,0">
                <w:txbxContent>
                  <w:p w:rsidR="00000000" w:rsidRDefault="00000000">
                    <w:r>
                      <w:rPr>
                        <w:rFonts w:ascii="Arial" w:hAnsi="Arial" w:cs="Arial"/>
                        <w:b/>
                        <w:bCs/>
                        <w:color w:val="000000"/>
                        <w:sz w:val="14"/>
                        <w:szCs w:val="14"/>
                        <w:lang w:val="en-US"/>
                      </w:rPr>
                      <w:t>63</w:t>
                    </w:r>
                    <w:r>
                      <w:rPr>
                        <w:rFonts w:ascii="Arial" w:hAnsi="Arial" w:cs="Arial"/>
                        <w:b/>
                        <w:bCs/>
                        <w:color w:val="000000"/>
                        <w:sz w:val="14"/>
                        <w:szCs w:val="14"/>
                      </w:rPr>
                      <w:t>,</w:t>
                    </w:r>
                    <w:r>
                      <w:rPr>
                        <w:rFonts w:ascii="Arial" w:hAnsi="Arial" w:cs="Arial"/>
                        <w:b/>
                        <w:bCs/>
                        <w:color w:val="000000"/>
                        <w:sz w:val="14"/>
                        <w:szCs w:val="14"/>
                        <w:lang w:val="en-US"/>
                      </w:rPr>
                      <w:t>8</w:t>
                    </w:r>
                  </w:p>
                </w:txbxContent>
              </v:textbox>
            </v:rect>
            <v:rect id="_x0000_s6963" style="position:absolute;left:1449;top:1251;width:297;height:480;mso-wrap-style:none" filled="f" stroked="f">
              <v:textbox style="mso-next-textbox:#_x0000_s6963;mso-fit-shape-to-text:t" inset="0,0,0,0">
                <w:txbxContent>
                  <w:p w:rsidR="00000000" w:rsidRDefault="00000000">
                    <w:r>
                      <w:rPr>
                        <w:rFonts w:ascii="Arial" w:hAnsi="Arial" w:cs="Arial"/>
                        <w:b/>
                        <w:bCs/>
                        <w:color w:val="000000"/>
                        <w:sz w:val="14"/>
                        <w:szCs w:val="14"/>
                        <w:lang w:val="en-US"/>
                      </w:rPr>
                      <w:t>60</w:t>
                    </w:r>
                    <w:r>
                      <w:rPr>
                        <w:rFonts w:ascii="Arial" w:hAnsi="Arial" w:cs="Arial"/>
                        <w:b/>
                        <w:bCs/>
                        <w:color w:val="000000"/>
                        <w:sz w:val="14"/>
                        <w:szCs w:val="14"/>
                      </w:rPr>
                      <w:t>,</w:t>
                    </w:r>
                    <w:r>
                      <w:rPr>
                        <w:rFonts w:ascii="Arial" w:hAnsi="Arial" w:cs="Arial"/>
                        <w:b/>
                        <w:bCs/>
                        <w:color w:val="000000"/>
                        <w:sz w:val="14"/>
                        <w:szCs w:val="14"/>
                        <w:lang w:val="en-US"/>
                      </w:rPr>
                      <w:t>4</w:t>
                    </w:r>
                  </w:p>
                </w:txbxContent>
              </v:textbox>
            </v:rect>
            <v:rect id="_x0000_s6964" style="position:absolute;left:1945;top:1301;width:297;height:480;mso-wrap-style:none" filled="f" stroked="f">
              <v:textbox style="mso-next-textbox:#_x0000_s6964;mso-fit-shape-to-text:t" inset="0,0,0,0">
                <w:txbxContent>
                  <w:p w:rsidR="00000000" w:rsidRDefault="00000000">
                    <w:r>
                      <w:rPr>
                        <w:rFonts w:ascii="Arial" w:hAnsi="Arial" w:cs="Arial"/>
                        <w:b/>
                        <w:bCs/>
                        <w:color w:val="000000"/>
                        <w:sz w:val="14"/>
                        <w:szCs w:val="14"/>
                        <w:lang w:val="en-US"/>
                      </w:rPr>
                      <w:t>59</w:t>
                    </w:r>
                    <w:r>
                      <w:rPr>
                        <w:rFonts w:ascii="Arial" w:hAnsi="Arial" w:cs="Arial"/>
                        <w:b/>
                        <w:bCs/>
                        <w:color w:val="000000"/>
                        <w:sz w:val="14"/>
                        <w:szCs w:val="14"/>
                      </w:rPr>
                      <w:t>,</w:t>
                    </w:r>
                    <w:r>
                      <w:rPr>
                        <w:rFonts w:ascii="Arial" w:hAnsi="Arial" w:cs="Arial"/>
                        <w:b/>
                        <w:bCs/>
                        <w:color w:val="000000"/>
                        <w:sz w:val="14"/>
                        <w:szCs w:val="14"/>
                        <w:lang w:val="en-US"/>
                      </w:rPr>
                      <w:t>1</w:t>
                    </w:r>
                  </w:p>
                </w:txbxContent>
              </v:textbox>
            </v:rect>
            <v:rect id="_x0000_s6965" style="position:absolute;left:2440;top:1301;width:297;height:480;mso-wrap-style:none" filled="f" stroked="f">
              <v:textbox style="mso-next-textbox:#_x0000_s6965;mso-fit-shape-to-text:t" inset="0,0,0,0">
                <w:txbxContent>
                  <w:p w:rsidR="00000000" w:rsidRDefault="00000000">
                    <w:r>
                      <w:rPr>
                        <w:rFonts w:ascii="Arial" w:hAnsi="Arial" w:cs="Arial"/>
                        <w:b/>
                        <w:bCs/>
                        <w:color w:val="000000"/>
                        <w:sz w:val="14"/>
                        <w:szCs w:val="14"/>
                        <w:lang w:val="en-US"/>
                      </w:rPr>
                      <w:t>59,1</w:t>
                    </w:r>
                  </w:p>
                </w:txbxContent>
              </v:textbox>
            </v:rect>
            <v:rect id="_x0000_s6966" style="position:absolute;left:2987;top:1731;width:169;height:480;mso-wrap-style:none" filled="f" stroked="f">
              <v:textbox style="mso-next-textbox:#_x0000_s6966;mso-fit-shape-to-text:t" inset="0,0,0,0">
                <w:txbxContent>
                  <w:p w:rsidR="00000000" w:rsidRDefault="00000000">
                    <w:r>
                      <w:rPr>
                        <w:rFonts w:ascii="Arial" w:hAnsi="Arial" w:cs="Arial"/>
                        <w:b/>
                        <w:bCs/>
                        <w:color w:val="000000"/>
                        <w:sz w:val="14"/>
                        <w:szCs w:val="14"/>
                        <w:lang w:val="en-US"/>
                      </w:rPr>
                      <w:t>47</w:t>
                    </w:r>
                  </w:p>
                </w:txbxContent>
              </v:textbox>
            </v:rect>
            <v:rect id="_x0000_s6967" style="position:absolute;left:3431;top:1933;width:297;height:480;mso-wrap-style:none" filled="f" stroked="f">
              <v:textbox style="mso-next-textbox:#_x0000_s6967;mso-fit-shape-to-text:t" inset="0,0,0,0">
                <w:txbxContent>
                  <w:p w:rsidR="00000000" w:rsidRDefault="00000000">
                    <w:r>
                      <w:rPr>
                        <w:rFonts w:ascii="Arial" w:hAnsi="Arial" w:cs="Arial"/>
                        <w:b/>
                        <w:bCs/>
                        <w:color w:val="000000"/>
                        <w:sz w:val="14"/>
                        <w:szCs w:val="14"/>
                        <w:lang w:val="en-US"/>
                      </w:rPr>
                      <w:t>41</w:t>
                    </w:r>
                    <w:r>
                      <w:rPr>
                        <w:rFonts w:ascii="Arial" w:hAnsi="Arial" w:cs="Arial"/>
                        <w:b/>
                        <w:bCs/>
                        <w:color w:val="000000"/>
                        <w:sz w:val="14"/>
                        <w:szCs w:val="14"/>
                      </w:rPr>
                      <w:t>,</w:t>
                    </w:r>
                    <w:r>
                      <w:rPr>
                        <w:rFonts w:ascii="Arial" w:hAnsi="Arial" w:cs="Arial"/>
                        <w:b/>
                        <w:bCs/>
                        <w:color w:val="000000"/>
                        <w:sz w:val="14"/>
                        <w:szCs w:val="14"/>
                        <w:lang w:val="en-US"/>
                      </w:rPr>
                      <w:t>5</w:t>
                    </w:r>
                  </w:p>
                </w:txbxContent>
              </v:textbox>
            </v:rect>
            <v:rect id="_x0000_s6968" style="position:absolute;left:3978;top:1984;width:169;height:480;mso-wrap-style:none" filled="f" stroked="f">
              <v:textbox style="mso-next-textbox:#_x0000_s6968;mso-fit-shape-to-text:t" inset="0,0,0,0">
                <w:txbxContent>
                  <w:p w:rsidR="00000000" w:rsidRDefault="00000000">
                    <w:r>
                      <w:rPr>
                        <w:rFonts w:ascii="Arial" w:hAnsi="Arial" w:cs="Arial"/>
                        <w:b/>
                        <w:bCs/>
                        <w:color w:val="000000"/>
                        <w:sz w:val="14"/>
                        <w:szCs w:val="14"/>
                        <w:lang w:val="en-US"/>
                      </w:rPr>
                      <w:t>40</w:t>
                    </w:r>
                  </w:p>
                </w:txbxContent>
              </v:textbox>
            </v:rect>
            <v:rect id="_x0000_s6969" style="position:absolute;left:4918;top:1996;width:297;height:480;mso-wrap-style:none" filled="f" stroked="f">
              <v:textbox style="mso-next-textbox:#_x0000_s6969;mso-fit-shape-to-text:t" inset="0,0,0,0">
                <w:txbxContent>
                  <w:p w:rsidR="00000000" w:rsidRDefault="00000000">
                    <w:r>
                      <w:rPr>
                        <w:rFonts w:ascii="Arial" w:hAnsi="Arial" w:cs="Arial"/>
                        <w:b/>
                        <w:bCs/>
                        <w:color w:val="000000"/>
                        <w:sz w:val="14"/>
                        <w:szCs w:val="14"/>
                        <w:lang w:val="en-US"/>
                      </w:rPr>
                      <w:t>39</w:t>
                    </w:r>
                    <w:r>
                      <w:rPr>
                        <w:rFonts w:ascii="Arial" w:hAnsi="Arial" w:cs="Arial"/>
                        <w:b/>
                        <w:bCs/>
                        <w:color w:val="000000"/>
                        <w:sz w:val="14"/>
                        <w:szCs w:val="14"/>
                      </w:rPr>
                      <w:t>,</w:t>
                    </w:r>
                    <w:r>
                      <w:rPr>
                        <w:rFonts w:ascii="Arial" w:hAnsi="Arial" w:cs="Arial"/>
                        <w:b/>
                        <w:bCs/>
                        <w:color w:val="000000"/>
                        <w:sz w:val="14"/>
                        <w:szCs w:val="14"/>
                        <w:lang w:val="en-US"/>
                      </w:rPr>
                      <w:t>6</w:t>
                    </w:r>
                  </w:p>
                </w:txbxContent>
              </v:textbox>
            </v:rect>
            <v:rect id="_x0000_s6970" style="position:absolute;left:5910;top:1946;width:297;height:480;mso-wrap-style:none" filled="f" stroked="f">
              <v:textbox style="mso-next-textbox:#_x0000_s6970;mso-fit-shape-to-text:t" inset="0,0,0,0">
                <w:txbxContent>
                  <w:p w:rsidR="00000000" w:rsidRDefault="00000000">
                    <w:r>
                      <w:rPr>
                        <w:rFonts w:ascii="Arial" w:hAnsi="Arial" w:cs="Arial"/>
                        <w:b/>
                        <w:bCs/>
                        <w:color w:val="000000"/>
                        <w:sz w:val="14"/>
                        <w:szCs w:val="14"/>
                        <w:lang w:val="en-US"/>
                      </w:rPr>
                      <w:t>41</w:t>
                    </w:r>
                    <w:r>
                      <w:rPr>
                        <w:rFonts w:ascii="Arial" w:hAnsi="Arial" w:cs="Arial"/>
                        <w:b/>
                        <w:bCs/>
                        <w:color w:val="000000"/>
                        <w:sz w:val="14"/>
                        <w:szCs w:val="14"/>
                      </w:rPr>
                      <w:t>,</w:t>
                    </w:r>
                    <w:r>
                      <w:rPr>
                        <w:rFonts w:ascii="Arial" w:hAnsi="Arial" w:cs="Arial"/>
                        <w:b/>
                        <w:bCs/>
                        <w:color w:val="000000"/>
                        <w:sz w:val="14"/>
                        <w:szCs w:val="14"/>
                        <w:lang w:val="en-US"/>
                      </w:rPr>
                      <w:t>2</w:t>
                    </w:r>
                  </w:p>
                </w:txbxContent>
              </v:textbox>
            </v:rect>
            <v:rect id="_x0000_s6971" style="position:absolute;left:4421;top:1789;width:297;height:480;mso-wrap-style:none" filled="f" stroked="f">
              <v:textbox style="mso-next-textbox:#_x0000_s6971;mso-fit-shape-to-text:t" inset="0,0,0,0">
                <w:txbxContent>
                  <w:p w:rsidR="00000000" w:rsidRDefault="00000000">
                    <w:r>
                      <w:rPr>
                        <w:rFonts w:ascii="Arial" w:hAnsi="Arial" w:cs="Arial"/>
                        <w:b/>
                        <w:bCs/>
                        <w:color w:val="000000"/>
                        <w:sz w:val="14"/>
                        <w:szCs w:val="14"/>
                        <w:lang w:val="en-US"/>
                      </w:rPr>
                      <w:t>45</w:t>
                    </w:r>
                    <w:r>
                      <w:rPr>
                        <w:rFonts w:ascii="Arial" w:hAnsi="Arial" w:cs="Arial"/>
                        <w:b/>
                        <w:bCs/>
                        <w:color w:val="000000"/>
                        <w:sz w:val="14"/>
                        <w:szCs w:val="14"/>
                      </w:rPr>
                      <w:t>,</w:t>
                    </w:r>
                    <w:r>
                      <w:rPr>
                        <w:rFonts w:ascii="Arial" w:hAnsi="Arial" w:cs="Arial"/>
                        <w:b/>
                        <w:bCs/>
                        <w:color w:val="000000"/>
                        <w:sz w:val="14"/>
                        <w:szCs w:val="14"/>
                        <w:lang w:val="en-US"/>
                      </w:rPr>
                      <w:t>5</w:t>
                    </w:r>
                  </w:p>
                </w:txbxContent>
              </v:textbox>
            </v:rect>
            <v:rect id="_x0000_s6972" style="position:absolute;left:5417;top:2185;width:297;height:480;mso-wrap-style:none" filled="f" stroked="f">
              <v:textbox style="mso-next-textbox:#_x0000_s6972;mso-fit-shape-to-text:t" inset="0,0,0,0">
                <w:txbxContent>
                  <w:p w:rsidR="00000000" w:rsidRDefault="00000000">
                    <w:r>
                      <w:rPr>
                        <w:rFonts w:ascii="Arial" w:hAnsi="Arial" w:cs="Arial"/>
                        <w:b/>
                        <w:bCs/>
                        <w:color w:val="000000"/>
                        <w:sz w:val="14"/>
                        <w:szCs w:val="14"/>
                        <w:lang w:val="en-US"/>
                      </w:rPr>
                      <w:t>34</w:t>
                    </w:r>
                    <w:r>
                      <w:rPr>
                        <w:rFonts w:ascii="Arial" w:hAnsi="Arial" w:cs="Arial"/>
                        <w:b/>
                        <w:bCs/>
                        <w:color w:val="000000"/>
                        <w:sz w:val="14"/>
                        <w:szCs w:val="14"/>
                      </w:rPr>
                      <w:t>,</w:t>
                    </w:r>
                    <w:r>
                      <w:rPr>
                        <w:rFonts w:ascii="Arial" w:hAnsi="Arial" w:cs="Arial"/>
                        <w:b/>
                        <w:bCs/>
                        <w:color w:val="000000"/>
                        <w:sz w:val="14"/>
                        <w:szCs w:val="14"/>
                        <w:lang w:val="en-US"/>
                      </w:rPr>
                      <w:t>7</w:t>
                    </w:r>
                  </w:p>
                </w:txbxContent>
              </v:textbox>
            </v:rect>
            <v:rect id="_x0000_s6973" style="position:absolute;left:6395;top:1779;width:297;height:480;mso-wrap-style:none" filled="f" stroked="f">
              <v:textbox style="mso-next-textbox:#_x0000_s6973;mso-fit-shape-to-text:t" inset="0,0,0,0">
                <w:txbxContent>
                  <w:p w:rsidR="00000000" w:rsidRDefault="00000000">
                    <w:r>
                      <w:rPr>
                        <w:rFonts w:ascii="Arial" w:hAnsi="Arial" w:cs="Arial"/>
                        <w:b/>
                        <w:bCs/>
                        <w:color w:val="000000"/>
                        <w:sz w:val="14"/>
                        <w:szCs w:val="14"/>
                        <w:lang w:val="en-US"/>
                      </w:rPr>
                      <w:t>45</w:t>
                    </w:r>
                    <w:r>
                      <w:rPr>
                        <w:rFonts w:ascii="Arial" w:hAnsi="Arial" w:cs="Arial"/>
                        <w:b/>
                        <w:bCs/>
                        <w:color w:val="000000"/>
                        <w:sz w:val="14"/>
                        <w:szCs w:val="14"/>
                      </w:rPr>
                      <w:t>,</w:t>
                    </w:r>
                    <w:r>
                      <w:rPr>
                        <w:rFonts w:ascii="Arial" w:hAnsi="Arial" w:cs="Arial"/>
                        <w:b/>
                        <w:bCs/>
                        <w:color w:val="000000"/>
                        <w:sz w:val="14"/>
                        <w:szCs w:val="14"/>
                        <w:lang w:val="en-US"/>
                      </w:rPr>
                      <w:t>7</w:t>
                    </w:r>
                  </w:p>
                </w:txbxContent>
              </v:textbox>
            </v:rect>
            <v:rect id="_x0000_s6974" style="position:absolute;left:292;top:3588;width:85;height:240;mso-wrap-style:none" filled="f" stroked="f">
              <v:textbox style="mso-next-textbox:#_x0000_s6974;mso-fit-shape-to-text:t" inset="0,0,0,0">
                <w:txbxContent>
                  <w:p w:rsidR="00000000" w:rsidRDefault="00000000">
                    <w:r>
                      <w:rPr>
                        <w:rFonts w:ascii="Arial" w:hAnsi="Arial" w:cs="Arial"/>
                        <w:b/>
                        <w:bCs/>
                        <w:color w:val="000000"/>
                        <w:sz w:val="14"/>
                        <w:szCs w:val="14"/>
                        <w:lang w:val="en-US"/>
                      </w:rPr>
                      <w:t>0</w:t>
                    </w:r>
                  </w:p>
                </w:txbxContent>
              </v:textbox>
            </v:rect>
            <v:rect id="_x0000_s6975" style="position:absolute;left:216;top:3234;width:169;height:480;mso-wrap-style:none" filled="f" stroked="f">
              <v:textbox style="mso-next-textbox:#_x0000_s6975;mso-fit-shape-to-text:t" inset="0,0,0,0">
                <w:txbxContent>
                  <w:p w:rsidR="00000000" w:rsidRDefault="00000000">
                    <w:r>
                      <w:rPr>
                        <w:rFonts w:ascii="Arial" w:hAnsi="Arial" w:cs="Arial"/>
                        <w:b/>
                        <w:bCs/>
                        <w:color w:val="000000"/>
                        <w:sz w:val="14"/>
                        <w:szCs w:val="14"/>
                        <w:lang w:val="en-US"/>
                      </w:rPr>
                      <w:t>10</w:t>
                    </w:r>
                  </w:p>
                </w:txbxContent>
              </v:textbox>
            </v:rect>
            <v:rect id="_x0000_s6976" style="position:absolute;left:216;top:2868;width:169;height:480;mso-wrap-style:none" filled="f" stroked="f">
              <v:textbox style="mso-next-textbox:#_x0000_s6976;mso-fit-shape-to-text:t" inset="0,0,0,0">
                <w:txbxContent>
                  <w:p w:rsidR="00000000" w:rsidRDefault="00000000">
                    <w:r>
                      <w:rPr>
                        <w:rFonts w:ascii="Arial" w:hAnsi="Arial" w:cs="Arial"/>
                        <w:b/>
                        <w:bCs/>
                        <w:color w:val="000000"/>
                        <w:sz w:val="14"/>
                        <w:szCs w:val="14"/>
                        <w:lang w:val="en-US"/>
                      </w:rPr>
                      <w:t>20</w:t>
                    </w:r>
                  </w:p>
                </w:txbxContent>
              </v:textbox>
            </v:rect>
            <v:rect id="_x0000_s6977" style="position:absolute;left:216;top:2514;width:169;height:480;mso-wrap-style:none" filled="f" stroked="f">
              <v:textbox style="mso-next-textbox:#_x0000_s6977;mso-fit-shape-to-text:t" inset="0,0,0,0">
                <w:txbxContent>
                  <w:p w:rsidR="00000000" w:rsidRDefault="00000000">
                    <w:r>
                      <w:rPr>
                        <w:rFonts w:ascii="Arial" w:hAnsi="Arial" w:cs="Arial"/>
                        <w:b/>
                        <w:bCs/>
                        <w:color w:val="000000"/>
                        <w:sz w:val="14"/>
                        <w:szCs w:val="14"/>
                        <w:lang w:val="en-US"/>
                      </w:rPr>
                      <w:t>30</w:t>
                    </w:r>
                  </w:p>
                </w:txbxContent>
              </v:textbox>
            </v:rect>
            <v:rect id="_x0000_s6978" style="position:absolute;left:216;top:2148;width:169;height:480;mso-wrap-style:none" filled="f" stroked="f">
              <v:textbox style="mso-next-textbox:#_x0000_s6978;mso-fit-shape-to-text:t" inset="0,0,0,0">
                <w:txbxContent>
                  <w:p w:rsidR="00000000" w:rsidRDefault="00000000">
                    <w:r>
                      <w:rPr>
                        <w:rFonts w:ascii="Arial" w:hAnsi="Arial" w:cs="Arial"/>
                        <w:b/>
                        <w:bCs/>
                        <w:color w:val="000000"/>
                        <w:sz w:val="14"/>
                        <w:szCs w:val="14"/>
                        <w:lang w:val="en-US"/>
                      </w:rPr>
                      <w:t>40</w:t>
                    </w:r>
                  </w:p>
                </w:txbxContent>
              </v:textbox>
            </v:rect>
            <v:rect id="_x0000_s6979" style="position:absolute;left:216;top:1794;width:169;height:480;mso-wrap-style:none" filled="f" stroked="f">
              <v:textbox style="mso-next-textbox:#_x0000_s6979;mso-fit-shape-to-text:t" inset="0,0,0,0">
                <w:txbxContent>
                  <w:p w:rsidR="00000000" w:rsidRDefault="00000000">
                    <w:r>
                      <w:rPr>
                        <w:rFonts w:ascii="Arial" w:hAnsi="Arial" w:cs="Arial"/>
                        <w:b/>
                        <w:bCs/>
                        <w:color w:val="000000"/>
                        <w:sz w:val="14"/>
                        <w:szCs w:val="14"/>
                        <w:lang w:val="en-US"/>
                      </w:rPr>
                      <w:t>50</w:t>
                    </w:r>
                  </w:p>
                </w:txbxContent>
              </v:textbox>
            </v:rect>
            <v:rect id="_x0000_s6980" style="position:absolute;left:216;top:1428;width:169;height:480;mso-wrap-style:none" filled="f" stroked="f">
              <v:textbox style="mso-next-textbox:#_x0000_s6980;mso-fit-shape-to-text:t" inset="0,0,0,0">
                <w:txbxContent>
                  <w:p w:rsidR="00000000" w:rsidRDefault="00000000">
                    <w:r>
                      <w:rPr>
                        <w:rFonts w:ascii="Arial" w:hAnsi="Arial" w:cs="Arial"/>
                        <w:b/>
                        <w:bCs/>
                        <w:color w:val="000000"/>
                        <w:sz w:val="14"/>
                        <w:szCs w:val="14"/>
                        <w:lang w:val="en-US"/>
                      </w:rPr>
                      <w:t>60</w:t>
                    </w:r>
                  </w:p>
                </w:txbxContent>
              </v:textbox>
            </v:rect>
            <v:rect id="_x0000_s6981" style="position:absolute;left:216;top:1074;width:169;height:480;mso-wrap-style:none" filled="f" stroked="f">
              <v:textbox style="mso-next-textbox:#_x0000_s6981;mso-fit-shape-to-text:t" inset="0,0,0,0">
                <w:txbxContent>
                  <w:p w:rsidR="00000000" w:rsidRDefault="00000000">
                    <w:r>
                      <w:rPr>
                        <w:rFonts w:ascii="Arial" w:hAnsi="Arial" w:cs="Arial"/>
                        <w:b/>
                        <w:bCs/>
                        <w:color w:val="000000"/>
                        <w:sz w:val="14"/>
                        <w:szCs w:val="14"/>
                        <w:lang w:val="en-US"/>
                      </w:rPr>
                      <w:t>70</w:t>
                    </w:r>
                  </w:p>
                </w:txbxContent>
              </v:textbox>
            </v:rect>
            <v:rect id="_x0000_s6982" style="position:absolute;left:2987;top:3816;width:1921;height:335;mso-wrap-style:none" filled="f" stroked="f">
              <v:textbox style="mso-next-textbox:#_x0000_s6982" inset="0,0,0,0">
                <w:txbxContent>
                  <w:p w:rsidR="00000000" w:rsidRDefault="00000000">
                    <w:r>
                      <w:rPr>
                        <w:b/>
                        <w:bCs/>
                        <w:color w:val="000000"/>
                        <w:sz w:val="16"/>
                        <w:szCs w:val="16"/>
                      </w:rPr>
                      <w:t>Какой либо вид нас</w:t>
                    </w:r>
                    <w:r>
                      <w:rPr>
                        <w:b/>
                        <w:bCs/>
                        <w:color w:val="000000"/>
                        <w:sz w:val="16"/>
                        <w:szCs w:val="16"/>
                      </w:rPr>
                      <w:t>и</w:t>
                    </w:r>
                    <w:r>
                      <w:rPr>
                        <w:b/>
                        <w:bCs/>
                        <w:color w:val="000000"/>
                        <w:sz w:val="16"/>
                        <w:szCs w:val="16"/>
                      </w:rPr>
                      <w:t>лия</w:t>
                    </w:r>
                  </w:p>
                </w:txbxContent>
              </v:textbox>
            </v:rect>
            <v:rect id="_x0000_s6983" style="position:absolute;left:1157;top:101;width:5312;height:796" filled="f" strokeweight=".65pt"/>
            <v:rect id="_x0000_s6984" style="position:absolute;left:1220;top:190;width:102;height:101" fillcolor="#99f" strokeweight=".65pt"/>
            <v:rect id="_x0000_s6985" style="position:absolute;left:2542;top:190;width:102;height:101" fillcolor="#936" strokeweight=".65pt"/>
            <v:rect id="_x0000_s6986" style="position:absolute;left:2676;top:70;width:577;height:274;mso-wrap-style:none" filled="f" stroked="f">
              <v:textbox style="mso-next-textbox:#_x0000_s6986" inset="0,0,0,0">
                <w:txbxContent>
                  <w:p w:rsidR="00000000" w:rsidRDefault="00000000">
                    <w:r>
                      <w:rPr>
                        <w:b/>
                        <w:bCs/>
                        <w:color w:val="000000"/>
                        <w:sz w:val="16"/>
                        <w:szCs w:val="16"/>
                      </w:rPr>
                      <w:t>Ик</w:t>
                    </w:r>
                    <w:r>
                      <w:rPr>
                        <w:b/>
                        <w:bCs/>
                        <w:color w:val="000000"/>
                        <w:sz w:val="16"/>
                        <w:szCs w:val="16"/>
                      </w:rPr>
                      <w:t>и</w:t>
                    </w:r>
                    <w:r>
                      <w:rPr>
                        <w:b/>
                        <w:bCs/>
                        <w:color w:val="000000"/>
                        <w:sz w:val="16"/>
                        <w:szCs w:val="16"/>
                      </w:rPr>
                      <w:t>тос</w:t>
                    </w:r>
                  </w:p>
                </w:txbxContent>
              </v:textbox>
            </v:rect>
            <v:rect id="_x0000_s6987" style="position:absolute;left:3864;top:190;width:101;height:101" fillcolor="#ffc" strokeweight=".65pt"/>
            <v:rect id="_x0000_s6988" style="position:absolute;left:4003;top:152;width:713;height:244;mso-wrap-style:none" filled="f" stroked="f">
              <v:textbox style="mso-next-textbox:#_x0000_s6988" inset="0,0,0,0">
                <w:txbxContent>
                  <w:p w:rsidR="00000000" w:rsidRDefault="00000000">
                    <w:pPr>
                      <w:spacing w:line="240" w:lineRule="auto"/>
                    </w:pPr>
                    <w:r>
                      <w:rPr>
                        <w:b/>
                        <w:bCs/>
                        <w:color w:val="000000"/>
                        <w:sz w:val="16"/>
                        <w:szCs w:val="16"/>
                      </w:rPr>
                      <w:t>Гарап</w:t>
                    </w:r>
                    <w:r>
                      <w:rPr>
                        <w:b/>
                        <w:bCs/>
                        <w:color w:val="000000"/>
                        <w:sz w:val="16"/>
                        <w:szCs w:val="16"/>
                      </w:rPr>
                      <w:t>о</w:t>
                    </w:r>
                    <w:r>
                      <w:rPr>
                        <w:b/>
                        <w:bCs/>
                        <w:color w:val="000000"/>
                        <w:sz w:val="16"/>
                        <w:szCs w:val="16"/>
                      </w:rPr>
                      <w:t>то</w:t>
                    </w:r>
                  </w:p>
                </w:txbxContent>
              </v:textbox>
            </v:rect>
            <v:rect id="_x0000_s6989" style="position:absolute;left:5185;top:190;width:102;height:101" fillcolor="#cff" strokeweight=".65pt"/>
            <v:rect id="_x0000_s6990" style="position:absolute;left:5325;top:152;width:776;height:214;mso-wrap-style:none" filled="f" stroked="f">
              <v:textbox style="mso-next-textbox:#_x0000_s6990" inset="0,0,0,0">
                <w:txbxContent>
                  <w:p w:rsidR="00000000" w:rsidRDefault="00000000">
                    <w:pPr>
                      <w:spacing w:line="240" w:lineRule="auto"/>
                    </w:pPr>
                    <w:r>
                      <w:rPr>
                        <w:b/>
                        <w:bCs/>
                        <w:color w:val="000000"/>
                        <w:sz w:val="16"/>
                        <w:szCs w:val="16"/>
                      </w:rPr>
                      <w:t>Пукал</w:t>
                    </w:r>
                    <w:r>
                      <w:rPr>
                        <w:b/>
                        <w:bCs/>
                        <w:color w:val="000000"/>
                        <w:sz w:val="16"/>
                        <w:szCs w:val="16"/>
                      </w:rPr>
                      <w:t>ь</w:t>
                    </w:r>
                    <w:r>
                      <w:rPr>
                        <w:b/>
                        <w:bCs/>
                        <w:color w:val="000000"/>
                        <w:sz w:val="16"/>
                        <w:szCs w:val="16"/>
                      </w:rPr>
                      <w:t>па</w:t>
                    </w:r>
                  </w:p>
                </w:txbxContent>
              </v:textbox>
            </v:rect>
            <v:rect id="_x0000_s6991" style="position:absolute;left:1220;top:442;width:102;height:101" fillcolor="#606" strokeweight=".65pt"/>
            <v:rect id="_x0000_s6992" style="position:absolute;left:1378;top:385;width:428;height:179;mso-wrap-style:none" filled="f" stroked="f">
              <v:textbox style="mso-next-textbox:#_x0000_s6992" inset="0,0,0,0">
                <w:txbxContent>
                  <w:p w:rsidR="00000000" w:rsidRDefault="00000000">
                    <w:pPr>
                      <w:spacing w:line="240" w:lineRule="auto"/>
                    </w:pPr>
                    <w:r>
                      <w:rPr>
                        <w:b/>
                        <w:bCs/>
                        <w:color w:val="000000"/>
                        <w:sz w:val="16"/>
                        <w:szCs w:val="16"/>
                      </w:rPr>
                      <w:t>Л</w:t>
                    </w:r>
                    <w:r>
                      <w:rPr>
                        <w:b/>
                        <w:bCs/>
                        <w:color w:val="000000"/>
                        <w:sz w:val="16"/>
                        <w:szCs w:val="16"/>
                      </w:rPr>
                      <w:t>и</w:t>
                    </w:r>
                    <w:r>
                      <w:rPr>
                        <w:b/>
                        <w:bCs/>
                        <w:color w:val="000000"/>
                        <w:sz w:val="16"/>
                        <w:szCs w:val="16"/>
                      </w:rPr>
                      <w:t>ма</w:t>
                    </w:r>
                  </w:p>
                </w:txbxContent>
              </v:textbox>
            </v:rect>
            <v:rect id="_x0000_s6993" style="position:absolute;left:2542;top:442;width:102;height:101" fillcolor="#ff8080" strokeweight=".65pt"/>
            <v:rect id="_x0000_s6994" style="position:absolute;left:2702;top:387;width:859;height:179;mso-wrap-style:none" filled="f" stroked="f">
              <v:textbox style="mso-next-textbox:#_x0000_s6994" inset="0,0,0,0">
                <w:txbxContent>
                  <w:p w:rsidR="00000000" w:rsidRDefault="00000000">
                    <w:pPr>
                      <w:spacing w:line="240" w:lineRule="auto"/>
                    </w:pPr>
                    <w:r>
                      <w:rPr>
                        <w:b/>
                        <w:bCs/>
                        <w:color w:val="000000"/>
                        <w:sz w:val="16"/>
                        <w:szCs w:val="16"/>
                      </w:rPr>
                      <w:t>Кахама</w:t>
                    </w:r>
                    <w:r>
                      <w:rPr>
                        <w:b/>
                        <w:bCs/>
                        <w:color w:val="000000"/>
                        <w:sz w:val="16"/>
                        <w:szCs w:val="16"/>
                      </w:rPr>
                      <w:t>р</w:t>
                    </w:r>
                    <w:r>
                      <w:rPr>
                        <w:b/>
                        <w:bCs/>
                        <w:color w:val="000000"/>
                        <w:sz w:val="16"/>
                        <w:szCs w:val="16"/>
                      </w:rPr>
                      <w:t>ка</w:t>
                    </w:r>
                  </w:p>
                </w:txbxContent>
              </v:textbox>
            </v:rect>
            <v:rect id="_x0000_s6995" style="position:absolute;left:3864;top:442;width:101;height:101" fillcolor="#06c" strokeweight=".65pt"/>
            <v:rect id="_x0000_s6996" style="position:absolute;left:4003;top:404;width:471;height:193;mso-wrap-style:none" filled="f" stroked="f">
              <v:textbox style="mso-next-textbox:#_x0000_s6996" inset="0,0,0,0">
                <w:txbxContent>
                  <w:p w:rsidR="00000000" w:rsidRDefault="00000000">
                    <w:pPr>
                      <w:spacing w:line="240" w:lineRule="auto"/>
                    </w:pPr>
                    <w:r>
                      <w:rPr>
                        <w:b/>
                        <w:bCs/>
                        <w:color w:val="000000"/>
                        <w:sz w:val="16"/>
                        <w:szCs w:val="16"/>
                      </w:rPr>
                      <w:t>У</w:t>
                    </w:r>
                    <w:r>
                      <w:rPr>
                        <w:b/>
                        <w:bCs/>
                        <w:color w:val="000000"/>
                        <w:sz w:val="16"/>
                        <w:szCs w:val="16"/>
                      </w:rPr>
                      <w:t>а</w:t>
                    </w:r>
                    <w:r>
                      <w:rPr>
                        <w:b/>
                        <w:bCs/>
                        <w:color w:val="000000"/>
                        <w:sz w:val="16"/>
                        <w:szCs w:val="16"/>
                      </w:rPr>
                      <w:t>рас</w:t>
                    </w:r>
                  </w:p>
                </w:txbxContent>
              </v:textbox>
            </v:rect>
            <v:rect id="_x0000_s6997" style="position:absolute;left:5185;top:442;width:102;height:101" fillcolor="#ccf" strokeweight=".65pt"/>
            <v:rect id="_x0000_s6998" style="position:absolute;left:5350;top:392;width:449;height:193;mso-wrap-style:none" filled="f" stroked="f">
              <v:textbox style="mso-next-textbox:#_x0000_s6998" inset="0,0,0,0">
                <w:txbxContent>
                  <w:p w:rsidR="00000000" w:rsidRDefault="00000000">
                    <w:pPr>
                      <w:spacing w:line="240" w:lineRule="auto"/>
                    </w:pPr>
                    <w:r>
                      <w:rPr>
                        <w:b/>
                        <w:bCs/>
                        <w:color w:val="000000"/>
                        <w:sz w:val="16"/>
                        <w:szCs w:val="16"/>
                      </w:rPr>
                      <w:t>Б</w:t>
                    </w:r>
                    <w:r>
                      <w:rPr>
                        <w:b/>
                        <w:bCs/>
                        <w:color w:val="000000"/>
                        <w:sz w:val="16"/>
                        <w:szCs w:val="16"/>
                      </w:rPr>
                      <w:t>а</w:t>
                    </w:r>
                    <w:r>
                      <w:rPr>
                        <w:b/>
                        <w:bCs/>
                        <w:color w:val="000000"/>
                        <w:sz w:val="16"/>
                        <w:szCs w:val="16"/>
                      </w:rPr>
                      <w:t>гуа</w:t>
                    </w:r>
                  </w:p>
                </w:txbxContent>
              </v:textbox>
            </v:rect>
            <v:rect id="_x0000_s6999" style="position:absolute;left:1220;top:695;width:102;height:101" fillcolor="navy" strokeweight=".65pt"/>
            <v:rect id="_x0000_s7000" style="position:absolute;left:1370;top:598;width:1154;height:318" filled="f" stroked="f">
              <v:textbox style="mso-next-textbox:#_x0000_s7000" inset="0,0,0,0">
                <w:txbxContent>
                  <w:p w:rsidR="00000000" w:rsidRDefault="00000000">
                    <w:pPr>
                      <w:spacing w:line="192" w:lineRule="auto"/>
                      <w:rPr>
                        <w:b/>
                        <w:bCs/>
                        <w:color w:val="000000"/>
                        <w:sz w:val="16"/>
                        <w:szCs w:val="16"/>
                      </w:rPr>
                    </w:pPr>
                    <w:r>
                      <w:rPr>
                        <w:b/>
                        <w:bCs/>
                        <w:color w:val="000000"/>
                        <w:sz w:val="16"/>
                        <w:szCs w:val="16"/>
                      </w:rPr>
                      <w:t>Пуэ</w:t>
                    </w:r>
                    <w:r>
                      <w:rPr>
                        <w:b/>
                        <w:bCs/>
                        <w:color w:val="000000"/>
                        <w:sz w:val="16"/>
                        <w:szCs w:val="16"/>
                      </w:rPr>
                      <w:t>р</w:t>
                    </w:r>
                    <w:r>
                      <w:rPr>
                        <w:b/>
                        <w:bCs/>
                        <w:color w:val="000000"/>
                        <w:sz w:val="16"/>
                        <w:szCs w:val="16"/>
                      </w:rPr>
                      <w:t>то-</w:t>
                    </w:r>
                  </w:p>
                  <w:p w:rsidR="00000000" w:rsidRDefault="00000000">
                    <w:pPr>
                      <w:spacing w:line="168" w:lineRule="auto"/>
                    </w:pPr>
                    <w:r>
                      <w:rPr>
                        <w:b/>
                        <w:bCs/>
                        <w:color w:val="000000"/>
                        <w:sz w:val="16"/>
                        <w:szCs w:val="16"/>
                      </w:rPr>
                      <w:t>Мальдон</w:t>
                    </w:r>
                    <w:r>
                      <w:rPr>
                        <w:b/>
                        <w:bCs/>
                        <w:color w:val="000000"/>
                        <w:sz w:val="16"/>
                        <w:szCs w:val="16"/>
                      </w:rPr>
                      <w:t>а</w:t>
                    </w:r>
                    <w:r>
                      <w:rPr>
                        <w:b/>
                        <w:bCs/>
                        <w:color w:val="000000"/>
                        <w:sz w:val="16"/>
                        <w:szCs w:val="16"/>
                      </w:rPr>
                      <w:t>до</w:t>
                    </w:r>
                  </w:p>
                </w:txbxContent>
              </v:textbox>
            </v:rect>
            <v:rect id="_x0000_s7001" style="position:absolute;left:2542;top:695;width:102;height:101" fillcolor="fuchsia" strokeweight=".65pt"/>
            <v:rect id="_x0000_s7002" style="position:absolute;left:2695;top:650;width:404;height:179;mso-wrap-style:none" filled="f" stroked="f">
              <v:textbox style="mso-next-textbox:#_x0000_s7002" inset="0,0,0,0">
                <w:txbxContent>
                  <w:p w:rsidR="00000000" w:rsidRDefault="00000000">
                    <w:pPr>
                      <w:spacing w:line="240" w:lineRule="auto"/>
                    </w:pPr>
                    <w:r>
                      <w:rPr>
                        <w:b/>
                        <w:bCs/>
                        <w:color w:val="000000"/>
                        <w:sz w:val="16"/>
                        <w:szCs w:val="16"/>
                      </w:rPr>
                      <w:t>Пуно</w:t>
                    </w:r>
                  </w:p>
                </w:txbxContent>
              </v:textbox>
            </v:rect>
            <v:rect id="_x0000_s7003" style="position:absolute;left:3864;top:695;width:101;height:101" fillcolor="yellow" strokeweight=".65pt"/>
            <v:rect id="_x0000_s7004" style="position:absolute;left:4003;top:657;width:482;height:182;mso-wrap-style:none" filled="f" stroked="f">
              <v:textbox style="mso-next-textbox:#_x0000_s7004" inset="0,0,0,0">
                <w:txbxContent>
                  <w:p w:rsidR="00000000" w:rsidRDefault="00000000">
                    <w:pPr>
                      <w:spacing w:line="240" w:lineRule="auto"/>
                    </w:pPr>
                    <w:r>
                      <w:rPr>
                        <w:b/>
                        <w:bCs/>
                        <w:color w:val="000000"/>
                        <w:sz w:val="16"/>
                        <w:szCs w:val="16"/>
                      </w:rPr>
                      <w:t>Та</w:t>
                    </w:r>
                    <w:r>
                      <w:rPr>
                        <w:b/>
                        <w:bCs/>
                        <w:color w:val="000000"/>
                        <w:sz w:val="16"/>
                        <w:szCs w:val="16"/>
                      </w:rPr>
                      <w:t>к</w:t>
                    </w:r>
                    <w:r>
                      <w:rPr>
                        <w:b/>
                        <w:bCs/>
                        <w:color w:val="000000"/>
                        <w:sz w:val="16"/>
                        <w:szCs w:val="16"/>
                      </w:rPr>
                      <w:t>на</w:t>
                    </w:r>
                  </w:p>
                </w:txbxContent>
              </v:textbox>
            </v:rect>
            <v:rect id="_x0000_s7005" style="position:absolute;left:5185;top:695;width:102;height:101" fillcolor="aqua" strokeweight=".65pt"/>
            <v:rect id="_x0000_s7006" style="position:absolute;left:5323;top:662;width:547;height:182;mso-wrap-style:none" filled="f" stroked="f">
              <v:textbox style="mso-next-textbox:#_x0000_s7006" inset="0,0,0,0">
                <w:txbxContent>
                  <w:p w:rsidR="00000000" w:rsidRDefault="00000000">
                    <w:pPr>
                      <w:spacing w:line="240" w:lineRule="auto"/>
                    </w:pPr>
                    <w:r>
                      <w:rPr>
                        <w:b/>
                        <w:bCs/>
                        <w:color w:val="000000"/>
                        <w:sz w:val="16"/>
                        <w:szCs w:val="16"/>
                      </w:rPr>
                      <w:t>Ту</w:t>
                    </w:r>
                    <w:r>
                      <w:rPr>
                        <w:b/>
                        <w:bCs/>
                        <w:color w:val="000000"/>
                        <w:sz w:val="16"/>
                        <w:szCs w:val="16"/>
                      </w:rPr>
                      <w:t>м</w:t>
                    </w:r>
                    <w:r>
                      <w:rPr>
                        <w:b/>
                        <w:bCs/>
                        <w:color w:val="000000"/>
                        <w:sz w:val="16"/>
                        <w:szCs w:val="16"/>
                      </w:rPr>
                      <w:t>бес</w:t>
                    </w:r>
                  </w:p>
                </w:txbxContent>
              </v:textbox>
            </v:rect>
            <v:rect id="_x0000_s7007" style="position:absolute;left:7450;top:3951;width:61;height:240;mso-wrap-style:none" filled="f" stroked="f">
              <v:textbox style="mso-next-textbox:#_x0000_s7007;mso-fit-shape-to-text:t" inset="0,0,0,0">
                <w:txbxContent>
                  <w:p w:rsidR="00000000" w:rsidRDefault="00000000">
                    <w:r>
                      <w:rPr>
                        <w:color w:val="000000"/>
                        <w:sz w:val="22"/>
                        <w:szCs w:val="22"/>
                        <w:lang w:val="en-US"/>
                      </w:rPr>
                      <w:t xml:space="preserve"> </w:t>
                    </w:r>
                  </w:p>
                </w:txbxContent>
              </v:textbox>
            </v:rect>
            <v:rect id="_x0000_s7008" style="position:absolute;left:1377;top:72;width:583;height:282;mso-wrap-style:none" filled="f" stroked="f">
              <v:textbox style="mso-next-textbox:#_x0000_s7008" inset="0,0,0,0">
                <w:txbxContent>
                  <w:p w:rsidR="00000000" w:rsidRDefault="00000000">
                    <w:r>
                      <w:rPr>
                        <w:b/>
                        <w:bCs/>
                        <w:color w:val="000000"/>
                        <w:sz w:val="16"/>
                        <w:szCs w:val="16"/>
                      </w:rPr>
                      <w:t>Аяк</w:t>
                    </w:r>
                    <w:r>
                      <w:rPr>
                        <w:b/>
                        <w:bCs/>
                        <w:color w:val="000000"/>
                        <w:sz w:val="16"/>
                        <w:szCs w:val="16"/>
                      </w:rPr>
                      <w:t>у</w:t>
                    </w:r>
                    <w:r>
                      <w:rPr>
                        <w:b/>
                        <w:bCs/>
                        <w:color w:val="000000"/>
                        <w:sz w:val="16"/>
                        <w:szCs w:val="16"/>
                      </w:rPr>
                      <w:t>чо</w:t>
                    </w:r>
                  </w:p>
                </w:txbxContent>
              </v:textbox>
            </v:rect>
            <w10:anchorlock/>
          </v:group>
        </w:pict>
      </w:r>
    </w:p>
    <w:p w:rsidR="00000000" w:rsidRDefault="00000000">
      <w:pPr>
        <w:pStyle w:val="SingleTxtGR"/>
        <w:spacing w:line="220" w:lineRule="atLeast"/>
        <w:ind w:firstLine="170"/>
        <w:rPr>
          <w:sz w:val="18"/>
          <w:szCs w:val="18"/>
        </w:rPr>
      </w:pPr>
      <w:r>
        <w:rPr>
          <w:i/>
          <w:sz w:val="18"/>
          <w:szCs w:val="18"/>
        </w:rPr>
        <w:t>Источник:</w:t>
      </w:r>
      <w:r>
        <w:rPr>
          <w:sz w:val="18"/>
          <w:szCs w:val="18"/>
        </w:rPr>
        <w:t xml:space="preserve"> Эпидемиологическое обследование психического здоровья в большой Л</w:t>
      </w:r>
      <w:r>
        <w:rPr>
          <w:sz w:val="18"/>
          <w:szCs w:val="18"/>
        </w:rPr>
        <w:t>и</w:t>
      </w:r>
      <w:r>
        <w:rPr>
          <w:sz w:val="18"/>
          <w:szCs w:val="18"/>
        </w:rPr>
        <w:t>ме (НИП, 2002 год); Эпидемиологическое обследование психического здоровья в го</w:t>
      </w:r>
      <w:r>
        <w:rPr>
          <w:sz w:val="18"/>
          <w:szCs w:val="18"/>
        </w:rPr>
        <w:t>р</w:t>
      </w:r>
      <w:r>
        <w:rPr>
          <w:sz w:val="18"/>
          <w:szCs w:val="18"/>
        </w:rPr>
        <w:t>ных районах Перу (НИП, 2003 год); Эпидемиологическое обследование психического здоровья в лесистых районах (НИП, 2004 год); Эпидемиологическое исследование пс</w:t>
      </w:r>
      <w:r>
        <w:rPr>
          <w:sz w:val="18"/>
          <w:szCs w:val="18"/>
        </w:rPr>
        <w:t>и</w:t>
      </w:r>
      <w:r>
        <w:rPr>
          <w:sz w:val="18"/>
          <w:szCs w:val="18"/>
        </w:rPr>
        <w:t>хического здоровья в приграничных районах (НИП, 2005 год).</w:t>
      </w:r>
    </w:p>
    <w:p w:rsidR="00000000" w:rsidRDefault="00000000">
      <w:pPr>
        <w:pStyle w:val="SingleTxtGR"/>
      </w:pPr>
      <w:r>
        <w:t>1.</w:t>
      </w:r>
      <w:r>
        <w:tab/>
        <w:t>С учетом различных эпидемиологических исследований в области псих</w:t>
      </w:r>
      <w:r>
        <w:t>и</w:t>
      </w:r>
      <w:r>
        <w:t>ческого здоровья, проведенных НИП в последние годы, можно утверждать, что наиболее высокие показатели распространенности каких-либо видов насилия со стороны супруга на протяжении жизни отмечаются в Аякучо (63,8%), Икитосе (60,4%), Тарапото (59,1%) и Лиме (47%). При этом, что касается систематич</w:t>
      </w:r>
      <w:r>
        <w:t>е</w:t>
      </w:r>
      <w:r>
        <w:t>ского насилия, за последний год наиболее высокие показатели наблюдаются в Лиме (21,2%), Пуэрто-Мальдонадо (14,2%), Тумбесе (13,6%), Аякучо (13,6%) и Икитосе (13,2%). Наиболее низкие показатели отмечаются в Уарасе и соста</w:t>
      </w:r>
      <w:r>
        <w:t>в</w:t>
      </w:r>
      <w:r>
        <w:t>ляют 5,2%.</w:t>
      </w:r>
    </w:p>
    <w:p w:rsidR="00000000" w:rsidRDefault="00000000">
      <w:pPr>
        <w:pStyle w:val="SingleTxtGR"/>
        <w:jc w:val="left"/>
        <w:rPr>
          <w:b/>
        </w:rPr>
      </w:pPr>
      <w:r>
        <w:br w:type="page"/>
        <w:t>Таблица 7</w:t>
      </w:r>
      <w:r>
        <w:br/>
      </w:r>
      <w:r>
        <w:rPr>
          <w:b/>
        </w:rPr>
        <w:t>Перу: охват системой водоснабжения и канализации, 2004 год</w:t>
      </w:r>
    </w:p>
    <w:tbl>
      <w:tblPr>
        <w:tblStyle w:val="TabNum"/>
        <w:tblW w:w="7370" w:type="dxa"/>
        <w:tblInd w:w="1134" w:type="dxa"/>
        <w:tblLayout w:type="fixed"/>
        <w:tblLook w:val="01E0" w:firstRow="1" w:lastRow="1" w:firstColumn="1" w:lastColumn="1" w:noHBand="0" w:noVBand="0"/>
      </w:tblPr>
      <w:tblGrid>
        <w:gridCol w:w="3360"/>
        <w:gridCol w:w="1177"/>
        <w:gridCol w:w="836"/>
        <w:gridCol w:w="627"/>
        <w:gridCol w:w="747"/>
        <w:gridCol w:w="623"/>
      </w:tblGrid>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shd w:val="clear" w:color="auto" w:fill="auto"/>
          </w:tcPr>
          <w:p w:rsidR="00000000" w:rsidRDefault="00000000">
            <w:pPr>
              <w:spacing w:before="80" w:after="80" w:line="200" w:lineRule="exact"/>
              <w:rPr>
                <w:i/>
                <w:sz w:val="16"/>
              </w:rPr>
            </w:pPr>
            <w:r>
              <w:rPr>
                <w:i/>
                <w:sz w:val="16"/>
              </w:rPr>
              <w:t>Район проживания</w:t>
            </w:r>
          </w:p>
        </w:tc>
        <w:tc>
          <w:tcPr>
            <w:tcW w:w="1177" w:type="dxa"/>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Насел</w:t>
            </w:r>
            <w:r>
              <w:rPr>
                <w:i/>
                <w:sz w:val="16"/>
              </w:rPr>
              <w:t>е</w:t>
            </w:r>
            <w:r>
              <w:rPr>
                <w:i/>
                <w:sz w:val="16"/>
              </w:rPr>
              <w:t>ние</w:t>
            </w:r>
          </w:p>
        </w:tc>
        <w:tc>
          <w:tcPr>
            <w:tcW w:w="1463" w:type="dxa"/>
            <w:gridSpan w:val="2"/>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Население, име</w:t>
            </w:r>
            <w:r>
              <w:rPr>
                <w:i/>
                <w:sz w:val="16"/>
              </w:rPr>
              <w:t>ю</w:t>
            </w:r>
            <w:r>
              <w:rPr>
                <w:i/>
                <w:sz w:val="16"/>
              </w:rPr>
              <w:t>щее доступ к пит</w:t>
            </w:r>
            <w:r>
              <w:rPr>
                <w:i/>
                <w:sz w:val="16"/>
              </w:rPr>
              <w:t>ь</w:t>
            </w:r>
            <w:r>
              <w:rPr>
                <w:i/>
                <w:sz w:val="16"/>
              </w:rPr>
              <w:t>евой воде</w:t>
            </w:r>
          </w:p>
        </w:tc>
        <w:tc>
          <w:tcPr>
            <w:tcW w:w="1370" w:type="dxa"/>
            <w:gridSpan w:val="2"/>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Население,</w:t>
            </w:r>
            <w:r>
              <w:rPr>
                <w:i/>
                <w:sz w:val="16"/>
              </w:rPr>
              <w:br/>
              <w:t xml:space="preserve">имеющее доступ к системе </w:t>
            </w:r>
            <w:r>
              <w:rPr>
                <w:i/>
                <w:sz w:val="16"/>
              </w:rPr>
              <w:br/>
              <w:t>канализ</w:t>
            </w:r>
            <w:r>
              <w:rPr>
                <w:i/>
                <w:sz w:val="16"/>
              </w:rPr>
              <w:t>а</w:t>
            </w:r>
            <w:r>
              <w:rPr>
                <w:i/>
                <w:sz w:val="16"/>
              </w:rPr>
              <w:t>ции</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Borders>
              <w:top w:val="nil"/>
              <w:bottom w:val="single" w:sz="12" w:space="0" w:color="auto"/>
            </w:tcBorders>
          </w:tcPr>
          <w:p w:rsidR="00000000" w:rsidRDefault="00000000"/>
        </w:tc>
        <w:tc>
          <w:tcPr>
            <w:tcW w:w="1177"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i/>
              </w:rPr>
            </w:pPr>
            <w:r>
              <w:rPr>
                <w:i/>
              </w:rPr>
              <w:t>в млн.</w:t>
            </w:r>
          </w:p>
        </w:tc>
        <w:tc>
          <w:tcPr>
            <w:tcW w:w="836"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i/>
              </w:rPr>
            </w:pPr>
            <w:r>
              <w:rPr>
                <w:i/>
              </w:rPr>
              <w:t>в млн.</w:t>
            </w:r>
          </w:p>
        </w:tc>
        <w:tc>
          <w:tcPr>
            <w:tcW w:w="627"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i/>
              </w:rPr>
            </w:pPr>
            <w:r>
              <w:rPr>
                <w:i/>
              </w:rPr>
              <w:t>в %</w:t>
            </w:r>
          </w:p>
        </w:tc>
        <w:tc>
          <w:tcPr>
            <w:tcW w:w="747"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i/>
              </w:rPr>
            </w:pPr>
            <w:r>
              <w:rPr>
                <w:i/>
              </w:rPr>
              <w:t>в млн.</w:t>
            </w:r>
          </w:p>
        </w:tc>
        <w:tc>
          <w:tcPr>
            <w:tcW w:w="623"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i/>
              </w:rPr>
            </w:pPr>
            <w:r>
              <w:rPr>
                <w:i/>
              </w:rPr>
              <w:t>в %</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Pr>
          <w:p w:rsidR="00000000" w:rsidRDefault="00000000">
            <w:r>
              <w:t>Городские районы</w:t>
            </w:r>
          </w:p>
        </w:tc>
        <w:tc>
          <w:tcPr>
            <w:tcW w:w="117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19,6</w:t>
            </w:r>
          </w:p>
        </w:tc>
        <w:tc>
          <w:tcPr>
            <w:tcW w:w="836"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15,9</w:t>
            </w:r>
          </w:p>
        </w:tc>
        <w:tc>
          <w:tcPr>
            <w:tcW w:w="62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81</w:t>
            </w:r>
          </w:p>
        </w:tc>
        <w:tc>
          <w:tcPr>
            <w:tcW w:w="74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13,4</w:t>
            </w:r>
          </w:p>
        </w:tc>
        <w:tc>
          <w:tcPr>
            <w:tcW w:w="623"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Pr>
          <w:p w:rsidR="00000000" w:rsidRDefault="00000000">
            <w:r>
              <w:t>Служба снабжения питьевой водой и к</w:t>
            </w:r>
            <w:r>
              <w:t>а</w:t>
            </w:r>
            <w:r>
              <w:t>нализации (СЕДАПАЛ)</w:t>
            </w:r>
          </w:p>
        </w:tc>
        <w:tc>
          <w:tcPr>
            <w:tcW w:w="117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8,0</w:t>
            </w:r>
          </w:p>
        </w:tc>
        <w:tc>
          <w:tcPr>
            <w:tcW w:w="836"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7,1</w:t>
            </w:r>
          </w:p>
        </w:tc>
        <w:tc>
          <w:tcPr>
            <w:tcW w:w="62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89</w:t>
            </w:r>
          </w:p>
        </w:tc>
        <w:tc>
          <w:tcPr>
            <w:tcW w:w="74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6,7</w:t>
            </w:r>
          </w:p>
        </w:tc>
        <w:tc>
          <w:tcPr>
            <w:tcW w:w="623"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Pr>
          <w:p w:rsidR="00000000" w:rsidRDefault="00000000">
            <w:r>
              <w:t>Крупные частные службы канал</w:t>
            </w:r>
            <w:r>
              <w:t>и</w:t>
            </w:r>
            <w:r>
              <w:t>зации</w:t>
            </w:r>
          </w:p>
        </w:tc>
        <w:tc>
          <w:tcPr>
            <w:tcW w:w="117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p>
        </w:tc>
        <w:tc>
          <w:tcPr>
            <w:tcW w:w="836"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4,5</w:t>
            </w:r>
          </w:p>
        </w:tc>
        <w:tc>
          <w:tcPr>
            <w:tcW w:w="62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82</w:t>
            </w:r>
          </w:p>
        </w:tc>
        <w:tc>
          <w:tcPr>
            <w:tcW w:w="74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3,7</w:t>
            </w:r>
          </w:p>
        </w:tc>
        <w:tc>
          <w:tcPr>
            <w:tcW w:w="623"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Pr>
          <w:p w:rsidR="00000000" w:rsidRDefault="00000000">
            <w:r>
              <w:t>Средние частные службы канал</w:t>
            </w:r>
            <w:r>
              <w:t>и</w:t>
            </w:r>
            <w:r>
              <w:t>зации</w:t>
            </w:r>
          </w:p>
        </w:tc>
        <w:tc>
          <w:tcPr>
            <w:tcW w:w="117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3,0</w:t>
            </w:r>
          </w:p>
        </w:tc>
        <w:tc>
          <w:tcPr>
            <w:tcW w:w="836"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2,4</w:t>
            </w:r>
          </w:p>
        </w:tc>
        <w:tc>
          <w:tcPr>
            <w:tcW w:w="62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79</w:t>
            </w:r>
          </w:p>
        </w:tc>
        <w:tc>
          <w:tcPr>
            <w:tcW w:w="74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1,8</w:t>
            </w:r>
          </w:p>
        </w:tc>
        <w:tc>
          <w:tcPr>
            <w:tcW w:w="623"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Pr>
          <w:p w:rsidR="00000000" w:rsidRDefault="00000000">
            <w:r>
              <w:t>Мелкие частные службы канал</w:t>
            </w:r>
            <w:r>
              <w:t>и</w:t>
            </w:r>
            <w:r>
              <w:t>зации</w:t>
            </w:r>
          </w:p>
        </w:tc>
        <w:tc>
          <w:tcPr>
            <w:tcW w:w="117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0,7</w:t>
            </w:r>
          </w:p>
        </w:tc>
        <w:tc>
          <w:tcPr>
            <w:tcW w:w="836"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0,4</w:t>
            </w:r>
          </w:p>
        </w:tc>
        <w:tc>
          <w:tcPr>
            <w:tcW w:w="62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71</w:t>
            </w:r>
          </w:p>
        </w:tc>
        <w:tc>
          <w:tcPr>
            <w:tcW w:w="74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0,3</w:t>
            </w:r>
          </w:p>
        </w:tc>
        <w:tc>
          <w:tcPr>
            <w:tcW w:w="623"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Pr>
          <w:p w:rsidR="00000000" w:rsidRDefault="00000000">
            <w:r>
              <w:t>Другие административные окр</w:t>
            </w:r>
            <w:r>
              <w:t>у</w:t>
            </w:r>
            <w:r>
              <w:t>га</w:t>
            </w:r>
          </w:p>
        </w:tc>
        <w:tc>
          <w:tcPr>
            <w:tcW w:w="117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2,5</w:t>
            </w:r>
          </w:p>
        </w:tc>
        <w:tc>
          <w:tcPr>
            <w:tcW w:w="836"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1,5</w:t>
            </w:r>
          </w:p>
        </w:tc>
        <w:tc>
          <w:tcPr>
            <w:tcW w:w="62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60</w:t>
            </w:r>
          </w:p>
        </w:tc>
        <w:tc>
          <w:tcPr>
            <w:tcW w:w="747"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0,8</w:t>
            </w:r>
          </w:p>
        </w:tc>
        <w:tc>
          <w:tcPr>
            <w:tcW w:w="623" w:type="dxa"/>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33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Borders>
              <w:bottom w:val="single" w:sz="4" w:space="0" w:color="auto"/>
            </w:tcBorders>
          </w:tcPr>
          <w:p w:rsidR="00000000" w:rsidRDefault="00000000">
            <w:r>
              <w:t>Сельские районы</w:t>
            </w:r>
          </w:p>
        </w:tc>
        <w:tc>
          <w:tcPr>
            <w:tcW w:w="1177" w:type="dxa"/>
            <w:tcBorders>
              <w:bottom w:val="single" w:sz="4"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7,9</w:t>
            </w:r>
          </w:p>
        </w:tc>
        <w:tc>
          <w:tcPr>
            <w:tcW w:w="836" w:type="dxa"/>
            <w:tcBorders>
              <w:bottom w:val="single" w:sz="4"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4,9</w:t>
            </w:r>
          </w:p>
        </w:tc>
        <w:tc>
          <w:tcPr>
            <w:tcW w:w="627" w:type="dxa"/>
            <w:tcBorders>
              <w:bottom w:val="single" w:sz="4"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62</w:t>
            </w:r>
          </w:p>
        </w:tc>
        <w:tc>
          <w:tcPr>
            <w:tcW w:w="747" w:type="dxa"/>
            <w:tcBorders>
              <w:bottom w:val="single" w:sz="4"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2,4</w:t>
            </w:r>
          </w:p>
        </w:tc>
        <w:tc>
          <w:tcPr>
            <w:tcW w:w="623" w:type="dxa"/>
            <w:tcBorders>
              <w:bottom w:val="single" w:sz="4"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pPr>
            <w:r>
              <w:t>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360" w:type="dxa"/>
            <w:tcBorders>
              <w:top w:val="single" w:sz="4" w:space="0" w:color="auto"/>
            </w:tcBorders>
          </w:tcPr>
          <w:p w:rsidR="00000000" w:rsidRDefault="00000000">
            <w:pPr>
              <w:ind w:left="284"/>
              <w:rPr>
                <w:b/>
              </w:rPr>
            </w:pPr>
            <w:r>
              <w:rPr>
                <w:b/>
              </w:rPr>
              <w:t>Общее число</w:t>
            </w:r>
          </w:p>
        </w:tc>
        <w:tc>
          <w:tcPr>
            <w:tcW w:w="1177"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b/>
              </w:rPr>
            </w:pPr>
            <w:r>
              <w:rPr>
                <w:b/>
              </w:rPr>
              <w:t>27,5</w:t>
            </w:r>
          </w:p>
        </w:tc>
        <w:tc>
          <w:tcPr>
            <w:tcW w:w="836"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b/>
              </w:rPr>
            </w:pPr>
            <w:r>
              <w:rPr>
                <w:b/>
              </w:rPr>
              <w:t>20,8</w:t>
            </w:r>
          </w:p>
        </w:tc>
        <w:tc>
          <w:tcPr>
            <w:tcW w:w="627"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b/>
              </w:rPr>
            </w:pPr>
            <w:r>
              <w:rPr>
                <w:b/>
              </w:rPr>
              <w:t>76</w:t>
            </w:r>
          </w:p>
        </w:tc>
        <w:tc>
          <w:tcPr>
            <w:tcW w:w="747"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b/>
              </w:rPr>
            </w:pPr>
            <w:r>
              <w:rPr>
                <w:b/>
              </w:rPr>
              <w:t>15,7</w:t>
            </w:r>
          </w:p>
        </w:tc>
        <w:tc>
          <w:tcPr>
            <w:tcW w:w="623" w:type="dxa"/>
            <w:tcBorders>
              <w:top w:val="single" w:sz="4" w:space="0" w:color="auto"/>
              <w:bottom w:val="single" w:sz="12" w:space="0" w:color="auto"/>
            </w:tcBorders>
            <w:tcMar>
              <w:right w:w="170" w:type="dxa"/>
            </w:tcMar>
          </w:tcPr>
          <w:p w:rsidR="00000000" w:rsidRDefault="00000000">
            <w:pPr>
              <w:ind w:right="-132"/>
              <w:cnfStyle w:val="000000000000" w:firstRow="0" w:lastRow="0" w:firstColumn="0" w:lastColumn="0" w:oddVBand="0" w:evenVBand="0" w:oddHBand="0" w:evenHBand="0" w:firstRowFirstColumn="0" w:firstRowLastColumn="0" w:lastRowFirstColumn="0" w:lastRowLastColumn="0"/>
              <w:rPr>
                <w:b/>
              </w:rPr>
            </w:pPr>
            <w:r>
              <w:rPr>
                <w:b/>
              </w:rPr>
              <w:t>57</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Национальный план в области санитарии на 2005−2015 годы. Национал</w:t>
      </w:r>
      <w:r>
        <w:rPr>
          <w:sz w:val="18"/>
          <w:szCs w:val="18"/>
        </w:rPr>
        <w:t>ь</w:t>
      </w:r>
      <w:r>
        <w:rPr>
          <w:sz w:val="18"/>
          <w:szCs w:val="18"/>
        </w:rPr>
        <w:t>ное управление санитарии.</w:t>
      </w:r>
    </w:p>
    <w:p w:rsidR="00000000" w:rsidRDefault="00000000">
      <w:pPr>
        <w:pStyle w:val="SingleTxtGR"/>
      </w:pPr>
      <w:r>
        <w:t>2.</w:t>
      </w:r>
      <w:r>
        <w:tab/>
        <w:t>В вышеприведенной таблице отражено решительное намерение испр</w:t>
      </w:r>
      <w:r>
        <w:t>а</w:t>
      </w:r>
      <w:r>
        <w:t>вить нынешнюю критическую ситуацию. В 2004 году только 76% населения имели доступ к питьевой воде и едва ли 57% − к системе канализации, что св</w:t>
      </w:r>
      <w:r>
        <w:t>и</w:t>
      </w:r>
      <w:r>
        <w:t>детельствует о достаточно значимом отрыве от целей развития тысячелетия. Недавно правительство разработало Программу "Вода для всех" (ПВДВ), пр</w:t>
      </w:r>
      <w:r>
        <w:t>и</w:t>
      </w:r>
      <w:r>
        <w:t>званную в течение следующих пяти лет вдвое сократить долю населения, не имеющего доступа к питьевой воде. Крупные инвестиции в сектор водоснабж</w:t>
      </w:r>
      <w:r>
        <w:t>е</w:t>
      </w:r>
      <w:r>
        <w:t>ния и канализации открывают возможность для удовлетворения неохваченных социальных потребностей и поиска решения санитарных проблем страны.</w:t>
      </w:r>
    </w:p>
    <w:p w:rsidR="00000000" w:rsidRDefault="00000000">
      <w:pPr>
        <w:pStyle w:val="SingleTxtGR"/>
        <w:jc w:val="left"/>
        <w:rPr>
          <w:b/>
          <w:bCs/>
        </w:rPr>
      </w:pPr>
      <w:r>
        <w:t>Таблица 8</w:t>
      </w:r>
      <w:r>
        <w:br/>
      </w:r>
      <w:r>
        <w:rPr>
          <w:b/>
        </w:rPr>
        <w:t xml:space="preserve">Тип водоснабжения в секторе частного жилья в зависимости </w:t>
      </w:r>
      <w:r>
        <w:rPr>
          <w:b/>
        </w:rPr>
        <w:br/>
        <w:t>от географ</w:t>
      </w:r>
      <w:r>
        <w:rPr>
          <w:b/>
        </w:rPr>
        <w:t>и</w:t>
      </w:r>
      <w:r>
        <w:rPr>
          <w:b/>
        </w:rPr>
        <w:t>ческого положения</w:t>
      </w:r>
    </w:p>
    <w:tbl>
      <w:tblPr>
        <w:tblStyle w:val="TabNum"/>
        <w:tblW w:w="7370" w:type="dxa"/>
        <w:tblInd w:w="1134" w:type="dxa"/>
        <w:tblLook w:val="01E0" w:firstRow="1" w:lastRow="1" w:firstColumn="1" w:lastColumn="1" w:noHBand="0" w:noVBand="0"/>
      </w:tblPr>
      <w:tblGrid>
        <w:gridCol w:w="2656"/>
        <w:gridCol w:w="2299"/>
        <w:gridCol w:w="2415"/>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656" w:type="dxa"/>
            <w:vMerge w:val="restart"/>
            <w:shd w:val="clear" w:color="auto" w:fill="auto"/>
          </w:tcPr>
          <w:p w:rsidR="00000000" w:rsidRDefault="00000000">
            <w:pPr>
              <w:spacing w:before="80" w:after="80" w:line="200" w:lineRule="exact"/>
              <w:rPr>
                <w:i/>
                <w:sz w:val="16"/>
              </w:rPr>
            </w:pPr>
            <w:r>
              <w:rPr>
                <w:i/>
                <w:sz w:val="16"/>
              </w:rPr>
              <w:t>Департаменты</w:t>
            </w:r>
          </w:p>
        </w:tc>
        <w:tc>
          <w:tcPr>
            <w:tcW w:w="4714" w:type="dxa"/>
            <w:gridSpan w:val="2"/>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Типы водоснабжения</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656"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229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Общественная сеть, подв</w:t>
            </w:r>
            <w:r>
              <w:rPr>
                <w:i/>
                <w:sz w:val="16"/>
              </w:rPr>
              <w:t>е</w:t>
            </w:r>
            <w:r>
              <w:rPr>
                <w:i/>
                <w:sz w:val="16"/>
              </w:rPr>
              <w:t>денная в квартиру</w:t>
            </w:r>
          </w:p>
        </w:tc>
        <w:tc>
          <w:tcPr>
            <w:tcW w:w="241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Общественная сеть, не подв</w:t>
            </w:r>
            <w:r>
              <w:rPr>
                <w:i/>
                <w:sz w:val="16"/>
              </w:rPr>
              <w:t>е</w:t>
            </w:r>
            <w:r>
              <w:rPr>
                <w:i/>
                <w:sz w:val="16"/>
              </w:rPr>
              <w:t>денная в квартиру, но до</w:t>
            </w:r>
            <w:r>
              <w:rPr>
                <w:i/>
                <w:sz w:val="16"/>
              </w:rPr>
              <w:t>с</w:t>
            </w:r>
            <w:r>
              <w:rPr>
                <w:i/>
                <w:sz w:val="16"/>
              </w:rPr>
              <w:t>туп к которой им</w:t>
            </w:r>
            <w:r>
              <w:rPr>
                <w:i/>
                <w:sz w:val="16"/>
              </w:rPr>
              <w:t>е</w:t>
            </w:r>
            <w:r>
              <w:rPr>
                <w:i/>
                <w:sz w:val="16"/>
              </w:rPr>
              <w:t>ется в здании</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Borders>
              <w:top w:val="single" w:sz="12" w:space="0" w:color="auto"/>
            </w:tcBorders>
          </w:tcPr>
          <w:p w:rsidR="00000000" w:rsidRDefault="00000000">
            <w:pPr>
              <w:spacing w:line="220" w:lineRule="exact"/>
            </w:pPr>
            <w:r>
              <w:t xml:space="preserve">Амасонас </w:t>
            </w:r>
          </w:p>
        </w:tc>
        <w:tc>
          <w:tcPr>
            <w:tcW w:w="2299"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41,9</w:t>
            </w:r>
          </w:p>
        </w:tc>
        <w:tc>
          <w:tcPr>
            <w:tcW w:w="2415" w:type="dxa"/>
            <w:tcBorders>
              <w:top w:val="single" w:sz="12" w:space="0" w:color="auto"/>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Анкаш</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75,6</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Апуримак</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53,2</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Арекипа</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72,5</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Аякучо</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56,5</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Кахамарка</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49,5</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Куско</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49,5</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Уанкавелика</w:t>
            </w:r>
          </w:p>
        </w:tc>
        <w:tc>
          <w:tcPr>
            <w:tcW w:w="2299" w:type="dxa"/>
            <w:tcBorders>
              <w:bottom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36,4</w:t>
            </w:r>
          </w:p>
        </w:tc>
        <w:tc>
          <w:tcPr>
            <w:tcW w:w="2415" w:type="dxa"/>
            <w:tcBorders>
              <w:bottom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Уануко</w:t>
            </w:r>
          </w:p>
        </w:tc>
        <w:tc>
          <w:tcPr>
            <w:tcW w:w="2299" w:type="dxa"/>
            <w:tcBorders>
              <w:top w:val="nil"/>
              <w:bottom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36,4</w:t>
            </w:r>
          </w:p>
        </w:tc>
        <w:tc>
          <w:tcPr>
            <w:tcW w:w="2415" w:type="dxa"/>
            <w:tcBorders>
              <w:top w:val="nil"/>
              <w:bottom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Ика</w:t>
            </w:r>
          </w:p>
        </w:tc>
        <w:tc>
          <w:tcPr>
            <w:tcW w:w="2299" w:type="dxa"/>
            <w:tcBorders>
              <w:top w:val="nil"/>
              <w:bottom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79,4</w:t>
            </w:r>
          </w:p>
        </w:tc>
        <w:tc>
          <w:tcPr>
            <w:tcW w:w="2415" w:type="dxa"/>
            <w:tcBorders>
              <w:top w:val="nil"/>
              <w:bottom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Хунин</w:t>
            </w:r>
          </w:p>
        </w:tc>
        <w:tc>
          <w:tcPr>
            <w:tcW w:w="2299" w:type="dxa"/>
            <w:tcBorders>
              <w:top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60,4</w:t>
            </w:r>
          </w:p>
        </w:tc>
        <w:tc>
          <w:tcPr>
            <w:tcW w:w="2415" w:type="dxa"/>
            <w:tcBorders>
              <w:top w:val="nil"/>
            </w:tcBorders>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8,9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Либертад</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69,7</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Ламбаеке</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66,2</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Лима (в том числе город Лима)</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79,4</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Лорето</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29,9</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0,4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Мадре-де-Дьос</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43,1</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Мокегуа</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80,7</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Паско</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26,5</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6,4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Пьюра</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59,2</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0,4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Пуно</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40,7</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8,1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Сан-Мартин</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55,2</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Такна</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74,3</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Тумбес</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61,2</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1,3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656" w:type="dxa"/>
          </w:tcPr>
          <w:p w:rsidR="00000000" w:rsidRDefault="00000000">
            <w:pPr>
              <w:spacing w:line="220" w:lineRule="exact"/>
            </w:pPr>
            <w:r>
              <w:t>Укаяли</w:t>
            </w:r>
          </w:p>
        </w:tc>
        <w:tc>
          <w:tcPr>
            <w:tcW w:w="2299"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33,7</w:t>
            </w:r>
          </w:p>
        </w:tc>
        <w:tc>
          <w:tcPr>
            <w:tcW w:w="2415" w:type="dxa"/>
          </w:tcPr>
          <w:p w:rsidR="00000000" w:rsidRDefault="00000000">
            <w:pPr>
              <w:spacing w:line="220" w:lineRule="exact"/>
              <w:cnfStyle w:val="000000000000" w:firstRow="0" w:lastRow="0" w:firstColumn="0" w:lastColumn="0" w:oddVBand="0" w:evenVBand="0" w:oddHBand="0" w:evenHBand="0" w:firstRowFirstColumn="0" w:firstRowLastColumn="0" w:lastRowFirstColumn="0" w:lastRowLastColumn="0"/>
            </w:pPr>
            <w:r>
              <w:t>2,6</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НИСИ, Национальное обследование домохозяйств, 2006 год.</w:t>
      </w:r>
    </w:p>
    <w:p w:rsidR="00000000" w:rsidRDefault="00000000">
      <w:pPr>
        <w:pStyle w:val="SingleTxtGR"/>
        <w:spacing w:before="240"/>
        <w:jc w:val="left"/>
        <w:rPr>
          <w:b/>
        </w:rPr>
      </w:pPr>
      <w:r>
        <w:t>Таблица 9</w:t>
      </w:r>
      <w:r>
        <w:br/>
      </w:r>
      <w:r>
        <w:rPr>
          <w:b/>
        </w:rPr>
        <w:t xml:space="preserve">Системы очистки сточных вод в частном жилом секторе </w:t>
      </w:r>
      <w:r>
        <w:rPr>
          <w:b/>
        </w:rPr>
        <w:br/>
        <w:t>в зависимости от географического положения</w:t>
      </w:r>
    </w:p>
    <w:tbl>
      <w:tblPr>
        <w:tblStyle w:val="TabNum"/>
        <w:tblW w:w="7370" w:type="dxa"/>
        <w:tblInd w:w="1134" w:type="dxa"/>
        <w:tblLook w:val="01E0" w:firstRow="1" w:lastRow="1" w:firstColumn="1" w:lastColumn="1" w:noHBand="0" w:noVBand="0"/>
      </w:tblPr>
      <w:tblGrid>
        <w:gridCol w:w="2447"/>
        <w:gridCol w:w="969"/>
        <w:gridCol w:w="1120"/>
        <w:gridCol w:w="1417"/>
        <w:gridCol w:w="1417"/>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47" w:type="dxa"/>
            <w:vMerge w:val="restart"/>
            <w:shd w:val="clear" w:color="auto" w:fill="auto"/>
          </w:tcPr>
          <w:p w:rsidR="00000000" w:rsidRDefault="00000000">
            <w:pPr>
              <w:spacing w:before="80" w:after="80" w:line="200" w:lineRule="exact"/>
              <w:rPr>
                <w:i/>
                <w:sz w:val="16"/>
              </w:rPr>
            </w:pPr>
            <w:r>
              <w:rPr>
                <w:i/>
                <w:sz w:val="16"/>
              </w:rPr>
              <w:t>Департаменты</w:t>
            </w:r>
          </w:p>
        </w:tc>
        <w:tc>
          <w:tcPr>
            <w:tcW w:w="4923" w:type="dxa"/>
            <w:gridSpan w:val="4"/>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Системы очистки сточных вод</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47"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9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Выгребные ямы</w:t>
            </w:r>
          </w:p>
        </w:tc>
        <w:tc>
          <w:tcPr>
            <w:tcW w:w="11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Антисепт</w:t>
            </w:r>
            <w:r>
              <w:rPr>
                <w:i/>
                <w:sz w:val="16"/>
              </w:rPr>
              <w:t>и</w:t>
            </w:r>
            <w:r>
              <w:rPr>
                <w:i/>
                <w:sz w:val="16"/>
              </w:rPr>
              <w:t>ческий кол</w:t>
            </w:r>
            <w:r>
              <w:rPr>
                <w:i/>
                <w:sz w:val="16"/>
              </w:rPr>
              <w:t>о</w:t>
            </w:r>
            <w:r>
              <w:rPr>
                <w:i/>
                <w:sz w:val="16"/>
              </w:rPr>
              <w:t>дец</w:t>
            </w:r>
          </w:p>
        </w:tc>
        <w:tc>
          <w:tcPr>
            <w:tcW w:w="1417"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Общественная система канал</w:t>
            </w:r>
            <w:r>
              <w:rPr>
                <w:i/>
                <w:sz w:val="16"/>
              </w:rPr>
              <w:t>и</w:t>
            </w:r>
            <w:r>
              <w:rPr>
                <w:i/>
                <w:sz w:val="16"/>
              </w:rPr>
              <w:t>зации (подвед</w:t>
            </w:r>
            <w:r>
              <w:rPr>
                <w:i/>
                <w:sz w:val="16"/>
              </w:rPr>
              <w:t>е</w:t>
            </w:r>
            <w:r>
              <w:rPr>
                <w:i/>
                <w:sz w:val="16"/>
              </w:rPr>
              <w:t>на к ж</w:t>
            </w:r>
            <w:r>
              <w:rPr>
                <w:i/>
                <w:sz w:val="16"/>
              </w:rPr>
              <w:t>и</w:t>
            </w:r>
            <w:r>
              <w:rPr>
                <w:i/>
                <w:sz w:val="16"/>
              </w:rPr>
              <w:t>лищам)</w:t>
            </w:r>
          </w:p>
        </w:tc>
        <w:tc>
          <w:tcPr>
            <w:tcW w:w="1417"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Общественная система канал</w:t>
            </w:r>
            <w:r>
              <w:rPr>
                <w:i/>
                <w:sz w:val="16"/>
              </w:rPr>
              <w:t>и</w:t>
            </w:r>
            <w:r>
              <w:rPr>
                <w:i/>
                <w:sz w:val="16"/>
              </w:rPr>
              <w:t>зации (не подв</w:t>
            </w:r>
            <w:r>
              <w:rPr>
                <w:i/>
                <w:sz w:val="16"/>
              </w:rPr>
              <w:t>е</w:t>
            </w:r>
            <w:r>
              <w:rPr>
                <w:i/>
                <w:sz w:val="16"/>
              </w:rPr>
              <w:t>дена к жил</w:t>
            </w:r>
            <w:r>
              <w:rPr>
                <w:i/>
                <w:sz w:val="16"/>
              </w:rPr>
              <w:t>и</w:t>
            </w:r>
            <w:r>
              <w:rPr>
                <w:i/>
                <w:sz w:val="16"/>
              </w:rPr>
              <w:t>щам, но доступ к ней имеется в зд</w:t>
            </w:r>
            <w:r>
              <w:rPr>
                <w:i/>
                <w:sz w:val="16"/>
              </w:rPr>
              <w:t>а</w:t>
            </w:r>
            <w:r>
              <w:rPr>
                <w:i/>
                <w:sz w:val="16"/>
              </w:rPr>
              <w:t>нии)</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single" w:sz="12" w:space="0" w:color="auto"/>
            </w:tcBorders>
          </w:tcPr>
          <w:p w:rsidR="00000000" w:rsidRDefault="00000000">
            <w:r>
              <w:t xml:space="preserve">Амасонас </w:t>
            </w:r>
          </w:p>
        </w:tc>
        <w:tc>
          <w:tcPr>
            <w:tcW w:w="96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41,8</w:t>
            </w:r>
          </w:p>
        </w:tc>
        <w:tc>
          <w:tcPr>
            <w:tcW w:w="112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7,8</w:t>
            </w:r>
          </w:p>
        </w:tc>
        <w:tc>
          <w:tcPr>
            <w:tcW w:w="141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25,6</w:t>
            </w:r>
          </w:p>
        </w:tc>
        <w:tc>
          <w:tcPr>
            <w:tcW w:w="1417"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Анкаш</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21,8</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49,1</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Апуримак</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33,3</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7,3</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22,3</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4,8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Арекипа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19,7</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1,5</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63</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6,6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Аякучо</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20,3</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25,6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4,5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Кахамарка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48,2</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3</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23,7</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Куско</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18,8</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5,8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28,4</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16,5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Уанкавелика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18,4</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3,3</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10,8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3,1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Уануко</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26</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24,5</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Ика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25,9</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2,1</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60,8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Хунин</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22,9</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6,8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39,5</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Либертад</w:t>
            </w:r>
          </w:p>
        </w:tc>
        <w:tc>
          <w:tcPr>
            <w:tcW w:w="969"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22,5</w:t>
            </w:r>
          </w:p>
        </w:tc>
        <w:tc>
          <w:tcPr>
            <w:tcW w:w="11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1417"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53,3</w:t>
            </w:r>
          </w:p>
        </w:tc>
        <w:tc>
          <w:tcPr>
            <w:tcW w:w="1417"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Ламбаеке</w:t>
            </w:r>
          </w:p>
        </w:tc>
        <w:tc>
          <w:tcPr>
            <w:tcW w:w="96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15,3</w:t>
            </w:r>
          </w:p>
        </w:tc>
        <w:tc>
          <w:tcPr>
            <w:tcW w:w="112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10,9</w:t>
            </w:r>
          </w:p>
        </w:tc>
        <w:tc>
          <w:tcPr>
            <w:tcW w:w="1417"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58,6</w:t>
            </w:r>
          </w:p>
        </w:tc>
        <w:tc>
          <w:tcPr>
            <w:tcW w:w="1417"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Лима (включая город Л</w:t>
            </w:r>
            <w:r>
              <w:t>и</w:t>
            </w:r>
            <w:r>
              <w:t>ма)</w:t>
            </w:r>
          </w:p>
        </w:tc>
        <w:tc>
          <w:tcPr>
            <w:tcW w:w="96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8,2</w:t>
            </w:r>
          </w:p>
        </w:tc>
        <w:tc>
          <w:tcPr>
            <w:tcW w:w="112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4,8</w:t>
            </w:r>
          </w:p>
        </w:tc>
        <w:tc>
          <w:tcPr>
            <w:tcW w:w="141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77,3</w:t>
            </w:r>
          </w:p>
        </w:tc>
        <w:tc>
          <w:tcPr>
            <w:tcW w:w="141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Лорето</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27,8</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3,9</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29,1</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0,4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Мадре-де-Дьос</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45,5</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18,1</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Мокегуа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15,8</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59,7</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0,5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Паско</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12,9</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3,6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24,9</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6,6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Пьюра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24</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40,6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0,3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Пуно</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31,4</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0,7</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24,6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Сан-Мартин</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42,4</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13,8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26,4</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3,4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Такна</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12,1</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1,8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71,6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Тумбес</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21,6</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8</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50,3</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0,9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Укаяли</w:t>
            </w:r>
          </w:p>
        </w:tc>
        <w:tc>
          <w:tcPr>
            <w:tcW w:w="969" w:type="dxa"/>
          </w:tcPr>
          <w:p w:rsidR="00000000" w:rsidRDefault="00000000">
            <w:pPr>
              <w:cnfStyle w:val="000000000000" w:firstRow="0" w:lastRow="0" w:firstColumn="0" w:lastColumn="0" w:oddVBand="0" w:evenVBand="0" w:oddHBand="0" w:evenHBand="0" w:firstRowFirstColumn="0" w:firstRowLastColumn="0" w:lastRowFirstColumn="0" w:lastRowLastColumn="0"/>
            </w:pPr>
            <w:r>
              <w:t>53,2</w:t>
            </w:r>
          </w:p>
        </w:tc>
        <w:tc>
          <w:tcPr>
            <w:tcW w:w="1120" w:type="dxa"/>
          </w:tcPr>
          <w:p w:rsidR="00000000" w:rsidRDefault="00000000">
            <w:pPr>
              <w:cnfStyle w:val="000000000000" w:firstRow="0" w:lastRow="0" w:firstColumn="0" w:lastColumn="0" w:oddVBand="0" w:evenVBand="0" w:oddHBand="0" w:evenHBand="0" w:firstRowFirstColumn="0" w:firstRowLastColumn="0" w:lastRowFirstColumn="0" w:lastRowLastColumn="0"/>
            </w:pPr>
            <w:r>
              <w:t>2,6</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23,9</w:t>
            </w:r>
          </w:p>
        </w:tc>
        <w:tc>
          <w:tcPr>
            <w:tcW w:w="1417" w:type="dxa"/>
          </w:tcPr>
          <w:p w:rsidR="00000000" w:rsidRDefault="00000000">
            <w:pPr>
              <w:cnfStyle w:val="000000000000" w:firstRow="0" w:lastRow="0" w:firstColumn="0" w:lastColumn="0" w:oddVBand="0" w:evenVBand="0" w:oddHBand="0" w:evenHBand="0" w:firstRowFirstColumn="0" w:firstRowLastColumn="0" w:lastRowFirstColumn="0" w:lastRowLastColumn="0"/>
            </w:pPr>
            <w:r>
              <w:t>1,5</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НИСИ, Национальное обследование домохозяйств, 2006 год.</w:t>
      </w:r>
    </w:p>
    <w:p w:rsidR="00000000" w:rsidRDefault="00000000">
      <w:pPr>
        <w:pStyle w:val="SingleTxtGR"/>
        <w:spacing w:before="240" w:after="240"/>
        <w:rPr>
          <w:b/>
        </w:rPr>
      </w:pPr>
      <w:r>
        <w:t>Таблица 10</w:t>
      </w:r>
      <w:r>
        <w:br/>
      </w:r>
      <w:r>
        <w:rPr>
          <w:b/>
        </w:rPr>
        <w:t>Показатели охвата вакцинацией младенцев в возрасте до года и год</w:t>
      </w:r>
      <w:r>
        <w:rPr>
          <w:b/>
        </w:rPr>
        <w:t>о</w:t>
      </w:r>
      <w:r>
        <w:rPr>
          <w:b/>
        </w:rPr>
        <w:t>валых детей, Перу, 1987−2002 годы</w:t>
      </w:r>
    </w:p>
    <w:tbl>
      <w:tblPr>
        <w:tblStyle w:val="TabNum"/>
        <w:tblW w:w="7370" w:type="dxa"/>
        <w:tblInd w:w="1134" w:type="dxa"/>
        <w:tblLook w:val="01E0" w:firstRow="1" w:lastRow="1" w:firstColumn="1" w:lastColumn="1" w:noHBand="0" w:noVBand="0"/>
      </w:tblPr>
      <w:tblGrid>
        <w:gridCol w:w="1398"/>
        <w:gridCol w:w="1513"/>
        <w:gridCol w:w="1513"/>
        <w:gridCol w:w="1513"/>
        <w:gridCol w:w="1513"/>
      </w:tblGrid>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tcBorders>
              <w:bottom w:val="single" w:sz="12" w:space="0" w:color="auto"/>
            </w:tcBorders>
            <w:shd w:val="clear" w:color="auto" w:fill="auto"/>
            <w:noWrap/>
          </w:tcPr>
          <w:p w:rsidR="00000000" w:rsidRDefault="00000000">
            <w:pPr>
              <w:spacing w:before="80" w:after="80" w:line="200" w:lineRule="exact"/>
              <w:rPr>
                <w:i/>
                <w:sz w:val="16"/>
              </w:rPr>
            </w:pPr>
            <w:r>
              <w:rPr>
                <w:i/>
                <w:sz w:val="16"/>
              </w:rPr>
              <w:t>Годы</w:t>
            </w:r>
          </w:p>
        </w:tc>
        <w:tc>
          <w:tcPr>
            <w:tcW w:w="1513" w:type="dxa"/>
            <w:tcBorders>
              <w:top w:val="single" w:sz="4" w:space="0" w:color="auto"/>
              <w:bottom w:val="single" w:sz="12" w:space="0" w:color="auto"/>
            </w:tcBorders>
            <w:shd w:val="clear" w:color="auto" w:fill="auto"/>
            <w:noWrap/>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Полиомиелит</w:t>
            </w:r>
          </w:p>
        </w:tc>
        <w:tc>
          <w:tcPr>
            <w:tcW w:w="1513" w:type="dxa"/>
            <w:tcBorders>
              <w:top w:val="single" w:sz="4" w:space="0" w:color="auto"/>
              <w:bottom w:val="single" w:sz="12" w:space="0" w:color="auto"/>
            </w:tcBorders>
            <w:shd w:val="clear" w:color="auto" w:fill="auto"/>
            <w:noWrap/>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ДКС</w:t>
            </w:r>
          </w:p>
        </w:tc>
        <w:tc>
          <w:tcPr>
            <w:tcW w:w="1513" w:type="dxa"/>
            <w:tcBorders>
              <w:top w:val="single" w:sz="4" w:space="0" w:color="auto"/>
              <w:bottom w:val="single" w:sz="12" w:space="0" w:color="auto"/>
            </w:tcBorders>
            <w:shd w:val="clear" w:color="auto" w:fill="auto"/>
            <w:noWrap/>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Корь</w:t>
            </w:r>
          </w:p>
        </w:tc>
        <w:tc>
          <w:tcPr>
            <w:tcW w:w="1513" w:type="dxa"/>
            <w:tcBorders>
              <w:top w:val="single" w:sz="4" w:space="0" w:color="auto"/>
              <w:bottom w:val="single" w:sz="12" w:space="0" w:color="auto"/>
            </w:tcBorders>
            <w:shd w:val="clear" w:color="auto" w:fill="auto"/>
            <w:noWrap/>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БЦЖ</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tcBorders>
              <w:top w:val="single" w:sz="12" w:space="0" w:color="auto"/>
            </w:tcBorders>
            <w:noWrap/>
          </w:tcPr>
          <w:p w:rsidR="00000000" w:rsidRDefault="00000000">
            <w:pPr>
              <w:spacing w:before="0" w:line="220" w:lineRule="exact"/>
            </w:pPr>
            <w:r>
              <w:t>1987</w:t>
            </w:r>
          </w:p>
        </w:tc>
        <w:tc>
          <w:tcPr>
            <w:tcW w:w="1513" w:type="dxa"/>
            <w:tcBorders>
              <w:top w:val="single" w:sz="12" w:space="0" w:color="auto"/>
            </w:tcBorders>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44,7</w:t>
            </w:r>
          </w:p>
        </w:tc>
        <w:tc>
          <w:tcPr>
            <w:tcW w:w="1513" w:type="dxa"/>
            <w:tcBorders>
              <w:top w:val="single" w:sz="12" w:space="0" w:color="auto"/>
            </w:tcBorders>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42,6</w:t>
            </w:r>
          </w:p>
        </w:tc>
        <w:tc>
          <w:tcPr>
            <w:tcW w:w="1513" w:type="dxa"/>
            <w:tcBorders>
              <w:top w:val="single" w:sz="12" w:space="0" w:color="auto"/>
            </w:tcBorders>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32,5</w:t>
            </w:r>
          </w:p>
        </w:tc>
        <w:tc>
          <w:tcPr>
            <w:tcW w:w="1513" w:type="dxa"/>
            <w:tcBorders>
              <w:top w:val="single" w:sz="12" w:space="0" w:color="auto"/>
            </w:tcBorders>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61,3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1988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60,8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60,9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70,0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1989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59,8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58,3</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52,1</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61,8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69,0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67,1</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59,8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1991</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74,4</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71,0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59,7</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78,5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1992</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84,6</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82,9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83,3</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85,2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1993</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87,8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86,9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76,2</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88,5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1994</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87,4</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87,4</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75,1</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92,1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1995</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92,9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1996</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100,0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100,0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86,6</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1997</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98,6</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91,9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98,6</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99,6</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94,4</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1999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95,9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98,9</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92,5</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2000</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93,1</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97,7</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97,2</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2001</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91,7</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91,3</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97,3</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88,3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98" w:type="dxa"/>
            <w:noWrap/>
          </w:tcPr>
          <w:p w:rsidR="00000000" w:rsidRDefault="00000000">
            <w:pPr>
              <w:spacing w:before="0" w:line="220" w:lineRule="exact"/>
            </w:pPr>
            <w:r>
              <w:t>2002</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94,5</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94,8</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95,2</w:t>
            </w:r>
          </w:p>
        </w:tc>
        <w:tc>
          <w:tcPr>
            <w:tcW w:w="1513" w:type="dxa"/>
            <w:noWrap/>
          </w:tcPr>
          <w:p w:rsidR="00000000" w:rsidRDefault="00000000">
            <w:pPr>
              <w:spacing w:before="0" w:line="220" w:lineRule="exact"/>
              <w:cnfStyle w:val="000000000000" w:firstRow="0" w:lastRow="0" w:firstColumn="0" w:lastColumn="0" w:oddVBand="0" w:evenVBand="0" w:oddHBand="0" w:evenHBand="0" w:firstRowFirstColumn="0" w:firstRowLastColumn="0" w:lastRowFirstColumn="0" w:lastRowLastColumn="0"/>
            </w:pPr>
            <w:r>
              <w:t>92,1</w:t>
            </w:r>
          </w:p>
        </w:tc>
      </w:tr>
    </w:tbl>
    <w:p w:rsidR="00000000" w:rsidRDefault="00000000">
      <w:pPr>
        <w:pStyle w:val="SingleTxtGR"/>
        <w:tabs>
          <w:tab w:val="left" w:pos="1254"/>
        </w:tabs>
        <w:spacing w:before="120"/>
        <w:rPr>
          <w:sz w:val="18"/>
          <w:szCs w:val="18"/>
        </w:rPr>
      </w:pPr>
      <w:r>
        <w:rPr>
          <w:i/>
          <w:sz w:val="18"/>
          <w:szCs w:val="18"/>
        </w:rPr>
        <w:tab/>
        <w:t>Источник</w:t>
      </w:r>
      <w:r>
        <w:rPr>
          <w:sz w:val="18"/>
          <w:szCs w:val="18"/>
        </w:rPr>
        <w:t>: МЗ, Отдел статистики и информатики.</w:t>
      </w:r>
    </w:p>
    <w:p w:rsidR="00000000" w:rsidRDefault="00000000">
      <w:pPr>
        <w:pStyle w:val="SingleTxtGR"/>
        <w:tabs>
          <w:tab w:val="left" w:pos="1254"/>
        </w:tabs>
        <w:spacing w:before="120"/>
        <w:rPr>
          <w:sz w:val="18"/>
          <w:szCs w:val="18"/>
        </w:rPr>
      </w:pPr>
      <w:r>
        <w:rPr>
          <w:i/>
          <w:sz w:val="18"/>
          <w:szCs w:val="18"/>
        </w:rPr>
        <w:tab/>
        <w:t>Примечание</w:t>
      </w:r>
      <w:r>
        <w:rPr>
          <w:sz w:val="18"/>
          <w:szCs w:val="18"/>
        </w:rPr>
        <w:t>: показатели охвата вакцинацией против кори до 1996 года соо</w:t>
      </w:r>
      <w:r>
        <w:rPr>
          <w:sz w:val="18"/>
          <w:szCs w:val="18"/>
        </w:rPr>
        <w:t>т</w:t>
      </w:r>
      <w:r>
        <w:rPr>
          <w:sz w:val="18"/>
          <w:szCs w:val="18"/>
        </w:rPr>
        <w:t>ветствуют младенцам в возрасте до года, а с 1997 года – годовалым д</w:t>
      </w:r>
      <w:r>
        <w:rPr>
          <w:sz w:val="18"/>
          <w:szCs w:val="18"/>
        </w:rPr>
        <w:t>е</w:t>
      </w:r>
      <w:r>
        <w:rPr>
          <w:sz w:val="18"/>
          <w:szCs w:val="18"/>
        </w:rPr>
        <w:t>тям.</w:t>
      </w:r>
    </w:p>
    <w:p w:rsidR="00000000" w:rsidRDefault="00000000">
      <w:pPr>
        <w:pStyle w:val="SingleTxtGR"/>
        <w:jc w:val="left"/>
        <w:rPr>
          <w:b/>
        </w:rPr>
      </w:pPr>
      <w:r>
        <w:br w:type="page"/>
        <w:t>Таблица 11</w:t>
      </w:r>
      <w:r>
        <w:br/>
      </w:r>
      <w:r>
        <w:rPr>
          <w:b/>
        </w:rPr>
        <w:t>Охват вакцинацией против основных заболеваний</w:t>
      </w:r>
      <w:r>
        <w:rPr>
          <w:b/>
        </w:rPr>
        <w:br/>
        <w:t>(детей в возрасте от 18 до 29 месяцев), Перу, 2005−2007 годы</w:t>
      </w:r>
    </w:p>
    <w:p w:rsidR="00000000" w:rsidRDefault="00000000">
      <w:pPr>
        <w:pStyle w:val="SingleTxtGR"/>
        <w:rPr>
          <w:b/>
        </w:rPr>
      </w:pPr>
      <w:r>
        <w:pict>
          <v:shape id="_x0000_s7009" type="#_x0000_t75" style="position:absolute;left:0;text-align:left;margin-left:62.7pt;margin-top:13.35pt;width:376.2pt;height:290.1pt;z-index:-42">
            <v:imagedata r:id="rId41" o:title=""/>
            <w10:wrap type="square"/>
            <w10:anchorlock/>
          </v:shape>
        </w:pict>
      </w: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rPr>
          <w:b/>
        </w:rPr>
      </w:pPr>
    </w:p>
    <w:p w:rsidR="00000000" w:rsidRDefault="00000000">
      <w:pPr>
        <w:pStyle w:val="SingleTxtGR"/>
        <w:tabs>
          <w:tab w:val="left" w:pos="1254"/>
        </w:tabs>
        <w:spacing w:before="120"/>
        <w:rPr>
          <w:sz w:val="18"/>
          <w:szCs w:val="18"/>
        </w:rPr>
      </w:pPr>
      <w:r>
        <w:rPr>
          <w:i/>
          <w:w w:val="100"/>
          <w:sz w:val="18"/>
          <w:szCs w:val="18"/>
          <w:lang w:eastAsia="ru-RU"/>
        </w:rPr>
        <w:pict>
          <v:shape id="_x0000_s7010" type="#_x0000_t202" style="position:absolute;left:0;text-align:left;margin-left:42.15pt;margin-top:-293.7pt;width:80.95pt;height:276.2pt;z-index:79" stroked="f">
            <v:textbox style="mso-next-textbox:#_x0000_s7010" inset="0,0,0,0">
              <w:txbxContent>
                <w:p w:rsidR="00000000" w:rsidRDefault="00000000">
                  <w:pPr>
                    <w:spacing w:before="120" w:line="240" w:lineRule="auto"/>
                    <w:ind w:right="28"/>
                    <w:jc w:val="right"/>
                    <w:rPr>
                      <w:b/>
                      <w:sz w:val="18"/>
                      <w:szCs w:val="18"/>
                    </w:rPr>
                  </w:pPr>
                  <w:r>
                    <w:rPr>
                      <w:b/>
                      <w:sz w:val="18"/>
                      <w:szCs w:val="18"/>
                    </w:rPr>
                    <w:t>Всего</w:t>
                  </w:r>
                </w:p>
                <w:p w:rsidR="00000000" w:rsidRDefault="00000000">
                  <w:pPr>
                    <w:spacing w:before="660" w:line="240" w:lineRule="auto"/>
                    <w:ind w:right="28"/>
                    <w:jc w:val="right"/>
                    <w:rPr>
                      <w:b/>
                      <w:sz w:val="18"/>
                      <w:szCs w:val="18"/>
                    </w:rPr>
                  </w:pPr>
                  <w:r>
                    <w:rPr>
                      <w:b/>
                      <w:sz w:val="18"/>
                      <w:szCs w:val="18"/>
                    </w:rPr>
                    <w:t>Корь</w:t>
                  </w:r>
                </w:p>
                <w:p w:rsidR="00000000" w:rsidRDefault="00000000">
                  <w:pPr>
                    <w:spacing w:before="600" w:line="240" w:lineRule="auto"/>
                    <w:ind w:right="28"/>
                    <w:jc w:val="right"/>
                    <w:rPr>
                      <w:b/>
                      <w:sz w:val="18"/>
                      <w:szCs w:val="18"/>
                    </w:rPr>
                  </w:pPr>
                  <w:r>
                    <w:rPr>
                      <w:b/>
                      <w:sz w:val="18"/>
                      <w:szCs w:val="18"/>
                    </w:rPr>
                    <w:t>Полиоми</w:t>
                  </w:r>
                  <w:r>
                    <w:rPr>
                      <w:b/>
                      <w:sz w:val="18"/>
                      <w:szCs w:val="18"/>
                    </w:rPr>
                    <w:t>е</w:t>
                  </w:r>
                  <w:r>
                    <w:rPr>
                      <w:b/>
                      <w:sz w:val="18"/>
                      <w:szCs w:val="18"/>
                    </w:rPr>
                    <w:t>лит 3</w:t>
                  </w:r>
                </w:p>
                <w:p w:rsidR="00000000" w:rsidRDefault="00000000">
                  <w:pPr>
                    <w:spacing w:before="240" w:line="240" w:lineRule="auto"/>
                    <w:ind w:right="28"/>
                    <w:jc w:val="right"/>
                    <w:rPr>
                      <w:b/>
                      <w:sz w:val="18"/>
                      <w:szCs w:val="18"/>
                    </w:rPr>
                  </w:pPr>
                  <w:r>
                    <w:rPr>
                      <w:b/>
                      <w:sz w:val="18"/>
                      <w:szCs w:val="18"/>
                    </w:rPr>
                    <w:t>Полиоми</w:t>
                  </w:r>
                  <w:r>
                    <w:rPr>
                      <w:b/>
                      <w:sz w:val="18"/>
                      <w:szCs w:val="18"/>
                    </w:rPr>
                    <w:t>е</w:t>
                  </w:r>
                  <w:r>
                    <w:rPr>
                      <w:b/>
                      <w:sz w:val="18"/>
                      <w:szCs w:val="18"/>
                    </w:rPr>
                    <w:t>лит 2</w:t>
                  </w:r>
                </w:p>
                <w:p w:rsidR="00000000" w:rsidRDefault="00000000">
                  <w:pPr>
                    <w:spacing w:before="240" w:line="240" w:lineRule="auto"/>
                    <w:ind w:right="28"/>
                    <w:jc w:val="right"/>
                    <w:rPr>
                      <w:b/>
                      <w:sz w:val="18"/>
                      <w:szCs w:val="18"/>
                    </w:rPr>
                  </w:pPr>
                  <w:r>
                    <w:rPr>
                      <w:b/>
                      <w:sz w:val="18"/>
                      <w:szCs w:val="18"/>
                    </w:rPr>
                    <w:t>Полиоми</w:t>
                  </w:r>
                  <w:r>
                    <w:rPr>
                      <w:b/>
                      <w:sz w:val="18"/>
                      <w:szCs w:val="18"/>
                    </w:rPr>
                    <w:t>е</w:t>
                  </w:r>
                  <w:r>
                    <w:rPr>
                      <w:b/>
                      <w:sz w:val="18"/>
                      <w:szCs w:val="18"/>
                    </w:rPr>
                    <w:t>лит 1</w:t>
                  </w:r>
                </w:p>
                <w:p w:rsidR="00000000" w:rsidRDefault="00000000">
                  <w:pPr>
                    <w:spacing w:before="480" w:line="240" w:lineRule="auto"/>
                    <w:ind w:right="28"/>
                    <w:jc w:val="right"/>
                    <w:rPr>
                      <w:b/>
                      <w:sz w:val="18"/>
                      <w:szCs w:val="18"/>
                    </w:rPr>
                  </w:pPr>
                  <w:r>
                    <w:rPr>
                      <w:b/>
                      <w:sz w:val="18"/>
                      <w:szCs w:val="18"/>
                    </w:rPr>
                    <w:t>ДКС 3</w:t>
                  </w:r>
                </w:p>
                <w:p w:rsidR="00000000" w:rsidRDefault="00000000">
                  <w:pPr>
                    <w:spacing w:before="120" w:line="240" w:lineRule="auto"/>
                    <w:ind w:right="28"/>
                    <w:jc w:val="right"/>
                    <w:rPr>
                      <w:b/>
                      <w:sz w:val="18"/>
                      <w:szCs w:val="18"/>
                    </w:rPr>
                  </w:pPr>
                  <w:r>
                    <w:rPr>
                      <w:b/>
                      <w:sz w:val="18"/>
                      <w:szCs w:val="18"/>
                    </w:rPr>
                    <w:t>ДКС 2</w:t>
                  </w:r>
                </w:p>
                <w:p w:rsidR="00000000" w:rsidRDefault="00000000">
                  <w:pPr>
                    <w:spacing w:before="120" w:line="240" w:lineRule="auto"/>
                    <w:ind w:right="28"/>
                    <w:jc w:val="right"/>
                    <w:rPr>
                      <w:b/>
                      <w:sz w:val="18"/>
                      <w:szCs w:val="18"/>
                    </w:rPr>
                  </w:pPr>
                  <w:r>
                    <w:rPr>
                      <w:b/>
                      <w:sz w:val="18"/>
                      <w:szCs w:val="18"/>
                    </w:rPr>
                    <w:t>ДКС 1</w:t>
                  </w:r>
                </w:p>
                <w:p w:rsidR="00000000" w:rsidRDefault="00000000">
                  <w:pPr>
                    <w:spacing w:before="840" w:line="240" w:lineRule="auto"/>
                    <w:ind w:right="28"/>
                    <w:jc w:val="right"/>
                    <w:rPr>
                      <w:b/>
                      <w:sz w:val="22"/>
                      <w:szCs w:val="22"/>
                    </w:rPr>
                  </w:pPr>
                  <w:r>
                    <w:rPr>
                      <w:b/>
                      <w:sz w:val="18"/>
                      <w:szCs w:val="18"/>
                    </w:rPr>
                    <w:t>БЦЖ</w:t>
                  </w:r>
                </w:p>
                <w:p w:rsidR="00000000" w:rsidRDefault="00000000">
                  <w:pPr>
                    <w:spacing w:before="240" w:line="240" w:lineRule="auto"/>
                    <w:jc w:val="right"/>
                    <w:rPr>
                      <w:sz w:val="22"/>
                      <w:szCs w:val="22"/>
                    </w:rPr>
                  </w:pPr>
                </w:p>
              </w:txbxContent>
            </v:textbox>
            <w10:wrap type="square"/>
            <w10:anchorlock/>
          </v:shape>
        </w:pict>
      </w:r>
      <w:r>
        <w:rPr>
          <w:i/>
          <w:sz w:val="18"/>
          <w:szCs w:val="18"/>
        </w:rPr>
        <w:tab/>
        <w:t>Источник</w:t>
      </w:r>
      <w:r>
        <w:rPr>
          <w:sz w:val="18"/>
          <w:szCs w:val="18"/>
        </w:rPr>
        <w:t>: ЕНДЭС: 2004, 2005, 2006, 2007 годы.</w:t>
      </w:r>
    </w:p>
    <w:p w:rsidR="00000000" w:rsidRDefault="00000000">
      <w:pPr>
        <w:pStyle w:val="SingleTxtGR"/>
        <w:tabs>
          <w:tab w:val="left" w:pos="1254"/>
        </w:tabs>
        <w:spacing w:after="360"/>
        <w:jc w:val="left"/>
        <w:rPr>
          <w:b/>
        </w:rPr>
      </w:pPr>
      <w:r>
        <w:br w:type="page"/>
        <w:t>Таблица 12</w:t>
      </w:r>
      <w:r>
        <w:br/>
      </w:r>
      <w:r>
        <w:rPr>
          <w:b/>
        </w:rPr>
        <w:t>Охват вакцинацией против основных заболеваний</w:t>
      </w:r>
      <w:r>
        <w:rPr>
          <w:b/>
        </w:rPr>
        <w:br/>
        <w:t>(детей в возрасте от 18 до 29 месяцев), Перу, 2005−2007 годы</w:t>
      </w:r>
    </w:p>
    <w:p w:rsidR="00000000" w:rsidRDefault="00000000">
      <w:pPr>
        <w:pStyle w:val="SingleTxtGR"/>
        <w:tabs>
          <w:tab w:val="left" w:pos="1254"/>
        </w:tabs>
        <w:spacing w:before="360"/>
        <w:jc w:val="left"/>
        <w:rPr>
          <w:b/>
        </w:rPr>
      </w:pPr>
      <w:r>
        <w:rPr>
          <w:w w:val="100"/>
          <w:lang w:eastAsia="ru-RU"/>
        </w:rPr>
        <w:pict>
          <v:shape id="_x0000_s7011" type="#_x0000_t75" style="position:absolute;left:0;text-align:left;margin-left:62.75pt;margin-top:1.35pt;width:350.85pt;height:271pt;z-index:-40;mso-wrap-edited:f" fillcolor="#bbe0e3">
            <v:imagedata r:id="rId42" o:title="" croptop="5032f" cropbottom="10193f" cropleft="6653f" cropright="10040f"/>
            <w10:anchorlock/>
          </v:shape>
        </w:pict>
      </w:r>
    </w:p>
    <w:p w:rsidR="00000000" w:rsidRDefault="00000000">
      <w:pPr>
        <w:pStyle w:val="SingleTxtGR"/>
        <w:tabs>
          <w:tab w:val="left" w:pos="1254"/>
        </w:tabs>
        <w:spacing w:before="360"/>
        <w:jc w:val="left"/>
        <w:rPr>
          <w:b/>
        </w:rPr>
      </w:pPr>
    </w:p>
    <w:p w:rsidR="00000000" w:rsidRDefault="00000000">
      <w:pPr>
        <w:pStyle w:val="SingleTxtGR"/>
        <w:tabs>
          <w:tab w:val="left" w:pos="1254"/>
        </w:tabs>
        <w:spacing w:before="360"/>
        <w:jc w:val="left"/>
        <w:rPr>
          <w:b/>
        </w:rPr>
      </w:pPr>
    </w:p>
    <w:p w:rsidR="00000000" w:rsidRDefault="00000000">
      <w:pPr>
        <w:pStyle w:val="SingleTxtGR"/>
        <w:tabs>
          <w:tab w:val="left" w:pos="1254"/>
        </w:tabs>
        <w:spacing w:before="360"/>
        <w:jc w:val="left"/>
        <w:rPr>
          <w:b/>
        </w:rPr>
      </w:pPr>
    </w:p>
    <w:p w:rsidR="00000000" w:rsidRDefault="00000000">
      <w:pPr>
        <w:pStyle w:val="SingleTxtGR"/>
        <w:tabs>
          <w:tab w:val="left" w:pos="1254"/>
        </w:tabs>
        <w:spacing w:before="360"/>
        <w:jc w:val="left"/>
        <w:rPr>
          <w:b/>
        </w:rPr>
      </w:pPr>
    </w:p>
    <w:p w:rsidR="00000000" w:rsidRDefault="00000000">
      <w:pPr>
        <w:pStyle w:val="SingleTxtGR"/>
        <w:tabs>
          <w:tab w:val="left" w:pos="1254"/>
        </w:tabs>
        <w:spacing w:before="360"/>
        <w:jc w:val="left"/>
        <w:rPr>
          <w:b/>
        </w:rPr>
      </w:pPr>
    </w:p>
    <w:p w:rsidR="00000000" w:rsidRDefault="00000000">
      <w:pPr>
        <w:pStyle w:val="SingleTxtGR"/>
        <w:tabs>
          <w:tab w:val="left" w:pos="1254"/>
        </w:tabs>
        <w:spacing w:before="360"/>
        <w:jc w:val="left"/>
      </w:pPr>
    </w:p>
    <w:p w:rsidR="00000000" w:rsidRDefault="00000000">
      <w:pPr>
        <w:pStyle w:val="SingleTxtGR"/>
        <w:tabs>
          <w:tab w:val="left" w:pos="1254"/>
        </w:tabs>
        <w:spacing w:before="360"/>
        <w:jc w:val="left"/>
      </w:pPr>
    </w:p>
    <w:p w:rsidR="00000000" w:rsidRDefault="00000000">
      <w:pPr>
        <w:pStyle w:val="SingleTxtGR"/>
        <w:tabs>
          <w:tab w:val="left" w:pos="1254"/>
        </w:tabs>
        <w:spacing w:before="360"/>
        <w:jc w:val="left"/>
      </w:pPr>
    </w:p>
    <w:p w:rsidR="00000000" w:rsidRDefault="00000000">
      <w:pPr>
        <w:pStyle w:val="SingleTxtGR"/>
        <w:tabs>
          <w:tab w:val="left" w:pos="1254"/>
        </w:tabs>
        <w:spacing w:before="120"/>
        <w:rPr>
          <w:i/>
        </w:rPr>
      </w:pPr>
    </w:p>
    <w:p w:rsidR="00000000" w:rsidRDefault="00000000">
      <w:pPr>
        <w:pStyle w:val="SingleTxtGR"/>
        <w:tabs>
          <w:tab w:val="left" w:pos="1254"/>
        </w:tabs>
        <w:spacing w:before="360"/>
      </w:pPr>
      <w:r>
        <w:rPr>
          <w:i/>
          <w:w w:val="100"/>
          <w:lang w:eastAsia="ru-RU"/>
        </w:rPr>
        <w:pict>
          <v:shape id="_x0000_s7013" type="#_x0000_t202" style="position:absolute;left:0;text-align:left;margin-left:36.25pt;margin-top:-272.25pt;width:84.8pt;height:257.9pt;z-index:82" stroked="f">
            <v:textbox style="mso-next-textbox:#_x0000_s7013" inset="0,0,0,0">
              <w:txbxContent>
                <w:p w:rsidR="00000000" w:rsidRDefault="00000000">
                  <w:pPr>
                    <w:spacing w:before="120" w:line="240" w:lineRule="auto"/>
                    <w:ind w:right="28"/>
                    <w:jc w:val="right"/>
                    <w:rPr>
                      <w:b/>
                      <w:sz w:val="18"/>
                      <w:szCs w:val="18"/>
                    </w:rPr>
                  </w:pPr>
                  <w:r>
                    <w:rPr>
                      <w:b/>
                      <w:sz w:val="18"/>
                      <w:szCs w:val="18"/>
                    </w:rPr>
                    <w:t>Всего</w:t>
                  </w:r>
                </w:p>
                <w:p w:rsidR="00000000" w:rsidRDefault="00000000">
                  <w:pPr>
                    <w:spacing w:before="660" w:line="240" w:lineRule="auto"/>
                    <w:ind w:right="28"/>
                    <w:jc w:val="right"/>
                    <w:rPr>
                      <w:b/>
                      <w:sz w:val="18"/>
                      <w:szCs w:val="18"/>
                    </w:rPr>
                  </w:pPr>
                  <w:r>
                    <w:rPr>
                      <w:b/>
                      <w:sz w:val="18"/>
                      <w:szCs w:val="18"/>
                    </w:rPr>
                    <w:t>Корь</w:t>
                  </w:r>
                </w:p>
                <w:p w:rsidR="00000000" w:rsidRDefault="00000000">
                  <w:pPr>
                    <w:spacing w:before="480" w:line="240" w:lineRule="auto"/>
                    <w:ind w:right="28"/>
                    <w:jc w:val="right"/>
                    <w:rPr>
                      <w:b/>
                      <w:sz w:val="18"/>
                      <w:szCs w:val="18"/>
                    </w:rPr>
                  </w:pPr>
                  <w:r>
                    <w:rPr>
                      <w:b/>
                      <w:sz w:val="18"/>
                      <w:szCs w:val="18"/>
                    </w:rPr>
                    <w:t>Полиоми</w:t>
                  </w:r>
                  <w:r>
                    <w:rPr>
                      <w:b/>
                      <w:sz w:val="18"/>
                      <w:szCs w:val="18"/>
                    </w:rPr>
                    <w:t>е</w:t>
                  </w:r>
                  <w:r>
                    <w:rPr>
                      <w:b/>
                      <w:sz w:val="18"/>
                      <w:szCs w:val="18"/>
                    </w:rPr>
                    <w:t>лит 3</w:t>
                  </w:r>
                </w:p>
                <w:p w:rsidR="00000000" w:rsidRDefault="00000000">
                  <w:pPr>
                    <w:spacing w:before="240" w:line="240" w:lineRule="auto"/>
                    <w:ind w:right="28"/>
                    <w:jc w:val="right"/>
                    <w:rPr>
                      <w:b/>
                      <w:sz w:val="18"/>
                      <w:szCs w:val="18"/>
                    </w:rPr>
                  </w:pPr>
                  <w:r>
                    <w:rPr>
                      <w:b/>
                      <w:sz w:val="18"/>
                      <w:szCs w:val="18"/>
                    </w:rPr>
                    <w:t>Полиоми</w:t>
                  </w:r>
                  <w:r>
                    <w:rPr>
                      <w:b/>
                      <w:sz w:val="18"/>
                      <w:szCs w:val="18"/>
                    </w:rPr>
                    <w:t>е</w:t>
                  </w:r>
                  <w:r>
                    <w:rPr>
                      <w:b/>
                      <w:sz w:val="18"/>
                      <w:szCs w:val="18"/>
                    </w:rPr>
                    <w:t>лит 2</w:t>
                  </w:r>
                </w:p>
                <w:p w:rsidR="00000000" w:rsidRDefault="00000000">
                  <w:pPr>
                    <w:spacing w:before="240" w:line="240" w:lineRule="auto"/>
                    <w:ind w:right="28"/>
                    <w:jc w:val="right"/>
                    <w:rPr>
                      <w:b/>
                      <w:sz w:val="18"/>
                      <w:szCs w:val="18"/>
                    </w:rPr>
                  </w:pPr>
                  <w:r>
                    <w:rPr>
                      <w:b/>
                      <w:sz w:val="18"/>
                      <w:szCs w:val="18"/>
                    </w:rPr>
                    <w:t>Полиоми</w:t>
                  </w:r>
                  <w:r>
                    <w:rPr>
                      <w:b/>
                      <w:sz w:val="18"/>
                      <w:szCs w:val="18"/>
                    </w:rPr>
                    <w:t>е</w:t>
                  </w:r>
                  <w:r>
                    <w:rPr>
                      <w:b/>
                      <w:sz w:val="18"/>
                      <w:szCs w:val="18"/>
                    </w:rPr>
                    <w:t>лит 1</w:t>
                  </w:r>
                </w:p>
                <w:p w:rsidR="00000000" w:rsidRDefault="00000000">
                  <w:pPr>
                    <w:spacing w:before="440" w:line="240" w:lineRule="auto"/>
                    <w:ind w:right="28"/>
                    <w:jc w:val="right"/>
                    <w:rPr>
                      <w:b/>
                      <w:sz w:val="18"/>
                      <w:szCs w:val="18"/>
                    </w:rPr>
                  </w:pPr>
                  <w:r>
                    <w:rPr>
                      <w:b/>
                      <w:sz w:val="18"/>
                      <w:szCs w:val="18"/>
                    </w:rPr>
                    <w:t>ДКС 3</w:t>
                  </w:r>
                </w:p>
                <w:p w:rsidR="00000000" w:rsidRDefault="00000000">
                  <w:pPr>
                    <w:spacing w:before="200" w:line="240" w:lineRule="auto"/>
                    <w:ind w:right="28"/>
                    <w:jc w:val="right"/>
                    <w:rPr>
                      <w:b/>
                      <w:sz w:val="18"/>
                      <w:szCs w:val="18"/>
                    </w:rPr>
                  </w:pPr>
                  <w:r>
                    <w:rPr>
                      <w:b/>
                      <w:sz w:val="18"/>
                      <w:szCs w:val="18"/>
                    </w:rPr>
                    <w:t>ДКС 2</w:t>
                  </w:r>
                </w:p>
                <w:p w:rsidR="00000000" w:rsidRDefault="00000000">
                  <w:pPr>
                    <w:spacing w:before="200" w:line="240" w:lineRule="auto"/>
                    <w:ind w:right="28"/>
                    <w:jc w:val="right"/>
                    <w:rPr>
                      <w:b/>
                      <w:sz w:val="18"/>
                      <w:szCs w:val="18"/>
                    </w:rPr>
                  </w:pPr>
                  <w:r>
                    <w:rPr>
                      <w:b/>
                      <w:sz w:val="18"/>
                      <w:szCs w:val="18"/>
                    </w:rPr>
                    <w:t>ДКС 1</w:t>
                  </w:r>
                </w:p>
                <w:p w:rsidR="00000000" w:rsidRDefault="00000000">
                  <w:pPr>
                    <w:spacing w:before="560" w:line="240" w:lineRule="auto"/>
                    <w:ind w:right="28"/>
                    <w:jc w:val="right"/>
                    <w:rPr>
                      <w:sz w:val="22"/>
                      <w:szCs w:val="22"/>
                    </w:rPr>
                  </w:pPr>
                  <w:r>
                    <w:rPr>
                      <w:b/>
                      <w:sz w:val="18"/>
                      <w:szCs w:val="18"/>
                    </w:rPr>
                    <w:t>БЦЖ</w:t>
                  </w:r>
                </w:p>
                <w:p w:rsidR="00000000" w:rsidRDefault="00000000">
                  <w:pPr>
                    <w:spacing w:before="240" w:line="240" w:lineRule="auto"/>
                    <w:jc w:val="right"/>
                    <w:rPr>
                      <w:sz w:val="22"/>
                      <w:szCs w:val="22"/>
                    </w:rPr>
                  </w:pPr>
                </w:p>
              </w:txbxContent>
            </v:textbox>
            <w10:wrap type="square"/>
            <w10:anchorlock/>
          </v:shape>
        </w:pict>
      </w:r>
      <w:r>
        <w:rPr>
          <w:i/>
        </w:rPr>
        <w:tab/>
        <w:t>Источник</w:t>
      </w:r>
      <w:r>
        <w:t>: ЕНДЭС: 2004, 2005, 2006, 2007 годы.</w:t>
      </w:r>
    </w:p>
    <w:p w:rsidR="00000000" w:rsidRDefault="00000000">
      <w:pPr>
        <w:pStyle w:val="SingleTxtGR"/>
        <w:jc w:val="left"/>
        <w:rPr>
          <w:b/>
        </w:rPr>
      </w:pPr>
      <w:r>
        <w:rPr>
          <w:w w:val="100"/>
          <w:lang w:eastAsia="ru-RU"/>
        </w:rPr>
        <w:pict>
          <v:shape id="_x0000_s7012" type="#_x0000_t202" style="position:absolute;left:0;text-align:left;margin-left:34.5pt;margin-top:-298.5pt;width:85.35pt;height:254.05pt;z-index:81" stroked="f">
            <v:textbox style="mso-next-textbox:#_x0000_s7012" inset="0,0,0,0">
              <w:txbxContent>
                <w:p w:rsidR="00000000" w:rsidRDefault="00000000">
                  <w:pPr>
                    <w:spacing w:before="120" w:line="240" w:lineRule="auto"/>
                    <w:ind w:right="28"/>
                    <w:jc w:val="right"/>
                    <w:rPr>
                      <w:sz w:val="18"/>
                      <w:szCs w:val="18"/>
                    </w:rPr>
                  </w:pPr>
                  <w:r>
                    <w:rPr>
                      <w:sz w:val="18"/>
                      <w:szCs w:val="18"/>
                    </w:rPr>
                    <w:t>Всего</w:t>
                  </w:r>
                </w:p>
                <w:p w:rsidR="00000000" w:rsidRDefault="00000000">
                  <w:pPr>
                    <w:spacing w:before="480" w:line="240" w:lineRule="auto"/>
                    <w:ind w:right="28"/>
                    <w:jc w:val="right"/>
                    <w:rPr>
                      <w:sz w:val="18"/>
                      <w:szCs w:val="18"/>
                    </w:rPr>
                  </w:pPr>
                  <w:r>
                    <w:rPr>
                      <w:sz w:val="18"/>
                      <w:szCs w:val="18"/>
                    </w:rPr>
                    <w:t>Корь</w:t>
                  </w:r>
                </w:p>
                <w:p w:rsidR="00000000" w:rsidRDefault="00000000">
                  <w:pPr>
                    <w:spacing w:before="600" w:line="240" w:lineRule="auto"/>
                    <w:ind w:right="28"/>
                    <w:jc w:val="right"/>
                    <w:rPr>
                      <w:sz w:val="18"/>
                      <w:szCs w:val="18"/>
                    </w:rPr>
                  </w:pPr>
                  <w:r>
                    <w:rPr>
                      <w:sz w:val="18"/>
                      <w:szCs w:val="18"/>
                    </w:rPr>
                    <w:t>Полиоми</w:t>
                  </w:r>
                  <w:r>
                    <w:rPr>
                      <w:sz w:val="18"/>
                      <w:szCs w:val="18"/>
                    </w:rPr>
                    <w:t>е</w:t>
                  </w:r>
                  <w:r>
                    <w:rPr>
                      <w:sz w:val="18"/>
                      <w:szCs w:val="18"/>
                    </w:rPr>
                    <w:t>лит 3</w:t>
                  </w:r>
                </w:p>
                <w:p w:rsidR="00000000" w:rsidRDefault="00000000">
                  <w:pPr>
                    <w:spacing w:before="240" w:line="240" w:lineRule="auto"/>
                    <w:ind w:right="28"/>
                    <w:jc w:val="right"/>
                    <w:rPr>
                      <w:sz w:val="18"/>
                      <w:szCs w:val="18"/>
                    </w:rPr>
                  </w:pPr>
                  <w:r>
                    <w:rPr>
                      <w:sz w:val="18"/>
                      <w:szCs w:val="18"/>
                    </w:rPr>
                    <w:t>Полиоми</w:t>
                  </w:r>
                  <w:r>
                    <w:rPr>
                      <w:sz w:val="18"/>
                      <w:szCs w:val="18"/>
                    </w:rPr>
                    <w:t>е</w:t>
                  </w:r>
                  <w:r>
                    <w:rPr>
                      <w:sz w:val="18"/>
                      <w:szCs w:val="18"/>
                    </w:rPr>
                    <w:t>лит 2</w:t>
                  </w:r>
                </w:p>
                <w:p w:rsidR="00000000" w:rsidRDefault="00000000">
                  <w:pPr>
                    <w:spacing w:before="240" w:line="240" w:lineRule="auto"/>
                    <w:ind w:right="28"/>
                    <w:jc w:val="right"/>
                    <w:rPr>
                      <w:sz w:val="18"/>
                      <w:szCs w:val="18"/>
                    </w:rPr>
                  </w:pPr>
                  <w:r>
                    <w:rPr>
                      <w:sz w:val="18"/>
                      <w:szCs w:val="18"/>
                    </w:rPr>
                    <w:t>Полиоми</w:t>
                  </w:r>
                  <w:r>
                    <w:rPr>
                      <w:sz w:val="18"/>
                      <w:szCs w:val="18"/>
                    </w:rPr>
                    <w:t>е</w:t>
                  </w:r>
                  <w:r>
                    <w:rPr>
                      <w:sz w:val="18"/>
                      <w:szCs w:val="18"/>
                    </w:rPr>
                    <w:t>лит 1</w:t>
                  </w:r>
                </w:p>
                <w:p w:rsidR="00000000" w:rsidRDefault="00000000">
                  <w:pPr>
                    <w:spacing w:before="480" w:line="240" w:lineRule="auto"/>
                    <w:ind w:right="28"/>
                    <w:jc w:val="right"/>
                    <w:rPr>
                      <w:sz w:val="18"/>
                      <w:szCs w:val="18"/>
                    </w:rPr>
                  </w:pPr>
                  <w:r>
                    <w:rPr>
                      <w:sz w:val="18"/>
                      <w:szCs w:val="18"/>
                    </w:rPr>
                    <w:t>ДКС 3</w:t>
                  </w:r>
                </w:p>
                <w:p w:rsidR="00000000" w:rsidRDefault="00000000">
                  <w:pPr>
                    <w:spacing w:before="120" w:line="240" w:lineRule="auto"/>
                    <w:ind w:right="28"/>
                    <w:jc w:val="right"/>
                    <w:rPr>
                      <w:sz w:val="18"/>
                      <w:szCs w:val="18"/>
                    </w:rPr>
                  </w:pPr>
                  <w:r>
                    <w:rPr>
                      <w:sz w:val="18"/>
                      <w:szCs w:val="18"/>
                    </w:rPr>
                    <w:t>ДКС 2</w:t>
                  </w:r>
                </w:p>
                <w:p w:rsidR="00000000" w:rsidRDefault="00000000">
                  <w:pPr>
                    <w:spacing w:before="120" w:line="240" w:lineRule="auto"/>
                    <w:ind w:right="28"/>
                    <w:jc w:val="right"/>
                    <w:rPr>
                      <w:sz w:val="18"/>
                      <w:szCs w:val="18"/>
                    </w:rPr>
                  </w:pPr>
                  <w:r>
                    <w:rPr>
                      <w:sz w:val="18"/>
                      <w:szCs w:val="18"/>
                    </w:rPr>
                    <w:t>ДКС 1</w:t>
                  </w:r>
                </w:p>
                <w:p w:rsidR="00000000" w:rsidRDefault="00000000">
                  <w:pPr>
                    <w:spacing w:before="720" w:line="240" w:lineRule="auto"/>
                    <w:ind w:right="28"/>
                    <w:jc w:val="right"/>
                    <w:rPr>
                      <w:sz w:val="22"/>
                      <w:szCs w:val="22"/>
                    </w:rPr>
                  </w:pPr>
                </w:p>
                <w:p w:rsidR="00000000" w:rsidRDefault="00000000">
                  <w:pPr>
                    <w:spacing w:before="240" w:line="240" w:lineRule="auto"/>
                    <w:jc w:val="right"/>
                    <w:rPr>
                      <w:sz w:val="22"/>
                      <w:szCs w:val="22"/>
                    </w:rPr>
                  </w:pPr>
                </w:p>
              </w:txbxContent>
            </v:textbox>
            <w10:wrap type="square"/>
            <w10:anchorlock/>
          </v:shape>
        </w:pict>
      </w:r>
      <w:r>
        <w:t>Таблица 13</w:t>
      </w:r>
      <w:r>
        <w:br/>
      </w:r>
      <w:r>
        <w:rPr>
          <w:b/>
        </w:rPr>
        <w:t>Рост показателей ожидаемой продолжительности жизни и показатели смертн</w:t>
      </w:r>
      <w:r>
        <w:rPr>
          <w:b/>
        </w:rPr>
        <w:t>о</w:t>
      </w:r>
      <w:r>
        <w:rPr>
          <w:b/>
        </w:rPr>
        <w:t>сти в Перу</w:t>
      </w:r>
    </w:p>
    <w:p w:rsidR="00000000" w:rsidRDefault="00000000">
      <w:pPr>
        <w:pStyle w:val="SingleTxtGR"/>
        <w:spacing w:before="240"/>
      </w:pPr>
      <w:r>
        <w:rPr>
          <w:w w:val="100"/>
          <w:lang w:eastAsia="ru-RU"/>
        </w:rPr>
        <w:pict>
          <v:shape id="_x0000_s7125" type="#_x0000_t202" style="position:absolute;left:0;text-align:left;margin-left:449.25pt;margin-top:19.6pt;width:23.95pt;height:126pt;z-index:85" stroked="f">
            <v:textbox style="layout-flow:vertical;mso-layout-flow-alt:bottom-to-top" inset="0,0,0,0">
              <w:txbxContent>
                <w:p w:rsidR="00000000" w:rsidRDefault="00000000">
                  <w:pPr>
                    <w:rPr>
                      <w:b/>
                      <w:sz w:val="16"/>
                      <w:szCs w:val="16"/>
                    </w:rPr>
                  </w:pPr>
                  <w:r>
                    <w:rPr>
                      <w:b/>
                      <w:sz w:val="16"/>
                      <w:szCs w:val="16"/>
                    </w:rPr>
                    <w:t>Показатель на 1 000 жителей</w:t>
                  </w:r>
                </w:p>
              </w:txbxContent>
            </v:textbox>
          </v:shape>
        </w:pict>
      </w:r>
      <w:r>
        <w:rPr>
          <w:w w:val="100"/>
          <w:lang w:eastAsia="ru-RU"/>
        </w:rPr>
        <w:pict>
          <v:shape id="_x0000_s7133" type="#_x0000_t202" style="position:absolute;left:0;text-align:left;margin-left:323.95pt;margin-top:166.35pt;width:146.3pt;height:25.65pt;z-index:89">
            <v:textbox inset="0,0,0,0">
              <w:txbxContent>
                <w:p w:rsidR="00000000" w:rsidRDefault="00000000">
                  <w:pPr>
                    <w:spacing w:line="240" w:lineRule="auto"/>
                    <w:rPr>
                      <w:sz w:val="14"/>
                      <w:szCs w:val="14"/>
                    </w:rPr>
                  </w:pPr>
                  <w:r>
                    <w:rPr>
                      <w:sz w:val="14"/>
                      <w:szCs w:val="14"/>
                    </w:rPr>
                    <w:t>Продолжительность жи</w:t>
                  </w:r>
                  <w:r>
                    <w:rPr>
                      <w:sz w:val="14"/>
                      <w:szCs w:val="14"/>
                    </w:rPr>
                    <w:t>з</w:t>
                  </w:r>
                  <w:r>
                    <w:rPr>
                      <w:sz w:val="14"/>
                      <w:szCs w:val="14"/>
                    </w:rPr>
                    <w:t xml:space="preserve">ни в Перу </w:t>
                  </w:r>
                  <w:r>
                    <w:rPr>
                      <w:sz w:val="14"/>
                      <w:szCs w:val="14"/>
                    </w:rPr>
                    <w:br/>
                    <w:t>2000−2005 годы: 69,82</w:t>
                  </w:r>
                </w:p>
                <w:p w:rsidR="00000000" w:rsidRDefault="00000000">
                  <w:pPr>
                    <w:spacing w:line="240" w:lineRule="auto"/>
                    <w:rPr>
                      <w:sz w:val="14"/>
                      <w:szCs w:val="14"/>
                    </w:rPr>
                  </w:pPr>
                  <w:r>
                    <w:rPr>
                      <w:sz w:val="14"/>
                      <w:szCs w:val="14"/>
                    </w:rPr>
                    <w:t>Смертность в Перу 2000−2005 годы: 6,15</w:t>
                  </w:r>
                </w:p>
              </w:txbxContent>
            </v:textbox>
          </v:shape>
        </w:pict>
      </w:r>
      <w:r>
        <w:rPr>
          <w:w w:val="100"/>
          <w:lang w:eastAsia="ru-RU"/>
        </w:rPr>
        <w:pict>
          <v:shape id="_x0000_s7123" type="#_x0000_t202" style="position:absolute;left:0;text-align:left;margin-left:323.95pt;margin-top:166.35pt;width:146.3pt;height:27pt;z-index:-37" filled="f" stroked="f">
            <v:textbox style="mso-next-textbox:#_x0000_s7123" inset="0,0,0,0">
              <w:txbxContent>
                <w:p w:rsidR="00000000" w:rsidRDefault="00000000">
                  <w:pPr>
                    <w:rPr>
                      <w:rFonts w:ascii="Tahoma" w:hAnsi="Tahoma" w:cs="Tahoma"/>
                      <w:sz w:val="14"/>
                      <w:szCs w:val="14"/>
                    </w:rPr>
                  </w:pPr>
                  <w:r>
                    <w:rPr>
                      <w:sz w:val="14"/>
                      <w:szCs w:val="14"/>
                    </w:rPr>
                    <w:t>Продолж-ть жизни в Перу 2000−2005: 69.82</w:t>
                  </w:r>
                </w:p>
                <w:p w:rsidR="00000000" w:rsidRDefault="00000000">
                  <w:pPr>
                    <w:rPr>
                      <w:sz w:val="14"/>
                      <w:szCs w:val="14"/>
                    </w:rPr>
                  </w:pPr>
                  <w:r>
                    <w:rPr>
                      <w:sz w:val="14"/>
                      <w:szCs w:val="14"/>
                    </w:rPr>
                    <w:t>Смертность в Перу 2000−2005: 6.15</w:t>
                  </w:r>
                </w:p>
              </w:txbxContent>
            </v:textbox>
          </v:shape>
        </w:pict>
      </w:r>
      <w:r>
        <w:rPr>
          <w:w w:val="100"/>
          <w:lang w:eastAsia="ru-RU"/>
        </w:rPr>
        <w:pict>
          <v:group id="_x0000_s7126" style="position:absolute;left:0;text-align:left;margin-left:94.05pt;margin-top:166.35pt;width:220.15pt;height:27pt;z-index:86" coordorigin="3015,6021" coordsize="4403,540">
            <v:rect id="_x0000_s7127" style="position:absolute;left:3015;top:6021;width:4403;height:540" fillcolor="#c0dcc0" strokeweight=".85pt"/>
            <v:shape id="_x0000_s7128" style="position:absolute;left:5404;top:6224;width:99;height:83;mso-position-horizontal:absolute;mso-position-vertical:absolute" coordsize="99,83" path="m49,l99,33,49,83,,33,49,xe" fillcolor="navy" strokecolor="navy" strokeweight=".85pt">
              <v:path arrowok="t"/>
            </v:shape>
            <v:line id="_x0000_s7129" style="position:absolute" from="5233,6260" to="5648,6261" strokecolor="navy" strokeweight=".85pt"/>
            <v:rect id="_x0000_s7130" style="position:absolute;left:3102;top:6212;width:415;height:116" fillcolor="#936" strokeweight=".85pt"/>
          </v:group>
        </w:pict>
      </w:r>
      <w:r>
        <w:rPr>
          <w:w w:val="100"/>
          <w:lang w:eastAsia="ru-RU"/>
        </w:rPr>
        <w:pict>
          <v:shape id="_x0000_s7132" type="#_x0000_t202" style="position:absolute;left:0;text-align:left;margin-left:228.45pt;margin-top:170.7pt;width:65.6pt;height:17.55pt;z-index:88" filled="f" stroked="f">
            <v:textbox style="mso-next-textbox:#_x0000_s7132" inset="0,0,0,0">
              <w:txbxContent>
                <w:p w:rsidR="00000000" w:rsidRDefault="00000000">
                  <w:pPr>
                    <w:rPr>
                      <w:sz w:val="14"/>
                      <w:szCs w:val="14"/>
                    </w:rPr>
                  </w:pPr>
                  <w:r>
                    <w:rPr>
                      <w:sz w:val="14"/>
                      <w:szCs w:val="14"/>
                    </w:rPr>
                    <w:t>Смертность</w:t>
                  </w:r>
                </w:p>
              </w:txbxContent>
            </v:textbox>
          </v:shape>
        </w:pict>
      </w:r>
      <w:r>
        <w:rPr>
          <w:w w:val="100"/>
          <w:lang w:eastAsia="ru-RU"/>
        </w:rPr>
        <w:pict>
          <v:shape id="_x0000_s7131" type="#_x0000_t202" style="position:absolute;left:0;text-align:left;margin-left:122.05pt;margin-top:170.85pt;width:78pt;height:19.95pt;z-index:87" filled="f" stroked="f">
            <v:textbox inset="0,0,0,0">
              <w:txbxContent>
                <w:p w:rsidR="00000000" w:rsidRDefault="00000000">
                  <w:pPr>
                    <w:spacing w:line="216" w:lineRule="auto"/>
                    <w:rPr>
                      <w:rFonts w:ascii="Tahoma" w:hAnsi="Tahoma" w:cs="Tahoma"/>
                      <w:sz w:val="16"/>
                      <w:szCs w:val="16"/>
                    </w:rPr>
                  </w:pPr>
                  <w:r>
                    <w:rPr>
                      <w:sz w:val="16"/>
                      <w:szCs w:val="16"/>
                    </w:rPr>
                    <w:t>Продолжительность</w:t>
                  </w:r>
                  <w:r>
                    <w:rPr>
                      <w:sz w:val="16"/>
                      <w:szCs w:val="16"/>
                    </w:rPr>
                    <w:br/>
                    <w:t xml:space="preserve">жизни </w:t>
                  </w:r>
                </w:p>
              </w:txbxContent>
            </v:textbox>
          </v:shape>
        </w:pict>
      </w:r>
      <w:r>
        <w:rPr>
          <w:w w:val="100"/>
          <w:lang w:eastAsia="ru-RU"/>
        </w:rPr>
        <w:pict>
          <v:shape id="_x0000_s7124" type="#_x0000_t202" style="position:absolute;left:0;text-align:left;margin-left:62.7pt;margin-top:13.35pt;width:20.9pt;height:153pt;z-index:84" stroked="f">
            <v:textbox style="layout-flow:vertical;mso-layout-flow-alt:bottom-to-top" inset="0,0,0,0">
              <w:txbxContent>
                <w:p w:rsidR="00000000" w:rsidRDefault="00000000">
                  <w:pPr>
                    <w:rPr>
                      <w:b/>
                      <w:sz w:val="16"/>
                      <w:szCs w:val="16"/>
                    </w:rPr>
                  </w:pPr>
                  <w:r>
                    <w:rPr>
                      <w:b/>
                      <w:sz w:val="16"/>
                      <w:szCs w:val="16"/>
                    </w:rPr>
                    <w:t>Ожидаемая продо</w:t>
                  </w:r>
                  <w:r>
                    <w:rPr>
                      <w:b/>
                      <w:sz w:val="16"/>
                      <w:szCs w:val="16"/>
                    </w:rPr>
                    <w:t>л</w:t>
                  </w:r>
                  <w:r>
                    <w:rPr>
                      <w:b/>
                      <w:sz w:val="16"/>
                      <w:szCs w:val="16"/>
                    </w:rPr>
                    <w:t>жительность жизни</w:t>
                  </w:r>
                </w:p>
              </w:txbxContent>
            </v:textbox>
          </v:shape>
        </w:pict>
      </w:r>
      <w:r>
        <w:object w:dxaOrig="8400" w:dyaOrig="3855">
          <v:shape id="_x0000_i1061" type="#_x0000_t75" style="width:420pt;height:192.75pt">
            <v:imagedata r:id="rId43" o:title=""/>
          </v:shape>
        </w:object>
      </w:r>
    </w:p>
    <w:p w:rsidR="00000000" w:rsidRDefault="00000000">
      <w:pPr>
        <w:pStyle w:val="SingleTxtGR"/>
        <w:ind w:firstLine="170"/>
        <w:jc w:val="left"/>
        <w:rPr>
          <w:sz w:val="18"/>
          <w:szCs w:val="18"/>
        </w:rPr>
      </w:pPr>
      <w:r>
        <w:rPr>
          <w:i/>
          <w:sz w:val="18"/>
          <w:szCs w:val="18"/>
        </w:rPr>
        <w:t>Источник:</w:t>
      </w:r>
      <w:r>
        <w:rPr>
          <w:sz w:val="18"/>
          <w:szCs w:val="18"/>
        </w:rPr>
        <w:t xml:space="preserve"> НИСИ.</w:t>
      </w:r>
    </w:p>
    <w:p w:rsidR="00000000" w:rsidRDefault="00000000">
      <w:pPr>
        <w:pStyle w:val="SingleTxtGR"/>
        <w:jc w:val="left"/>
      </w:pPr>
      <w:r>
        <w:t>Таблица 14</w:t>
      </w:r>
      <w:r>
        <w:br/>
      </w:r>
      <w:r>
        <w:rPr>
          <w:b/>
        </w:rPr>
        <w:t xml:space="preserve">Рост показателей ожидаемой продолжительности жизни в Перу </w:t>
      </w:r>
      <w:r>
        <w:rPr>
          <w:b/>
        </w:rPr>
        <w:br/>
        <w:t>в разбивке по полу</w:t>
      </w:r>
    </w:p>
    <w:p w:rsidR="00000000" w:rsidRDefault="00000000">
      <w:pPr>
        <w:pStyle w:val="SingleTxtGR"/>
        <w:jc w:val="left"/>
      </w:pPr>
      <w:r>
        <w:rPr>
          <w:w w:val="100"/>
          <w:lang w:eastAsia="ru-RU"/>
        </w:rPr>
      </w:r>
      <w:r>
        <w:pict>
          <v:group id="_x0000_s7014" editas="canvas" style="width:368.15pt;height:209.45pt;mso-position-horizontal-relative:char;mso-position-vertical-relative:line" coordorigin=",-18" coordsize="7363,4189">
            <o:lock v:ext="edit" aspectratio="t"/>
            <v:shape id="_x0000_s7015" type="#_x0000_t75" style="position:absolute;top:-18;width:7363;height:4189" o:preferrelative="f">
              <v:fill o:detectmouseclick="t"/>
              <v:path o:extrusionok="t" o:connecttype="none"/>
              <o:lock v:ext="edit" text="t"/>
            </v:shape>
            <v:rect id="_x0000_s7016" style="position:absolute;top:-18;width:66;height:240;mso-wrap-style:none" filled="f" stroked="f">
              <v:textbox style="mso-fit-shape-to-text:t" inset="0,0,0,0">
                <w:txbxContent>
                  <w:p w:rsidR="00000000" w:rsidRDefault="00000000">
                    <w:r>
                      <w:rPr>
                        <w:color w:val="000000"/>
                        <w:sz w:val="24"/>
                        <w:szCs w:val="24"/>
                        <w:lang w:val="en-US"/>
                      </w:rPr>
                      <w:t xml:space="preserve"> </w:t>
                    </w:r>
                  </w:p>
                </w:txbxContent>
              </v:textbox>
            </v:rect>
            <v:rect id="_x0000_s7017" style="position:absolute;left:637;top:373;width:6496;height:2697" fillcolor="silver" stroked="f"/>
            <v:line id="_x0000_s7018" style="position:absolute" from="637,2733" to="7133,2733" strokeweight=".9pt"/>
            <v:line id="_x0000_s7019" style="position:absolute" from="637,2396" to="7133,2396" strokeweight=".9pt"/>
            <v:line id="_x0000_s7020" style="position:absolute" from="637,2059" to="7133,2059" strokeweight=".9pt"/>
            <v:line id="_x0000_s7021" style="position:absolute" from="637,1739" to="7133,1739" strokeweight=".9pt"/>
            <v:line id="_x0000_s7022" style="position:absolute" from="637,1384" to="7133,1384" strokeweight=".9pt"/>
            <v:line id="_x0000_s7023" style="position:absolute" from="637,1047" to="7133,1047" strokeweight=".9pt"/>
            <v:line id="_x0000_s7024" style="position:absolute" from="637,710" to="7133,710" strokeweight=".9pt"/>
            <v:line id="_x0000_s7025" style="position:absolute" from="637,373" to="7133,373" strokeweight=".9pt"/>
            <v:rect id="_x0000_s7026" style="position:absolute;left:637;top:373;width:6496;height:2697" filled="f" strokecolor="gray" strokeweight=".9pt"/>
            <v:line id="_x0000_s7027" style="position:absolute" from="637,373" to="637,3070" strokeweight=".9pt"/>
            <v:line id="_x0000_s7028" style="position:absolute" from="602,3070" to="637,3070" strokeweight=".9pt"/>
            <v:line id="_x0000_s7029" style="position:absolute" from="602,2733" to="637,2733" strokeweight=".9pt"/>
            <v:line id="_x0000_s7030" style="position:absolute" from="602,2396" to="637,2396" strokeweight=".9pt"/>
            <v:line id="_x0000_s7031" style="position:absolute" from="602,2059" to="637,2059" strokeweight=".9pt"/>
            <v:line id="_x0000_s7032" style="position:absolute" from="602,1739" to="637,1739" strokeweight=".9pt"/>
            <v:line id="_x0000_s7033" style="position:absolute" from="602,1384" to="637,1384" strokeweight=".9pt"/>
            <v:line id="_x0000_s7034" style="position:absolute" from="602,1047" to="637,1047" strokeweight=".9pt"/>
            <v:line id="_x0000_s7035" style="position:absolute" from="602,710" to="637,710" strokeweight=".9pt"/>
            <v:line id="_x0000_s7036" style="position:absolute" from="602,373" to="637,373" strokeweight=".9pt"/>
            <v:line id="_x0000_s7037" style="position:absolute" from="637,3070" to="7133,3070" strokeweight=".9pt"/>
            <v:line id="_x0000_s7038" style="position:absolute;flip:y" from="637,3070" to="637,3124" strokeweight=".9pt"/>
            <v:line id="_x0000_s7039" style="position:absolute;flip:y" from="1221,3070" to="1221,3124" strokeweight=".9pt"/>
            <v:line id="_x0000_s7040" style="position:absolute;flip:y" from="1823,3070" to="1823,3124" strokeweight=".9pt"/>
            <v:line id="_x0000_s7041" style="position:absolute;flip:y" from="2407,3070" to="2407,3124" strokeweight=".9pt"/>
            <v:line id="_x0000_s7042" style="position:absolute;flip:y" from="2991,3070" to="2991,3124" strokeweight=".9pt"/>
            <v:line id="_x0000_s7043" style="position:absolute;flip:y" from="3593,3070" to="3593,3124" strokeweight=".9pt"/>
            <v:line id="_x0000_s7044" style="position:absolute;flip:y" from="4177,3070" to="4177,3124" strokeweight=".9pt"/>
            <v:line id="_x0000_s7045" style="position:absolute;flip:y" from="4779,3070" to="4779,3124" strokeweight=".9pt"/>
            <v:line id="_x0000_s7046" style="position:absolute;flip:y" from="5363,3070" to="5363,3124" strokeweight=".9pt"/>
            <v:line id="_x0000_s7047" style="position:absolute;flip:y" from="5947,3070" to="5947,3124" strokeweight=".9pt"/>
            <v:line id="_x0000_s7048" style="position:absolute;flip:y" from="6549,3070" to="6549,3124" strokeweight=".9pt"/>
            <v:line id="_x0000_s7049" style="position:absolute;flip:y" from="7133,3070" to="7133,3124" strokeweight=".9pt"/>
            <v:shape id="_x0000_s7050" style="position:absolute;left:938;top:1935;width:5894;height:408" coordsize="333,23" path="m,23l33,22,66,19r34,-2l133,13r34,-2l200,7,233,5,267,3,300,1,333,e" filled="f" strokecolor="navy" strokeweight=".9pt">
              <v:path arrowok="t"/>
            </v:shape>
            <v:shape id="_x0000_s7051" style="position:absolute;left:938;top:728;width:5894;height:869" coordsize="333,49" path="m,49l33,44,66,39r34,-5l133,27r34,-6l200,15r33,-5l267,6,300,2,333,e" filled="f" strokecolor="yellow" strokeweight=".9pt">
              <v:path arrowok="t"/>
            </v:shape>
            <v:shape id="_x0000_s7052" style="position:absolute;left:903;top:2307;width:88;height:89" coordsize="88,89" path="m35,l88,36,35,89,,36,35,xe" fillcolor="navy" strokecolor="navy" strokeweight=".9pt">
              <v:path arrowok="t"/>
            </v:shape>
            <v:shape id="_x0000_s7053" style="position:absolute;left:1487;top:2272;width:88;height:88" coordsize="88,88" path="m35,l88,53,35,88,,53,35,xe" fillcolor="navy" strokecolor="navy" strokeweight=".9pt">
              <v:path arrowok="t"/>
            </v:shape>
            <v:shape id="_x0000_s7054" style="position:absolute;left:2071;top:2236;width:88;height:89" coordsize="88,89" path="m35,l88,36,35,89,,36,35,xe" fillcolor="navy" strokecolor="navy" strokeweight=".9pt">
              <v:path arrowok="t"/>
            </v:shape>
            <v:shape id="_x0000_s7055" style="position:absolute;left:2673;top:2183;width:88;height:89" coordsize="88,89" path="m35,l88,53,35,89,,53,35,xe" fillcolor="navy" strokecolor="navy" strokeweight=".9pt">
              <v:path arrowok="t"/>
            </v:shape>
            <v:shape id="_x0000_s7056" style="position:absolute;left:3257;top:2130;width:88;height:88" coordsize="88,88" path="m35,l88,35,35,88,,35,35,xe" fillcolor="navy" strokecolor="navy" strokeweight=".9pt">
              <v:path arrowok="t"/>
            </v:shape>
            <v:shape id="_x0000_s7057" style="position:absolute;left:3858;top:2076;width:89;height:89" coordsize="89,89" path="m36,l89,54,36,89,,54,36,xe" fillcolor="navy" strokecolor="navy" strokeweight=".9pt">
              <v:path arrowok="t"/>
            </v:shape>
            <v:shape id="_x0000_s7058" style="position:absolute;left:4443;top:2023;width:88;height:89" coordsize="88,89" path="m35,l88,36,35,89,,36,35,xe" fillcolor="navy" strokecolor="navy" strokeweight=".9pt">
              <v:path arrowok="t"/>
            </v:shape>
            <v:shape id="_x0000_s7059" style="position:absolute;left:5027;top:1988;width:88;height:88" coordsize="88,88" path="m35,l88,35,35,88,,35,35,xe" fillcolor="navy" strokecolor="navy" strokeweight=".9pt">
              <v:path arrowok="t"/>
            </v:shape>
            <v:shape id="_x0000_s7060" style="position:absolute;left:5628;top:1935;width:89;height:88" coordsize="89,88" path="m36,l89,53,36,88,,53,36,xe" fillcolor="navy" strokecolor="navy" strokeweight=".9pt">
              <v:path arrowok="t"/>
            </v:shape>
            <v:shape id="_x0000_s7061" style="position:absolute;left:6213;top:1917;width:88;height:89" coordsize="88,89" path="m35,l88,35,35,89,,35,35,xe" fillcolor="navy" strokecolor="navy" strokeweight=".9pt">
              <v:path arrowok="t"/>
            </v:shape>
            <v:shape id="_x0000_s7062" style="position:absolute;left:6797;top:1899;width:88;height:89" coordsize="88,89" path="m35,l88,36,35,89,,36,35,xe" fillcolor="navy" strokecolor="navy" strokeweight=".9pt">
              <v:path arrowok="t"/>
            </v:shape>
            <v:shape id="_x0000_s7063" style="position:absolute;left:903;top:1544;width:88;height:89" coordsize="88,89" path="m35,l88,89,,89,35,xe" fillcolor="yellow" strokecolor="yellow" strokeweight=".9pt">
              <v:path arrowok="t"/>
            </v:shape>
            <v:shape id="_x0000_s7064" style="position:absolute;left:1487;top:1455;width:88;height:89" coordsize="88,89" path="m35,l88,89,,89,35,xe" fillcolor="yellow" strokecolor="yellow" strokeweight=".9pt">
              <v:path arrowok="t"/>
            </v:shape>
            <v:shape id="_x0000_s7065" style="position:absolute;left:2071;top:1367;width:88;height:88" coordsize="88,88" path="m35,l88,88,,88,35,xe" fillcolor="yellow" strokecolor="yellow" strokeweight=".9pt">
              <v:path arrowok="t"/>
            </v:shape>
            <v:shape id="_x0000_s7066" style="position:absolute;left:2673;top:1296;width:88;height:88" coordsize="88,88" path="m35,l88,88,,88,35,xe" fillcolor="yellow" strokecolor="yellow" strokeweight=".9pt">
              <v:path arrowok="t"/>
            </v:shape>
            <v:shape id="_x0000_s7067" style="position:absolute;left:3257;top:1154;width:88;height:88" coordsize="88,88" path="m35,l88,88,,88,35,xe" fillcolor="yellow" strokecolor="yellow" strokeweight=".9pt">
              <v:path arrowok="t"/>
            </v:shape>
            <v:shape id="_x0000_s7068" style="position:absolute;left:3858;top:1047;width:89;height:89" coordsize="89,89" path="m36,l89,89,,89,36,xe" fillcolor="yellow" strokecolor="yellow" strokeweight=".9pt">
              <v:path arrowok="t"/>
            </v:shape>
            <v:shape id="_x0000_s7069" style="position:absolute;left:4443;top:941;width:88;height:106" coordsize="88,106" path="m35,l88,106,,106,35,xe" fillcolor="yellow" strokecolor="yellow" strokeweight=".9pt">
              <v:path arrowok="t"/>
            </v:shape>
            <v:shape id="_x0000_s7070" style="position:absolute;left:5027;top:852;width:88;height:89" coordsize="88,89" path="m35,l88,89,,89,35,xe" fillcolor="yellow" strokecolor="yellow" strokeweight=".9pt">
              <v:path arrowok="t"/>
            </v:shape>
            <v:shape id="_x0000_s7071" style="position:absolute;left:5628;top:781;width:89;height:89" coordsize="89,89" path="m36,l89,89,,89,36,xe" fillcolor="yellow" strokecolor="yellow" strokeweight=".9pt">
              <v:path arrowok="t"/>
            </v:shape>
            <v:shape id="_x0000_s7072" style="position:absolute;left:6213;top:728;width:88;height:88" coordsize="88,88" path="m35,l88,88,,88,35,xe" fillcolor="yellow" strokecolor="yellow" strokeweight=".9pt">
              <v:path arrowok="t"/>
            </v:shape>
            <v:shape id="_x0000_s7073" style="position:absolute;left:6797;top:674;width:88;height:89" coordsize="88,89" path="m35,l88,89,,89,35,xe" fillcolor="yellow" strokecolor="yellow" strokeweight=".9pt">
              <v:path arrowok="t"/>
            </v:shape>
            <v:rect id="_x0000_s7074" style="position:absolute;left:1080;top:1491;width:192;height:480;mso-wrap-style:none" filled="f" stroked="f">
              <v:textbox style="mso-fit-shape-to-text:t" inset="0,0,0,0">
                <w:txbxContent>
                  <w:p w:rsidR="00000000" w:rsidRDefault="00000000">
                    <w:r>
                      <w:rPr>
                        <w:rFonts w:ascii="Arial" w:hAnsi="Arial" w:cs="Arial"/>
                        <w:color w:val="000000"/>
                        <w:sz w:val="16"/>
                        <w:szCs w:val="16"/>
                        <w:lang w:val="en-US"/>
                      </w:rPr>
                      <w:t>45</w:t>
                    </w:r>
                  </w:p>
                </w:txbxContent>
              </v:textbox>
            </v:rect>
            <v:rect id="_x0000_s7075" style="position:absolute;left:1664;top:1402;width:337;height:480;mso-wrap-style:none" filled="f" stroked="f">
              <v:textbox style="mso-fit-shape-to-text:t" inset="0,0,0,0">
                <w:txbxContent>
                  <w:p w:rsidR="00000000" w:rsidRDefault="00000000">
                    <w:r>
                      <w:rPr>
                        <w:rFonts w:ascii="Arial" w:hAnsi="Arial" w:cs="Arial"/>
                        <w:color w:val="000000"/>
                        <w:sz w:val="16"/>
                        <w:szCs w:val="16"/>
                        <w:lang w:val="en-US"/>
                      </w:rPr>
                      <w:t>47</w:t>
                    </w:r>
                    <w:r>
                      <w:rPr>
                        <w:rFonts w:ascii="Arial" w:hAnsi="Arial" w:cs="Arial"/>
                        <w:color w:val="000000"/>
                        <w:sz w:val="16"/>
                        <w:szCs w:val="16"/>
                      </w:rPr>
                      <w:t>,</w:t>
                    </w:r>
                    <w:r>
                      <w:rPr>
                        <w:rFonts w:ascii="Arial" w:hAnsi="Arial" w:cs="Arial"/>
                        <w:color w:val="000000"/>
                        <w:sz w:val="16"/>
                        <w:szCs w:val="16"/>
                        <w:lang w:val="en-US"/>
                      </w:rPr>
                      <w:t>5</w:t>
                    </w:r>
                  </w:p>
                </w:txbxContent>
              </v:textbox>
            </v:rect>
            <v:rect id="_x0000_s7076" style="position:absolute;left:2248;top:1313;width:337;height:480;mso-wrap-style:none" filled="f" stroked="f">
              <v:textbox style="mso-fit-shape-to-text:t" inset="0,0,0,0">
                <w:txbxContent>
                  <w:p w:rsidR="00000000" w:rsidRDefault="00000000">
                    <w:r>
                      <w:rPr>
                        <w:rFonts w:ascii="Arial" w:hAnsi="Arial" w:cs="Arial"/>
                        <w:color w:val="000000"/>
                        <w:sz w:val="16"/>
                        <w:szCs w:val="16"/>
                        <w:lang w:val="en-US"/>
                      </w:rPr>
                      <w:t>50</w:t>
                    </w:r>
                    <w:r>
                      <w:rPr>
                        <w:rFonts w:ascii="Arial" w:hAnsi="Arial" w:cs="Arial"/>
                        <w:color w:val="000000"/>
                        <w:sz w:val="16"/>
                        <w:szCs w:val="16"/>
                      </w:rPr>
                      <w:t>,</w:t>
                    </w:r>
                    <w:r>
                      <w:rPr>
                        <w:rFonts w:ascii="Arial" w:hAnsi="Arial" w:cs="Arial"/>
                        <w:color w:val="000000"/>
                        <w:sz w:val="16"/>
                        <w:szCs w:val="16"/>
                        <w:lang w:val="en-US"/>
                      </w:rPr>
                      <w:t>5</w:t>
                    </w:r>
                  </w:p>
                </w:txbxContent>
              </v:textbox>
            </v:rect>
            <v:rect id="_x0000_s7077" style="position:absolute;left:2850;top:1242;width:192;height:480;mso-wrap-style:none" filled="f" stroked="f">
              <v:textbox style="mso-fit-shape-to-text:t" inset="0,0,0,0">
                <w:txbxContent>
                  <w:p w:rsidR="00000000" w:rsidRDefault="00000000">
                    <w:r>
                      <w:rPr>
                        <w:rFonts w:ascii="Arial" w:hAnsi="Arial" w:cs="Arial"/>
                        <w:color w:val="000000"/>
                        <w:sz w:val="16"/>
                        <w:szCs w:val="16"/>
                        <w:lang w:val="en-US"/>
                      </w:rPr>
                      <w:t>53</w:t>
                    </w:r>
                  </w:p>
                </w:txbxContent>
              </v:textbox>
            </v:rect>
            <v:rect id="_x0000_s7078" style="position:absolute;left:3434;top:1100;width:433;height:480;mso-wrap-style:none" filled="f" stroked="f">
              <v:textbox style="mso-fit-shape-to-text:t" inset="0,0,0,0">
                <w:txbxContent>
                  <w:p w:rsidR="00000000" w:rsidRDefault="00000000">
                    <w:r>
                      <w:rPr>
                        <w:rFonts w:ascii="Arial" w:hAnsi="Arial" w:cs="Arial"/>
                        <w:color w:val="000000"/>
                        <w:sz w:val="16"/>
                        <w:szCs w:val="16"/>
                        <w:lang w:val="en-US"/>
                      </w:rPr>
                      <w:t>57</w:t>
                    </w:r>
                    <w:r>
                      <w:rPr>
                        <w:rFonts w:ascii="Arial" w:hAnsi="Arial" w:cs="Arial"/>
                        <w:color w:val="000000"/>
                        <w:sz w:val="16"/>
                        <w:szCs w:val="16"/>
                      </w:rPr>
                      <w:t>,</w:t>
                    </w:r>
                    <w:r>
                      <w:rPr>
                        <w:rFonts w:ascii="Arial" w:hAnsi="Arial" w:cs="Arial"/>
                        <w:color w:val="000000"/>
                        <w:sz w:val="16"/>
                        <w:szCs w:val="16"/>
                        <w:lang w:val="en-US"/>
                      </w:rPr>
                      <w:t>25</w:t>
                    </w:r>
                  </w:p>
                </w:txbxContent>
              </v:textbox>
            </v:rect>
            <v:rect id="_x0000_s7079" style="position:absolute;left:4035;top:994;width:433;height:480;mso-wrap-style:none" filled="f" stroked="f">
              <v:textbox style="mso-fit-shape-to-text:t" inset="0,0,0,0">
                <w:txbxContent>
                  <w:p w:rsidR="00000000" w:rsidRDefault="00000000">
                    <w:r>
                      <w:rPr>
                        <w:rFonts w:ascii="Arial" w:hAnsi="Arial" w:cs="Arial"/>
                        <w:color w:val="000000"/>
                        <w:sz w:val="16"/>
                        <w:szCs w:val="16"/>
                        <w:lang w:val="en-US"/>
                      </w:rPr>
                      <w:t>60</w:t>
                    </w:r>
                    <w:r>
                      <w:rPr>
                        <w:rFonts w:ascii="Arial" w:hAnsi="Arial" w:cs="Arial"/>
                        <w:color w:val="000000"/>
                        <w:sz w:val="16"/>
                        <w:szCs w:val="16"/>
                      </w:rPr>
                      <w:t>,</w:t>
                    </w:r>
                    <w:r>
                      <w:rPr>
                        <w:rFonts w:ascii="Arial" w:hAnsi="Arial" w:cs="Arial"/>
                        <w:color w:val="000000"/>
                        <w:sz w:val="16"/>
                        <w:szCs w:val="16"/>
                        <w:lang w:val="en-US"/>
                      </w:rPr>
                      <w:t>48</w:t>
                    </w:r>
                  </w:p>
                </w:txbxContent>
              </v:textbox>
            </v:rect>
            <v:rect id="_x0000_s7080" style="position:absolute;left:4620;top:887;width:433;height:480;mso-wrap-style:none" filled="f" stroked="f">
              <v:textbox style="mso-fit-shape-to-text:t" inset="0,0,0,0">
                <w:txbxContent>
                  <w:p w:rsidR="00000000" w:rsidRDefault="00000000">
                    <w:r>
                      <w:rPr>
                        <w:rFonts w:ascii="Arial" w:hAnsi="Arial" w:cs="Arial"/>
                        <w:color w:val="000000"/>
                        <w:sz w:val="16"/>
                        <w:szCs w:val="16"/>
                        <w:lang w:val="en-US"/>
                      </w:rPr>
                      <w:t>63</w:t>
                    </w:r>
                    <w:r>
                      <w:rPr>
                        <w:rFonts w:ascii="Arial" w:hAnsi="Arial" w:cs="Arial"/>
                        <w:color w:val="000000"/>
                        <w:sz w:val="16"/>
                        <w:szCs w:val="16"/>
                      </w:rPr>
                      <w:t>,</w:t>
                    </w:r>
                    <w:r>
                      <w:rPr>
                        <w:rFonts w:ascii="Arial" w:hAnsi="Arial" w:cs="Arial"/>
                        <w:color w:val="000000"/>
                        <w:sz w:val="16"/>
                        <w:szCs w:val="16"/>
                        <w:lang w:val="en-US"/>
                      </w:rPr>
                      <w:t>75</w:t>
                    </w:r>
                  </w:p>
                </w:txbxContent>
              </v:textbox>
            </v:rect>
            <v:rect id="_x0000_s7081" style="position:absolute;left:5204;top:799;width:433;height:480;mso-wrap-style:none" filled="f" stroked="f">
              <v:textbox style="mso-fit-shape-to-text:t" inset="0,0,0,0">
                <w:txbxContent>
                  <w:p w:rsidR="00000000" w:rsidRDefault="00000000">
                    <w:r>
                      <w:rPr>
                        <w:rFonts w:ascii="Arial" w:hAnsi="Arial" w:cs="Arial"/>
                        <w:color w:val="000000"/>
                        <w:sz w:val="16"/>
                        <w:szCs w:val="16"/>
                        <w:lang w:val="en-US"/>
                      </w:rPr>
                      <w:t>66</w:t>
                    </w:r>
                    <w:r>
                      <w:rPr>
                        <w:rFonts w:ascii="Arial" w:hAnsi="Arial" w:cs="Arial"/>
                        <w:color w:val="000000"/>
                        <w:sz w:val="16"/>
                        <w:szCs w:val="16"/>
                      </w:rPr>
                      <w:t>,</w:t>
                    </w:r>
                    <w:r>
                      <w:rPr>
                        <w:rFonts w:ascii="Arial" w:hAnsi="Arial" w:cs="Arial"/>
                        <w:color w:val="000000"/>
                        <w:sz w:val="16"/>
                        <w:szCs w:val="16"/>
                        <w:lang w:val="en-US"/>
                      </w:rPr>
                      <w:t>77</w:t>
                    </w:r>
                  </w:p>
                </w:txbxContent>
              </v:textbox>
            </v:rect>
            <v:rect id="_x0000_s7082" style="position:absolute;left:5805;top:728;width:337;height:480;mso-wrap-style:none" filled="f" stroked="f">
              <v:textbox style="mso-fit-shape-to-text:t" inset="0,0,0,0">
                <w:txbxContent>
                  <w:p w:rsidR="00000000" w:rsidRDefault="00000000">
                    <w:r>
                      <w:rPr>
                        <w:rFonts w:ascii="Arial" w:hAnsi="Arial" w:cs="Arial"/>
                        <w:color w:val="000000"/>
                        <w:sz w:val="16"/>
                        <w:szCs w:val="16"/>
                        <w:lang w:val="en-US"/>
                      </w:rPr>
                      <w:t>69</w:t>
                    </w:r>
                    <w:r>
                      <w:rPr>
                        <w:rFonts w:ascii="Arial" w:hAnsi="Arial" w:cs="Arial"/>
                        <w:color w:val="000000"/>
                        <w:sz w:val="16"/>
                        <w:szCs w:val="16"/>
                      </w:rPr>
                      <w:t>,</w:t>
                    </w:r>
                    <w:r>
                      <w:rPr>
                        <w:rFonts w:ascii="Arial" w:hAnsi="Arial" w:cs="Arial"/>
                        <w:color w:val="000000"/>
                        <w:sz w:val="16"/>
                        <w:szCs w:val="16"/>
                        <w:lang w:val="en-US"/>
                      </w:rPr>
                      <w:t>2</w:t>
                    </w:r>
                  </w:p>
                </w:txbxContent>
              </v:textbox>
            </v:rect>
            <v:rect id="_x0000_s7083" style="position:absolute;left:6779;top:1562;width:433;height:480;mso-wrap-style:none" filled="f" stroked="f">
              <v:textbox style="mso-fit-shape-to-text:t" inset="0,0,0,0">
                <w:txbxContent>
                  <w:p w:rsidR="00000000" w:rsidRDefault="00000000">
                    <w:r>
                      <w:rPr>
                        <w:rFonts w:ascii="Arial" w:hAnsi="Arial" w:cs="Arial"/>
                        <w:color w:val="000000"/>
                        <w:sz w:val="16"/>
                        <w:szCs w:val="16"/>
                        <w:lang w:val="en-US"/>
                      </w:rPr>
                      <w:t>67</w:t>
                    </w:r>
                    <w:r>
                      <w:rPr>
                        <w:rFonts w:ascii="Arial" w:hAnsi="Arial" w:cs="Arial"/>
                        <w:color w:val="000000"/>
                        <w:sz w:val="16"/>
                        <w:szCs w:val="16"/>
                      </w:rPr>
                      <w:t>,</w:t>
                    </w:r>
                    <w:r>
                      <w:rPr>
                        <w:rFonts w:ascii="Arial" w:hAnsi="Arial" w:cs="Arial"/>
                        <w:color w:val="000000"/>
                        <w:sz w:val="16"/>
                        <w:szCs w:val="16"/>
                        <w:lang w:val="en-US"/>
                      </w:rPr>
                      <w:t>34</w:t>
                    </w:r>
                  </w:p>
                </w:txbxContent>
              </v:textbox>
            </v:rect>
            <v:rect id="_x0000_s7084" style="position:absolute;left:6177;top:1722;width:433;height:480;mso-wrap-style:none" filled="f" stroked="f">
              <v:textbox style="mso-fit-shape-to-text:t" inset="0,0,0,0">
                <w:txbxContent>
                  <w:p w:rsidR="00000000" w:rsidRDefault="00000000">
                    <w:r>
                      <w:rPr>
                        <w:rFonts w:ascii="Arial" w:hAnsi="Arial" w:cs="Arial"/>
                        <w:color w:val="000000"/>
                        <w:sz w:val="16"/>
                        <w:szCs w:val="16"/>
                        <w:lang w:val="en-US"/>
                      </w:rPr>
                      <w:t>65</w:t>
                    </w:r>
                    <w:r>
                      <w:rPr>
                        <w:rFonts w:ascii="Arial" w:hAnsi="Arial" w:cs="Arial"/>
                        <w:color w:val="000000"/>
                        <w:sz w:val="16"/>
                        <w:szCs w:val="16"/>
                      </w:rPr>
                      <w:t>,</w:t>
                    </w:r>
                    <w:r>
                      <w:rPr>
                        <w:rFonts w:ascii="Arial" w:hAnsi="Arial" w:cs="Arial"/>
                        <w:color w:val="000000"/>
                        <w:sz w:val="16"/>
                        <w:szCs w:val="16"/>
                        <w:lang w:val="en-US"/>
                      </w:rPr>
                      <w:t>91</w:t>
                    </w:r>
                  </w:p>
                </w:txbxContent>
              </v:textbox>
            </v:rect>
            <v:rect id="_x0000_s7085" style="position:absolute;left:5611;top:1739;width:337;height:480;mso-wrap-style:none" filled="f" stroked="f">
              <v:textbox style="mso-fit-shape-to-text:t" inset="0,0,0,0">
                <w:txbxContent>
                  <w:p w:rsidR="00000000" w:rsidRDefault="00000000">
                    <w:r>
                      <w:rPr>
                        <w:rFonts w:ascii="Arial" w:hAnsi="Arial" w:cs="Arial"/>
                        <w:color w:val="000000"/>
                        <w:sz w:val="16"/>
                        <w:szCs w:val="16"/>
                        <w:lang w:val="en-US"/>
                      </w:rPr>
                      <w:t>64</w:t>
                    </w:r>
                    <w:r>
                      <w:rPr>
                        <w:rFonts w:ascii="Arial" w:hAnsi="Arial" w:cs="Arial"/>
                        <w:color w:val="000000"/>
                        <w:sz w:val="16"/>
                        <w:szCs w:val="16"/>
                      </w:rPr>
                      <w:t>,</w:t>
                    </w:r>
                    <w:r>
                      <w:rPr>
                        <w:rFonts w:ascii="Arial" w:hAnsi="Arial" w:cs="Arial"/>
                        <w:color w:val="000000"/>
                        <w:sz w:val="16"/>
                        <w:szCs w:val="16"/>
                        <w:lang w:val="en-US"/>
                      </w:rPr>
                      <w:t>4</w:t>
                    </w:r>
                  </w:p>
                </w:txbxContent>
              </v:textbox>
            </v:rect>
            <v:rect id="_x0000_s7086" style="position:absolute;left:5027;top:1739;width:433;height:480;mso-wrap-style:none" filled="f" stroked="f">
              <v:textbox style="mso-fit-shape-to-text:t" inset="0,0,0,0">
                <w:txbxContent>
                  <w:p w:rsidR="00000000" w:rsidRDefault="00000000">
                    <w:r>
                      <w:rPr>
                        <w:rFonts w:ascii="Arial" w:hAnsi="Arial" w:cs="Arial"/>
                        <w:color w:val="000000"/>
                        <w:sz w:val="16"/>
                        <w:szCs w:val="16"/>
                        <w:lang w:val="en-US"/>
                      </w:rPr>
                      <w:t>62</w:t>
                    </w:r>
                    <w:r>
                      <w:rPr>
                        <w:rFonts w:ascii="Arial" w:hAnsi="Arial" w:cs="Arial"/>
                        <w:color w:val="000000"/>
                        <w:sz w:val="16"/>
                        <w:szCs w:val="16"/>
                      </w:rPr>
                      <w:t>,</w:t>
                    </w:r>
                    <w:r>
                      <w:rPr>
                        <w:rFonts w:ascii="Arial" w:hAnsi="Arial" w:cs="Arial"/>
                        <w:color w:val="000000"/>
                        <w:sz w:val="16"/>
                        <w:szCs w:val="16"/>
                        <w:lang w:val="en-US"/>
                      </w:rPr>
                      <w:t>08</w:t>
                    </w:r>
                  </w:p>
                </w:txbxContent>
              </v:textbox>
            </v:rect>
            <v:rect id="_x0000_s7087" style="position:absolute;left:4460;top:2201;width:433;height:480;mso-wrap-style:none" filled="f" stroked="f">
              <v:textbox style="mso-fit-shape-to-text:t" inset="0,0,0,0">
                <w:txbxContent>
                  <w:p w:rsidR="00000000" w:rsidRDefault="00000000">
                    <w:r>
                      <w:rPr>
                        <w:rFonts w:ascii="Arial" w:hAnsi="Arial" w:cs="Arial"/>
                        <w:color w:val="000000"/>
                        <w:sz w:val="16"/>
                        <w:szCs w:val="16"/>
                        <w:lang w:val="en-US"/>
                      </w:rPr>
                      <w:t>59</w:t>
                    </w:r>
                    <w:r>
                      <w:rPr>
                        <w:rFonts w:ascii="Arial" w:hAnsi="Arial" w:cs="Arial"/>
                        <w:color w:val="000000"/>
                        <w:sz w:val="16"/>
                        <w:szCs w:val="16"/>
                      </w:rPr>
                      <w:t>,</w:t>
                    </w:r>
                    <w:r>
                      <w:rPr>
                        <w:rFonts w:ascii="Arial" w:hAnsi="Arial" w:cs="Arial"/>
                        <w:color w:val="000000"/>
                        <w:sz w:val="16"/>
                        <w:szCs w:val="16"/>
                        <w:lang w:val="en-US"/>
                      </w:rPr>
                      <w:t>46</w:t>
                    </w:r>
                  </w:p>
                </w:txbxContent>
              </v:textbox>
            </v:rect>
            <v:rect id="_x0000_s7088" style="position:absolute;left:3876;top:2165;width:433;height:480;mso-wrap-style:none" filled="f" stroked="f">
              <v:textbox style="mso-fit-shape-to-text:t" inset="0,0,0,0">
                <w:txbxContent>
                  <w:p w:rsidR="00000000" w:rsidRDefault="00000000">
                    <w:r>
                      <w:rPr>
                        <w:rFonts w:ascii="Arial" w:hAnsi="Arial" w:cs="Arial"/>
                        <w:color w:val="000000"/>
                        <w:sz w:val="16"/>
                        <w:szCs w:val="16"/>
                        <w:lang w:val="en-US"/>
                      </w:rPr>
                      <w:t>56</w:t>
                    </w:r>
                    <w:r>
                      <w:rPr>
                        <w:rFonts w:ascii="Arial" w:hAnsi="Arial" w:cs="Arial"/>
                        <w:color w:val="000000"/>
                        <w:sz w:val="16"/>
                        <w:szCs w:val="16"/>
                      </w:rPr>
                      <w:t>,</w:t>
                    </w:r>
                    <w:r>
                      <w:rPr>
                        <w:rFonts w:ascii="Arial" w:hAnsi="Arial" w:cs="Arial"/>
                        <w:color w:val="000000"/>
                        <w:sz w:val="16"/>
                        <w:szCs w:val="16"/>
                        <w:lang w:val="en-US"/>
                      </w:rPr>
                      <w:t>68</w:t>
                    </w:r>
                  </w:p>
                </w:txbxContent>
              </v:textbox>
            </v:rect>
            <v:rect id="_x0000_s7089" style="position:absolute;left:3239;top:2254;width:433;height:480;mso-wrap-style:none" filled="f" stroked="f">
              <v:textbox style="mso-fit-shape-to-text:t" inset="0,0,0,0">
                <w:txbxContent>
                  <w:p w:rsidR="00000000" w:rsidRDefault="00000000">
                    <w:r>
                      <w:rPr>
                        <w:rFonts w:ascii="Arial" w:hAnsi="Arial" w:cs="Arial"/>
                        <w:color w:val="000000"/>
                        <w:sz w:val="16"/>
                        <w:szCs w:val="16"/>
                        <w:lang w:val="en-US"/>
                      </w:rPr>
                      <w:t>53</w:t>
                    </w:r>
                    <w:r>
                      <w:rPr>
                        <w:rFonts w:ascii="Arial" w:hAnsi="Arial" w:cs="Arial"/>
                        <w:color w:val="000000"/>
                        <w:sz w:val="16"/>
                        <w:szCs w:val="16"/>
                      </w:rPr>
                      <w:t>,</w:t>
                    </w:r>
                    <w:r>
                      <w:rPr>
                        <w:rFonts w:ascii="Arial" w:hAnsi="Arial" w:cs="Arial"/>
                        <w:color w:val="000000"/>
                        <w:sz w:val="16"/>
                        <w:szCs w:val="16"/>
                        <w:lang w:val="en-US"/>
                      </w:rPr>
                      <w:t>88</w:t>
                    </w:r>
                  </w:p>
                </w:txbxContent>
              </v:textbox>
            </v:rect>
            <v:rect id="_x0000_s7090" style="position:absolute;left:2602;top:2396;width:433;height:480;mso-wrap-style:none" filled="f" stroked="f">
              <v:textbox style="mso-fit-shape-to-text:t" inset="0,0,0,0">
                <w:txbxContent>
                  <w:p w:rsidR="00000000" w:rsidRDefault="00000000">
                    <w:r>
                      <w:rPr>
                        <w:rFonts w:ascii="Arial" w:hAnsi="Arial" w:cs="Arial"/>
                        <w:color w:val="000000"/>
                        <w:sz w:val="16"/>
                        <w:szCs w:val="16"/>
                        <w:lang w:val="en-US"/>
                      </w:rPr>
                      <w:t>50</w:t>
                    </w:r>
                    <w:r>
                      <w:rPr>
                        <w:rFonts w:ascii="Arial" w:hAnsi="Arial" w:cs="Arial"/>
                        <w:color w:val="000000"/>
                        <w:sz w:val="16"/>
                        <w:szCs w:val="16"/>
                      </w:rPr>
                      <w:t>,</w:t>
                    </w:r>
                    <w:r>
                      <w:rPr>
                        <w:rFonts w:ascii="Arial" w:hAnsi="Arial" w:cs="Arial"/>
                        <w:color w:val="000000"/>
                        <w:sz w:val="16"/>
                        <w:szCs w:val="16"/>
                        <w:lang w:val="en-US"/>
                      </w:rPr>
                      <w:t>07</w:t>
                    </w:r>
                  </w:p>
                </w:txbxContent>
              </v:textbox>
            </v:rect>
            <v:rect id="_x0000_s7091" style="position:absolute;left:2018;top:2414;width:433;height:480;mso-wrap-style:none" filled="f" stroked="f">
              <v:textbox style="mso-fit-shape-to-text:t" inset="0,0,0,0">
                <w:txbxContent>
                  <w:p w:rsidR="00000000" w:rsidRDefault="00000000">
                    <w:r>
                      <w:rPr>
                        <w:rFonts w:ascii="Arial" w:hAnsi="Arial" w:cs="Arial"/>
                        <w:color w:val="000000"/>
                        <w:sz w:val="16"/>
                        <w:szCs w:val="16"/>
                        <w:lang w:val="en-US"/>
                      </w:rPr>
                      <w:t>47</w:t>
                    </w:r>
                    <w:r>
                      <w:rPr>
                        <w:rFonts w:ascii="Arial" w:hAnsi="Arial" w:cs="Arial"/>
                        <w:color w:val="000000"/>
                        <w:sz w:val="16"/>
                        <w:szCs w:val="16"/>
                      </w:rPr>
                      <w:t>,</w:t>
                    </w:r>
                    <w:r>
                      <w:rPr>
                        <w:rFonts w:ascii="Arial" w:hAnsi="Arial" w:cs="Arial"/>
                        <w:color w:val="000000"/>
                        <w:sz w:val="16"/>
                        <w:szCs w:val="16"/>
                        <w:lang w:val="en-US"/>
                      </w:rPr>
                      <w:t>82</w:t>
                    </w:r>
                  </w:p>
                </w:txbxContent>
              </v:textbox>
            </v:rect>
            <v:rect id="_x0000_s7092" style="position:absolute;left:1434;top:2485;width:421;height:480;mso-wrap-style:none" filled="f" stroked="f">
              <v:textbox style="mso-fit-shape-to-text:t" inset="0,0,0,0">
                <w:txbxContent>
                  <w:p w:rsidR="00000000" w:rsidRDefault="00000000">
                    <w:r>
                      <w:rPr>
                        <w:rFonts w:ascii="Arial" w:hAnsi="Arial" w:cs="Arial"/>
                        <w:color w:val="000000"/>
                        <w:sz w:val="16"/>
                        <w:szCs w:val="16"/>
                        <w:lang w:val="en-US"/>
                      </w:rPr>
                      <w:t>45</w:t>
                    </w:r>
                    <w:r>
                      <w:rPr>
                        <w:rFonts w:ascii="Arial" w:hAnsi="Arial" w:cs="Arial"/>
                        <w:color w:val="000000"/>
                        <w:sz w:val="16"/>
                        <w:szCs w:val="16"/>
                      </w:rPr>
                      <w:t>,</w:t>
                    </w:r>
                    <w:r>
                      <w:rPr>
                        <w:rFonts w:ascii="Arial" w:hAnsi="Arial" w:cs="Arial"/>
                        <w:color w:val="000000"/>
                        <w:sz w:val="16"/>
                        <w:szCs w:val="16"/>
                        <w:lang w:val="en-US"/>
                      </w:rPr>
                      <w:t>11</w:t>
                    </w:r>
                  </w:p>
                </w:txbxContent>
              </v:textbox>
            </v:rect>
            <v:rect id="_x0000_s7093" style="position:absolute;left:850;top:2467;width:433;height:480;mso-wrap-style:none" filled="f" stroked="f">
              <v:textbox style="mso-fit-shape-to-text:t" inset="0,0,0,0">
                <w:txbxContent>
                  <w:p w:rsidR="00000000" w:rsidRDefault="00000000">
                    <w:r>
                      <w:rPr>
                        <w:rFonts w:ascii="Arial" w:hAnsi="Arial" w:cs="Arial"/>
                        <w:color w:val="000000"/>
                        <w:sz w:val="16"/>
                        <w:szCs w:val="16"/>
                        <w:lang w:val="en-US"/>
                      </w:rPr>
                      <w:t>42</w:t>
                    </w:r>
                    <w:r>
                      <w:rPr>
                        <w:rFonts w:ascii="Arial" w:hAnsi="Arial" w:cs="Arial"/>
                        <w:color w:val="000000"/>
                        <w:sz w:val="16"/>
                        <w:szCs w:val="16"/>
                      </w:rPr>
                      <w:t>,</w:t>
                    </w:r>
                    <w:r>
                      <w:rPr>
                        <w:rFonts w:ascii="Arial" w:hAnsi="Arial" w:cs="Arial"/>
                        <w:color w:val="000000"/>
                        <w:sz w:val="16"/>
                        <w:szCs w:val="16"/>
                        <w:lang w:val="en-US"/>
                      </w:rPr>
                      <w:t>86</w:t>
                    </w:r>
                  </w:p>
                </w:txbxContent>
              </v:textbox>
            </v:rect>
            <v:rect id="_x0000_s7094" style="position:absolute;left:6744;top:461;width:433;height:480;mso-wrap-style:none" filled="f" stroked="f">
              <v:textbox style="mso-fit-shape-to-text:t" inset="0,0,0,0">
                <w:txbxContent>
                  <w:p w:rsidR="00000000" w:rsidRDefault="00000000">
                    <w:r>
                      <w:rPr>
                        <w:rFonts w:ascii="Arial" w:hAnsi="Arial" w:cs="Arial"/>
                        <w:color w:val="000000"/>
                        <w:sz w:val="16"/>
                        <w:szCs w:val="16"/>
                        <w:lang w:val="en-US"/>
                      </w:rPr>
                      <w:t>72</w:t>
                    </w:r>
                    <w:r>
                      <w:rPr>
                        <w:rFonts w:ascii="Arial" w:hAnsi="Arial" w:cs="Arial"/>
                        <w:color w:val="000000"/>
                        <w:sz w:val="16"/>
                        <w:szCs w:val="16"/>
                      </w:rPr>
                      <w:t>,</w:t>
                    </w:r>
                    <w:r>
                      <w:rPr>
                        <w:rFonts w:ascii="Arial" w:hAnsi="Arial" w:cs="Arial"/>
                        <w:color w:val="000000"/>
                        <w:sz w:val="16"/>
                        <w:szCs w:val="16"/>
                        <w:lang w:val="en-US"/>
                      </w:rPr>
                      <w:t>42</w:t>
                    </w:r>
                  </w:p>
                </w:txbxContent>
              </v:textbox>
            </v:rect>
            <v:rect id="_x0000_s7095" style="position:absolute;left:6319;top:816;width:433;height:480;mso-wrap-style:none" filled="f" stroked="f">
              <v:textbox style="mso-fit-shape-to-text:t" inset="0,0,0,0">
                <w:txbxContent>
                  <w:p w:rsidR="00000000" w:rsidRDefault="00000000">
                    <w:r>
                      <w:rPr>
                        <w:rFonts w:ascii="Arial" w:hAnsi="Arial" w:cs="Arial"/>
                        <w:color w:val="000000"/>
                        <w:sz w:val="16"/>
                        <w:szCs w:val="16"/>
                        <w:lang w:val="en-US"/>
                      </w:rPr>
                      <w:t>70</w:t>
                    </w:r>
                    <w:r>
                      <w:rPr>
                        <w:rFonts w:ascii="Arial" w:hAnsi="Arial" w:cs="Arial"/>
                        <w:color w:val="000000"/>
                        <w:sz w:val="16"/>
                        <w:szCs w:val="16"/>
                      </w:rPr>
                      <w:t>,</w:t>
                    </w:r>
                    <w:r>
                      <w:rPr>
                        <w:rFonts w:ascii="Arial" w:hAnsi="Arial" w:cs="Arial"/>
                        <w:color w:val="000000"/>
                        <w:sz w:val="16"/>
                        <w:szCs w:val="16"/>
                        <w:lang w:val="en-US"/>
                      </w:rPr>
                      <w:t>85</w:t>
                    </w:r>
                  </w:p>
                </w:txbxContent>
              </v:textbox>
            </v:rect>
            <v:rect id="_x0000_s7096" style="position:absolute;left:442;top:2964;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7097" style="position:absolute;left:336;top:2627;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7098" style="position:absolute;left:336;top:2289;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7099" style="position:absolute;left:336;top:1952;width:192;height:480;mso-wrap-style:none" filled="f" stroked="f">
              <v:textbox style="mso-fit-shape-to-text:t" inset="0,0,0,0">
                <w:txbxContent>
                  <w:p w:rsidR="00000000" w:rsidRDefault="00000000">
                    <w:r>
                      <w:rPr>
                        <w:rFonts w:ascii="Arial" w:hAnsi="Arial" w:cs="Arial"/>
                        <w:b/>
                        <w:bCs/>
                        <w:color w:val="000000"/>
                        <w:sz w:val="16"/>
                        <w:szCs w:val="16"/>
                        <w:lang w:val="en-US"/>
                      </w:rPr>
                      <w:t>60</w:t>
                    </w:r>
                  </w:p>
                </w:txbxContent>
              </v:textbox>
            </v:rect>
            <v:rect id="_x0000_s7100" style="position:absolute;left:336;top:1633;width:192;height:480;mso-wrap-style:none" filled="f" stroked="f">
              <v:textbox style="mso-fit-shape-to-text:t" inset="0,0,0,0">
                <w:txbxContent>
                  <w:p w:rsidR="00000000" w:rsidRDefault="00000000">
                    <w:r>
                      <w:rPr>
                        <w:rFonts w:ascii="Arial" w:hAnsi="Arial" w:cs="Arial"/>
                        <w:b/>
                        <w:bCs/>
                        <w:color w:val="000000"/>
                        <w:sz w:val="16"/>
                        <w:szCs w:val="16"/>
                        <w:lang w:val="en-US"/>
                      </w:rPr>
                      <w:t>80</w:t>
                    </w:r>
                  </w:p>
                </w:txbxContent>
              </v:textbox>
            </v:rect>
            <v:rect id="_x0000_s7101" style="position:absolute;left:248;top:1278;width:287;height:480;mso-wrap-style:none" filled="f" stroked="f">
              <v:textbox style="mso-fit-shape-to-text:t" inset="0,0,0,0">
                <w:txbxContent>
                  <w:p w:rsidR="00000000" w:rsidRDefault="00000000">
                    <w:r>
                      <w:rPr>
                        <w:rFonts w:ascii="Arial" w:hAnsi="Arial" w:cs="Arial"/>
                        <w:b/>
                        <w:bCs/>
                        <w:color w:val="000000"/>
                        <w:sz w:val="16"/>
                        <w:szCs w:val="16"/>
                        <w:lang w:val="en-US"/>
                      </w:rPr>
                      <w:t>100</w:t>
                    </w:r>
                  </w:p>
                </w:txbxContent>
              </v:textbox>
            </v:rect>
            <v:rect id="_x0000_s7102" style="position:absolute;left:248;top:941;width:287;height:480;mso-wrap-style:none" filled="f" stroked="f">
              <v:textbox style="mso-fit-shape-to-text:t" inset="0,0,0,0">
                <w:txbxContent>
                  <w:p w:rsidR="00000000" w:rsidRDefault="00000000">
                    <w:r>
                      <w:rPr>
                        <w:rFonts w:ascii="Arial" w:hAnsi="Arial" w:cs="Arial"/>
                        <w:b/>
                        <w:bCs/>
                        <w:color w:val="000000"/>
                        <w:sz w:val="16"/>
                        <w:szCs w:val="16"/>
                        <w:lang w:val="en-US"/>
                      </w:rPr>
                      <w:t>120</w:t>
                    </w:r>
                  </w:p>
                </w:txbxContent>
              </v:textbox>
            </v:rect>
            <v:rect id="_x0000_s7103" style="position:absolute;left:248;top:603;width:287;height:480;mso-wrap-style:none" filled="f" stroked="f">
              <v:textbox style="mso-fit-shape-to-text:t" inset="0,0,0,0">
                <w:txbxContent>
                  <w:p w:rsidR="00000000" w:rsidRDefault="00000000">
                    <w:r>
                      <w:rPr>
                        <w:rFonts w:ascii="Arial" w:hAnsi="Arial" w:cs="Arial"/>
                        <w:b/>
                        <w:bCs/>
                        <w:color w:val="000000"/>
                        <w:sz w:val="16"/>
                        <w:szCs w:val="16"/>
                        <w:lang w:val="en-US"/>
                      </w:rPr>
                      <w:t>140</w:t>
                    </w:r>
                  </w:p>
                </w:txbxContent>
              </v:textbox>
            </v:rect>
            <v:rect id="_x0000_s7104" style="position:absolute;left:248;top:266;width:287;height:480;mso-wrap-style:none" filled="f" stroked="f">
              <v:textbox style="mso-fit-shape-to-text:t" inset="0,0,0,0">
                <w:txbxContent>
                  <w:p w:rsidR="00000000" w:rsidRDefault="00000000">
                    <w:r>
                      <w:rPr>
                        <w:rFonts w:ascii="Arial" w:hAnsi="Arial" w:cs="Arial"/>
                        <w:b/>
                        <w:bCs/>
                        <w:color w:val="000000"/>
                        <w:sz w:val="16"/>
                        <w:szCs w:val="16"/>
                        <w:lang w:val="en-US"/>
                      </w:rPr>
                      <w:t>160</w:t>
                    </w:r>
                  </w:p>
                </w:txbxContent>
              </v:textbox>
            </v:rect>
            <v:rect id="_x0000_s7105" style="position:absolute;left:743;top:3212;width:442;height:480;mso-wrap-style:none" filled="f" stroked="f">
              <v:textbox style="mso-fit-shape-to-text:t" inset="0,0,0,0">
                <w:txbxContent>
                  <w:p w:rsidR="00000000" w:rsidRDefault="00000000">
                    <w:r>
                      <w:rPr>
                        <w:rFonts w:ascii="Arial" w:hAnsi="Arial" w:cs="Arial"/>
                        <w:b/>
                        <w:bCs/>
                        <w:color w:val="000000"/>
                        <w:sz w:val="16"/>
                        <w:szCs w:val="16"/>
                        <w:lang w:val="en-US"/>
                      </w:rPr>
                      <w:t>50-55</w:t>
                    </w:r>
                  </w:p>
                </w:txbxContent>
              </v:textbox>
            </v:rect>
            <v:rect id="_x0000_s7106" style="position:absolute;left:1327;top:3212;width:442;height:480;mso-wrap-style:none" filled="f" stroked="f">
              <v:textbox style="mso-fit-shape-to-text:t" inset="0,0,0,0">
                <w:txbxContent>
                  <w:p w:rsidR="00000000" w:rsidRDefault="00000000">
                    <w:r>
                      <w:rPr>
                        <w:rFonts w:ascii="Arial" w:hAnsi="Arial" w:cs="Arial"/>
                        <w:b/>
                        <w:bCs/>
                        <w:color w:val="000000"/>
                        <w:sz w:val="16"/>
                        <w:szCs w:val="16"/>
                        <w:lang w:val="en-US"/>
                      </w:rPr>
                      <w:t>55-60</w:t>
                    </w:r>
                  </w:p>
                </w:txbxContent>
              </v:textbox>
            </v:rect>
            <v:rect id="_x0000_s7107" style="position:absolute;left:1912;top:3212;width:442;height:480;mso-wrap-style:none" filled="f" stroked="f">
              <v:textbox style="mso-fit-shape-to-text:t" inset="0,0,0,0">
                <w:txbxContent>
                  <w:p w:rsidR="00000000" w:rsidRDefault="00000000">
                    <w:r>
                      <w:rPr>
                        <w:rFonts w:ascii="Arial" w:hAnsi="Arial" w:cs="Arial"/>
                        <w:b/>
                        <w:bCs/>
                        <w:color w:val="000000"/>
                        <w:sz w:val="16"/>
                        <w:szCs w:val="16"/>
                        <w:lang w:val="en-US"/>
                      </w:rPr>
                      <w:t>60-65</w:t>
                    </w:r>
                  </w:p>
                </w:txbxContent>
              </v:textbox>
            </v:rect>
            <v:rect id="_x0000_s7108" style="position:absolute;left:2496;top:3212;width:442;height:480;mso-wrap-style:none" filled="f" stroked="f">
              <v:textbox style="mso-fit-shape-to-text:t" inset="0,0,0,0">
                <w:txbxContent>
                  <w:p w:rsidR="00000000" w:rsidRDefault="00000000">
                    <w:r>
                      <w:rPr>
                        <w:rFonts w:ascii="Arial" w:hAnsi="Arial" w:cs="Arial"/>
                        <w:b/>
                        <w:bCs/>
                        <w:color w:val="000000"/>
                        <w:sz w:val="16"/>
                        <w:szCs w:val="16"/>
                        <w:lang w:val="en-US"/>
                      </w:rPr>
                      <w:t>65-70</w:t>
                    </w:r>
                  </w:p>
                </w:txbxContent>
              </v:textbox>
            </v:rect>
            <v:rect id="_x0000_s7109" style="position:absolute;left:3080;top:3212;width:442;height:480;mso-wrap-style:none" filled="f" stroked="f">
              <v:textbox style="mso-fit-shape-to-text:t" inset="0,0,0,0">
                <w:txbxContent>
                  <w:p w:rsidR="00000000" w:rsidRDefault="00000000">
                    <w:r>
                      <w:rPr>
                        <w:rFonts w:ascii="Arial" w:hAnsi="Arial" w:cs="Arial"/>
                        <w:b/>
                        <w:bCs/>
                        <w:color w:val="000000"/>
                        <w:sz w:val="16"/>
                        <w:szCs w:val="16"/>
                        <w:lang w:val="en-US"/>
                      </w:rPr>
                      <w:t>70-75</w:t>
                    </w:r>
                  </w:p>
                </w:txbxContent>
              </v:textbox>
            </v:rect>
            <v:rect id="_x0000_s7110" style="position:absolute;left:3682;top:3212;width:442;height:480;mso-wrap-style:none" filled="f" stroked="f">
              <v:textbox style="mso-fit-shape-to-text:t" inset="0,0,0,0">
                <w:txbxContent>
                  <w:p w:rsidR="00000000" w:rsidRDefault="00000000">
                    <w:r>
                      <w:rPr>
                        <w:rFonts w:ascii="Arial" w:hAnsi="Arial" w:cs="Arial"/>
                        <w:b/>
                        <w:bCs/>
                        <w:color w:val="000000"/>
                        <w:sz w:val="16"/>
                        <w:szCs w:val="16"/>
                        <w:lang w:val="en-US"/>
                      </w:rPr>
                      <w:t>75-80</w:t>
                    </w:r>
                  </w:p>
                </w:txbxContent>
              </v:textbox>
            </v:rect>
            <v:rect id="_x0000_s7111" style="position:absolute;left:4266;top:3212;width:442;height:480;mso-wrap-style:none" filled="f" stroked="f">
              <v:textbox style="mso-fit-shape-to-text:t" inset="0,0,0,0">
                <w:txbxContent>
                  <w:p w:rsidR="00000000" w:rsidRDefault="00000000">
                    <w:r>
                      <w:rPr>
                        <w:rFonts w:ascii="Arial" w:hAnsi="Arial" w:cs="Arial"/>
                        <w:b/>
                        <w:bCs/>
                        <w:color w:val="000000"/>
                        <w:sz w:val="16"/>
                        <w:szCs w:val="16"/>
                        <w:lang w:val="en-US"/>
                      </w:rPr>
                      <w:t>80-85</w:t>
                    </w:r>
                  </w:p>
                </w:txbxContent>
              </v:textbox>
            </v:rect>
            <v:rect id="_x0000_s7112" style="position:absolute;left:4850;top:3212;width:442;height:480;mso-wrap-style:none" filled="f" stroked="f">
              <v:textbox style="mso-fit-shape-to-text:t" inset="0,0,0,0">
                <w:txbxContent>
                  <w:p w:rsidR="00000000" w:rsidRDefault="00000000">
                    <w:r>
                      <w:rPr>
                        <w:rFonts w:ascii="Arial" w:hAnsi="Arial" w:cs="Arial"/>
                        <w:b/>
                        <w:bCs/>
                        <w:color w:val="000000"/>
                        <w:sz w:val="16"/>
                        <w:szCs w:val="16"/>
                        <w:lang w:val="en-US"/>
                      </w:rPr>
                      <w:t>85-90</w:t>
                    </w:r>
                  </w:p>
                </w:txbxContent>
              </v:textbox>
            </v:rect>
            <v:rect id="_x0000_s7113" style="position:absolute;left:5451;top:3212;width:442;height:480;mso-wrap-style:none" filled="f" stroked="f">
              <v:textbox style="mso-fit-shape-to-text:t" inset="0,0,0,0">
                <w:txbxContent>
                  <w:p w:rsidR="00000000" w:rsidRDefault="00000000">
                    <w:r>
                      <w:rPr>
                        <w:rFonts w:ascii="Arial" w:hAnsi="Arial" w:cs="Arial"/>
                        <w:b/>
                        <w:bCs/>
                        <w:color w:val="000000"/>
                        <w:sz w:val="16"/>
                        <w:szCs w:val="16"/>
                        <w:lang w:val="en-US"/>
                      </w:rPr>
                      <w:t>90-95</w:t>
                    </w:r>
                  </w:p>
                </w:txbxContent>
              </v:textbox>
            </v:rect>
            <v:rect id="_x0000_s7114" style="position:absolute;left:6036;top:3212;width:442;height:480;mso-wrap-style:none" filled="f" stroked="f">
              <v:textbox style="mso-fit-shape-to-text:t" inset="0,0,0,0">
                <w:txbxContent>
                  <w:p w:rsidR="00000000" w:rsidRDefault="00000000">
                    <w:r>
                      <w:rPr>
                        <w:rFonts w:ascii="Arial" w:hAnsi="Arial" w:cs="Arial"/>
                        <w:b/>
                        <w:bCs/>
                        <w:color w:val="000000"/>
                        <w:sz w:val="16"/>
                        <w:szCs w:val="16"/>
                        <w:lang w:val="en-US"/>
                      </w:rPr>
                      <w:t>95-00</w:t>
                    </w:r>
                  </w:p>
                </w:txbxContent>
              </v:textbox>
            </v:rect>
            <v:rect id="_x0000_s7115" style="position:absolute;left:6620;top:3212;width:442;height:480;mso-wrap-style:none" filled="f" stroked="f">
              <v:textbox style="mso-fit-shape-to-text:t" inset="0,0,0,0">
                <w:txbxContent>
                  <w:p w:rsidR="00000000" w:rsidRDefault="00000000">
                    <w:r>
                      <w:rPr>
                        <w:rFonts w:ascii="Arial" w:hAnsi="Arial" w:cs="Arial"/>
                        <w:b/>
                        <w:bCs/>
                        <w:color w:val="000000"/>
                        <w:sz w:val="16"/>
                        <w:szCs w:val="16"/>
                        <w:lang w:val="en-US"/>
                      </w:rPr>
                      <w:t>00-05</w:t>
                    </w:r>
                  </w:p>
                </w:txbxContent>
              </v:textbox>
            </v:rect>
            <v:rect id="_x0000_s7116" style="position:absolute;left:2230;top:3638;width:3328;height:355" filled="f" strokeweight=".9pt"/>
            <v:line id="_x0000_s7117" style="position:absolute" from="2301,3798" to="2690,3798" strokecolor="navy" strokeweight=".9pt"/>
            <v:shape id="_x0000_s7118" style="position:absolute;left:2443;top:3745;width:88;height:89" coordsize="88,89" path="m53,l88,53,53,89,,53,53,xe" fillcolor="navy" strokecolor="navy" strokeweight=".9pt">
              <v:path arrowok="t"/>
            </v:shape>
            <v:rect id="_x0000_s7119" style="position:absolute;left:2743;top:3691;width:1104;height:480;mso-wrap-style:none" filled="f" stroked="f">
              <v:textbox style="mso-fit-shape-to-text:t" inset="0,0,0,0">
                <w:txbxContent>
                  <w:p w:rsidR="00000000" w:rsidRDefault="00000000">
                    <w:r>
                      <w:rPr>
                        <w:rFonts w:ascii="Arial" w:hAnsi="Arial" w:cs="Arial"/>
                        <w:b/>
                        <w:bCs/>
                        <w:color w:val="000000"/>
                        <w:sz w:val="16"/>
                        <w:szCs w:val="16"/>
                      </w:rPr>
                      <w:t>ОПЖ му</w:t>
                    </w:r>
                    <w:r>
                      <w:rPr>
                        <w:rFonts w:ascii="Arial" w:hAnsi="Arial" w:cs="Arial"/>
                        <w:b/>
                        <w:bCs/>
                        <w:color w:val="000000"/>
                        <w:sz w:val="16"/>
                        <w:szCs w:val="16"/>
                      </w:rPr>
                      <w:t>ж</w:t>
                    </w:r>
                    <w:r>
                      <w:rPr>
                        <w:rFonts w:ascii="Arial" w:hAnsi="Arial" w:cs="Arial"/>
                        <w:b/>
                        <w:bCs/>
                        <w:color w:val="000000"/>
                        <w:sz w:val="16"/>
                        <w:szCs w:val="16"/>
                      </w:rPr>
                      <w:t>чин</w:t>
                    </w:r>
                  </w:p>
                </w:txbxContent>
              </v:textbox>
            </v:rect>
            <v:line id="_x0000_s7120" style="position:absolute" from="3947,3798" to="4354,3798" strokecolor="yellow" strokeweight=".9pt"/>
            <v:shape id="_x0000_s7121" style="position:absolute;left:4089;top:3745;width:88;height:89" coordsize="88,89" path="m53,l88,89,,89,53,xe" fillcolor="yellow" strokecolor="yellow" strokeweight=".9pt">
              <v:path arrowok="t"/>
            </v:shape>
            <v:rect id="_x0000_s7122" style="position:absolute;left:4389;top:3691;width:1127;height:480;mso-wrap-style:none" filled="f" stroked="f">
              <v:textbox style="mso-fit-shape-to-text:t" inset="0,0,0,0">
                <w:txbxContent>
                  <w:p w:rsidR="00000000" w:rsidRDefault="00000000">
                    <w:r>
                      <w:rPr>
                        <w:rFonts w:ascii="Arial" w:hAnsi="Arial" w:cs="Arial"/>
                        <w:b/>
                        <w:bCs/>
                        <w:color w:val="000000"/>
                        <w:sz w:val="16"/>
                        <w:szCs w:val="16"/>
                      </w:rPr>
                      <w:t>ОПЖ же</w:t>
                    </w:r>
                    <w:r>
                      <w:rPr>
                        <w:rFonts w:ascii="Arial" w:hAnsi="Arial" w:cs="Arial"/>
                        <w:b/>
                        <w:bCs/>
                        <w:color w:val="000000"/>
                        <w:sz w:val="16"/>
                        <w:szCs w:val="16"/>
                      </w:rPr>
                      <w:t>н</w:t>
                    </w:r>
                    <w:r>
                      <w:rPr>
                        <w:rFonts w:ascii="Arial" w:hAnsi="Arial" w:cs="Arial"/>
                        <w:b/>
                        <w:bCs/>
                        <w:color w:val="000000"/>
                        <w:sz w:val="16"/>
                        <w:szCs w:val="16"/>
                      </w:rPr>
                      <w:t>щин</w:t>
                    </w:r>
                  </w:p>
                </w:txbxContent>
              </v:textbox>
            </v:rect>
            <w10:anchorlock/>
          </v:group>
        </w:pict>
      </w:r>
    </w:p>
    <w:p w:rsidR="00000000" w:rsidRDefault="00000000">
      <w:pPr>
        <w:pStyle w:val="SingleTxtGR"/>
        <w:ind w:firstLine="170"/>
        <w:jc w:val="left"/>
        <w:rPr>
          <w:sz w:val="18"/>
          <w:szCs w:val="18"/>
        </w:rPr>
      </w:pPr>
      <w:r>
        <w:rPr>
          <w:w w:val="100"/>
          <w:sz w:val="18"/>
          <w:szCs w:val="18"/>
          <w:lang w:eastAsia="ru-RU"/>
        </w:rPr>
        <w:pict>
          <v:shape id="_x0000_s7134" type="#_x0000_t202" style="position:absolute;left:0;text-align:left;margin-left:306.75pt;margin-top:-4.5pt;width:114.95pt;height:36pt;z-index:90">
            <v:textbox inset="0,0,0,0">
              <w:txbxContent>
                <w:p w:rsidR="00000000" w:rsidRDefault="00000000">
                  <w:pPr>
                    <w:spacing w:line="240" w:lineRule="auto"/>
                    <w:rPr>
                      <w:sz w:val="14"/>
                      <w:szCs w:val="14"/>
                    </w:rPr>
                  </w:pPr>
                  <w:r>
                    <w:rPr>
                      <w:sz w:val="14"/>
                      <w:szCs w:val="14"/>
                    </w:rPr>
                    <w:t xml:space="preserve">ОПЖ мужчин в 2000−2005 годах </w:t>
                  </w:r>
                  <w:r>
                    <w:rPr>
                      <w:sz w:val="14"/>
                      <w:szCs w:val="14"/>
                    </w:rPr>
                    <w:br/>
                    <w:t>составляет 67,34 года</w:t>
                  </w:r>
                </w:p>
                <w:p w:rsidR="00000000" w:rsidRDefault="00000000">
                  <w:pPr>
                    <w:spacing w:line="240" w:lineRule="auto"/>
                    <w:rPr>
                      <w:sz w:val="14"/>
                      <w:szCs w:val="14"/>
                    </w:rPr>
                  </w:pPr>
                  <w:r>
                    <w:rPr>
                      <w:sz w:val="14"/>
                      <w:szCs w:val="14"/>
                    </w:rPr>
                    <w:t>ОПЖ женщин в 2000−2005 годах</w:t>
                  </w:r>
                  <w:r>
                    <w:rPr>
                      <w:sz w:val="14"/>
                      <w:szCs w:val="14"/>
                    </w:rPr>
                    <w:br/>
                    <w:t>составляет 72,42 года</w:t>
                  </w:r>
                </w:p>
              </w:txbxContent>
            </v:textbox>
          </v:shape>
        </w:pict>
      </w:r>
    </w:p>
    <w:p w:rsidR="00000000" w:rsidRDefault="00000000">
      <w:pPr>
        <w:pStyle w:val="SingleTxtGR"/>
        <w:ind w:firstLine="170"/>
        <w:jc w:val="left"/>
        <w:rPr>
          <w:sz w:val="18"/>
          <w:szCs w:val="18"/>
        </w:rPr>
      </w:pPr>
    </w:p>
    <w:p w:rsidR="00000000" w:rsidRDefault="00000000">
      <w:pPr>
        <w:pStyle w:val="SingleTxtGR"/>
        <w:ind w:firstLine="170"/>
        <w:jc w:val="left"/>
        <w:rPr>
          <w:i/>
          <w:sz w:val="18"/>
          <w:szCs w:val="18"/>
        </w:rPr>
      </w:pPr>
      <w:r>
        <w:rPr>
          <w:i/>
          <w:sz w:val="18"/>
          <w:szCs w:val="18"/>
        </w:rPr>
        <w:t xml:space="preserve">Источник: </w:t>
      </w:r>
      <w:r>
        <w:rPr>
          <w:sz w:val="18"/>
          <w:szCs w:val="18"/>
        </w:rPr>
        <w:t>НИСИ, Справочник за 2000 год и демографические прогнозы.</w:t>
      </w:r>
    </w:p>
    <w:p w:rsidR="00000000" w:rsidRDefault="00000000">
      <w:pPr>
        <w:pStyle w:val="SingleTxtGR"/>
        <w:jc w:val="left"/>
        <w:rPr>
          <w:b/>
        </w:rPr>
      </w:pPr>
      <w:r>
        <w:t>Таблица 15</w:t>
      </w:r>
      <w:r>
        <w:br/>
      </w:r>
      <w:r>
        <w:rPr>
          <w:b/>
        </w:rPr>
        <w:t xml:space="preserve">Основные функции в области общественного здравоохранения (ФЕСП), </w:t>
      </w:r>
      <w:r>
        <w:rPr>
          <w:b/>
        </w:rPr>
        <w:br/>
        <w:t>р</w:t>
      </w:r>
      <w:r>
        <w:rPr>
          <w:b/>
        </w:rPr>
        <w:t>е</w:t>
      </w:r>
      <w:r>
        <w:rPr>
          <w:b/>
        </w:rPr>
        <w:t>зультаты оценки 2001 и 2006 годов</w:t>
      </w:r>
    </w:p>
    <w:p w:rsidR="00000000" w:rsidRDefault="00000000">
      <w:pPr>
        <w:pStyle w:val="SingleTxtGR"/>
        <w:tabs>
          <w:tab w:val="left" w:pos="1302"/>
        </w:tabs>
        <w:ind w:hanging="1029"/>
      </w:pPr>
      <w:r>
        <w:rPr>
          <w:w w:val="100"/>
          <w:lang w:eastAsia="ru-RU"/>
        </w:rPr>
        <w:pict>
          <v:shape id="_x0000_s7139" type="#_x0000_t202" style="position:absolute;left:0;text-align:left;margin-left:376.05pt;margin-top:8.45pt;width:74.6pt;height:16.1pt;z-index:95" stroked="f">
            <v:textbox style="mso-next-textbox:#_x0000_s7139;mso-fit-shape-to-text:t" inset="0,0,0,0">
              <w:txbxContent>
                <w:p w:rsidR="00000000" w:rsidRDefault="00000000">
                  <w:pPr>
                    <w:spacing w:line="240" w:lineRule="auto"/>
                    <w:jc w:val="center"/>
                    <w:rPr>
                      <w:sz w:val="14"/>
                      <w:szCs w:val="14"/>
                    </w:rPr>
                  </w:pPr>
                  <w:r>
                    <w:rPr>
                      <w:sz w:val="14"/>
                      <w:szCs w:val="14"/>
                      <w:lang w:val="en-US"/>
                    </w:rPr>
                    <w:t>Promedio ASN 2006</w:t>
                  </w:r>
                  <w:r>
                    <w:rPr>
                      <w:sz w:val="14"/>
                      <w:szCs w:val="14"/>
                      <w:lang w:val="en-US"/>
                    </w:rPr>
                    <w:br/>
                    <w:t>46</w:t>
                  </w:r>
                  <w:r>
                    <w:rPr>
                      <w:sz w:val="14"/>
                      <w:szCs w:val="14"/>
                    </w:rPr>
                    <w:t>%</w:t>
                  </w:r>
                </w:p>
              </w:txbxContent>
            </v:textbox>
          </v:shape>
        </w:pict>
      </w:r>
      <w:r>
        <w:rPr>
          <w:w w:val="100"/>
          <w:lang w:eastAsia="ru-RU"/>
        </w:rPr>
        <w:pict>
          <v:shape id="_x0000_s7137" type="#_x0000_t202" style="position:absolute;left:0;text-align:left;margin-left:191.75pt;margin-top:28.05pt;width:81pt;height:16.1pt;z-index:93" stroked="f">
            <v:textbox style="mso-next-textbox:#_x0000_s7137;mso-fit-shape-to-text:t" inset="0,0,0,0">
              <w:txbxContent>
                <w:p w:rsidR="00000000" w:rsidRDefault="00000000">
                  <w:pPr>
                    <w:spacing w:line="240" w:lineRule="auto"/>
                    <w:jc w:val="center"/>
                    <w:rPr>
                      <w:sz w:val="14"/>
                      <w:szCs w:val="14"/>
                    </w:rPr>
                  </w:pPr>
                  <w:r>
                    <w:rPr>
                      <w:sz w:val="14"/>
                      <w:szCs w:val="14"/>
                      <w:lang w:val="en-US"/>
                    </w:rPr>
                    <w:t>Promedio ASN 2001</w:t>
                  </w:r>
                  <w:r>
                    <w:rPr>
                      <w:sz w:val="14"/>
                      <w:szCs w:val="14"/>
                      <w:lang w:val="en-US"/>
                    </w:rPr>
                    <w:br/>
                    <w:t>36</w:t>
                  </w:r>
                  <w:r>
                    <w:rPr>
                      <w:sz w:val="14"/>
                      <w:szCs w:val="14"/>
                    </w:rPr>
                    <w:t>%</w:t>
                  </w:r>
                </w:p>
              </w:txbxContent>
            </v:textbox>
          </v:shape>
        </w:pict>
      </w:r>
      <w:r>
        <w:rPr>
          <w:w w:val="100"/>
          <w:lang w:eastAsia="ru-RU"/>
        </w:rPr>
        <w:pict>
          <v:shape id="_x0000_s7138" type="#_x0000_t202" style="position:absolute;left:0;text-align:left;margin-left:294pt;margin-top:31.35pt;width:81pt;height:16.1pt;z-index:94" stroked="f">
            <v:textbox style="mso-next-textbox:#_x0000_s7138;mso-fit-shape-to-text:t" inset="0,0,0,0">
              <w:txbxContent>
                <w:p w:rsidR="00000000" w:rsidRDefault="00000000">
                  <w:pPr>
                    <w:spacing w:line="240" w:lineRule="auto"/>
                    <w:jc w:val="center"/>
                    <w:rPr>
                      <w:sz w:val="14"/>
                      <w:szCs w:val="14"/>
                    </w:rPr>
                  </w:pPr>
                  <w:r>
                    <w:rPr>
                      <w:sz w:val="14"/>
                      <w:szCs w:val="14"/>
                      <w:lang w:val="en-US"/>
                    </w:rPr>
                    <w:t>Promedio ASN 2006</w:t>
                  </w:r>
                  <w:r>
                    <w:rPr>
                      <w:sz w:val="14"/>
                      <w:szCs w:val="14"/>
                      <w:lang w:val="en-US"/>
                    </w:rPr>
                    <w:br/>
                    <w:t>63</w:t>
                  </w:r>
                  <w:r>
                    <w:rPr>
                      <w:sz w:val="14"/>
                      <w:szCs w:val="14"/>
                    </w:rPr>
                    <w:t>%</w:t>
                  </w:r>
                </w:p>
              </w:txbxContent>
            </v:textbox>
          </v:shape>
        </w:pict>
      </w:r>
      <w:r>
        <w:rPr>
          <w:b/>
          <w:szCs w:val="24"/>
        </w:rPr>
        <w:object w:dxaOrig="8880" w:dyaOrig="4500">
          <v:shape id="_x0000_i1063" type="#_x0000_t75" style="width:449.25pt;height:228pt">
            <v:imagedata r:id="rId44" o:title=""/>
          </v:shape>
        </w:object>
      </w:r>
      <w:r>
        <w:rPr>
          <w:b/>
          <w:szCs w:val="24"/>
        </w:rPr>
        <w:tab/>
      </w:r>
      <w:r>
        <w:rPr>
          <w:i/>
          <w:sz w:val="18"/>
          <w:szCs w:val="18"/>
        </w:rPr>
        <w:t xml:space="preserve">Источник: </w:t>
      </w:r>
      <w:r>
        <w:rPr>
          <w:sz w:val="18"/>
          <w:szCs w:val="18"/>
        </w:rPr>
        <w:t>НИСИ, Оценка основных функций в области общественного здравоохр</w:t>
      </w:r>
      <w:r>
        <w:rPr>
          <w:sz w:val="18"/>
          <w:szCs w:val="18"/>
        </w:rPr>
        <w:t>а</w:t>
      </w:r>
      <w:r>
        <w:rPr>
          <w:sz w:val="18"/>
          <w:szCs w:val="18"/>
        </w:rPr>
        <w:t>нения (ФЕСП), пр</w:t>
      </w:r>
      <w:r>
        <w:rPr>
          <w:sz w:val="18"/>
          <w:szCs w:val="18"/>
        </w:rPr>
        <w:t>о</w:t>
      </w:r>
      <w:r>
        <w:rPr>
          <w:sz w:val="18"/>
          <w:szCs w:val="18"/>
        </w:rPr>
        <w:t>веденная Управлением здравоохранения.</w:t>
      </w:r>
    </w:p>
    <w:p w:rsidR="00000000" w:rsidRDefault="00000000">
      <w:pPr>
        <w:pStyle w:val="SingleTxtGR"/>
        <w:pageBreakBefore/>
      </w:pPr>
      <w:r>
        <w:t>3.</w:t>
      </w:r>
      <w:r>
        <w:tab/>
        <w:t>В 2005 году Министерство здравоохранения Перу выполнило основные функции в области здравоохранения (ФЕСП) на уровне 24 регионов Перу. Кр</w:t>
      </w:r>
      <w:r>
        <w:t>о</w:t>
      </w:r>
      <w:r>
        <w:t>ме того, силами Национального управления здравоохранения (НУЗ) в 2001 году была проведена первая оценка осуществления ФЕСП, а в июне 2006 года – вт</w:t>
      </w:r>
      <w:r>
        <w:t>о</w:t>
      </w:r>
      <w:r>
        <w:t xml:space="preserve">рая оценка. </w:t>
      </w:r>
    </w:p>
    <w:p w:rsidR="00000000" w:rsidRDefault="00000000">
      <w:pPr>
        <w:pStyle w:val="SingleTxtGR"/>
      </w:pPr>
      <w:r>
        <w:t>4.</w:t>
      </w:r>
      <w:r>
        <w:tab/>
        <w:t>В ходе оценки ФЕСП Национальным управлением здравоохранения в 2006 году НУЗ увеличило показатели работы в рамках 9 из 11 функций (82%), а в 2 (18%) был отмечен минимальный рост, как это видно из таблиц 16 и 17, что свидетельствует о необходимости усилить руководство сектором общественн</w:t>
      </w:r>
      <w:r>
        <w:t>о</w:t>
      </w:r>
      <w:r>
        <w:t>го здравоохранения, учитывая при этом различные подсектора.</w:t>
      </w:r>
    </w:p>
    <w:p w:rsidR="00000000" w:rsidRDefault="00000000">
      <w:pPr>
        <w:pStyle w:val="SingleTxtGR"/>
        <w:jc w:val="left"/>
        <w:rPr>
          <w:b/>
        </w:rPr>
      </w:pPr>
      <w:r>
        <w:t>Таблица 16</w:t>
      </w:r>
      <w:r>
        <w:br/>
      </w:r>
      <w:r>
        <w:rPr>
          <w:b/>
        </w:rPr>
        <w:t xml:space="preserve">Разработка стратегии и наращивание институционального потенциала </w:t>
      </w:r>
      <w:r>
        <w:rPr>
          <w:b/>
        </w:rPr>
        <w:br/>
        <w:t xml:space="preserve">в плане планирования и управления в области общественного </w:t>
      </w:r>
      <w:r>
        <w:rPr>
          <w:b/>
        </w:rPr>
        <w:br/>
        <w:t>здравоохр</w:t>
      </w:r>
      <w:r>
        <w:rPr>
          <w:b/>
        </w:rPr>
        <w:t>а</w:t>
      </w:r>
      <w:r>
        <w:rPr>
          <w:b/>
        </w:rPr>
        <w:t>нения</w:t>
      </w:r>
    </w:p>
    <w:p w:rsidR="00000000" w:rsidRDefault="00000000">
      <w:pPr>
        <w:spacing w:line="240" w:lineRule="auto"/>
        <w:jc w:val="center"/>
        <w:rPr>
          <w:bCs/>
          <w:szCs w:val="24"/>
        </w:rPr>
      </w:pPr>
      <w:r>
        <w:rPr>
          <w:bCs/>
          <w:w w:val="100"/>
          <w:szCs w:val="24"/>
          <w:lang w:eastAsia="ru-RU"/>
        </w:rPr>
        <w:pict>
          <v:shape id="_x0000_s7140" type="#_x0000_t202" style="position:absolute;left:0;text-align:left;margin-left:47.25pt;margin-top:43.75pt;width:15.85pt;height:71.5pt;z-index:96" stroked="f">
            <v:textbox style="layout-flow:vertical;mso-layout-flow-alt:bottom-to-top;mso-next-textbox:#_x0000_s7140" inset="0,0,0,0">
              <w:txbxContent>
                <w:p w:rsidR="00000000" w:rsidRDefault="00000000">
                  <w:pPr>
                    <w:jc w:val="center"/>
                    <w:rPr>
                      <w:b/>
                    </w:rPr>
                  </w:pPr>
                  <w:r>
                    <w:rPr>
                      <w:b/>
                    </w:rPr>
                    <w:t>Шкала</w:t>
                  </w:r>
                </w:p>
              </w:txbxContent>
            </v:textbox>
          </v:shape>
        </w:pict>
      </w:r>
      <w:r>
        <w:rPr>
          <w:bCs/>
          <w:w w:val="100"/>
          <w:szCs w:val="24"/>
          <w:lang w:eastAsia="ru-RU"/>
        </w:rPr>
        <w:pict>
          <v:shape id="_x0000_s7136" type="#_x0000_t202" style="position:absolute;left:0;text-align:left;margin-left:304.85pt;margin-top:10.45pt;width:136.5pt;height:140.7pt;z-index:92" stroked="f">
            <v:textbox style="mso-next-textbox:#_x0000_s7136" inset="0,0,0,0">
              <w:txbxContent>
                <w:p w:rsidR="00000000" w:rsidRDefault="00000000">
                  <w:pPr>
                    <w:pBdr>
                      <w:top w:val="single" w:sz="4" w:space="1" w:color="auto"/>
                      <w:left w:val="single" w:sz="4" w:space="4" w:color="auto"/>
                      <w:bottom w:val="single" w:sz="4" w:space="1" w:color="auto"/>
                      <w:right w:val="single" w:sz="4" w:space="4" w:color="auto"/>
                    </w:pBdr>
                    <w:spacing w:line="240" w:lineRule="auto"/>
                    <w:jc w:val="both"/>
                    <w:rPr>
                      <w:sz w:val="14"/>
                    </w:rPr>
                  </w:pPr>
                  <w:r>
                    <w:rPr>
                      <w:sz w:val="14"/>
                    </w:rPr>
                    <w:t>Показатели:</w:t>
                  </w:r>
                </w:p>
                <w:p w:rsidR="00000000" w:rsidRDefault="00000000">
                  <w:pPr>
                    <w:numPr>
                      <w:ilvl w:val="0"/>
                      <w:numId w:val="31"/>
                    </w:numPr>
                    <w:pBdr>
                      <w:top w:val="single" w:sz="4" w:space="1" w:color="auto"/>
                      <w:left w:val="single" w:sz="4" w:space="4" w:color="auto"/>
                      <w:bottom w:val="single" w:sz="4" w:space="1" w:color="auto"/>
                      <w:right w:val="single" w:sz="4" w:space="4" w:color="auto"/>
                    </w:pBdr>
                    <w:tabs>
                      <w:tab w:val="clear" w:pos="720"/>
                      <w:tab w:val="left" w:pos="180"/>
                    </w:tabs>
                    <w:spacing w:line="240" w:lineRule="auto"/>
                    <w:ind w:left="180" w:hanging="180"/>
                    <w:jc w:val="both"/>
                    <w:rPr>
                      <w:sz w:val="14"/>
                    </w:rPr>
                  </w:pPr>
                  <w:r>
                    <w:rPr>
                      <w:sz w:val="14"/>
                      <w:szCs w:val="14"/>
                    </w:rPr>
                    <w:t>Определение целей в области общес</w:t>
                  </w:r>
                  <w:r>
                    <w:rPr>
                      <w:sz w:val="14"/>
                      <w:szCs w:val="14"/>
                    </w:rPr>
                    <w:t>т</w:t>
                  </w:r>
                  <w:r>
                    <w:rPr>
                      <w:sz w:val="14"/>
                      <w:szCs w:val="14"/>
                    </w:rPr>
                    <w:t>венного здравоохранения на наци</w:t>
                  </w:r>
                  <w:r>
                    <w:rPr>
                      <w:sz w:val="14"/>
                      <w:szCs w:val="14"/>
                    </w:rPr>
                    <w:t>о</w:t>
                  </w:r>
                  <w:r>
                    <w:rPr>
                      <w:sz w:val="14"/>
                      <w:szCs w:val="14"/>
                    </w:rPr>
                    <w:t>нальном и субнациональном уровнях</w:t>
                  </w:r>
                  <w:r>
                    <w:rPr>
                      <w:sz w:val="14"/>
                    </w:rPr>
                    <w:t>.</w:t>
                  </w:r>
                </w:p>
                <w:p w:rsidR="00000000" w:rsidRDefault="00000000">
                  <w:pPr>
                    <w:numPr>
                      <w:ilvl w:val="0"/>
                      <w:numId w:val="31"/>
                    </w:numPr>
                    <w:pBdr>
                      <w:top w:val="single" w:sz="4" w:space="1" w:color="auto"/>
                      <w:left w:val="single" w:sz="4" w:space="4" w:color="auto"/>
                      <w:bottom w:val="single" w:sz="4" w:space="1" w:color="auto"/>
                      <w:right w:val="single" w:sz="4" w:space="4" w:color="auto"/>
                    </w:pBdr>
                    <w:tabs>
                      <w:tab w:val="clear" w:pos="720"/>
                      <w:tab w:val="left" w:pos="180"/>
                    </w:tabs>
                    <w:spacing w:line="240" w:lineRule="auto"/>
                    <w:ind w:left="180" w:hanging="180"/>
                    <w:jc w:val="both"/>
                    <w:rPr>
                      <w:sz w:val="14"/>
                    </w:rPr>
                  </w:pPr>
                  <w:r>
                    <w:rPr>
                      <w:sz w:val="14"/>
                      <w:szCs w:val="14"/>
                    </w:rPr>
                    <w:t>Разработка, контроль за примен</w:t>
                  </w:r>
                  <w:r>
                    <w:rPr>
                      <w:sz w:val="14"/>
                      <w:szCs w:val="14"/>
                    </w:rPr>
                    <w:t>е</w:t>
                  </w:r>
                  <w:r>
                    <w:rPr>
                      <w:sz w:val="14"/>
                      <w:szCs w:val="14"/>
                    </w:rPr>
                    <w:t>нием и оценка стратегий в области общес</w:t>
                  </w:r>
                  <w:r>
                    <w:rPr>
                      <w:sz w:val="14"/>
                      <w:szCs w:val="14"/>
                    </w:rPr>
                    <w:t>т</w:t>
                  </w:r>
                  <w:r>
                    <w:rPr>
                      <w:sz w:val="14"/>
                      <w:szCs w:val="14"/>
                    </w:rPr>
                    <w:t>венного здравоохран</w:t>
                  </w:r>
                  <w:r>
                    <w:rPr>
                      <w:sz w:val="14"/>
                      <w:szCs w:val="14"/>
                    </w:rPr>
                    <w:t>е</w:t>
                  </w:r>
                  <w:r>
                    <w:rPr>
                      <w:sz w:val="14"/>
                      <w:szCs w:val="14"/>
                    </w:rPr>
                    <w:t>ния.</w:t>
                  </w:r>
                </w:p>
                <w:p w:rsidR="00000000" w:rsidRDefault="00000000">
                  <w:pPr>
                    <w:numPr>
                      <w:ilvl w:val="0"/>
                      <w:numId w:val="31"/>
                    </w:numPr>
                    <w:pBdr>
                      <w:top w:val="single" w:sz="4" w:space="1" w:color="auto"/>
                      <w:left w:val="single" w:sz="4" w:space="4" w:color="auto"/>
                      <w:bottom w:val="single" w:sz="4" w:space="1" w:color="auto"/>
                      <w:right w:val="single" w:sz="4" w:space="4" w:color="auto"/>
                    </w:pBdr>
                    <w:tabs>
                      <w:tab w:val="clear" w:pos="720"/>
                      <w:tab w:val="left" w:pos="180"/>
                    </w:tabs>
                    <w:spacing w:line="240" w:lineRule="auto"/>
                    <w:ind w:left="180" w:hanging="180"/>
                    <w:jc w:val="both"/>
                    <w:rPr>
                      <w:sz w:val="14"/>
                    </w:rPr>
                  </w:pPr>
                  <w:r>
                    <w:rPr>
                      <w:sz w:val="14"/>
                      <w:szCs w:val="14"/>
                    </w:rPr>
                    <w:t>Развитие институционального поте</w:t>
                  </w:r>
                  <w:r>
                    <w:rPr>
                      <w:sz w:val="14"/>
                      <w:szCs w:val="14"/>
                    </w:rPr>
                    <w:t>н</w:t>
                  </w:r>
                  <w:r>
                    <w:rPr>
                      <w:sz w:val="14"/>
                      <w:szCs w:val="14"/>
                    </w:rPr>
                    <w:t>циала в плане управления си</w:t>
                  </w:r>
                  <w:r>
                    <w:rPr>
                      <w:sz w:val="14"/>
                      <w:szCs w:val="14"/>
                    </w:rPr>
                    <w:t>с</w:t>
                  </w:r>
                  <w:r>
                    <w:rPr>
                      <w:sz w:val="14"/>
                      <w:szCs w:val="14"/>
                    </w:rPr>
                    <w:t>темами общественного здравоохр</w:t>
                  </w:r>
                  <w:r>
                    <w:rPr>
                      <w:sz w:val="14"/>
                      <w:szCs w:val="14"/>
                    </w:rPr>
                    <w:t>а</w:t>
                  </w:r>
                  <w:r>
                    <w:rPr>
                      <w:sz w:val="14"/>
                      <w:szCs w:val="14"/>
                    </w:rPr>
                    <w:t>нения</w:t>
                  </w:r>
                </w:p>
                <w:p w:rsidR="00000000" w:rsidRDefault="00000000">
                  <w:pPr>
                    <w:numPr>
                      <w:ilvl w:val="0"/>
                      <w:numId w:val="31"/>
                    </w:numPr>
                    <w:pBdr>
                      <w:top w:val="single" w:sz="4" w:space="1" w:color="auto"/>
                      <w:left w:val="single" w:sz="4" w:space="4" w:color="auto"/>
                      <w:bottom w:val="single" w:sz="4" w:space="1" w:color="auto"/>
                      <w:right w:val="single" w:sz="4" w:space="4" w:color="auto"/>
                    </w:pBdr>
                    <w:tabs>
                      <w:tab w:val="clear" w:pos="720"/>
                      <w:tab w:val="left" w:pos="180"/>
                    </w:tabs>
                    <w:spacing w:line="240" w:lineRule="auto"/>
                    <w:ind w:left="180" w:hanging="180"/>
                    <w:jc w:val="both"/>
                    <w:rPr>
                      <w:sz w:val="14"/>
                    </w:rPr>
                  </w:pPr>
                  <w:r>
                    <w:rPr>
                      <w:sz w:val="14"/>
                      <w:szCs w:val="14"/>
                    </w:rPr>
                    <w:t>Управление международным сотру</w:t>
                  </w:r>
                  <w:r>
                    <w:rPr>
                      <w:sz w:val="14"/>
                      <w:szCs w:val="14"/>
                    </w:rPr>
                    <w:t>д</w:t>
                  </w:r>
                  <w:r>
                    <w:rPr>
                      <w:sz w:val="14"/>
                      <w:szCs w:val="14"/>
                    </w:rPr>
                    <w:t>ничеством в области здравоохран</w:t>
                  </w:r>
                  <w:r>
                    <w:rPr>
                      <w:sz w:val="14"/>
                      <w:szCs w:val="14"/>
                    </w:rPr>
                    <w:t>е</w:t>
                  </w:r>
                  <w:r>
                    <w:rPr>
                      <w:sz w:val="14"/>
                      <w:szCs w:val="14"/>
                    </w:rPr>
                    <w:t>ния.</w:t>
                  </w:r>
                </w:p>
                <w:p w:rsidR="00000000" w:rsidRDefault="00000000">
                  <w:pPr>
                    <w:numPr>
                      <w:ilvl w:val="0"/>
                      <w:numId w:val="31"/>
                    </w:numPr>
                    <w:pBdr>
                      <w:top w:val="single" w:sz="4" w:space="1" w:color="auto"/>
                      <w:left w:val="single" w:sz="4" w:space="4" w:color="auto"/>
                      <w:bottom w:val="single" w:sz="4" w:space="1" w:color="auto"/>
                      <w:right w:val="single" w:sz="4" w:space="4" w:color="auto"/>
                    </w:pBdr>
                    <w:tabs>
                      <w:tab w:val="clear" w:pos="720"/>
                      <w:tab w:val="left" w:pos="180"/>
                    </w:tabs>
                    <w:spacing w:line="240" w:lineRule="auto"/>
                    <w:ind w:left="180" w:hanging="180"/>
                    <w:jc w:val="both"/>
                    <w:rPr>
                      <w:sz w:val="14"/>
                    </w:rPr>
                  </w:pPr>
                  <w:r>
                    <w:rPr>
                      <w:sz w:val="14"/>
                      <w:szCs w:val="14"/>
                    </w:rPr>
                    <w:t>Консультационная и техническая п</w:t>
                  </w:r>
                  <w:r>
                    <w:rPr>
                      <w:sz w:val="14"/>
                      <w:szCs w:val="14"/>
                    </w:rPr>
                    <w:t>о</w:t>
                  </w:r>
                  <w:r>
                    <w:rPr>
                      <w:sz w:val="14"/>
                      <w:szCs w:val="14"/>
                    </w:rPr>
                    <w:t>мощь на субнациональных уровнях в плане разработки стратегий, план</w:t>
                  </w:r>
                  <w:r>
                    <w:rPr>
                      <w:sz w:val="14"/>
                      <w:szCs w:val="14"/>
                    </w:rPr>
                    <w:t>и</w:t>
                  </w:r>
                  <w:r>
                    <w:rPr>
                      <w:sz w:val="14"/>
                      <w:szCs w:val="14"/>
                    </w:rPr>
                    <w:t>рования и управления в области общ</w:t>
                  </w:r>
                  <w:r>
                    <w:rPr>
                      <w:sz w:val="14"/>
                      <w:szCs w:val="14"/>
                    </w:rPr>
                    <w:t>е</w:t>
                  </w:r>
                  <w:r>
                    <w:rPr>
                      <w:sz w:val="14"/>
                      <w:szCs w:val="14"/>
                    </w:rPr>
                    <w:t>ственного здравоохранения.</w:t>
                  </w:r>
                </w:p>
              </w:txbxContent>
            </v:textbox>
          </v:shape>
        </w:pict>
      </w:r>
      <w:r>
        <w:rPr>
          <w:bCs/>
          <w:w w:val="100"/>
          <w:szCs w:val="24"/>
          <w:lang w:eastAsia="ru-RU"/>
        </w:rPr>
        <w:pict>
          <v:shape id="_x0000_s7135" type="#_x0000_t202" style="position:absolute;left:0;text-align:left;margin-left:158.65pt;margin-top:150.65pt;width:58.65pt;height:14.25pt;z-index:91" stroked="f">
            <v:textbox inset="0,0,0,0">
              <w:txbxContent>
                <w:p w:rsidR="00000000" w:rsidRDefault="00000000">
                  <w:pPr>
                    <w:rPr>
                      <w:b/>
                      <w:sz w:val="16"/>
                      <w:szCs w:val="16"/>
                    </w:rPr>
                  </w:pPr>
                  <w:r>
                    <w:rPr>
                      <w:b/>
                      <w:sz w:val="16"/>
                      <w:szCs w:val="16"/>
                    </w:rPr>
                    <w:t xml:space="preserve">  Показатели</w:t>
                  </w:r>
                </w:p>
              </w:txbxContent>
            </v:textbox>
          </v:shape>
        </w:pict>
      </w:r>
      <w:r>
        <w:rPr>
          <w:bCs/>
          <w:szCs w:val="24"/>
        </w:rPr>
        <w:object w:dxaOrig="8100" w:dyaOrig="3555">
          <v:shape id="_x0000_i1064" type="#_x0000_t75" style="width:405pt;height:177.75pt">
            <v:imagedata r:id="rId45" o:title=""/>
          </v:shape>
        </w:object>
      </w:r>
    </w:p>
    <w:p w:rsidR="00000000" w:rsidRDefault="00000000">
      <w:pPr>
        <w:pStyle w:val="SingleTxtGR"/>
        <w:tabs>
          <w:tab w:val="left" w:pos="1302"/>
        </w:tabs>
        <w:spacing w:before="120"/>
        <w:rPr>
          <w:sz w:val="18"/>
          <w:szCs w:val="18"/>
        </w:rPr>
      </w:pPr>
      <w:r>
        <w:rPr>
          <w:i/>
          <w:sz w:val="18"/>
          <w:szCs w:val="18"/>
        </w:rPr>
        <w:tab/>
        <w:t>Источник:</w:t>
      </w:r>
      <w:r>
        <w:rPr>
          <w:sz w:val="18"/>
          <w:szCs w:val="18"/>
        </w:rPr>
        <w:t xml:space="preserve"> Оценка ФЕСП, проведенная Управлением здравоохранения.</w:t>
      </w:r>
    </w:p>
    <w:p w:rsidR="00000000" w:rsidRDefault="00000000">
      <w:pPr>
        <w:pStyle w:val="SingleTxtGR"/>
      </w:pPr>
      <w:r>
        <w:t>5.</w:t>
      </w:r>
      <w:r>
        <w:tab/>
        <w:t>Функция, заключающаяся в разработке стратегии и наращивании инст</w:t>
      </w:r>
      <w:r>
        <w:t>и</w:t>
      </w:r>
      <w:r>
        <w:t>туционального потенциала в плане планирования и управления в области о</w:t>
      </w:r>
      <w:r>
        <w:t>б</w:t>
      </w:r>
      <w:r>
        <w:t>щественного здравоохранения, была выполнена на 37% (показатель ниже сре</w:t>
      </w:r>
      <w:r>
        <w:t>д</w:t>
      </w:r>
      <w:r>
        <w:t>него). Все показатели отражают уровень осуществления ниже стандартного (50%), при этом такие значения наиболее низки для показателя 5. Уровень в</w:t>
      </w:r>
      <w:r>
        <w:t>ы</w:t>
      </w:r>
      <w:r>
        <w:t>полнения по первым четырем показателям ФЕСП остался ниже среднего, хотя и отмечался симметричный рост.</w:t>
      </w:r>
    </w:p>
    <w:p w:rsidR="00000000" w:rsidRDefault="00000000">
      <w:pPr>
        <w:pStyle w:val="SingleTxtGR"/>
        <w:pageBreakBefore/>
        <w:jc w:val="left"/>
        <w:rPr>
          <w:b/>
        </w:rPr>
      </w:pPr>
      <w:r>
        <w:rPr>
          <w:bCs/>
        </w:rPr>
        <w:t>Таблица 17</w:t>
      </w:r>
      <w:r>
        <w:rPr>
          <w:bCs/>
        </w:rPr>
        <w:br/>
      </w:r>
      <w:r>
        <w:rPr>
          <w:b/>
        </w:rPr>
        <w:t xml:space="preserve">Наращивание институционального потенциала в плане управления </w:t>
      </w:r>
      <w:r>
        <w:rPr>
          <w:b/>
        </w:rPr>
        <w:br/>
        <w:t>и ко</w:t>
      </w:r>
      <w:r>
        <w:rPr>
          <w:b/>
        </w:rPr>
        <w:t>н</w:t>
      </w:r>
      <w:r>
        <w:rPr>
          <w:b/>
        </w:rPr>
        <w:t>троля в области общественного здравоохранения</w:t>
      </w:r>
    </w:p>
    <w:p w:rsidR="00000000" w:rsidRDefault="00000000">
      <w:pPr>
        <w:pStyle w:val="SingleTxtGR"/>
      </w:pPr>
      <w:r>
        <w:rPr>
          <w:w w:val="100"/>
          <w:lang w:eastAsia="ru-RU"/>
        </w:rPr>
      </w:r>
      <w:r>
        <w:pict>
          <v:group id="_x0000_s7310" editas="canvas" style="width:392.8pt;height:139.5pt;mso-position-horizontal-relative:char;mso-position-vertical-relative:line" coordsize="7856,2790">
            <o:lock v:ext="edit" aspectratio="t"/>
            <v:shape id="_x0000_s7311" type="#_x0000_t75" style="position:absolute;width:7856;height:2790" o:preferrelative="f">
              <v:fill o:detectmouseclick="t"/>
              <v:path o:extrusionok="t" o:connecttype="none"/>
              <o:lock v:ext="edit" text="t"/>
            </v:shape>
            <v:rect id="_x0000_s7312" style="position:absolute;left:699;top:394;width:4086;height:1700" fillcolor="silver" stroked="f"/>
            <v:line id="_x0000_s7313" style="position:absolute" from="699,1806" to="4785,1806" strokeweight=".7pt"/>
            <v:line id="_x0000_s7314" style="position:absolute" from="699,1532" to="4785,1532" strokeweight=".7pt"/>
            <v:line id="_x0000_s7315" style="position:absolute" from="699,1244" to="4785,1244" strokeweight=".7pt"/>
            <v:line id="_x0000_s7316" style="position:absolute" from="699,956" to="4785,956" strokeweight=".7pt"/>
            <v:line id="_x0000_s7317" style="position:absolute" from="699,682" to="4785,682" strokeweight=".7pt"/>
            <v:line id="_x0000_s7318" style="position:absolute" from="699,394" to="4785,394" strokeweight=".7pt"/>
            <v:rect id="_x0000_s7319" style="position:absolute;left:699;top:394;width:4086;height:1700" filled="f" strokecolor="gray" strokeweight=".7pt"/>
            <v:rect id="_x0000_s7320" style="position:absolute;left:1004;top:769;width:417;height:1325" fillcolor="#99f" strokeweight=".7pt"/>
            <v:rect id="_x0000_s7321" style="position:absolute;left:2033;top:1777;width:403;height:317" fillcolor="#99f" strokeweight=".7pt"/>
            <v:rect id="_x0000_s7322" style="position:absolute;left:3047;top:682;width:417;height:1412" fillcolor="#99f" strokeweight=".7pt"/>
            <v:rect id="_x0000_s7323" style="position:absolute;left:4076;top:1720;width:403;height:374" fillcolor="#99f" strokeweight=".7pt"/>
            <v:line id="_x0000_s7324" style="position:absolute" from="699,394" to="699,2094" strokeweight=".7pt"/>
            <v:line id="_x0000_s7325" style="position:absolute" from="657,2094" to="699,2094" strokeweight=".7pt"/>
            <v:line id="_x0000_s7326" style="position:absolute" from="657,1806" to="699,1806" strokeweight=".7pt"/>
            <v:line id="_x0000_s7327" style="position:absolute" from="657,1532" to="699,1532" strokeweight=".7pt"/>
            <v:line id="_x0000_s7328" style="position:absolute" from="657,1244" to="699,1244" strokeweight=".7pt"/>
            <v:line id="_x0000_s7329" style="position:absolute" from="657,956" to="699,956" strokeweight=".7pt"/>
            <v:line id="_x0000_s7330" style="position:absolute" from="657,682" to="699,682" strokeweight=".7pt"/>
            <v:line id="_x0000_s7331" style="position:absolute" from="657,394" to="699,394" strokeweight=".7pt"/>
            <v:line id="_x0000_s7332" style="position:absolute" from="699,2094" to="4785,2094" strokeweight=".7pt"/>
            <v:line id="_x0000_s7333" style="position:absolute;flip:y" from="699,2094" to="699,2137" strokeweight=".7pt"/>
            <v:line id="_x0000_s7334" style="position:absolute;flip:y" from="1727,2094" to="1727,2137" strokeweight=".7pt"/>
            <v:line id="_x0000_s7335" style="position:absolute;flip:y" from="2742,2094" to="2742,2137" strokeweight=".7pt"/>
            <v:line id="_x0000_s7336" style="position:absolute;flip:y" from="3770,2094" to="3770,2137" strokeweight=".7pt"/>
            <v:line id="_x0000_s7337" style="position:absolute;flip:y" from="4785,2094" to="4785,2137" strokeweight=".7pt"/>
            <v:rect id="_x0000_s7338" style="position:absolute;left:4104;top:1489;width:337;height:480;mso-wrap-style:none" filled="f" stroked="f">
              <v:textbox style="mso-fit-shape-to-text:t" inset="0,0,0,0">
                <w:txbxContent>
                  <w:p w:rsidR="00000000" w:rsidRDefault="00000000">
                    <w:r>
                      <w:rPr>
                        <w:rFonts w:ascii="Arial" w:hAnsi="Arial" w:cs="Arial"/>
                        <w:color w:val="000000"/>
                        <w:sz w:val="16"/>
                        <w:szCs w:val="16"/>
                        <w:lang w:val="en-US"/>
                      </w:rPr>
                      <w:t>0</w:t>
                    </w:r>
                    <w:r>
                      <w:rPr>
                        <w:rFonts w:ascii="Arial" w:hAnsi="Arial" w:cs="Arial"/>
                        <w:color w:val="000000"/>
                        <w:sz w:val="16"/>
                        <w:szCs w:val="16"/>
                      </w:rPr>
                      <w:t>,</w:t>
                    </w:r>
                    <w:r>
                      <w:rPr>
                        <w:rFonts w:ascii="Arial" w:hAnsi="Arial" w:cs="Arial"/>
                        <w:color w:val="000000"/>
                        <w:sz w:val="16"/>
                        <w:szCs w:val="16"/>
                        <w:lang w:val="en-US"/>
                      </w:rPr>
                      <w:t>13</w:t>
                    </w:r>
                  </w:p>
                </w:txbxContent>
              </v:textbox>
            </v:rect>
            <v:rect id="_x0000_s7339" style="position:absolute;left:3103;top:452;width:337;height:480;mso-wrap-style:none" filled="f" stroked="f">
              <v:textbox style="mso-fit-shape-to-text:t" inset="0,0,0,0">
                <w:txbxContent>
                  <w:p w:rsidR="00000000" w:rsidRDefault="00000000">
                    <w:r>
                      <w:rPr>
                        <w:rFonts w:ascii="Arial" w:hAnsi="Arial" w:cs="Arial"/>
                        <w:color w:val="000000"/>
                        <w:sz w:val="16"/>
                        <w:szCs w:val="16"/>
                        <w:lang w:val="en-US"/>
                      </w:rPr>
                      <w:t>0</w:t>
                    </w:r>
                    <w:r>
                      <w:rPr>
                        <w:rFonts w:ascii="Arial" w:hAnsi="Arial" w:cs="Arial"/>
                        <w:color w:val="000000"/>
                        <w:sz w:val="16"/>
                        <w:szCs w:val="16"/>
                      </w:rPr>
                      <w:t>,</w:t>
                    </w:r>
                    <w:r>
                      <w:rPr>
                        <w:rFonts w:ascii="Arial" w:hAnsi="Arial" w:cs="Arial"/>
                        <w:color w:val="000000"/>
                        <w:sz w:val="16"/>
                        <w:szCs w:val="16"/>
                        <w:lang w:val="en-US"/>
                      </w:rPr>
                      <w:t>50</w:t>
                    </w:r>
                  </w:p>
                </w:txbxContent>
              </v:textbox>
            </v:rect>
            <v:rect id="_x0000_s7340" style="position:absolute;left:2075;top:1532;width:325;height:480;mso-wrap-style:none" filled="f" stroked="f">
              <v:textbox style="mso-fit-shape-to-text:t" inset="0,0,0,0">
                <w:txbxContent>
                  <w:p w:rsidR="00000000" w:rsidRDefault="00000000">
                    <w:r>
                      <w:rPr>
                        <w:rFonts w:ascii="Arial" w:hAnsi="Arial" w:cs="Arial"/>
                        <w:color w:val="000000"/>
                        <w:sz w:val="16"/>
                        <w:szCs w:val="16"/>
                        <w:lang w:val="en-US"/>
                      </w:rPr>
                      <w:t>0</w:t>
                    </w:r>
                    <w:r>
                      <w:rPr>
                        <w:rFonts w:ascii="Arial" w:hAnsi="Arial" w:cs="Arial"/>
                        <w:color w:val="000000"/>
                        <w:sz w:val="16"/>
                        <w:szCs w:val="16"/>
                      </w:rPr>
                      <w:t>,</w:t>
                    </w:r>
                    <w:r>
                      <w:rPr>
                        <w:rFonts w:ascii="Arial" w:hAnsi="Arial" w:cs="Arial"/>
                        <w:color w:val="000000"/>
                        <w:sz w:val="16"/>
                        <w:szCs w:val="16"/>
                        <w:lang w:val="en-US"/>
                      </w:rPr>
                      <w:t>11</w:t>
                    </w:r>
                  </w:p>
                </w:txbxContent>
              </v:textbox>
            </v:rect>
            <v:rect id="_x0000_s7341" style="position:absolute;left:1060;top:495;width:337;height:480;mso-wrap-style:none" filled="f" stroked="f">
              <v:textbox style="mso-fit-shape-to-text:t" inset="0,0,0,0">
                <w:txbxContent>
                  <w:p w:rsidR="00000000" w:rsidRDefault="00000000">
                    <w:r>
                      <w:rPr>
                        <w:rFonts w:ascii="Arial" w:hAnsi="Arial" w:cs="Arial"/>
                        <w:color w:val="000000"/>
                        <w:sz w:val="16"/>
                        <w:szCs w:val="16"/>
                        <w:lang w:val="en-US"/>
                      </w:rPr>
                      <w:t>0</w:t>
                    </w:r>
                    <w:r>
                      <w:rPr>
                        <w:rFonts w:ascii="Arial" w:hAnsi="Arial" w:cs="Arial"/>
                        <w:color w:val="000000"/>
                        <w:sz w:val="16"/>
                        <w:szCs w:val="16"/>
                      </w:rPr>
                      <w:t>,</w:t>
                    </w:r>
                    <w:r>
                      <w:rPr>
                        <w:rFonts w:ascii="Arial" w:hAnsi="Arial" w:cs="Arial"/>
                        <w:color w:val="000000"/>
                        <w:sz w:val="16"/>
                        <w:szCs w:val="16"/>
                        <w:lang w:val="en-US"/>
                      </w:rPr>
                      <w:t>47</w:t>
                    </w:r>
                  </w:p>
                </w:txbxContent>
              </v:textbox>
            </v:rect>
            <v:rect id="_x0000_s7342" style="position:absolute;left:504;top:1993;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7343" style="position:absolute;left:379;top:1705;width:242;height:480;mso-wrap-style:none" filled="f" stroked="f">
              <v:textbox style="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1</w:t>
                    </w:r>
                  </w:p>
                </w:txbxContent>
              </v:textbox>
            </v:rect>
            <v:rect id="_x0000_s7344" style="position:absolute;left:379;top:1431;width:242;height:480;mso-wrap-style:none" filled="f" stroked="f">
              <v:textbox style="mso-fit-shape-to-text:t"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2</w:t>
                    </w:r>
                  </w:p>
                </w:txbxContent>
              </v:textbox>
            </v:rect>
            <v:rect id="_x0000_s7345" style="position:absolute;left:379;top:1143;width:291;height:292" filled="f" stroked="f">
              <v:textbox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3</w:t>
                    </w:r>
                  </w:p>
                </w:txbxContent>
              </v:textbox>
            </v:rect>
            <v:rect id="_x0000_s7346" style="position:absolute;left:379;top:855;width:266;height:253" filled="f" stroked="f">
              <v:textbox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4</w:t>
                    </w:r>
                  </w:p>
                </w:txbxContent>
              </v:textbox>
            </v:rect>
            <v:rect id="_x0000_s7347" style="position:absolute;left:379;top:581;width:266;height:305" filled="f" stroked="f">
              <v:textbox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5</w:t>
                    </w:r>
                  </w:p>
                </w:txbxContent>
              </v:textbox>
            </v:rect>
            <v:rect id="_x0000_s7348" style="position:absolute;left:379;top:293;width:304;height:318" filled="f" stroked="f">
              <v:textbox inset="0,0,0,0">
                <w:txbxContent>
                  <w:p w:rsidR="00000000" w:rsidRDefault="00000000">
                    <w:r>
                      <w:rPr>
                        <w:rFonts w:ascii="Arial" w:hAnsi="Arial" w:cs="Arial"/>
                        <w:b/>
                        <w:bCs/>
                        <w:color w:val="000000"/>
                        <w:sz w:val="16"/>
                        <w:szCs w:val="16"/>
                        <w:lang w:val="en-US"/>
                      </w:rPr>
                      <w:t>0</w:t>
                    </w:r>
                    <w:r>
                      <w:rPr>
                        <w:rFonts w:ascii="Arial" w:hAnsi="Arial" w:cs="Arial"/>
                        <w:b/>
                        <w:bCs/>
                        <w:color w:val="000000"/>
                        <w:sz w:val="16"/>
                        <w:szCs w:val="16"/>
                      </w:rPr>
                      <w:t>,</w:t>
                    </w:r>
                    <w:r>
                      <w:rPr>
                        <w:rFonts w:ascii="Arial" w:hAnsi="Arial" w:cs="Arial"/>
                        <w:b/>
                        <w:bCs/>
                        <w:color w:val="000000"/>
                        <w:sz w:val="16"/>
                        <w:szCs w:val="16"/>
                        <w:lang w:val="en-US"/>
                      </w:rPr>
                      <w:t>6</w:t>
                    </w:r>
                  </w:p>
                </w:txbxContent>
              </v:textbox>
            </v:rect>
            <v:rect id="_x0000_s7349" style="position:absolute;left:2297;top:2310;width:911;height:480;mso-wrap-style:none" filled="f" stroked="f">
              <v:textbox style="mso-fit-shape-to-text:t" inset="0,0,0,0">
                <w:txbxContent>
                  <w:p w:rsidR="00000000" w:rsidRDefault="00000000">
                    <w:r>
                      <w:rPr>
                        <w:b/>
                        <w:bCs/>
                        <w:color w:val="000000"/>
                        <w:sz w:val="16"/>
                        <w:szCs w:val="16"/>
                      </w:rPr>
                      <w:t>Показат</w:t>
                    </w:r>
                    <w:r>
                      <w:rPr>
                        <w:b/>
                        <w:bCs/>
                        <w:color w:val="000000"/>
                        <w:sz w:val="16"/>
                        <w:szCs w:val="16"/>
                      </w:rPr>
                      <w:t>е</w:t>
                    </w:r>
                    <w:r>
                      <w:rPr>
                        <w:b/>
                        <w:bCs/>
                        <w:color w:val="000000"/>
                        <w:sz w:val="16"/>
                        <w:szCs w:val="16"/>
                      </w:rPr>
                      <w:t>ли</w:t>
                    </w:r>
                  </w:p>
                </w:txbxContent>
              </v:textbox>
            </v:rect>
            <v:rect id="_x0000_s7350" style="position:absolute;left:-33;top:1068;width:556;height:285;rotation:270;mso-wrap-style:none" filled="f" stroked="f">
              <v:textbox style="layout-flow:vertical;mso-layout-flow-alt:bottom-to-top" inset="0,0,0,0">
                <w:txbxContent>
                  <w:p w:rsidR="00000000" w:rsidRDefault="00000000">
                    <w:r>
                      <w:rPr>
                        <w:b/>
                        <w:bCs/>
                        <w:color w:val="000000"/>
                        <w:sz w:val="16"/>
                        <w:szCs w:val="16"/>
                      </w:rPr>
                      <w:t>Шк</w:t>
                    </w:r>
                    <w:r>
                      <w:rPr>
                        <w:b/>
                        <w:bCs/>
                        <w:color w:val="000000"/>
                        <w:sz w:val="16"/>
                        <w:szCs w:val="16"/>
                      </w:rPr>
                      <w:t>а</w:t>
                    </w:r>
                    <w:r>
                      <w:rPr>
                        <w:b/>
                        <w:bCs/>
                        <w:color w:val="000000"/>
                        <w:sz w:val="16"/>
                        <w:szCs w:val="16"/>
                      </w:rPr>
                      <w:t>ла</w:t>
                    </w:r>
                  </w:p>
                </w:txbxContent>
              </v:textbox>
            </v:rect>
            <w10:anchorlock/>
          </v:group>
        </w:pict>
      </w:r>
    </w:p>
    <w:p w:rsidR="00000000" w:rsidRDefault="00000000">
      <w:pPr>
        <w:pStyle w:val="SingleTxtGR"/>
        <w:spacing w:after="0" w:line="220" w:lineRule="exact"/>
        <w:ind w:firstLine="170"/>
        <w:jc w:val="left"/>
        <w:rPr>
          <w:sz w:val="18"/>
          <w:szCs w:val="18"/>
        </w:rPr>
      </w:pPr>
      <w:r>
        <w:rPr>
          <w:i/>
          <w:sz w:val="18"/>
          <w:szCs w:val="18"/>
        </w:rPr>
        <w:t>Источник</w:t>
      </w:r>
      <w:r>
        <w:rPr>
          <w:sz w:val="18"/>
          <w:szCs w:val="18"/>
        </w:rPr>
        <w:t>: Оценка ФЕСП, проведенная Управлением здравоохранения.</w:t>
      </w:r>
    </w:p>
    <w:p w:rsidR="00000000" w:rsidRDefault="00000000">
      <w:pPr>
        <w:pStyle w:val="SingleTxtGR"/>
        <w:spacing w:before="120"/>
      </w:pPr>
      <w:r>
        <w:t>6.</w:t>
      </w:r>
      <w:r>
        <w:tab/>
        <w:t>Функция, заключающаяся в наращивании институционального потенци</w:t>
      </w:r>
      <w:r>
        <w:t>а</w:t>
      </w:r>
      <w:r>
        <w:t>ла в плане управления и контроля в области общественного здравоохранения, была выполнена на 30% (показатель ниже среднего). Показатели 1, 2 и 4 нах</w:t>
      </w:r>
      <w:r>
        <w:t>о</w:t>
      </w:r>
      <w:r>
        <w:t>дятся ниже стандартного (50%), а показатель 3 отвечает стандарту.</w:t>
      </w:r>
    </w:p>
    <w:p w:rsidR="00000000" w:rsidRDefault="00000000">
      <w:pPr>
        <w:pStyle w:val="HChGR"/>
      </w:pPr>
      <w:r>
        <w:br w:type="page"/>
        <w:t>Приложение VI</w:t>
      </w:r>
    </w:p>
    <w:p w:rsidR="00000000" w:rsidRDefault="00000000">
      <w:pPr>
        <w:pStyle w:val="HChGR"/>
      </w:pPr>
      <w:r>
        <w:tab/>
      </w:r>
      <w:r>
        <w:tab/>
        <w:t>Экономические, социальные и культурные показатели − здравоохранение</w:t>
      </w:r>
    </w:p>
    <w:p w:rsidR="00000000" w:rsidRDefault="00000000">
      <w:pPr>
        <w:pStyle w:val="SingleTxtGR"/>
      </w:pPr>
      <w:r>
        <w:tab/>
        <w:t>Информация о жизненном уровне населения, которая должна охватывать гру</w:t>
      </w:r>
      <w:r>
        <w:t>п</w:t>
      </w:r>
      <w:r>
        <w:t xml:space="preserve">пу в возрасте до пяти лет и быть по возможности представлена в разбивке по полу, возрасту и основным слоям населения, в частности: </w:t>
      </w:r>
    </w:p>
    <w:p w:rsidR="00000000" w:rsidRDefault="00000000">
      <w:pPr>
        <w:pStyle w:val="Bullet1GR"/>
        <w:numPr>
          <w:ilvl w:val="0"/>
          <w:numId w:val="1"/>
        </w:numPr>
      </w:pPr>
      <w:r>
        <w:t xml:space="preserve">Доля расходов (семьи) на здравоохранение; </w:t>
      </w:r>
    </w:p>
    <w:p w:rsidR="00000000" w:rsidRDefault="00000000">
      <w:pPr>
        <w:pStyle w:val="SingleTxtGR"/>
        <w:rPr>
          <w:b/>
        </w:rPr>
      </w:pPr>
      <w:r>
        <w:rPr>
          <w:b/>
        </w:rPr>
        <w:t>Доля населения, чей рацион питания не соответствует минимальным но</w:t>
      </w:r>
      <w:r>
        <w:rPr>
          <w:b/>
        </w:rPr>
        <w:t>р</w:t>
      </w:r>
      <w:r>
        <w:rPr>
          <w:b/>
        </w:rPr>
        <w:t>мам, и дети в возрасте до пяти лет с недостаточным весом</w:t>
      </w:r>
    </w:p>
    <w:tbl>
      <w:tblPr>
        <w:tblStyle w:val="TableGrid"/>
        <w:tblW w:w="0" w:type="auto"/>
        <w:tblInd w:w="1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71"/>
        <w:gridCol w:w="4343"/>
      </w:tblGrid>
      <w:tr w:rsidR="00000000">
        <w:tc>
          <w:tcPr>
            <w:tcW w:w="3971" w:type="dxa"/>
          </w:tcPr>
          <w:p w:rsidR="00000000" w:rsidRDefault="00000000">
            <w:pPr>
              <w:pStyle w:val="SingleTxtGR"/>
              <w:ind w:left="0" w:right="0"/>
              <w:jc w:val="left"/>
              <w:rPr>
                <w:b/>
              </w:rPr>
            </w:pPr>
            <w:r>
              <w:t>Таблица 1</w:t>
            </w:r>
            <w:r>
              <w:br/>
            </w:r>
            <w:r>
              <w:rPr>
                <w:b/>
              </w:rPr>
              <w:t>Недостаточный рост</w:t>
            </w:r>
            <w:r>
              <w:br/>
            </w:r>
            <w:r>
              <w:rPr>
                <w:b/>
              </w:rPr>
              <w:t>Дети в возра</w:t>
            </w:r>
            <w:r>
              <w:rPr>
                <w:b/>
              </w:rPr>
              <w:t>с</w:t>
            </w:r>
            <w:r>
              <w:rPr>
                <w:b/>
              </w:rPr>
              <w:t>те до пяти лет</w:t>
            </w:r>
          </w:p>
          <w:p w:rsidR="00000000" w:rsidRDefault="00000000">
            <w:pPr>
              <w:pStyle w:val="SingleTxtGR"/>
              <w:spacing w:after="40"/>
              <w:ind w:left="0" w:right="0"/>
              <w:jc w:val="left"/>
              <w:rPr>
                <w:b/>
                <w:bCs/>
                <w:sz w:val="16"/>
                <w:szCs w:val="16"/>
              </w:rPr>
            </w:pPr>
          </w:p>
          <w:p w:rsidR="00000000" w:rsidRDefault="00000000">
            <w:pPr>
              <w:pStyle w:val="SingleTxtGR"/>
              <w:ind w:left="0" w:right="0"/>
            </w:pPr>
            <w:r>
              <w:rPr>
                <w:w w:val="100"/>
                <w:lang w:eastAsia="ru-RU"/>
              </w:rPr>
            </w:r>
            <w:r>
              <w:pict>
                <v:group id="_x0000_s7351" editas="canvas" style="width:206.4pt;height:158.65pt;mso-position-horizontal-relative:char;mso-position-vertical-relative:line" coordsize="4128,3173">
                  <o:lock v:ext="edit" aspectratio="t"/>
                  <v:shape id="_x0000_s7352" type="#_x0000_t75" style="position:absolute;width:4128;height:3173" o:preferrelative="f">
                    <v:fill o:detectmouseclick="t"/>
                    <v:path o:extrusionok="t" o:connecttype="none"/>
                    <o:lock v:ext="edit" text="t"/>
                  </v:shape>
                  <v:group id="_x0000_s7353" style="position:absolute;top:289;width:3729;height:2884" coordorigin=",289" coordsize="3729,2884">
                    <v:rect id="_x0000_s7354" style="position:absolute;top:2933;width:66;height:240;mso-wrap-style:none" filled="f" stroked="f">
                      <v:textbox style="mso-next-textbox:#_x0000_s7354;mso-fit-shape-to-text:t" inset="0,0,0,0">
                        <w:txbxContent>
                          <w:p w:rsidR="00000000" w:rsidRDefault="00000000">
                            <w:r>
                              <w:rPr>
                                <w:color w:val="000000"/>
                                <w:sz w:val="24"/>
                                <w:szCs w:val="24"/>
                                <w:lang w:val="en-US"/>
                              </w:rPr>
                              <w:t xml:space="preserve"> </w:t>
                            </w:r>
                          </w:p>
                        </w:txbxContent>
                      </v:textbox>
                    </v:rect>
                    <v:shape id="_x0000_s7355" style="position:absolute;left:740;top:1936;width:2789;height:72" coordsize="2789,72" path="m,72l92,,2789,r-92,72l,72xe" fillcolor="gray" stroked="f">
                      <v:path arrowok="t"/>
                    </v:shape>
                    <v:shape id="_x0000_s7356" style="position:absolute;left:740;top:332;width:92;height:1676" coordsize="92,1676" path="m,1676l,58,92,r,1604l,1676xe" fillcolor="silver" stroked="f">
                      <v:path arrowok="t"/>
                    </v:shape>
                    <v:rect id="_x0000_s7357" style="position:absolute;left:832;top:332;width:2697;height:1604" fillcolor="silver" stroked="f"/>
                    <v:shape id="_x0000_s7358" style="position:absolute;left:740;top:1936;width:2789;height:72" coordsize="181,5" path="m,5l6,,181,e" filled="f">
                      <v:path arrowok="t"/>
                    </v:shape>
                    <v:shape id="_x0000_s7359" style="position:absolute;left:740;top:1618;width:2789;height:58" coordsize="181,4" path="m,4l6,,181,e" filled="f">
                      <v:path arrowok="t"/>
                    </v:shape>
                    <v:shape id="_x0000_s7360" style="position:absolute;left:740;top:1300;width:2789;height:58" coordsize="181,4" path="m,4l6,,181,e" filled="f">
                      <v:path arrowok="t"/>
                    </v:shape>
                    <v:shape id="_x0000_s7361" style="position:absolute;left:740;top:968;width:2789;height:58" coordsize="181,4" path="m,4l6,,181,e" filled="f">
                      <v:path arrowok="t"/>
                    </v:shape>
                    <v:shape id="_x0000_s7362" style="position:absolute;left:740;top:650;width:2789;height:58" coordsize="181,4" path="m,4l6,,181,e" filled="f">
                      <v:path arrowok="t"/>
                    </v:shape>
                    <v:shape id="_x0000_s7363" style="position:absolute;left:740;top:332;width:2789;height:58" coordsize="181,4" path="m,4l6,,181,e" filled="f">
                      <v:path arrowok="t"/>
                    </v:shape>
                    <v:shape id="_x0000_s7364" style="position:absolute;left:740;top:1936;width:2789;height:72" coordsize="2789,72" path="m2789,r-92,72l,72,92,,2789,xe" filled="f">
                      <v:path arrowok="t"/>
                    </v:shape>
                    <v:shape id="_x0000_s7365" style="position:absolute;left:740;top:332;width:92;height:1676" coordsize="92,1676" path="m,1676l,58,92,r,1604l,1676xe" filled="f" strokecolor="gray">
                      <v:path arrowok="t"/>
                    </v:shape>
                    <v:rect id="_x0000_s7366" style="position:absolute;left:832;top:332;width:2697;height:1604" filled="f" strokecolor="gray"/>
                    <v:shape id="_x0000_s7367" style="position:absolute;left:1187;top:1358;width:92;height:650" coordsize="92,650" path="m,650l,58,92,r,578l,650xe" fillcolor="#4d4d80">
                      <v:path arrowok="t"/>
                    </v:shape>
                    <v:rect id="_x0000_s7368" style="position:absolute;left:940;top:1416;width:247;height:592" fillcolor="#99f"/>
                    <v:shape id="_x0000_s7369" style="position:absolute;left:940;top:1358;width:339;height:58" coordsize="339,58" path="m247,58l339,,77,,,58r247,xe" fillcolor="#7373bf">
                      <v:path arrowok="t"/>
                    </v:shape>
                    <v:shape id="_x0000_s7370" style="position:absolute;left:1449;top:1459;width:92;height:549" coordsize="92,549" path="m,549l,58,92,r,477l,549xe" fillcolor="#4d1a33">
                      <v:path arrowok="t"/>
                    </v:shape>
                    <v:rect id="_x0000_s7371" style="position:absolute;left:1187;top:1517;width:262;height:491" fillcolor="#936"/>
                    <v:shape id="_x0000_s7372" style="position:absolute;left:1187;top:1459;width:354;height:58" coordsize="354,58" path="m262,58l354,,92,,,58r262,xe" fillcolor="#73264d">
                      <v:path arrowok="t"/>
                    </v:shape>
                    <v:rect id="_x0000_s7373" style="position:absolute;left:1002;top:1257;width:192;height:480;mso-wrap-style:none" filled="f" stroked="f">
                      <v:textbox style="mso-next-textbox:#_x0000_s7373;mso-fit-shape-to-text:t" inset="0,0,0,0">
                        <w:txbxContent>
                          <w:p w:rsidR="00000000" w:rsidRDefault="00000000">
                            <w:r>
                              <w:rPr>
                                <w:rFonts w:ascii="Arial" w:hAnsi="Arial" w:cs="Arial"/>
                                <w:b/>
                                <w:bCs/>
                                <w:color w:val="000000"/>
                                <w:sz w:val="16"/>
                                <w:szCs w:val="16"/>
                                <w:lang w:val="en-US"/>
                              </w:rPr>
                              <w:t>18</w:t>
                            </w:r>
                          </w:p>
                        </w:txbxContent>
                      </v:textbox>
                    </v:rect>
                    <v:rect id="_x0000_s7374" style="position:absolute;left:1295;top:1300;width:192;height:480;mso-wrap-style:none" filled="f" stroked="f">
                      <v:textbox style="mso-next-textbox:#_x0000_s7374;mso-fit-shape-to-text:t" inset="0,0,0,0">
                        <w:txbxContent>
                          <w:p w:rsidR="00000000" w:rsidRDefault="00000000">
                            <w:r>
                              <w:rPr>
                                <w:rFonts w:ascii="Arial" w:hAnsi="Arial" w:cs="Arial"/>
                                <w:b/>
                                <w:bCs/>
                                <w:color w:val="000000"/>
                                <w:sz w:val="16"/>
                                <w:szCs w:val="16"/>
                                <w:lang w:val="en-US"/>
                              </w:rPr>
                              <w:t>15</w:t>
                            </w:r>
                          </w:p>
                        </w:txbxContent>
                      </v:textbox>
                    </v:rect>
                    <v:shape id="_x0000_s7375" style="position:absolute;left:2096;top:419;width:77;height:1589" coordsize="77,1589" path="m,1589l,72,77,r,1517l,1589xe" fillcolor="#4d4d80">
                      <v:path arrowok="t"/>
                    </v:shape>
                    <v:rect id="_x0000_s7376" style="position:absolute;left:1834;top:491;width:262;height:1517" fillcolor="#99f"/>
                    <v:shape id="_x0000_s7377" style="position:absolute;left:1834;top:419;width:339;height:72" coordsize="339,72" path="m262,72l339,,92,,,72r262,xe" fillcolor="#7373bf">
                      <v:path arrowok="t"/>
                    </v:shape>
                    <v:shape id="_x0000_s7378" style="position:absolute;left:2342;top:491;width:93;height:1517" coordsize="93,1517" path="m,1517l,58,93,r,1445l,1517xe" fillcolor="#4d1a33">
                      <v:path arrowok="t"/>
                    </v:shape>
                    <v:rect id="_x0000_s7379" style="position:absolute;left:2096;top:549;width:246;height:1459" fillcolor="#936"/>
                    <v:shape id="_x0000_s7380" style="position:absolute;left:2096;top:491;width:339;height:58" coordsize="339,58" path="m246,58l339,,77,,,58r246,xe" fillcolor="#73264d">
                      <v:path arrowok="t"/>
                    </v:shape>
                    <v:rect id="_x0000_s7381" style="position:absolute;left:1911;top:332;width:192;height:480;mso-wrap-style:none" filled="f" stroked="f">
                      <v:textbox style="mso-next-textbox:#_x0000_s7381;mso-fit-shape-to-text:t" inset="0,0,0,0">
                        <w:txbxContent>
                          <w:p w:rsidR="00000000" w:rsidRDefault="00000000">
                            <w:r>
                              <w:rPr>
                                <w:rFonts w:ascii="Arial" w:hAnsi="Arial" w:cs="Arial"/>
                                <w:b/>
                                <w:bCs/>
                                <w:color w:val="000000"/>
                                <w:sz w:val="16"/>
                                <w:szCs w:val="16"/>
                                <w:lang w:val="en-US"/>
                              </w:rPr>
                              <w:t>47</w:t>
                            </w:r>
                          </w:p>
                        </w:txbxContent>
                      </v:textbox>
                    </v:rect>
                    <v:rect id="_x0000_s7382" style="position:absolute;left:2204;top:347;width:192;height:480;mso-wrap-style:none" filled="f" stroked="f">
                      <v:textbox style="mso-next-textbox:#_x0000_s7382;mso-fit-shape-to-text:t" inset="0,0,0,0">
                        <w:txbxContent>
                          <w:p w:rsidR="00000000" w:rsidRDefault="00000000">
                            <w:r>
                              <w:rPr>
                                <w:rFonts w:ascii="Arial" w:hAnsi="Arial" w:cs="Arial"/>
                                <w:b/>
                                <w:bCs/>
                                <w:color w:val="000000"/>
                                <w:sz w:val="16"/>
                                <w:szCs w:val="16"/>
                                <w:lang w:val="en-US"/>
                              </w:rPr>
                              <w:t>45</w:t>
                            </w:r>
                          </w:p>
                        </w:txbxContent>
                      </v:textbox>
                    </v:rect>
                    <v:shape id="_x0000_s7383" style="position:absolute;left:2990;top:939;width:92;height:1069" coordsize="92,1069" path="m,1069l,58,92,r,997l,1069xe" fillcolor="#4d4d80">
                      <v:path arrowok="t"/>
                    </v:shape>
                    <v:rect id="_x0000_s7384" style="position:absolute;left:2728;top:997;width:262;height:1011" fillcolor="#99f"/>
                    <v:shape id="_x0000_s7385" style="position:absolute;left:2728;top:939;width:354;height:58" coordsize="354,58" path="m262,58l354,,92,,,58r262,xe" fillcolor="#7373bf">
                      <v:path arrowok="t"/>
                    </v:shape>
                    <v:shape id="_x0000_s7386" style="position:absolute;left:3236;top:997;width:93;height:1011" coordsize="93,1011" path="m,1011l,72,93,r,939l,1011xe" fillcolor="#4d1a33">
                      <v:path arrowok="t"/>
                    </v:shape>
                    <v:rect id="_x0000_s7387" style="position:absolute;left:2990;top:1069;width:246;height:939" fillcolor="#936"/>
                    <v:shape id="_x0000_s7388" style="position:absolute;left:2990;top:997;width:339;height:72" coordsize="339,72" path="m246,72l339,,92,,,72r246,xe" fillcolor="#73264d">
                      <v:path arrowok="t"/>
                    </v:shape>
                    <v:rect id="_x0000_s7389" style="position:absolute;left:2805;top:795;width:192;height:480;mso-wrap-style:none" filled="f" stroked="f">
                      <v:textbox style="mso-next-textbox:#_x0000_s7389;mso-fit-shape-to-text:t" inset="0,0,0,0">
                        <w:txbxContent>
                          <w:p w:rsidR="00000000" w:rsidRDefault="00000000">
                            <w:r>
                              <w:rPr>
                                <w:rFonts w:ascii="Arial" w:hAnsi="Arial" w:cs="Arial"/>
                                <w:b/>
                                <w:bCs/>
                                <w:color w:val="000000"/>
                                <w:sz w:val="16"/>
                                <w:szCs w:val="16"/>
                                <w:lang w:val="en-US"/>
                              </w:rPr>
                              <w:t>31</w:t>
                            </w:r>
                          </w:p>
                        </w:txbxContent>
                      </v:textbox>
                    </v:rect>
                    <v:rect id="_x0000_s7390" style="position:absolute;left:3067;top:809;width:192;height:480;mso-wrap-style:none" filled="f" stroked="f">
                      <v:textbox style="mso-next-textbox:#_x0000_s7390;mso-fit-shape-to-text:t" inset="0,0,0,0">
                        <w:txbxContent>
                          <w:p w:rsidR="00000000" w:rsidRDefault="00000000">
                            <w:r>
                              <w:rPr>
                                <w:rFonts w:ascii="Arial" w:hAnsi="Arial" w:cs="Arial"/>
                                <w:b/>
                                <w:bCs/>
                                <w:color w:val="000000"/>
                                <w:sz w:val="16"/>
                                <w:szCs w:val="16"/>
                                <w:lang w:val="en-US"/>
                              </w:rPr>
                              <w:t>29</w:t>
                            </w:r>
                          </w:p>
                        </w:txbxContent>
                      </v:textbox>
                    </v:rect>
                    <v:line id="_x0000_s7391" style="position:absolute;flip:y" from="740,390" to="740,2008"/>
                    <v:line id="_x0000_s7392" style="position:absolute;flip:x" from="709,2008" to="740,2008"/>
                    <v:line id="_x0000_s7393" style="position:absolute;flip:x" from="709,1676" to="740,1676"/>
                    <v:line id="_x0000_s7394" style="position:absolute;flip:x" from="709,1358" to="740,1358"/>
                    <v:line id="_x0000_s7395" style="position:absolute;flip:x" from="709,1026" to="740,1026"/>
                    <v:line id="_x0000_s7396" style="position:absolute;flip:x" from="709,708" to="740,708"/>
                    <v:line id="_x0000_s7397" style="position:absolute;flip:x" from="709,390" to="740,390"/>
                    <v:rect id="_x0000_s7398" style="position:absolute;left:586;top:1907;width:96;height:240;mso-wrap-style:none" filled="f" stroked="f">
                      <v:textbox style="mso-next-textbox:#_x0000_s7398;mso-fit-shape-to-text:t" inset="0,0,0,0">
                        <w:txbxContent>
                          <w:p w:rsidR="00000000" w:rsidRDefault="00000000">
                            <w:r>
                              <w:rPr>
                                <w:rFonts w:ascii="Arial" w:hAnsi="Arial" w:cs="Arial"/>
                                <w:b/>
                                <w:bCs/>
                                <w:color w:val="000000"/>
                                <w:sz w:val="16"/>
                                <w:szCs w:val="16"/>
                                <w:lang w:val="en-US"/>
                              </w:rPr>
                              <w:t>0</w:t>
                            </w:r>
                          </w:p>
                        </w:txbxContent>
                      </v:textbox>
                    </v:rect>
                    <v:rect id="_x0000_s7399" style="position:absolute;left:493;top:1575;width:192;height:480;mso-wrap-style:none" filled="f" stroked="f">
                      <v:textbox style="mso-next-textbox:#_x0000_s7399;mso-fit-shape-to-text:t" inset="0,0,0,0">
                        <w:txbxContent>
                          <w:p w:rsidR="00000000" w:rsidRDefault="00000000">
                            <w:r>
                              <w:rPr>
                                <w:rFonts w:ascii="Arial" w:hAnsi="Arial" w:cs="Arial"/>
                                <w:b/>
                                <w:bCs/>
                                <w:color w:val="000000"/>
                                <w:sz w:val="16"/>
                                <w:szCs w:val="16"/>
                                <w:lang w:val="en-US"/>
                              </w:rPr>
                              <w:t>10</w:t>
                            </w:r>
                          </w:p>
                        </w:txbxContent>
                      </v:textbox>
                    </v:rect>
                    <v:rect id="_x0000_s7400" style="position:absolute;left:493;top:1257;width:192;height:480;mso-wrap-style:none" filled="f" stroked="f">
                      <v:textbox style="mso-next-textbox:#_x0000_s7400;mso-fit-shape-to-text:t" inset="0,0,0,0">
                        <w:txbxContent>
                          <w:p w:rsidR="00000000" w:rsidRDefault="00000000">
                            <w:r>
                              <w:rPr>
                                <w:rFonts w:ascii="Arial" w:hAnsi="Arial" w:cs="Arial"/>
                                <w:b/>
                                <w:bCs/>
                                <w:color w:val="000000"/>
                                <w:sz w:val="16"/>
                                <w:szCs w:val="16"/>
                                <w:lang w:val="en-US"/>
                              </w:rPr>
                              <w:t>20</w:t>
                            </w:r>
                          </w:p>
                        </w:txbxContent>
                      </v:textbox>
                    </v:rect>
                    <v:rect id="_x0000_s7401" style="position:absolute;left:493;top:939;width:192;height:480;mso-wrap-style:none" filled="f" stroked="f">
                      <v:textbox style="mso-next-textbox:#_x0000_s7401;mso-fit-shape-to-text:t" inset="0,0,0,0">
                        <w:txbxContent>
                          <w:p w:rsidR="00000000" w:rsidRDefault="00000000">
                            <w:r>
                              <w:rPr>
                                <w:rFonts w:ascii="Arial" w:hAnsi="Arial" w:cs="Arial"/>
                                <w:b/>
                                <w:bCs/>
                                <w:color w:val="000000"/>
                                <w:sz w:val="16"/>
                                <w:szCs w:val="16"/>
                                <w:lang w:val="en-US"/>
                              </w:rPr>
                              <w:t>30</w:t>
                            </w:r>
                          </w:p>
                        </w:txbxContent>
                      </v:textbox>
                    </v:rect>
                    <v:rect id="_x0000_s7402" style="position:absolute;left:493;top:621;width:192;height:480;mso-wrap-style:none" filled="f" stroked="f">
                      <v:textbox style="mso-next-textbox:#_x0000_s7402;mso-fit-shape-to-text:t" inset="0,0,0,0">
                        <w:txbxContent>
                          <w:p w:rsidR="00000000" w:rsidRDefault="00000000">
                            <w:r>
                              <w:rPr>
                                <w:rFonts w:ascii="Arial" w:hAnsi="Arial" w:cs="Arial"/>
                                <w:b/>
                                <w:bCs/>
                                <w:color w:val="000000"/>
                                <w:sz w:val="16"/>
                                <w:szCs w:val="16"/>
                                <w:lang w:val="en-US"/>
                              </w:rPr>
                              <w:t>40</w:t>
                            </w:r>
                          </w:p>
                        </w:txbxContent>
                      </v:textbox>
                    </v:rect>
                    <v:rect id="_x0000_s7403" style="position:absolute;left:493;top:289;width:192;height:480;mso-wrap-style:none" filled="f" stroked="f">
                      <v:textbox style="mso-next-textbox:#_x0000_s7403;mso-fit-shape-to-text:t" inset="0,0,0,0">
                        <w:txbxContent>
                          <w:p w:rsidR="00000000" w:rsidRDefault="00000000">
                            <w:r>
                              <w:rPr>
                                <w:rFonts w:ascii="Arial" w:hAnsi="Arial" w:cs="Arial"/>
                                <w:b/>
                                <w:bCs/>
                                <w:color w:val="000000"/>
                                <w:sz w:val="16"/>
                                <w:szCs w:val="16"/>
                                <w:lang w:val="en-US"/>
                              </w:rPr>
                              <w:t>50</w:t>
                            </w:r>
                          </w:p>
                        </w:txbxContent>
                      </v:textbox>
                    </v:rect>
                    <v:line id="_x0000_s7404" style="position:absolute" from="740,2008" to="3437,2008"/>
                    <v:line id="_x0000_s7405" style="position:absolute" from="740,2008" to="740,2037"/>
                    <v:line id="_x0000_s7406" style="position:absolute" from="1649,2008" to="1649,2037"/>
                    <v:line id="_x0000_s7407" style="position:absolute" from="2543,2008" to="2543,2037"/>
                    <v:line id="_x0000_s7408" style="position:absolute" from="3437,2008" to="3437,2037"/>
                    <v:rect id="_x0000_s7409" style="position:absolute;left:894;top:2066;width:635;height:420;mso-wrap-style:none" filled="f" stroked="f">
                      <v:textbox style="mso-next-textbox:#_x0000_s7409;mso-fit-shape-to-text:t" inset="0,0,0,0">
                        <w:txbxContent>
                          <w:p w:rsidR="00000000" w:rsidRDefault="00000000">
                            <w:pPr>
                              <w:spacing w:line="140" w:lineRule="exact"/>
                              <w:rPr>
                                <w:rFonts w:ascii="Arial" w:hAnsi="Arial" w:cs="Arial"/>
                                <w:bCs/>
                                <w:color w:val="000000"/>
                                <w:sz w:val="12"/>
                                <w:szCs w:val="12"/>
                              </w:rPr>
                            </w:pPr>
                            <w:r>
                              <w:rPr>
                                <w:rFonts w:ascii="Arial" w:hAnsi="Arial" w:cs="Arial"/>
                                <w:bCs/>
                                <w:color w:val="000000"/>
                                <w:sz w:val="12"/>
                                <w:szCs w:val="12"/>
                              </w:rPr>
                              <w:t>Горо</w:t>
                            </w:r>
                            <w:r>
                              <w:rPr>
                                <w:rFonts w:ascii="Arial" w:hAnsi="Arial" w:cs="Arial"/>
                                <w:bCs/>
                                <w:color w:val="000000"/>
                                <w:sz w:val="12"/>
                                <w:szCs w:val="12"/>
                              </w:rPr>
                              <w:t>д</w:t>
                            </w:r>
                            <w:r>
                              <w:rPr>
                                <w:rFonts w:ascii="Arial" w:hAnsi="Arial" w:cs="Arial"/>
                                <w:bCs/>
                                <w:color w:val="000000"/>
                                <w:sz w:val="12"/>
                                <w:szCs w:val="12"/>
                              </w:rPr>
                              <w:t>ские</w:t>
                            </w:r>
                          </w:p>
                          <w:p w:rsidR="00000000" w:rsidRDefault="00000000">
                            <w:pPr>
                              <w:spacing w:line="140" w:lineRule="exact"/>
                              <w:rPr>
                                <w:sz w:val="12"/>
                                <w:szCs w:val="12"/>
                              </w:rPr>
                            </w:pPr>
                            <w:r>
                              <w:rPr>
                                <w:rFonts w:ascii="Arial" w:hAnsi="Arial" w:cs="Arial"/>
                                <w:bCs/>
                                <w:color w:val="000000"/>
                                <w:sz w:val="12"/>
                                <w:szCs w:val="12"/>
                              </w:rPr>
                              <w:t>районы</w:t>
                            </w:r>
                          </w:p>
                        </w:txbxContent>
                      </v:textbox>
                    </v:rect>
                    <v:rect id="_x0000_s7410" style="position:absolute;left:1865;top:2066;width:581;height:420;mso-wrap-style:none" filled="f" stroked="f">
                      <v:textbox style="mso-next-textbox:#_x0000_s7410;mso-fit-shape-to-text:t" inset="0,0,0,0">
                        <w:txbxContent>
                          <w:p w:rsidR="00000000" w:rsidRDefault="00000000">
                            <w:pPr>
                              <w:spacing w:line="140" w:lineRule="exact"/>
                              <w:rPr>
                                <w:rFonts w:ascii="Arial" w:hAnsi="Arial" w:cs="Arial"/>
                                <w:bCs/>
                                <w:color w:val="000000"/>
                                <w:sz w:val="12"/>
                                <w:szCs w:val="12"/>
                              </w:rPr>
                            </w:pPr>
                            <w:r>
                              <w:rPr>
                                <w:rFonts w:ascii="Arial" w:hAnsi="Arial" w:cs="Arial"/>
                                <w:bCs/>
                                <w:color w:val="000000"/>
                                <w:sz w:val="12"/>
                                <w:szCs w:val="12"/>
                              </w:rPr>
                              <w:t>Сел</w:t>
                            </w:r>
                            <w:r>
                              <w:rPr>
                                <w:rFonts w:ascii="Arial" w:hAnsi="Arial" w:cs="Arial"/>
                                <w:bCs/>
                                <w:color w:val="000000"/>
                                <w:sz w:val="12"/>
                                <w:szCs w:val="12"/>
                              </w:rPr>
                              <w:t>ь</w:t>
                            </w:r>
                            <w:r>
                              <w:rPr>
                                <w:rFonts w:ascii="Arial" w:hAnsi="Arial" w:cs="Arial"/>
                                <w:bCs/>
                                <w:color w:val="000000"/>
                                <w:sz w:val="12"/>
                                <w:szCs w:val="12"/>
                              </w:rPr>
                              <w:t>ские</w:t>
                            </w:r>
                          </w:p>
                          <w:p w:rsidR="00000000" w:rsidRDefault="00000000">
                            <w:pPr>
                              <w:spacing w:line="140" w:lineRule="exact"/>
                              <w:rPr>
                                <w:sz w:val="12"/>
                                <w:szCs w:val="12"/>
                              </w:rPr>
                            </w:pPr>
                            <w:r>
                              <w:rPr>
                                <w:rFonts w:ascii="Arial" w:hAnsi="Arial" w:cs="Arial"/>
                                <w:bCs/>
                                <w:color w:val="000000"/>
                                <w:sz w:val="12"/>
                                <w:szCs w:val="12"/>
                              </w:rPr>
                              <w:t>районы</w:t>
                            </w:r>
                          </w:p>
                        </w:txbxContent>
                      </v:textbox>
                    </v:rect>
                    <v:rect id="_x0000_s7411" style="position:absolute;left:2635;top:2066;width:1094;height:420;mso-wrap-style:none" filled="f" stroked="f">
                      <v:textbox style="mso-next-textbox:#_x0000_s7411;mso-fit-shape-to-text:t" inset="0,0,0,0">
                        <w:txbxContent>
                          <w:p w:rsidR="00000000" w:rsidRDefault="00000000">
                            <w:pPr>
                              <w:spacing w:line="140" w:lineRule="exact"/>
                              <w:rPr>
                                <w:rFonts w:ascii="Arial" w:hAnsi="Arial" w:cs="Arial"/>
                                <w:bCs/>
                                <w:color w:val="000000"/>
                                <w:sz w:val="12"/>
                                <w:szCs w:val="12"/>
                              </w:rPr>
                            </w:pPr>
                            <w:r>
                              <w:rPr>
                                <w:rFonts w:ascii="Arial" w:hAnsi="Arial" w:cs="Arial"/>
                                <w:bCs/>
                                <w:color w:val="000000"/>
                                <w:sz w:val="12"/>
                                <w:szCs w:val="12"/>
                              </w:rPr>
                              <w:t>На национал</w:t>
                            </w:r>
                            <w:r>
                              <w:rPr>
                                <w:rFonts w:ascii="Arial" w:hAnsi="Arial" w:cs="Arial"/>
                                <w:bCs/>
                                <w:color w:val="000000"/>
                                <w:sz w:val="12"/>
                                <w:szCs w:val="12"/>
                              </w:rPr>
                              <w:t>ь</w:t>
                            </w:r>
                            <w:r>
                              <w:rPr>
                                <w:rFonts w:ascii="Arial" w:hAnsi="Arial" w:cs="Arial"/>
                                <w:bCs/>
                                <w:color w:val="000000"/>
                                <w:sz w:val="12"/>
                                <w:szCs w:val="12"/>
                              </w:rPr>
                              <w:t>ном</w:t>
                            </w:r>
                          </w:p>
                          <w:p w:rsidR="00000000" w:rsidRDefault="00000000">
                            <w:pPr>
                              <w:spacing w:line="140" w:lineRule="exact"/>
                              <w:rPr>
                                <w:sz w:val="12"/>
                                <w:szCs w:val="12"/>
                              </w:rPr>
                            </w:pPr>
                            <w:r>
                              <w:rPr>
                                <w:rFonts w:ascii="Arial" w:hAnsi="Arial" w:cs="Arial"/>
                                <w:bCs/>
                                <w:color w:val="000000"/>
                                <w:sz w:val="12"/>
                                <w:szCs w:val="12"/>
                              </w:rPr>
                              <w:t>уровне</w:t>
                            </w:r>
                          </w:p>
                        </w:txbxContent>
                      </v:textbox>
                    </v:rect>
                    <v:rect id="_x0000_s7412" style="position:absolute;left:1048;top:2485;width:1911;height:304" filled="f"/>
                    <v:rect id="_x0000_s7413" style="position:absolute;left:1110;top:2557;width:123;height:116" fillcolor="#99f"/>
                    <v:rect id="_x0000_s7414" style="position:absolute;left:1264;top:2529;width:383;height:480;mso-wrap-style:none" filled="f" stroked="f">
                      <v:textbox style="mso-next-textbox:#_x0000_s7414;mso-fit-shape-to-text:t" inset="0,0,0,0">
                        <w:txbxContent>
                          <w:p w:rsidR="00000000" w:rsidRDefault="00000000">
                            <w:r>
                              <w:rPr>
                                <w:rFonts w:ascii="Arial" w:hAnsi="Arial" w:cs="Arial"/>
                                <w:b/>
                                <w:bCs/>
                                <w:color w:val="000000"/>
                                <w:sz w:val="16"/>
                                <w:szCs w:val="16"/>
                                <w:lang w:val="en-US"/>
                              </w:rPr>
                              <w:t>2000</w:t>
                            </w:r>
                          </w:p>
                        </w:txbxContent>
                      </v:textbox>
                    </v:rect>
                    <v:rect id="_x0000_s7415" style="position:absolute;left:1741;top:2557;width:108;height:116" fillcolor="#936"/>
                    <v:rect id="_x0000_s7416" style="position:absolute;left:1880;top:2529;width:970;height:480;mso-wrap-style:none" filled="f" stroked="f">
                      <v:textbox style="mso-next-textbox:#_x0000_s7416;mso-fit-shape-to-text:t" inset="0,0,0,0">
                        <w:txbxContent>
                          <w:p w:rsidR="00000000" w:rsidRDefault="00000000">
                            <w:r>
                              <w:rPr>
                                <w:rFonts w:ascii="Arial" w:hAnsi="Arial" w:cs="Arial"/>
                                <w:b/>
                                <w:bCs/>
                                <w:color w:val="000000"/>
                                <w:sz w:val="16"/>
                                <w:szCs w:val="16"/>
                                <w:lang w:val="en-US"/>
                              </w:rPr>
                              <w:t xml:space="preserve">2005 </w:t>
                            </w:r>
                            <w:r>
                              <w:rPr>
                                <w:rFonts w:ascii="Arial" w:hAnsi="Arial" w:cs="Arial"/>
                                <w:b/>
                                <w:bCs/>
                                <w:color w:val="000000"/>
                                <w:sz w:val="16"/>
                                <w:szCs w:val="16"/>
                              </w:rPr>
                              <w:t>и</w:t>
                            </w:r>
                            <w:r>
                              <w:rPr>
                                <w:rFonts w:ascii="Arial" w:hAnsi="Arial" w:cs="Arial"/>
                                <w:b/>
                                <w:bCs/>
                                <w:color w:val="000000"/>
                                <w:sz w:val="16"/>
                                <w:szCs w:val="16"/>
                                <w:lang w:val="en-US"/>
                              </w:rPr>
                              <w:t xml:space="preserve"> 2007</w:t>
                            </w:r>
                          </w:p>
                        </w:txbxContent>
                      </v:textbox>
                    </v:rect>
                  </v:group>
                  <v:rect id="_x0000_s7417" style="position:absolute;left:3974;top:2729;width:61;height:240;mso-wrap-style:none" filled="f" stroked="f">
                    <v:textbox style="mso-next-textbox:#_x0000_s7417;mso-fit-shape-to-text:t" inset="0,0,0,0">
                      <w:txbxContent>
                        <w:p w:rsidR="00000000" w:rsidRDefault="00000000">
                          <w:r>
                            <w:rPr>
                              <w:color w:val="000000"/>
                              <w:sz w:val="22"/>
                              <w:szCs w:val="22"/>
                              <w:lang w:val="en-US"/>
                            </w:rPr>
                            <w:t xml:space="preserve"> </w:t>
                          </w:r>
                        </w:p>
                      </w:txbxContent>
                    </v:textbox>
                  </v:rect>
                  <w10:anchorlock/>
                </v:group>
              </w:pict>
            </w:r>
          </w:p>
          <w:p w:rsidR="00000000" w:rsidRDefault="00000000">
            <w:pPr>
              <w:pStyle w:val="SingleTxtGR"/>
              <w:ind w:left="0"/>
            </w:pPr>
          </w:p>
        </w:tc>
        <w:tc>
          <w:tcPr>
            <w:tcW w:w="4343" w:type="dxa"/>
          </w:tcPr>
          <w:p w:rsidR="00000000" w:rsidRDefault="00000000">
            <w:pPr>
              <w:pStyle w:val="SingleTxtGR"/>
              <w:tabs>
                <w:tab w:val="clear" w:pos="2268"/>
              </w:tabs>
              <w:ind w:left="0" w:right="0"/>
              <w:jc w:val="left"/>
              <w:rPr>
                <w:b/>
                <w:bCs/>
              </w:rPr>
            </w:pPr>
            <w:r>
              <w:t>Таблица 2</w:t>
            </w:r>
            <w:r>
              <w:br/>
            </w:r>
            <w:r>
              <w:rPr>
                <w:b/>
              </w:rPr>
              <w:t>Недостаточный рост, 2005 и 2007 г</w:t>
            </w:r>
            <w:r>
              <w:rPr>
                <w:b/>
              </w:rPr>
              <w:t>о</w:t>
            </w:r>
            <w:r>
              <w:rPr>
                <w:b/>
              </w:rPr>
              <w:t xml:space="preserve">ды, </w:t>
            </w:r>
            <w:r>
              <w:rPr>
                <w:b/>
              </w:rPr>
              <w:br/>
              <w:t>в разбивке по индексу дох</w:t>
            </w:r>
            <w:r>
              <w:rPr>
                <w:b/>
              </w:rPr>
              <w:t>о</w:t>
            </w:r>
            <w:r>
              <w:rPr>
                <w:b/>
              </w:rPr>
              <w:t>дов (2000 год)</w:t>
            </w:r>
            <w:r>
              <w:rPr>
                <w:b/>
              </w:rPr>
              <w:br/>
              <w:t>Дети в возра</w:t>
            </w:r>
            <w:r>
              <w:rPr>
                <w:b/>
              </w:rPr>
              <w:t>с</w:t>
            </w:r>
            <w:r>
              <w:rPr>
                <w:b/>
              </w:rPr>
              <w:t>те до пяти лет</w:t>
            </w:r>
          </w:p>
          <w:p w:rsidR="00000000" w:rsidRDefault="00000000">
            <w:pPr>
              <w:pStyle w:val="SingleTxtGR"/>
              <w:tabs>
                <w:tab w:val="clear" w:pos="2268"/>
              </w:tabs>
              <w:ind w:left="0" w:right="0"/>
            </w:pPr>
            <w:r>
              <w:rPr>
                <w:w w:val="100"/>
                <w:lang w:eastAsia="ru-RU"/>
              </w:rPr>
            </w:r>
            <w:r>
              <w:pict>
                <v:group id="_x0000_s7418" editas="canvas" style="width:187.5pt;height:148.5pt;mso-position-horizontal-relative:char;mso-position-vertical-relative:line" coordsize="3750,2970">
                  <o:lock v:ext="edit" aspectratio="t"/>
                  <v:shape id="_x0000_s7419" type="#_x0000_t75" style="position:absolute;width:3750;height:2970" o:preferrelative="f">
                    <v:fill o:detectmouseclick="t"/>
                    <v:path o:extrusionok="t" o:connecttype="none"/>
                    <o:lock v:ext="edit" text="t"/>
                  </v:shape>
                  <v:rect id="_x0000_s7420" style="position:absolute;top:2730;width:61;height:240;mso-wrap-style:none" filled="f" stroked="f">
                    <v:textbox style="mso-next-textbox:#_x0000_s7420;mso-fit-shape-to-text:t" inset="0,0,0,0">
                      <w:txbxContent>
                        <w:p w:rsidR="00000000" w:rsidRDefault="00000000">
                          <w:r>
                            <w:rPr>
                              <w:color w:val="000000"/>
                              <w:sz w:val="22"/>
                              <w:szCs w:val="22"/>
                              <w:lang w:val="en-US"/>
                            </w:rPr>
                            <w:t xml:space="preserve"> </w:t>
                          </w:r>
                        </w:p>
                      </w:txbxContent>
                    </v:textbox>
                  </v:rect>
                  <v:shape id="_x0000_s7421" style="position:absolute;left:780;top:1963;width:2450;height:54" coordsize="2450,54" path="m,54l69,,2450,r-69,54l,54xe" fillcolor="gray" stroked="f">
                    <v:path arrowok="t"/>
                  </v:shape>
                  <v:shape id="_x0000_s7422" style="position:absolute;left:780;top:309;width:69;height:1708" coordsize="69,1708" path="m,1708l,54,69,r,1654l,1708xe" fillcolor="silver" stroked="f">
                    <v:path arrowok="t"/>
                  </v:shape>
                  <v:rect id="_x0000_s7423" style="position:absolute;left:849;top:309;width:2381;height:1654" fillcolor="silver" stroked="f"/>
                  <v:shape id="_x0000_s7424" style="position:absolute;left:780;top:1963;width:2450;height:54" coordsize="179,4" path="m,4l5,,179,e" filled="f" strokeweight=".7pt">
                    <v:path arrowok="t"/>
                  </v:shape>
                  <v:shape id="_x0000_s7425" style="position:absolute;left:780;top:1694;width:2450;height:41" coordsize="179,3" path="m,3l5,,179,e" filled="f" strokeweight=".7pt">
                    <v:path arrowok="t"/>
                  </v:shape>
                  <v:shape id="_x0000_s7426" style="position:absolute;left:780;top:1412;width:2450;height:54" coordsize="179,4" path="m,4l5,,179,e" filled="f" strokeweight=".7pt">
                    <v:path arrowok="t"/>
                  </v:shape>
                  <v:shape id="_x0000_s7427" style="position:absolute;left:780;top:1143;width:2450;height:40" coordsize="179,3" path="m,3l5,,179,e" filled="f" strokeweight=".7pt">
                    <v:path arrowok="t"/>
                  </v:shape>
                  <v:shape id="_x0000_s7428" style="position:absolute;left:780;top:861;width:2450;height:53" coordsize="179,4" path="m,4l5,,179,e" filled="f" strokeweight=".7pt">
                    <v:path arrowok="t"/>
                  </v:shape>
                  <v:shape id="_x0000_s7429" style="position:absolute;left:780;top:592;width:2450;height:40" coordsize="179,3" path="m,3l5,,179,e" filled="f" strokeweight=".7pt">
                    <v:path arrowok="t"/>
                  </v:shape>
                  <v:shape id="_x0000_s7430" style="position:absolute;left:780;top:309;width:2450;height:54" coordsize="179,4" path="m,4l5,,179,e" filled="f" strokeweight=".7pt">
                    <v:path arrowok="t"/>
                  </v:shape>
                  <v:shape id="_x0000_s7431" style="position:absolute;left:780;top:1963;width:2450;height:54" coordsize="2450,54" path="m2450,r-69,54l,54,69,,2450,xe" filled="f" strokeweight=".7pt">
                    <v:path arrowok="t"/>
                  </v:shape>
                  <v:shape id="_x0000_s7432" style="position:absolute;left:780;top:309;width:69;height:1708" coordsize="69,1708" path="m,1708l,54,69,r,1654l,1708xe" filled="f" strokecolor="gray" strokeweight=".7pt">
                    <v:path arrowok="t"/>
                  </v:shape>
                  <v:rect id="_x0000_s7433" style="position:absolute;left:849;top:309;width:2381;height:1654" filled="f" strokecolor="gray" strokeweight=".7pt"/>
                  <v:shape id="_x0000_s7434" style="position:absolute;left:1122;top:471;width:55;height:1546" coordsize="55,1546" path="m,1546l,53,55,r,1492l,1546xe" fillcolor="#808066" strokeweight=".7pt">
                    <v:path arrowok="t"/>
                  </v:shape>
                  <v:rect id="_x0000_s7435" style="position:absolute;left:931;top:524;width:191;height:1493" fillcolor="#ffc" strokeweight=".7pt"/>
                  <v:shape id="_x0000_s7436" style="position:absolute;left:931;top:471;width:246;height:53" coordsize="246,53" path="m191,53l246,,68,,,53r191,xe" fillcolor="#bfbf99" strokeweight=".7pt">
                    <v:path arrowok="t"/>
                  </v:shape>
                  <v:rect id="_x0000_s7437" style="position:absolute;left:972;top:377;width:169;height:480;mso-wrap-style:none" filled="f" stroked="f">
                    <v:textbox style="mso-next-textbox:#_x0000_s7437;mso-fit-shape-to-text:t" inset="0,0,0,0">
                      <w:txbxContent>
                        <w:p w:rsidR="00000000" w:rsidRDefault="00000000">
                          <w:r>
                            <w:rPr>
                              <w:rFonts w:ascii="Arial" w:hAnsi="Arial" w:cs="Arial"/>
                              <w:b/>
                              <w:bCs/>
                              <w:color w:val="000000"/>
                              <w:sz w:val="14"/>
                              <w:szCs w:val="14"/>
                              <w:lang w:val="en-US"/>
                            </w:rPr>
                            <w:t>54</w:t>
                          </w:r>
                        </w:p>
                      </w:txbxContent>
                    </v:textbox>
                  </v:rect>
                  <v:shape id="_x0000_s7438" style="position:absolute;left:1588;top:914;width:68;height:1103" coordsize="68,1103" path="m,1103l,54,68,r,1049l,1103xe" fillcolor="#808066" strokeweight=".7pt">
                    <v:path arrowok="t"/>
                  </v:shape>
                  <v:rect id="_x0000_s7439" style="position:absolute;left:1396;top:968;width:192;height:1049" fillcolor="#ffc" strokeweight=".7pt"/>
                  <v:shape id="_x0000_s7440" style="position:absolute;left:1396;top:914;width:260;height:54" coordsize="260,54" path="m192,54l260,,68,,,54r192,xe" fillcolor="#bfbf99" strokeweight=".7pt">
                    <v:path arrowok="t"/>
                  </v:shape>
                  <v:rect id="_x0000_s7441" style="position:absolute;left:1437;top:820;width:169;height:480;mso-wrap-style:none" filled="f" stroked="f">
                    <v:textbox style="mso-next-textbox:#_x0000_s7441;mso-fit-shape-to-text:t" inset="0,0,0,0">
                      <w:txbxContent>
                        <w:p w:rsidR="00000000" w:rsidRDefault="00000000">
                          <w:r>
                            <w:rPr>
                              <w:rFonts w:ascii="Arial" w:hAnsi="Arial" w:cs="Arial"/>
                              <w:b/>
                              <w:bCs/>
                              <w:color w:val="000000"/>
                              <w:sz w:val="14"/>
                              <w:szCs w:val="14"/>
                              <w:lang w:val="en-US"/>
                            </w:rPr>
                            <w:t>38</w:t>
                          </w:r>
                        </w:p>
                      </w:txbxContent>
                    </v:textbox>
                  </v:rect>
                  <v:shape id="_x0000_s7442" style="position:absolute;left:2067;top:1358;width:68;height:659" coordsize="68,659" path="m,659l,54,68,r,605l,659xe" fillcolor="#808066" strokeweight=".7pt">
                    <v:path arrowok="t"/>
                  </v:shape>
                  <v:rect id="_x0000_s7443" style="position:absolute;left:1875;top:1412;width:192;height:605" fillcolor="#ffc" strokeweight=".7pt"/>
                  <v:shape id="_x0000_s7444" style="position:absolute;left:1875;top:1358;width:260;height:54" coordsize="260,54" path="m192,54l260,,68,,,54r192,xe" fillcolor="#bfbf99" strokeweight=".7pt">
                    <v:path arrowok="t"/>
                  </v:shape>
                  <v:rect id="_x0000_s7445" style="position:absolute;left:1916;top:1264;width:169;height:480;mso-wrap-style:none" filled="f" stroked="f">
                    <v:textbox style="mso-next-textbox:#_x0000_s7445;mso-fit-shape-to-text:t" inset="0,0,0,0">
                      <w:txbxContent>
                        <w:p w:rsidR="00000000" w:rsidRDefault="00000000">
                          <w:r>
                            <w:rPr>
                              <w:rFonts w:ascii="Arial" w:hAnsi="Arial" w:cs="Arial"/>
                              <w:b/>
                              <w:bCs/>
                              <w:color w:val="000000"/>
                              <w:sz w:val="14"/>
                              <w:szCs w:val="14"/>
                              <w:lang w:val="en-US"/>
                            </w:rPr>
                            <w:t>22</w:t>
                          </w:r>
                        </w:p>
                      </w:txbxContent>
                    </v:textbox>
                  </v:rect>
                  <v:shape id="_x0000_s7446" style="position:absolute;left:2546;top:1668;width:68;height:349" coordsize="68,349" path="m,349l,40,68,r,295l,349xe" fillcolor="#808066" strokeweight=".7pt">
                    <v:path arrowok="t"/>
                  </v:shape>
                  <v:rect id="_x0000_s7447" style="position:absolute;left:2354;top:1708;width:192;height:309" fillcolor="#ffc" strokeweight=".7pt"/>
                  <v:shape id="_x0000_s7448" style="position:absolute;left:2354;top:1668;width:260;height:40" coordsize="260,40" path="m192,40l260,,68,,,40r192,xe" fillcolor="#bfbf99" strokeweight=".7pt">
                    <v:path arrowok="t"/>
                  </v:shape>
                  <v:rect id="_x0000_s7449" style="position:absolute;left:2395;top:1573;width:161;height:480;mso-wrap-style:none" filled="f" stroked="f">
                    <v:textbox style="mso-next-textbox:#_x0000_s7449;mso-fit-shape-to-text:t" inset="0,0,0,0">
                      <w:txbxContent>
                        <w:p w:rsidR="00000000" w:rsidRDefault="00000000">
                          <w:r>
                            <w:rPr>
                              <w:rFonts w:ascii="Arial" w:hAnsi="Arial" w:cs="Arial"/>
                              <w:b/>
                              <w:bCs/>
                              <w:color w:val="000000"/>
                              <w:sz w:val="14"/>
                              <w:szCs w:val="14"/>
                              <w:lang w:val="en-US"/>
                            </w:rPr>
                            <w:t>11</w:t>
                          </w:r>
                        </w:p>
                      </w:txbxContent>
                    </v:textbox>
                  </v:rect>
                  <v:shape id="_x0000_s7450" style="position:absolute;left:3025;top:1802;width:54;height:215" coordsize="54,215" path="m,215l,54,54,r,161l,215xe" fillcolor="#808066" strokeweight=".7pt">
                    <v:path arrowok="t"/>
                  </v:shape>
                  <v:rect id="_x0000_s7451" style="position:absolute;left:2833;top:1856;width:192;height:161" fillcolor="#ffc" strokeweight=".7pt"/>
                  <v:shape id="_x0000_s7452" style="position:absolute;left:2833;top:1802;width:246;height:54" coordsize="246,54" path="m192,54l246,,55,,,54r192,xe" fillcolor="#bfbf99" strokeweight=".7pt">
                    <v:path arrowok="t"/>
                  </v:shape>
                  <v:rect id="_x0000_s7453" style="position:absolute;left:2915;top:1708;width:85;height:240;mso-wrap-style:none" filled="f" stroked="f">
                    <v:textbox style="mso-next-textbox:#_x0000_s7453;mso-fit-shape-to-text:t" inset="0,0,0,0">
                      <w:txbxContent>
                        <w:p w:rsidR="00000000" w:rsidRDefault="00000000">
                          <w:r>
                            <w:rPr>
                              <w:rFonts w:ascii="Arial" w:hAnsi="Arial" w:cs="Arial"/>
                              <w:b/>
                              <w:bCs/>
                              <w:color w:val="000000"/>
                              <w:sz w:val="14"/>
                              <w:szCs w:val="14"/>
                              <w:lang w:val="en-US"/>
                            </w:rPr>
                            <w:t>6</w:t>
                          </w:r>
                        </w:p>
                      </w:txbxContent>
                    </v:textbox>
                  </v:rect>
                  <v:line id="_x0000_s7454" style="position:absolute;flip:y" from="780,363" to="780,2017" strokeweight=".7pt"/>
                  <v:line id="_x0000_s7455" style="position:absolute;flip:x" from="753,2017" to="780,2017" strokeweight=".7pt"/>
                  <v:line id="_x0000_s7456" style="position:absolute;flip:x" from="753,1735" to="780,1735" strokeweight=".7pt"/>
                  <v:line id="_x0000_s7457" style="position:absolute;flip:x" from="753,1466" to="780,1466" strokeweight=".7pt"/>
                  <v:line id="_x0000_s7458" style="position:absolute;flip:x" from="753,1183" to="780,1183" strokeweight=".7pt"/>
                  <v:line id="_x0000_s7459" style="position:absolute;flip:x" from="753,914" to="780,914" strokeweight=".7pt"/>
                  <v:line id="_x0000_s7460" style="position:absolute;flip:x" from="753,632" to="780,632" strokeweight=".7pt"/>
                  <v:line id="_x0000_s7461" style="position:absolute;flip:x" from="753,363" to="780,363" strokeweight=".7pt"/>
                  <v:rect id="_x0000_s7462" style="position:absolute;left:643;top:1923;width:85;height:240;mso-wrap-style:none" filled="f" stroked="f">
                    <v:textbox style="mso-next-textbox:#_x0000_s7462;mso-fit-shape-to-text:t" inset="0,0,0,0">
                      <w:txbxContent>
                        <w:p w:rsidR="00000000" w:rsidRDefault="00000000">
                          <w:r>
                            <w:rPr>
                              <w:rFonts w:ascii="Arial" w:hAnsi="Arial" w:cs="Arial"/>
                              <w:b/>
                              <w:bCs/>
                              <w:color w:val="000000"/>
                              <w:sz w:val="14"/>
                              <w:szCs w:val="14"/>
                              <w:lang w:val="en-US"/>
                            </w:rPr>
                            <w:t>0</w:t>
                          </w:r>
                        </w:p>
                      </w:txbxContent>
                    </v:textbox>
                  </v:rect>
                  <v:rect id="_x0000_s7463" style="position:absolute;left:561;top:1641;width:169;height:480;mso-wrap-style:none" filled="f" stroked="f">
                    <v:textbox style="mso-next-textbox:#_x0000_s7463;mso-fit-shape-to-text:t" inset="0,0,0,0">
                      <w:txbxContent>
                        <w:p w:rsidR="00000000" w:rsidRDefault="00000000">
                          <w:r>
                            <w:rPr>
                              <w:rFonts w:ascii="Arial" w:hAnsi="Arial" w:cs="Arial"/>
                              <w:b/>
                              <w:bCs/>
                              <w:color w:val="000000"/>
                              <w:sz w:val="14"/>
                              <w:szCs w:val="14"/>
                              <w:lang w:val="en-US"/>
                            </w:rPr>
                            <w:t>10</w:t>
                          </w:r>
                        </w:p>
                      </w:txbxContent>
                    </v:textbox>
                  </v:rect>
                  <v:rect id="_x0000_s7464" style="position:absolute;left:561;top:1372;width:169;height:480;mso-wrap-style:none" filled="f" stroked="f">
                    <v:textbox style="mso-next-textbox:#_x0000_s7464;mso-fit-shape-to-text:t" inset="0,0,0,0">
                      <w:txbxContent>
                        <w:p w:rsidR="00000000" w:rsidRDefault="00000000">
                          <w:r>
                            <w:rPr>
                              <w:rFonts w:ascii="Arial" w:hAnsi="Arial" w:cs="Arial"/>
                              <w:b/>
                              <w:bCs/>
                              <w:color w:val="000000"/>
                              <w:sz w:val="14"/>
                              <w:szCs w:val="14"/>
                              <w:lang w:val="en-US"/>
                            </w:rPr>
                            <w:t>20</w:t>
                          </w:r>
                        </w:p>
                      </w:txbxContent>
                    </v:textbox>
                  </v:rect>
                  <v:rect id="_x0000_s7465" style="position:absolute;left:561;top:1089;width:169;height:480;mso-wrap-style:none" filled="f" stroked="f">
                    <v:textbox style="mso-next-textbox:#_x0000_s7465;mso-fit-shape-to-text:t" inset="0,0,0,0">
                      <w:txbxContent>
                        <w:p w:rsidR="00000000" w:rsidRDefault="00000000">
                          <w:r>
                            <w:rPr>
                              <w:rFonts w:ascii="Arial" w:hAnsi="Arial" w:cs="Arial"/>
                              <w:b/>
                              <w:bCs/>
                              <w:color w:val="000000"/>
                              <w:sz w:val="14"/>
                              <w:szCs w:val="14"/>
                              <w:lang w:val="en-US"/>
                            </w:rPr>
                            <w:t>30</w:t>
                          </w:r>
                        </w:p>
                      </w:txbxContent>
                    </v:textbox>
                  </v:rect>
                  <v:rect id="_x0000_s7466" style="position:absolute;left:561;top:820;width:169;height:480;mso-wrap-style:none" filled="f" stroked="f">
                    <v:textbox style="mso-next-textbox:#_x0000_s7466;mso-fit-shape-to-text:t" inset="0,0,0,0">
                      <w:txbxContent>
                        <w:p w:rsidR="00000000" w:rsidRDefault="00000000">
                          <w:r>
                            <w:rPr>
                              <w:rFonts w:ascii="Arial" w:hAnsi="Arial" w:cs="Arial"/>
                              <w:b/>
                              <w:bCs/>
                              <w:color w:val="000000"/>
                              <w:sz w:val="14"/>
                              <w:szCs w:val="14"/>
                              <w:lang w:val="en-US"/>
                            </w:rPr>
                            <w:t>40</w:t>
                          </w:r>
                        </w:p>
                      </w:txbxContent>
                    </v:textbox>
                  </v:rect>
                  <v:rect id="_x0000_s7467" style="position:absolute;left:561;top:538;width:169;height:480;mso-wrap-style:none" filled="f" stroked="f">
                    <v:textbox style="mso-next-textbox:#_x0000_s7467;mso-fit-shape-to-text:t" inset="0,0,0,0">
                      <w:txbxContent>
                        <w:p w:rsidR="00000000" w:rsidRDefault="00000000">
                          <w:r>
                            <w:rPr>
                              <w:rFonts w:ascii="Arial" w:hAnsi="Arial" w:cs="Arial"/>
                              <w:b/>
                              <w:bCs/>
                              <w:color w:val="000000"/>
                              <w:sz w:val="14"/>
                              <w:szCs w:val="14"/>
                              <w:lang w:val="en-US"/>
                            </w:rPr>
                            <w:t>50</w:t>
                          </w:r>
                        </w:p>
                      </w:txbxContent>
                    </v:textbox>
                  </v:rect>
                  <v:rect id="_x0000_s7468" style="position:absolute;left:561;top:269;width:169;height:480;mso-wrap-style:none" filled="f" stroked="f">
                    <v:textbox style="mso-next-textbox:#_x0000_s7468;mso-fit-shape-to-text:t" inset="0,0,0,0">
                      <w:txbxContent>
                        <w:p w:rsidR="00000000" w:rsidRDefault="00000000">
                          <w:r>
                            <w:rPr>
                              <w:rFonts w:ascii="Arial" w:hAnsi="Arial" w:cs="Arial"/>
                              <w:b/>
                              <w:bCs/>
                              <w:color w:val="000000"/>
                              <w:sz w:val="14"/>
                              <w:szCs w:val="14"/>
                              <w:lang w:val="en-US"/>
                            </w:rPr>
                            <w:t>60</w:t>
                          </w:r>
                        </w:p>
                      </w:txbxContent>
                    </v:textbox>
                  </v:rect>
                  <v:line id="_x0000_s7469" style="position:absolute" from="780,2017" to="3161,2017" strokeweight=".7pt"/>
                  <v:line id="_x0000_s7470" style="position:absolute" from="780,2017" to="780,2044" strokeweight=".7pt"/>
                  <v:line id="_x0000_s7471" style="position:absolute" from="1259,2017" to="1259,2044" strokeweight=".7pt"/>
                  <v:line id="_x0000_s7472" style="position:absolute" from="1738,2017" to="1738,2044" strokeweight=".7pt"/>
                  <v:line id="_x0000_s7473" style="position:absolute" from="2217,2017" to="2217,2044" strokeweight=".7pt"/>
                  <v:line id="_x0000_s7474" style="position:absolute" from="2696,2017" to="2696,2044" strokeweight=".7pt"/>
                  <v:line id="_x0000_s7475" style="position:absolute" from="3161,2017" to="3161,2044" strokeweight=".7pt"/>
                  <v:rect id="_x0000_s7476" style="position:absolute;left:776;top:2084;width:609;height:420;mso-wrap-style:none" filled="f" stroked="f">
                    <v:textbox style="mso-next-textbox:#_x0000_s7476;mso-fit-shape-to-text:t" inset="0,0,0,0">
                      <w:txbxContent>
                        <w:p w:rsidR="00000000" w:rsidRDefault="00000000">
                          <w:pPr>
                            <w:spacing w:line="140" w:lineRule="exact"/>
                            <w:rPr>
                              <w:rFonts w:ascii="Arial" w:hAnsi="Arial" w:cs="Arial"/>
                              <w:bCs/>
                              <w:color w:val="000000"/>
                              <w:sz w:val="12"/>
                              <w:szCs w:val="12"/>
                            </w:rPr>
                          </w:pPr>
                          <w:r>
                            <w:rPr>
                              <w:rFonts w:ascii="Arial" w:hAnsi="Arial" w:cs="Arial"/>
                              <w:bCs/>
                              <w:color w:val="000000"/>
                              <w:sz w:val="12"/>
                              <w:szCs w:val="12"/>
                            </w:rPr>
                            <w:t>Наиб</w:t>
                          </w:r>
                          <w:r>
                            <w:rPr>
                              <w:rFonts w:ascii="Arial" w:hAnsi="Arial" w:cs="Arial"/>
                              <w:bCs/>
                              <w:color w:val="000000"/>
                              <w:sz w:val="12"/>
                              <w:szCs w:val="12"/>
                            </w:rPr>
                            <w:t>о</w:t>
                          </w:r>
                          <w:r>
                            <w:rPr>
                              <w:rFonts w:ascii="Arial" w:hAnsi="Arial" w:cs="Arial"/>
                              <w:bCs/>
                              <w:color w:val="000000"/>
                              <w:sz w:val="12"/>
                              <w:szCs w:val="12"/>
                            </w:rPr>
                            <w:t>лее</w:t>
                          </w:r>
                        </w:p>
                        <w:p w:rsidR="00000000" w:rsidRDefault="00000000">
                          <w:pPr>
                            <w:spacing w:line="140" w:lineRule="exact"/>
                            <w:rPr>
                              <w:sz w:val="12"/>
                              <w:szCs w:val="12"/>
                            </w:rPr>
                          </w:pPr>
                          <w:r>
                            <w:rPr>
                              <w:rFonts w:ascii="Arial" w:hAnsi="Arial" w:cs="Arial"/>
                              <w:bCs/>
                              <w:color w:val="000000"/>
                              <w:sz w:val="12"/>
                              <w:szCs w:val="12"/>
                            </w:rPr>
                            <w:t>бе</w:t>
                          </w:r>
                          <w:r>
                            <w:rPr>
                              <w:rFonts w:ascii="Arial" w:hAnsi="Arial" w:cs="Arial"/>
                              <w:bCs/>
                              <w:color w:val="000000"/>
                              <w:sz w:val="12"/>
                              <w:szCs w:val="12"/>
                            </w:rPr>
                            <w:t>д</w:t>
                          </w:r>
                          <w:r>
                            <w:rPr>
                              <w:rFonts w:ascii="Arial" w:hAnsi="Arial" w:cs="Arial"/>
                              <w:bCs/>
                              <w:color w:val="000000"/>
                              <w:sz w:val="12"/>
                              <w:szCs w:val="12"/>
                            </w:rPr>
                            <w:t>ные</w:t>
                          </w:r>
                        </w:p>
                      </w:txbxContent>
                    </v:textbox>
                  </v:rect>
                  <v:rect id="_x0000_s7477" style="position:absolute;left:1782;top:2090;width:534;height:420;mso-wrap-style:none" filled="f" stroked="f">
                    <v:textbox style="mso-next-textbox:#_x0000_s7477;mso-fit-shape-to-text:t" inset="0,0,0,0">
                      <w:txbxContent>
                        <w:p w:rsidR="00000000" w:rsidRDefault="00000000">
                          <w:pPr>
                            <w:spacing w:line="140" w:lineRule="exact"/>
                            <w:rPr>
                              <w:rFonts w:ascii="Arial" w:hAnsi="Arial" w:cs="Arial"/>
                              <w:bCs/>
                              <w:color w:val="000000"/>
                              <w:sz w:val="12"/>
                              <w:szCs w:val="12"/>
                            </w:rPr>
                          </w:pPr>
                          <w:r>
                            <w:rPr>
                              <w:rFonts w:ascii="Arial" w:hAnsi="Arial" w:cs="Arial"/>
                              <w:bCs/>
                              <w:color w:val="000000"/>
                              <w:sz w:val="12"/>
                              <w:szCs w:val="12"/>
                            </w:rPr>
                            <w:t>Сре</w:t>
                          </w:r>
                          <w:r>
                            <w:rPr>
                              <w:rFonts w:ascii="Arial" w:hAnsi="Arial" w:cs="Arial"/>
                              <w:bCs/>
                              <w:color w:val="000000"/>
                              <w:sz w:val="12"/>
                              <w:szCs w:val="12"/>
                            </w:rPr>
                            <w:t>д</w:t>
                          </w:r>
                          <w:r>
                            <w:rPr>
                              <w:rFonts w:ascii="Arial" w:hAnsi="Arial" w:cs="Arial"/>
                              <w:bCs/>
                              <w:color w:val="000000"/>
                              <w:sz w:val="12"/>
                              <w:szCs w:val="12"/>
                            </w:rPr>
                            <w:t>ний</w:t>
                          </w:r>
                        </w:p>
                        <w:p w:rsidR="00000000" w:rsidRDefault="00000000">
                          <w:pPr>
                            <w:spacing w:line="140" w:lineRule="exact"/>
                            <w:rPr>
                              <w:sz w:val="12"/>
                              <w:szCs w:val="12"/>
                            </w:rPr>
                          </w:pPr>
                          <w:r>
                            <w:rPr>
                              <w:rFonts w:ascii="Arial" w:hAnsi="Arial" w:cs="Arial"/>
                              <w:bCs/>
                              <w:color w:val="000000"/>
                              <w:sz w:val="12"/>
                              <w:szCs w:val="12"/>
                            </w:rPr>
                            <w:t>класс</w:t>
                          </w:r>
                        </w:p>
                      </w:txbxContent>
                    </v:textbox>
                  </v:rect>
                  <v:rect id="_x0000_s7478" style="position:absolute;left:2687;top:2090;width:609;height:420;mso-wrap-style:none" filled="f" stroked="f">
                    <v:textbox style="mso-next-textbox:#_x0000_s7478;mso-fit-shape-to-text:t" inset="0,0,0,0">
                      <w:txbxContent>
                        <w:p w:rsidR="00000000" w:rsidRDefault="00000000">
                          <w:pPr>
                            <w:spacing w:line="140" w:lineRule="exact"/>
                            <w:rPr>
                              <w:rFonts w:ascii="Arial" w:hAnsi="Arial" w:cs="Arial"/>
                              <w:bCs/>
                              <w:color w:val="000000"/>
                              <w:sz w:val="12"/>
                              <w:szCs w:val="12"/>
                            </w:rPr>
                          </w:pPr>
                          <w:r>
                            <w:rPr>
                              <w:rFonts w:ascii="Arial" w:hAnsi="Arial" w:cs="Arial"/>
                              <w:bCs/>
                              <w:color w:val="000000"/>
                              <w:sz w:val="12"/>
                              <w:szCs w:val="12"/>
                            </w:rPr>
                            <w:t>Наиб</w:t>
                          </w:r>
                          <w:r>
                            <w:rPr>
                              <w:rFonts w:ascii="Arial" w:hAnsi="Arial" w:cs="Arial"/>
                              <w:bCs/>
                              <w:color w:val="000000"/>
                              <w:sz w:val="12"/>
                              <w:szCs w:val="12"/>
                            </w:rPr>
                            <w:t>о</w:t>
                          </w:r>
                          <w:r>
                            <w:rPr>
                              <w:rFonts w:ascii="Arial" w:hAnsi="Arial" w:cs="Arial"/>
                              <w:bCs/>
                              <w:color w:val="000000"/>
                              <w:sz w:val="12"/>
                              <w:szCs w:val="12"/>
                            </w:rPr>
                            <w:t>лее</w:t>
                          </w:r>
                        </w:p>
                        <w:p w:rsidR="00000000" w:rsidRDefault="00000000">
                          <w:pPr>
                            <w:spacing w:line="140" w:lineRule="exact"/>
                            <w:rPr>
                              <w:sz w:val="12"/>
                              <w:szCs w:val="12"/>
                            </w:rPr>
                          </w:pPr>
                          <w:r>
                            <w:rPr>
                              <w:rFonts w:ascii="Arial" w:hAnsi="Arial" w:cs="Arial"/>
                              <w:bCs/>
                              <w:color w:val="000000"/>
                              <w:sz w:val="12"/>
                              <w:szCs w:val="12"/>
                            </w:rPr>
                            <w:t>богатые</w:t>
                          </w:r>
                        </w:p>
                      </w:txbxContent>
                    </v:textbox>
                  </v:rect>
                  <w10:anchorlock/>
                </v:group>
              </w:pict>
            </w:r>
          </w:p>
          <w:p w:rsidR="00000000" w:rsidRDefault="00000000">
            <w:pPr>
              <w:pStyle w:val="SingleTxtGR"/>
              <w:ind w:left="0"/>
            </w:pPr>
          </w:p>
        </w:tc>
      </w:tr>
    </w:tbl>
    <w:p w:rsidR="00000000" w:rsidRDefault="00000000">
      <w:pPr>
        <w:pStyle w:val="SingleTxtGR"/>
        <w:spacing w:after="0" w:line="220" w:lineRule="exact"/>
        <w:ind w:firstLine="170"/>
        <w:jc w:val="left"/>
        <w:rPr>
          <w:sz w:val="18"/>
          <w:szCs w:val="18"/>
        </w:rPr>
      </w:pPr>
      <w:r>
        <w:rPr>
          <w:i/>
          <w:sz w:val="18"/>
          <w:szCs w:val="18"/>
        </w:rPr>
        <w:t>Источник</w:t>
      </w:r>
      <w:r>
        <w:rPr>
          <w:sz w:val="18"/>
          <w:szCs w:val="18"/>
        </w:rPr>
        <w:t>: Обследование по проблемам демографии и здоровья семьи.</w:t>
      </w:r>
    </w:p>
    <w:p w:rsidR="00000000" w:rsidRDefault="00000000">
      <w:pPr>
        <w:pStyle w:val="SingleTxtGR"/>
        <w:pageBreakBefore/>
        <w:spacing w:before="120"/>
        <w:jc w:val="left"/>
        <w:rPr>
          <w:b/>
        </w:rPr>
      </w:pPr>
      <w:r>
        <w:t>Таблица 3</w:t>
      </w:r>
      <w:r>
        <w:br/>
      </w:r>
      <w:r>
        <w:rPr>
          <w:b/>
        </w:rPr>
        <w:t>Недостаточный рост в разбивке по возрасту, 2005 и 2007 годы, дети в во</w:t>
      </w:r>
      <w:r>
        <w:rPr>
          <w:b/>
        </w:rPr>
        <w:t>з</w:t>
      </w:r>
      <w:r>
        <w:rPr>
          <w:b/>
        </w:rPr>
        <w:t>расте до пяти лет</w:t>
      </w:r>
    </w:p>
    <w:p w:rsidR="00000000" w:rsidRDefault="00000000">
      <w:pPr>
        <w:spacing w:line="600" w:lineRule="auto"/>
        <w:jc w:val="center"/>
        <w:rPr>
          <w:sz w:val="16"/>
          <w:szCs w:val="16"/>
        </w:rPr>
      </w:pPr>
      <w:r>
        <w:rPr>
          <w:w w:val="100"/>
          <w:lang w:eastAsia="ru-RU"/>
        </w:rPr>
      </w:r>
      <w:r>
        <w:rPr>
          <w:sz w:val="28"/>
          <w:szCs w:val="28"/>
        </w:rPr>
        <w:pict>
          <v:group id="_x0000_s7479" editas="canvas" style="width:371.2pt;height:140.7pt;mso-position-horizontal-relative:char;mso-position-vertical-relative:line" coordorigin="-65" coordsize="7424,2814">
            <o:lock v:ext="edit" aspectratio="t"/>
            <v:shape id="_x0000_s7480" type="#_x0000_t75" style="position:absolute;left:-65;width:7424;height:2814" o:preferrelative="f">
              <v:fill o:detectmouseclick="t"/>
              <v:path o:extrusionok="t" o:connecttype="none"/>
              <o:lock v:ext="edit" text="t"/>
            </v:shape>
            <v:rect id="_x0000_s7481" style="position:absolute;left:-65;width:98;height:240;mso-wrap-style:none" filled="f" stroked="f">
              <v:textbox style="mso-next-textbox:#_x0000_s7481;mso-fit-shape-to-text:t" inset="0,0,0,0">
                <w:txbxContent>
                  <w:p w:rsidR="00000000" w:rsidRDefault="00000000"/>
                </w:txbxContent>
              </v:textbox>
            </v:rect>
            <v:rect id="_x0000_s7482" style="position:absolute;left:804;top:353;width:6314;height:2004" fillcolor="silver" stroked="f"/>
            <v:line id="_x0000_s7483" style="position:absolute" from="804,1853" to="7118,1853" strokeweight=".65pt"/>
            <v:line id="_x0000_s7484" style="position:absolute" from="804,1361" to="7118,1361" strokeweight=".65pt"/>
            <v:line id="_x0000_s7485" style="position:absolute" from="804,857" to="7118,857" strokeweight=".65pt"/>
            <v:line id="_x0000_s7486" style="position:absolute" from="804,353" to="7118,353" strokeweight=".65pt"/>
            <v:rect id="_x0000_s7487" style="position:absolute;left:804;top:353;width:6314;height:2004" filled="f" strokecolor="gray" strokeweight=".65pt"/>
            <v:line id="_x0000_s7488" style="position:absolute" from="804,353" to="804,2357" strokeweight=".65pt"/>
            <v:line id="_x0000_s7489" style="position:absolute" from="754,2357" to="804,2357" strokeweight=".65pt"/>
            <v:line id="_x0000_s7490" style="position:absolute" from="754,1853" to="804,1853" strokeweight=".65pt"/>
            <v:line id="_x0000_s7491" style="position:absolute" from="754,1361" to="804,1361" strokeweight=".65pt"/>
            <v:line id="_x0000_s7492" style="position:absolute" from="754,857" to="804,857" strokeweight=".65pt"/>
            <v:line id="_x0000_s7493" style="position:absolute" from="754,353" to="804,353" strokeweight=".65pt"/>
            <v:line id="_x0000_s7494" style="position:absolute" from="804,2357" to="7118,2357" strokeweight=".65pt"/>
            <v:line id="_x0000_s7495" style="position:absolute;flip:y" from="804,2357" to="804,2420" strokeweight=".65pt"/>
            <v:line id="_x0000_s7496" style="position:absolute;flip:y" from="1598,2357" to="1598,2420" strokeweight=".65pt"/>
            <v:line id="_x0000_s7497" style="position:absolute;flip:y" from="2380,2357" to="2380,2420" strokeweight=".65pt"/>
            <v:line id="_x0000_s7498" style="position:absolute;flip:y" from="3173,2357" to="3173,2420" strokeweight=".65pt"/>
            <v:line id="_x0000_s7499" style="position:absolute;flip:y" from="3967,2357" to="3967,2420" strokeweight=".65pt"/>
            <v:line id="_x0000_s7500" style="position:absolute;flip:y" from="4749,2357" to="4749,2420" strokeweight=".65pt"/>
            <v:line id="_x0000_s7501" style="position:absolute;flip:y" from="5542,2357" to="5542,2420" strokeweight=".65pt"/>
            <v:line id="_x0000_s7502" style="position:absolute;flip:y" from="6324,2357" to="6324,2420" strokeweight=".65pt"/>
            <v:line id="_x0000_s7503" style="position:absolute;flip:y" from="7118,2357" to="7118,2420" strokeweight=".65pt"/>
            <v:shape id="_x0000_s7504" style="position:absolute;left:1208;top:605;width:5519;height:1160" coordsize="438,92" path="m,92l63,83,125,43,188,20r62,-9l313,7,376,r62,16e" filled="f" strokecolor="fuchsia" strokeweight=".65pt">
              <v:path arrowok="t"/>
            </v:shape>
            <v:rect id="_x0000_s7505" style="position:absolute;left:1170;top:1727;width:88;height:88" fillcolor="fuchsia" strokecolor="fuchsia" strokeweight=".65pt"/>
            <v:rect id="_x0000_s7506" style="position:absolute;left:1951;top:1613;width:101;height:89" fillcolor="fuchsia" strokecolor="fuchsia" strokeweight=".65pt"/>
            <v:rect id="_x0000_s7507" style="position:absolute;left:2745;top:1109;width:88;height:88" fillcolor="fuchsia" strokecolor="fuchsia" strokeweight=".65pt"/>
            <v:rect id="_x0000_s7508" style="position:absolute;left:3539;top:819;width:88;height:89" fillcolor="fuchsia" strokecolor="fuchsia" strokeweight=".65pt"/>
            <v:rect id="_x0000_s7509" style="position:absolute;left:4320;top:706;width:101;height:88" fillcolor="fuchsia" strokecolor="fuchsia" strokeweight=".65pt"/>
            <v:rect id="_x0000_s7510" style="position:absolute;left:5114;top:655;width:88;height:89" fillcolor="fuchsia" strokecolor="fuchsia" strokeweight=".65pt"/>
            <v:rect id="_x0000_s7511" style="position:absolute;left:5895;top:555;width:101;height:100" fillcolor="fuchsia" strokecolor="fuchsia" strokeweight=".65pt"/>
            <v:rect id="_x0000_s7512" style="position:absolute;left:6689;top:756;width:88;height:101" fillcolor="fuchsia" strokecolor="fuchsia" strokeweight=".65pt"/>
            <v:rect id="_x0000_s7513" style="position:absolute;left:1334;top:1651;width:215;height:480;mso-wrap-style:none" filled="f" stroked="f">
              <v:textbox style="mso-next-textbox:#_x0000_s7513;mso-fit-shape-to-text:t" inset="0,0,0,0">
                <w:txbxContent>
                  <w:p w:rsidR="00000000" w:rsidRDefault="00000000">
                    <w:r>
                      <w:rPr>
                        <w:rFonts w:ascii="Arial" w:hAnsi="Arial" w:cs="Arial"/>
                        <w:b/>
                        <w:bCs/>
                        <w:color w:val="000000"/>
                        <w:sz w:val="18"/>
                        <w:szCs w:val="18"/>
                        <w:lang w:val="en-US"/>
                      </w:rPr>
                      <w:t>12</w:t>
                    </w:r>
                  </w:p>
                </w:txbxContent>
              </v:textbox>
            </v:rect>
            <v:rect id="_x0000_s7514" style="position:absolute;left:2115;top:1550;width:215;height:480;mso-wrap-style:none" filled="f" stroked="f">
              <v:textbox style="mso-next-textbox:#_x0000_s7514;mso-fit-shape-to-text:t" inset="0,0,0,0">
                <w:txbxContent>
                  <w:p w:rsidR="00000000" w:rsidRDefault="00000000">
                    <w:r>
                      <w:rPr>
                        <w:rFonts w:ascii="Arial" w:hAnsi="Arial" w:cs="Arial"/>
                        <w:b/>
                        <w:bCs/>
                        <w:color w:val="000000"/>
                        <w:sz w:val="18"/>
                        <w:szCs w:val="18"/>
                        <w:lang w:val="en-US"/>
                      </w:rPr>
                      <w:t>14</w:t>
                    </w:r>
                  </w:p>
                </w:txbxContent>
              </v:textbox>
            </v:rect>
            <v:rect id="_x0000_s7515" style="position:absolute;left:2909;top:1046;width:215;height:480;mso-wrap-style:none" filled="f" stroked="f">
              <v:textbox style="mso-next-textbox:#_x0000_s7515;mso-fit-shape-to-text:t" inset="0,0,0,0">
                <w:txbxContent>
                  <w:p w:rsidR="00000000" w:rsidRDefault="00000000">
                    <w:r>
                      <w:rPr>
                        <w:rFonts w:ascii="Arial" w:hAnsi="Arial" w:cs="Arial"/>
                        <w:b/>
                        <w:bCs/>
                        <w:color w:val="000000"/>
                        <w:sz w:val="18"/>
                        <w:szCs w:val="18"/>
                        <w:lang w:val="en-US"/>
                      </w:rPr>
                      <w:t>24</w:t>
                    </w:r>
                  </w:p>
                </w:txbxContent>
              </v:textbox>
            </v:rect>
            <v:rect id="_x0000_s7516" style="position:absolute;left:3690;top:744;width:215;height:480;mso-wrap-style:none" filled="f" stroked="f">
              <v:textbox style="mso-next-textbox:#_x0000_s7516;mso-fit-shape-to-text:t" inset="0,0,0,0">
                <w:txbxContent>
                  <w:p w:rsidR="00000000" w:rsidRDefault="00000000">
                    <w:r>
                      <w:rPr>
                        <w:rFonts w:ascii="Arial" w:hAnsi="Arial" w:cs="Arial"/>
                        <w:b/>
                        <w:bCs/>
                        <w:color w:val="000000"/>
                        <w:sz w:val="18"/>
                        <w:szCs w:val="18"/>
                        <w:lang w:val="en-US"/>
                      </w:rPr>
                      <w:t>30</w:t>
                    </w:r>
                  </w:p>
                </w:txbxContent>
              </v:textbox>
            </v:rect>
            <v:rect id="_x0000_s7517" style="position:absolute;left:4484;top:643;width:215;height:480;mso-wrap-style:none" filled="f" stroked="f">
              <v:textbox style="mso-next-textbox:#_x0000_s7517;mso-fit-shape-to-text:t" inset="0,0,0,0">
                <w:txbxContent>
                  <w:p w:rsidR="00000000" w:rsidRDefault="00000000">
                    <w:r>
                      <w:rPr>
                        <w:rFonts w:ascii="Arial" w:hAnsi="Arial" w:cs="Arial"/>
                        <w:b/>
                        <w:bCs/>
                        <w:color w:val="000000"/>
                        <w:sz w:val="18"/>
                        <w:szCs w:val="18"/>
                        <w:lang w:val="en-US"/>
                      </w:rPr>
                      <w:t>32</w:t>
                    </w:r>
                  </w:p>
                </w:txbxContent>
              </v:textbox>
            </v:rect>
            <v:rect id="_x0000_s7518" style="position:absolute;left:5265;top:592;width:215;height:480;mso-wrap-style:none" filled="f" stroked="f">
              <v:textbox style="mso-next-textbox:#_x0000_s7518;mso-fit-shape-to-text:t" inset="0,0,0,0">
                <w:txbxContent>
                  <w:p w:rsidR="00000000" w:rsidRDefault="00000000">
                    <w:r>
                      <w:rPr>
                        <w:rFonts w:ascii="Arial" w:hAnsi="Arial" w:cs="Arial"/>
                        <w:b/>
                        <w:bCs/>
                        <w:color w:val="000000"/>
                        <w:sz w:val="18"/>
                        <w:szCs w:val="18"/>
                        <w:lang w:val="en-US"/>
                      </w:rPr>
                      <w:t>33</w:t>
                    </w:r>
                  </w:p>
                </w:txbxContent>
              </v:textbox>
            </v:rect>
            <v:rect id="_x0000_s7519" style="position:absolute;left:6059;top:492;width:215;height:480;mso-wrap-style:none" filled="f" stroked="f">
              <v:textbox style="mso-next-textbox:#_x0000_s7519;mso-fit-shape-to-text:t" inset="0,0,0,0">
                <w:txbxContent>
                  <w:p w:rsidR="00000000" w:rsidRDefault="00000000">
                    <w:r>
                      <w:rPr>
                        <w:rFonts w:ascii="Arial" w:hAnsi="Arial" w:cs="Arial"/>
                        <w:b/>
                        <w:bCs/>
                        <w:color w:val="000000"/>
                        <w:sz w:val="18"/>
                        <w:szCs w:val="18"/>
                        <w:lang w:val="en-US"/>
                      </w:rPr>
                      <w:t>35</w:t>
                    </w:r>
                  </w:p>
                </w:txbxContent>
              </v:textbox>
            </v:rect>
            <v:rect id="_x0000_s7520" style="position:absolute;left:6853;top:693;width:215;height:480;mso-wrap-style:none" filled="f" stroked="f">
              <v:textbox style="mso-next-textbox:#_x0000_s7520;mso-fit-shape-to-text:t" inset="0,0,0,0">
                <w:txbxContent>
                  <w:p w:rsidR="00000000" w:rsidRDefault="00000000">
                    <w:r>
                      <w:rPr>
                        <w:rFonts w:ascii="Arial" w:hAnsi="Arial" w:cs="Arial"/>
                        <w:b/>
                        <w:bCs/>
                        <w:color w:val="000000"/>
                        <w:sz w:val="18"/>
                        <w:szCs w:val="18"/>
                        <w:lang w:val="en-US"/>
                      </w:rPr>
                      <w:t>31</w:t>
                    </w:r>
                  </w:p>
                </w:txbxContent>
              </v:textbox>
            </v:rect>
            <v:rect id="_x0000_s7521" style="position:absolute;left:578;top:2256;width:108;height:240;mso-wrap-style:none" filled="f" stroked="f">
              <v:textbox style="mso-next-textbox:#_x0000_s7521;mso-fit-shape-to-text:t" inset="0,0,0,0">
                <w:txbxContent>
                  <w:p w:rsidR="00000000" w:rsidRDefault="00000000">
                    <w:r>
                      <w:rPr>
                        <w:rFonts w:ascii="Arial" w:hAnsi="Arial" w:cs="Arial"/>
                        <w:b/>
                        <w:bCs/>
                        <w:color w:val="000000"/>
                        <w:sz w:val="18"/>
                        <w:szCs w:val="18"/>
                        <w:lang w:val="en-US"/>
                      </w:rPr>
                      <w:t>0</w:t>
                    </w:r>
                  </w:p>
                </w:txbxContent>
              </v:textbox>
            </v:rect>
            <v:rect id="_x0000_s7522" style="position:absolute;left:489;top:1752;width:215;height:480;mso-wrap-style:none" filled="f" stroked="f">
              <v:textbox style="mso-next-textbox:#_x0000_s7522;mso-fit-shape-to-text:t" inset="0,0,0,0">
                <w:txbxContent>
                  <w:p w:rsidR="00000000" w:rsidRDefault="00000000">
                    <w:r>
                      <w:rPr>
                        <w:rFonts w:ascii="Arial" w:hAnsi="Arial" w:cs="Arial"/>
                        <w:b/>
                        <w:bCs/>
                        <w:color w:val="000000"/>
                        <w:sz w:val="18"/>
                        <w:szCs w:val="18"/>
                        <w:lang w:val="en-US"/>
                      </w:rPr>
                      <w:t>10</w:t>
                    </w:r>
                  </w:p>
                </w:txbxContent>
              </v:textbox>
            </v:rect>
            <v:rect id="_x0000_s7523" style="position:absolute;left:489;top:1260;width:215;height:480;mso-wrap-style:none" filled="f" stroked="f">
              <v:textbox style="mso-next-textbox:#_x0000_s7523;mso-fit-shape-to-text:t" inset="0,0,0,0">
                <w:txbxContent>
                  <w:p w:rsidR="00000000" w:rsidRDefault="00000000">
                    <w:r>
                      <w:rPr>
                        <w:rFonts w:ascii="Arial" w:hAnsi="Arial" w:cs="Arial"/>
                        <w:b/>
                        <w:bCs/>
                        <w:color w:val="000000"/>
                        <w:sz w:val="18"/>
                        <w:szCs w:val="18"/>
                        <w:lang w:val="en-US"/>
                      </w:rPr>
                      <w:t>20</w:t>
                    </w:r>
                  </w:p>
                </w:txbxContent>
              </v:textbox>
            </v:rect>
            <v:rect id="_x0000_s7524" style="position:absolute;left:489;top:744;width:215;height:480;mso-wrap-style:none" filled="f" stroked="f">
              <v:textbox style="mso-next-textbox:#_x0000_s7524;mso-fit-shape-to-text:t" inset="0,0,0,0">
                <w:txbxContent>
                  <w:p w:rsidR="00000000" w:rsidRDefault="00000000">
                    <w:r>
                      <w:rPr>
                        <w:rFonts w:ascii="Arial" w:hAnsi="Arial" w:cs="Arial"/>
                        <w:b/>
                        <w:bCs/>
                        <w:color w:val="000000"/>
                        <w:sz w:val="18"/>
                        <w:szCs w:val="18"/>
                        <w:lang w:val="en-US"/>
                      </w:rPr>
                      <w:t>30</w:t>
                    </w:r>
                  </w:p>
                </w:txbxContent>
              </v:textbox>
            </v:rect>
            <v:rect id="_x0000_s7525" style="position:absolute;left:489;top:239;width:215;height:480;mso-wrap-style:none" filled="f" stroked="f">
              <v:textbox style="mso-next-textbox:#_x0000_s7525;mso-fit-shape-to-text:t" inset="0,0,0,0">
                <w:txbxContent>
                  <w:p w:rsidR="00000000" w:rsidRDefault="00000000">
                    <w:r>
                      <w:rPr>
                        <w:rFonts w:ascii="Arial" w:hAnsi="Arial" w:cs="Arial"/>
                        <w:b/>
                        <w:bCs/>
                        <w:color w:val="000000"/>
                        <w:sz w:val="18"/>
                        <w:szCs w:val="18"/>
                        <w:lang w:val="en-US"/>
                      </w:rPr>
                      <w:t>40</w:t>
                    </w:r>
                  </w:p>
                </w:txbxContent>
              </v:textbox>
            </v:rect>
            <v:rect id="_x0000_s7526" style="position:absolute;left:3337;top:2508;width:1606;height:306;mso-wrap-style:none" filled="f" stroked="f">
              <v:textbox style="mso-next-textbox:#_x0000_s7526" inset="0,0,0,0">
                <w:txbxContent>
                  <w:p w:rsidR="00000000" w:rsidRDefault="00000000">
                    <w:r>
                      <w:rPr>
                        <w:b/>
                        <w:bCs/>
                        <w:color w:val="000000"/>
                        <w:sz w:val="18"/>
                        <w:szCs w:val="18"/>
                      </w:rPr>
                      <w:t>Возраст в мес</w:t>
                    </w:r>
                    <w:r>
                      <w:rPr>
                        <w:b/>
                        <w:bCs/>
                        <w:color w:val="000000"/>
                        <w:sz w:val="18"/>
                        <w:szCs w:val="18"/>
                      </w:rPr>
                      <w:t>я</w:t>
                    </w:r>
                    <w:r>
                      <w:rPr>
                        <w:b/>
                        <w:bCs/>
                        <w:color w:val="000000"/>
                        <w:sz w:val="18"/>
                        <w:szCs w:val="18"/>
                      </w:rPr>
                      <w:t>цах</w:t>
                    </w:r>
                  </w:p>
                </w:txbxContent>
              </v:textbox>
            </v:rect>
            <v:rect id="_x0000_s7527" style="position:absolute;left:-50;top:962;width:672;height:284;rotation:270" filled="f" stroked="f">
              <v:textbox style="layout-flow:vertical;mso-layout-flow-alt:bottom-to-top;mso-next-textbox:#_x0000_s7527" inset="0,0,0,0">
                <w:txbxContent>
                  <w:p w:rsidR="00000000" w:rsidRDefault="00000000">
                    <w:r>
                      <w:rPr>
                        <w:rFonts w:ascii="Arial" w:hAnsi="Arial" w:cs="Arial"/>
                        <w:b/>
                        <w:bCs/>
                        <w:color w:val="000000"/>
                        <w:sz w:val="18"/>
                        <w:szCs w:val="18"/>
                      </w:rPr>
                      <w:t>%</w:t>
                    </w:r>
                  </w:p>
                </w:txbxContent>
              </v:textbox>
            </v:rect>
            <w10:anchorlock/>
          </v:group>
        </w:pict>
      </w:r>
    </w:p>
    <w:p w:rsidR="00000000" w:rsidRDefault="00000000">
      <w:pPr>
        <w:pStyle w:val="SingleTxtGR"/>
        <w:ind w:firstLine="170"/>
        <w:rPr>
          <w:bCs/>
          <w:sz w:val="18"/>
          <w:szCs w:val="18"/>
        </w:rPr>
      </w:pPr>
      <w:r>
        <w:rPr>
          <w:i/>
          <w:sz w:val="18"/>
          <w:szCs w:val="18"/>
        </w:rPr>
        <w:t>Источник</w:t>
      </w:r>
      <w:r>
        <w:rPr>
          <w:sz w:val="18"/>
          <w:szCs w:val="18"/>
        </w:rPr>
        <w:t xml:space="preserve">: Непрерывное обследование </w:t>
      </w:r>
      <w:r>
        <w:rPr>
          <w:bCs/>
          <w:sz w:val="18"/>
          <w:szCs w:val="18"/>
        </w:rPr>
        <w:t>ЕНДЭС.</w:t>
      </w:r>
    </w:p>
    <w:p w:rsidR="00000000" w:rsidRDefault="00000000">
      <w:pPr>
        <w:pStyle w:val="SingleTxtGR"/>
        <w:jc w:val="left"/>
        <w:rPr>
          <w:bCs/>
        </w:rPr>
      </w:pPr>
      <w:r>
        <w:t>Таблица 4</w:t>
      </w:r>
      <w:r>
        <w:br/>
      </w:r>
      <w:r>
        <w:rPr>
          <w:b/>
          <w:bCs/>
        </w:rPr>
        <w:t>Показатели хронической недостаточности питания среди детей в возрасте до пяти лет, Перу, 2005 и 2007 годы</w:t>
      </w:r>
    </w:p>
    <w:tbl>
      <w:tblPr>
        <w:tblStyle w:val="TabNum"/>
        <w:tblW w:w="7370" w:type="dxa"/>
        <w:tblInd w:w="1134" w:type="dxa"/>
        <w:tblLook w:val="01E0" w:firstRow="1" w:lastRow="1" w:firstColumn="1" w:lastColumn="1" w:noHBand="0" w:noVBand="0"/>
      </w:tblPr>
      <w:tblGrid>
        <w:gridCol w:w="2494"/>
        <w:gridCol w:w="1260"/>
        <w:gridCol w:w="720"/>
        <w:gridCol w:w="720"/>
        <w:gridCol w:w="720"/>
        <w:gridCol w:w="720"/>
        <w:gridCol w:w="736"/>
      </w:tblGrid>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Borders>
              <w:bottom w:val="single" w:sz="12" w:space="0" w:color="auto"/>
            </w:tcBorders>
          </w:tcPr>
          <w:p w:rsidR="00000000" w:rsidRDefault="00000000">
            <w:pPr>
              <w:rPr>
                <w:i/>
                <w:sz w:val="16"/>
                <w:szCs w:val="16"/>
              </w:rPr>
            </w:pPr>
            <w:r>
              <w:rPr>
                <w:i/>
                <w:sz w:val="16"/>
                <w:szCs w:val="16"/>
              </w:rPr>
              <w:t>Зона прожив</w:t>
            </w:r>
            <w:r>
              <w:rPr>
                <w:i/>
                <w:sz w:val="16"/>
                <w:szCs w:val="16"/>
              </w:rPr>
              <w:t>а</w:t>
            </w:r>
            <w:r>
              <w:rPr>
                <w:i/>
                <w:sz w:val="16"/>
                <w:szCs w:val="16"/>
              </w:rPr>
              <w:t>ния</w:t>
            </w:r>
          </w:p>
        </w:tc>
        <w:tc>
          <w:tcPr>
            <w:tcW w:w="126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Сведения</w:t>
            </w:r>
          </w:p>
        </w:tc>
        <w:tc>
          <w:tcPr>
            <w:tcW w:w="72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1992</w:t>
            </w:r>
          </w:p>
        </w:tc>
        <w:tc>
          <w:tcPr>
            <w:tcW w:w="72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1996</w:t>
            </w:r>
          </w:p>
        </w:tc>
        <w:tc>
          <w:tcPr>
            <w:tcW w:w="72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2000</w:t>
            </w:r>
          </w:p>
        </w:tc>
        <w:tc>
          <w:tcPr>
            <w:tcW w:w="72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73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Borders>
              <w:top w:val="single" w:sz="12" w:space="0" w:color="auto"/>
            </w:tcBorders>
          </w:tcPr>
          <w:p w:rsidR="00000000" w:rsidRDefault="00000000">
            <w:r>
              <w:t>На национал</w:t>
            </w:r>
            <w:r>
              <w:t>ь</w:t>
            </w:r>
            <w:r>
              <w:t>ном уровне</w:t>
            </w:r>
          </w:p>
        </w:tc>
        <w:tc>
          <w:tcPr>
            <w:tcW w:w="126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НЦМС</w:t>
            </w:r>
          </w:p>
        </w:tc>
        <w:tc>
          <w:tcPr>
            <w:tcW w:w="72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36,5</w:t>
            </w:r>
          </w:p>
        </w:tc>
        <w:tc>
          <w:tcPr>
            <w:tcW w:w="72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25,8</w:t>
            </w:r>
          </w:p>
        </w:tc>
        <w:tc>
          <w:tcPr>
            <w:tcW w:w="72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25,4</w:t>
            </w:r>
          </w:p>
        </w:tc>
        <w:tc>
          <w:tcPr>
            <w:tcW w:w="72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23,9</w:t>
            </w:r>
          </w:p>
        </w:tc>
        <w:tc>
          <w:tcPr>
            <w:tcW w:w="736"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Pr>
          <w:p w:rsidR="00000000" w:rsidRDefault="00000000"/>
        </w:tc>
        <w:tc>
          <w:tcPr>
            <w:tcW w:w="1260" w:type="dxa"/>
          </w:tcPr>
          <w:p w:rsidR="00000000" w:rsidRDefault="00000000">
            <w:pPr>
              <w:cnfStyle w:val="000000000000" w:firstRow="0" w:lastRow="0" w:firstColumn="0" w:lastColumn="0" w:oddVBand="0" w:evenVBand="0" w:oddHBand="0" w:evenHBand="0" w:firstRowFirstColumn="0" w:firstRowLastColumn="0" w:lastRowFirstColumn="0" w:lastRowLastColumn="0"/>
            </w:pPr>
            <w:r>
              <w:t>ВОЗ, 2006 год</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31,6</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31,3</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29,3</w:t>
            </w:r>
          </w:p>
        </w:tc>
        <w:tc>
          <w:tcPr>
            <w:tcW w:w="736" w:type="dxa"/>
          </w:tcPr>
          <w:p w:rsidR="00000000" w:rsidRDefault="00000000">
            <w:pPr>
              <w:cnfStyle w:val="000000000000" w:firstRow="0" w:lastRow="0" w:firstColumn="0" w:lastColumn="0" w:oddVBand="0" w:evenVBand="0" w:oddHBand="0" w:evenHBand="0" w:firstRowFirstColumn="0" w:firstRowLastColumn="0" w:lastRowFirstColumn="0" w:lastRowLastColumn="0"/>
            </w:pPr>
            <w:r>
              <w:t>29,1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Pr>
          <w:p w:rsidR="00000000" w:rsidRDefault="00000000">
            <w:r>
              <w:t>Городские ра</w:t>
            </w:r>
            <w:r>
              <w:t>й</w:t>
            </w:r>
            <w:r>
              <w:t>оны</w:t>
            </w:r>
          </w:p>
        </w:tc>
        <w:tc>
          <w:tcPr>
            <w:tcW w:w="1260" w:type="dxa"/>
          </w:tcPr>
          <w:p w:rsidR="00000000" w:rsidRDefault="00000000">
            <w:pPr>
              <w:cnfStyle w:val="000000000000" w:firstRow="0" w:lastRow="0" w:firstColumn="0" w:lastColumn="0" w:oddVBand="0" w:evenVBand="0" w:oddHBand="0" w:evenHBand="0" w:firstRowFirstColumn="0" w:firstRowLastColumn="0" w:lastRowFirstColumn="0" w:lastRowLastColumn="0"/>
            </w:pPr>
            <w:r>
              <w:t xml:space="preserve">НЦМС </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25,9</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16,2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13,4</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10,1</w:t>
            </w:r>
          </w:p>
        </w:tc>
        <w:tc>
          <w:tcPr>
            <w:tcW w:w="736" w:type="dxa"/>
          </w:tcPr>
          <w:p w:rsidR="00000000" w:rsidRDefault="00000000">
            <w:pPr>
              <w:cnfStyle w:val="000000000000" w:firstRow="0" w:lastRow="0" w:firstColumn="0" w:lastColumn="0" w:oddVBand="0" w:evenVBand="0" w:oddHBand="0" w:evenHBand="0" w:firstRowFirstColumn="0" w:firstRowLastColumn="0" w:lastRowFirstColumn="0" w:lastRowLastColumn="0"/>
            </w:pPr>
            <w:r>
              <w:t>11,5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Pr>
          <w:p w:rsidR="00000000" w:rsidRDefault="00000000"/>
        </w:tc>
        <w:tc>
          <w:tcPr>
            <w:tcW w:w="1260" w:type="dxa"/>
          </w:tcPr>
          <w:p w:rsidR="00000000" w:rsidRDefault="00000000">
            <w:pPr>
              <w:cnfStyle w:val="000000000000" w:firstRow="0" w:lastRow="0" w:firstColumn="0" w:lastColumn="0" w:oddVBand="0" w:evenVBand="0" w:oddHBand="0" w:evenHBand="0" w:firstRowFirstColumn="0" w:firstRowLastColumn="0" w:lastRowFirstColumn="0" w:lastRowLastColumn="0"/>
            </w:pPr>
            <w:r>
              <w:t>ВОЗ, 2006 год</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20,9</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18,2</w:t>
            </w:r>
          </w:p>
        </w:tc>
        <w:tc>
          <w:tcPr>
            <w:tcW w:w="720" w:type="dxa"/>
          </w:tcPr>
          <w:p w:rsidR="00000000" w:rsidRDefault="00000000">
            <w:pPr>
              <w:cnfStyle w:val="000000000000" w:firstRow="0" w:lastRow="0" w:firstColumn="0" w:lastColumn="0" w:oddVBand="0" w:evenVBand="0" w:oddHBand="0" w:evenHBand="0" w:firstRowFirstColumn="0" w:firstRowLastColumn="0" w:lastRowFirstColumn="0" w:lastRowLastColumn="0"/>
            </w:pPr>
            <w:r>
              <w:t>13,7</w:t>
            </w:r>
          </w:p>
        </w:tc>
        <w:tc>
          <w:tcPr>
            <w:tcW w:w="736" w:type="dxa"/>
          </w:tcPr>
          <w:p w:rsidR="00000000" w:rsidRDefault="00000000">
            <w:pPr>
              <w:cnfStyle w:val="000000000000" w:firstRow="0" w:lastRow="0" w:firstColumn="0" w:lastColumn="0" w:oddVBand="0" w:evenVBand="0" w:oddHBand="0" w:evenHBand="0" w:firstRowFirstColumn="0" w:firstRowLastColumn="0" w:lastRowFirstColumn="0" w:lastRowLastColumn="0"/>
            </w:pPr>
            <w:r>
              <w:t>15,7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Pr>
          <w:p w:rsidR="00000000" w:rsidRDefault="00000000">
            <w:r>
              <w:t>Сельские ра</w:t>
            </w:r>
            <w:r>
              <w:t>й</w:t>
            </w:r>
            <w:r>
              <w:t>оны</w:t>
            </w:r>
          </w:p>
        </w:tc>
        <w:tc>
          <w:tcPr>
            <w:tcW w:w="126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НЦМС</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53,4</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40,4</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40,2</w:t>
            </w:r>
          </w:p>
        </w:tc>
        <w:tc>
          <w:tcPr>
            <w:tcW w:w="7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39</w:t>
            </w:r>
          </w:p>
        </w:tc>
        <w:tc>
          <w:tcPr>
            <w:tcW w:w="73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94" w:type="dxa"/>
            <w:tcBorders>
              <w:top w:val="nil"/>
            </w:tcBorders>
          </w:tcPr>
          <w:p w:rsidR="00000000" w:rsidRDefault="00000000"/>
        </w:tc>
        <w:tc>
          <w:tcPr>
            <w:tcW w:w="1260" w:type="dxa"/>
            <w:tcBorders>
              <w:top w:val="nil"/>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ВОЗ, 2006 год</w:t>
            </w:r>
          </w:p>
        </w:tc>
        <w:tc>
          <w:tcPr>
            <w:tcW w:w="720" w:type="dxa"/>
            <w:tcBorders>
              <w:top w:val="nil"/>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720" w:type="dxa"/>
            <w:tcBorders>
              <w:top w:val="nil"/>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47,8</w:t>
            </w:r>
          </w:p>
        </w:tc>
        <w:tc>
          <w:tcPr>
            <w:tcW w:w="720" w:type="dxa"/>
            <w:tcBorders>
              <w:top w:val="nil"/>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47,3</w:t>
            </w:r>
          </w:p>
        </w:tc>
        <w:tc>
          <w:tcPr>
            <w:tcW w:w="720" w:type="dxa"/>
            <w:tcBorders>
              <w:top w:val="nil"/>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46,3</w:t>
            </w:r>
          </w:p>
        </w:tc>
        <w:tc>
          <w:tcPr>
            <w:tcW w:w="736" w:type="dxa"/>
            <w:tcBorders>
              <w:top w:val="nil"/>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43,5</w:t>
            </w:r>
          </w:p>
        </w:tc>
      </w:tr>
    </w:tbl>
    <w:p w:rsidR="00000000" w:rsidRDefault="00000000">
      <w:pPr>
        <w:pStyle w:val="SingleTxtGR"/>
        <w:spacing w:before="120"/>
        <w:ind w:firstLine="170"/>
        <w:rPr>
          <w:sz w:val="18"/>
          <w:szCs w:val="18"/>
        </w:rPr>
      </w:pPr>
      <w:r>
        <w:rPr>
          <w:i/>
          <w:sz w:val="18"/>
          <w:szCs w:val="18"/>
        </w:rPr>
        <w:t>Источник</w:t>
      </w:r>
      <w:r>
        <w:rPr>
          <w:sz w:val="18"/>
          <w:szCs w:val="18"/>
        </w:rPr>
        <w:t>: Непрерывное обследование ЕНДЭС.</w:t>
      </w:r>
    </w:p>
    <w:p w:rsidR="00000000" w:rsidRDefault="00000000">
      <w:pPr>
        <w:pStyle w:val="SingleTxtGR"/>
        <w:jc w:val="left"/>
        <w:rPr>
          <w:b/>
        </w:rPr>
      </w:pPr>
      <w:r>
        <w:br w:type="page"/>
      </w:r>
      <w:r>
        <w:tab/>
        <w:t>Таблица 5</w:t>
      </w:r>
      <w:r>
        <w:br/>
      </w:r>
      <w:r>
        <w:tab/>
      </w:r>
      <w:r>
        <w:rPr>
          <w:b/>
        </w:rPr>
        <w:t>Анемия, дети в возрасте от 6 до 59 месяцев</w:t>
      </w:r>
    </w:p>
    <w:p w:rsidR="00000000" w:rsidRDefault="00000000">
      <w:pPr>
        <w:spacing w:line="600" w:lineRule="auto"/>
        <w:jc w:val="center"/>
        <w:rPr>
          <w:sz w:val="28"/>
          <w:szCs w:val="28"/>
        </w:rPr>
      </w:pPr>
      <w:r>
        <w:rPr>
          <w:sz w:val="28"/>
          <w:szCs w:val="28"/>
        </w:rPr>
        <w:pict>
          <v:shape id="_x0000_s7846" type="#_x0000_t87" style="position:absolute;left:0;text-align:left;margin-left:61.15pt;margin-top:-3pt;width:12pt;height:369pt;z-index:97"/>
        </w:pict>
      </w:r>
      <w:r>
        <w:rPr>
          <w:sz w:val="28"/>
          <w:szCs w:val="28"/>
        </w:rPr>
        <w:pict>
          <v:rect id="_x0000_s7847" style="position:absolute;left:0;text-align:left;margin-left:-10.45pt;margin-top:151.35pt;width:68.85pt;height:56.8pt;z-index:98">
            <v:textbox style="mso-next-textbox:#_x0000_s7847" inset="0,0,0,0">
              <w:txbxContent>
                <w:p w:rsidR="00000000" w:rsidRDefault="00000000">
                  <w:pPr>
                    <w:spacing w:line="240" w:lineRule="auto"/>
                    <w:ind w:left="57" w:right="57"/>
                    <w:rPr>
                      <w:sz w:val="16"/>
                      <w:szCs w:val="16"/>
                    </w:rPr>
                  </w:pPr>
                  <w:r>
                    <w:rPr>
                      <w:sz w:val="16"/>
                      <w:szCs w:val="16"/>
                    </w:rPr>
                    <w:t>Процентная д</w:t>
                  </w:r>
                  <w:r>
                    <w:rPr>
                      <w:sz w:val="16"/>
                      <w:szCs w:val="16"/>
                    </w:rPr>
                    <w:t>о</w:t>
                  </w:r>
                  <w:r>
                    <w:rPr>
                      <w:sz w:val="16"/>
                      <w:szCs w:val="16"/>
                    </w:rPr>
                    <w:t>ля детей, у к</w:t>
                  </w:r>
                  <w:r>
                    <w:rPr>
                      <w:sz w:val="16"/>
                      <w:szCs w:val="16"/>
                    </w:rPr>
                    <w:t>о</w:t>
                  </w:r>
                  <w:r>
                    <w:rPr>
                      <w:sz w:val="16"/>
                      <w:szCs w:val="16"/>
                    </w:rPr>
                    <w:t>торых ур</w:t>
                  </w:r>
                  <w:r>
                    <w:rPr>
                      <w:sz w:val="16"/>
                      <w:szCs w:val="16"/>
                    </w:rPr>
                    <w:t>о</w:t>
                  </w:r>
                  <w:r>
                    <w:rPr>
                      <w:sz w:val="16"/>
                      <w:szCs w:val="16"/>
                    </w:rPr>
                    <w:t>вень гемогл</w:t>
                  </w:r>
                  <w:r>
                    <w:rPr>
                      <w:sz w:val="16"/>
                      <w:szCs w:val="16"/>
                    </w:rPr>
                    <w:t>о</w:t>
                  </w:r>
                  <w:r>
                    <w:rPr>
                      <w:sz w:val="16"/>
                      <w:szCs w:val="16"/>
                    </w:rPr>
                    <w:t>бина в крови не пр</w:t>
                  </w:r>
                  <w:r>
                    <w:rPr>
                      <w:sz w:val="16"/>
                      <w:szCs w:val="16"/>
                    </w:rPr>
                    <w:t>е</w:t>
                  </w:r>
                  <w:r>
                    <w:rPr>
                      <w:sz w:val="16"/>
                      <w:szCs w:val="16"/>
                    </w:rPr>
                    <w:t>вышает 11 г/дл</w:t>
                  </w:r>
                </w:p>
              </w:txbxContent>
            </v:textbox>
          </v:rect>
        </w:pict>
      </w:r>
      <w:r>
        <w:rPr>
          <w:w w:val="100"/>
          <w:sz w:val="28"/>
          <w:szCs w:val="28"/>
          <w:lang w:eastAsia="ru-RU"/>
        </w:rPr>
      </w:r>
      <w:r>
        <w:rPr>
          <w:sz w:val="28"/>
          <w:szCs w:val="28"/>
        </w:rPr>
        <w:pict>
          <v:group id="_x0000_s7688" editas="canvas" style="width:334.4pt;height:180.65pt;mso-position-horizontal-relative:char;mso-position-vertical-relative:line" coordorigin="624" coordsize="6688,3613">
            <o:lock v:ext="edit" aspectratio="t"/>
            <v:shape id="_x0000_s7689" type="#_x0000_t75" style="position:absolute;left:624;width:6688;height:3613" o:preferrelative="f">
              <v:fill o:detectmouseclick="t"/>
              <v:path o:extrusionok="t" o:connecttype="none"/>
              <o:lock v:ext="edit" text="t"/>
            </v:shape>
            <v:shape id="_x0000_s7690" style="position:absolute;left:887;top:2698;width:5131;height:90" coordsize="5131,90" path="m,90l111,,5131,,5020,90,,90xe" fillcolor="gray" stroked="f">
              <v:path arrowok="t"/>
            </v:shape>
            <v:shape id="_x0000_s7691" style="position:absolute;left:887;top:300;width:111;height:2488" coordsize="111,2488" path="m,2488l,90,111,r,2398l,2488xe" fillcolor="silver" stroked="f">
              <v:path arrowok="t"/>
            </v:shape>
            <v:rect id="_x0000_s7692" style="position:absolute;left:998;top:300;width:5020;height:2398" fillcolor="silver" stroked="f"/>
            <v:shape id="_x0000_s7693" style="position:absolute;left:887;top:2698;width:5131;height:90" coordsize="370,6" path="m,6l8,,370,e" filled="f" strokeweight=".7pt">
              <v:path arrowok="t"/>
            </v:shape>
            <v:shape id="_x0000_s7694" style="position:absolute;left:887;top:2293;width:5131;height:90" coordsize="370,6" path="m,6l8,,370,e" filled="f" strokeweight=".7pt">
              <v:path arrowok="t"/>
            </v:shape>
            <v:shape id="_x0000_s7695" style="position:absolute;left:887;top:1903;width:5131;height:75" coordsize="370,5" path="m,5l8,,370,e" filled="f" strokeweight=".7pt">
              <v:path arrowok="t"/>
            </v:shape>
            <v:shape id="_x0000_s7696" style="position:absolute;left:887;top:1499;width:5131;height:90" coordsize="370,6" path="m,6l8,,370,e" filled="f" strokeweight=".7pt">
              <v:path arrowok="t"/>
            </v:shape>
            <v:shape id="_x0000_s7697" style="position:absolute;left:887;top:1109;width:5131;height:75" coordsize="370,5" path="m,5l8,,370,e" filled="f" strokeweight=".7pt">
              <v:path arrowok="t"/>
            </v:shape>
            <v:shape id="_x0000_s7698" style="position:absolute;left:887;top:704;width:5131;height:90" coordsize="370,6" path="m,6l8,,370,e" filled="f" strokeweight=".7pt">
              <v:path arrowok="t"/>
            </v:shape>
            <v:shape id="_x0000_s7699" style="position:absolute;left:887;top:300;width:5131;height:90" coordsize="370,6" path="m,6l8,,370,e" filled="f" strokeweight=".7pt">
              <v:path arrowok="t"/>
            </v:shape>
            <v:shape id="_x0000_s7700" style="position:absolute;left:887;top:2698;width:5131;height:90" coordsize="5131,90" path="m5131,l5020,90,,90,111,,5131,xe" filled="f" strokeweight=".7pt">
              <v:path arrowok="t"/>
            </v:shape>
            <v:shape id="_x0000_s7701" style="position:absolute;left:887;top:300;width:111;height:2488" coordsize="111,2488" path="m,2488l,90,111,r,2398l,2488xe" filled="f" strokecolor="gray" strokeweight=".7pt">
              <v:path arrowok="t"/>
            </v:shape>
            <v:rect id="_x0000_s7702" style="position:absolute;left:998;top:300;width:5020;height:2398" filled="f" strokecolor="gray" strokeweight=".7pt"/>
            <v:shape id="_x0000_s7703" style="position:absolute;left:1428;top:420;width:97;height:2368" coordsize="97,2368" path="m,2368l,90,97,r,2278l,2368xe" fillcolor="#4d4d80" strokeweight=".7pt">
              <v:path arrowok="t"/>
            </v:shape>
            <v:rect id="_x0000_s7704" style="position:absolute;left:1123;top:510;width:305;height:2278" fillcolor="#99f" strokeweight=".7pt"/>
            <v:shape id="_x0000_s7705" style="position:absolute;left:1123;top:420;width:402;height:90" coordsize="402,90" path="m305,90l402,,97,,,90r305,xe" fillcolor="#7373bf" strokeweight=".7pt">
              <v:path arrowok="t"/>
            </v:shape>
            <v:shape id="_x0000_s7706" style="position:absolute;left:1733;top:824;width:97;height:1964" coordsize="97,1964" path="m,1964l,90,97,r,1874l,1964xe" fillcolor="#4d1a33" strokeweight=".7pt">
              <v:path arrowok="t"/>
            </v:shape>
            <v:rect id="_x0000_s7707" style="position:absolute;left:1428;top:914;width:305;height:1874" fillcolor="#936" strokeweight=".7pt"/>
            <v:shape id="_x0000_s7708" style="position:absolute;left:1428;top:824;width:402;height:90" coordsize="402,90" path="m305,90l402,,97,,,90r305,xe" fillcolor="#73264d" strokeweight=".7pt">
              <v:path arrowok="t"/>
            </v:shape>
            <v:shape id="_x0000_s7709" style="position:absolute;left:2024;top:1109;width:111;height:1679" coordsize="111,1679" path="m,1679l,75,111,r,1589l,1679xe" fillcolor="#808066" strokeweight=".7pt">
              <v:path arrowok="t"/>
            </v:shape>
            <v:rect id="_x0000_s7710" style="position:absolute;left:1733;top:1184;width:291;height:1604" fillcolor="#ffc" strokeweight=".7pt"/>
            <v:shape id="_x0000_s7711" style="position:absolute;left:1733;top:1109;width:402;height:75" coordsize="402,75" path="m291,75l402,,97,,,75r291,xe" fillcolor="#bfbf99" strokeweight=".7pt">
              <v:path arrowok="t"/>
            </v:shape>
            <v:shape id="_x0000_s7712" style="position:absolute;left:2329;top:1229;width:111;height:1559" coordsize="111,1559" path="m,1559l,75,111,r,1469l,1559xe" fillcolor="#668080" strokeweight=".7pt">
              <v:path arrowok="t"/>
            </v:shape>
            <v:rect id="_x0000_s7713" style="position:absolute;left:2024;top:1304;width:305;height:1484" fillcolor="#cff" strokeweight=".7pt"/>
            <v:shape id="_x0000_s7714" style="position:absolute;left:2024;top:1229;width:416;height:75" coordsize="416,75" path="m305,75l416,,111,,,75r305,xe" fillcolor="#99bfbf" strokeweight=".7pt">
              <v:path arrowok="t"/>
            </v:shape>
            <v:rect id="_x0000_s7715" style="position:absolute;left:1220;top:300;width:238;height:480;mso-wrap-style:none" filled="f" stroked="f">
              <v:textbox style="mso-next-textbox:#_x0000_s7715;mso-fit-shape-to-text:t" inset="0,0,0,0">
                <w:txbxContent>
                  <w:p w:rsidR="00000000" w:rsidRDefault="00000000">
                    <w:r>
                      <w:rPr>
                        <w:rFonts w:ascii="Arial" w:hAnsi="Arial" w:cs="Arial"/>
                        <w:b/>
                        <w:bCs/>
                        <w:color w:val="000000"/>
                        <w:lang w:val="en-US"/>
                      </w:rPr>
                      <w:t>57</w:t>
                    </w:r>
                  </w:p>
                </w:txbxContent>
              </v:textbox>
            </v:rect>
            <v:rect id="_x0000_s7716" style="position:absolute;left:1525;top:704;width:238;height:480;mso-wrap-style:none" filled="f" stroked="f">
              <v:textbox style="mso-next-textbox:#_x0000_s7716;mso-fit-shape-to-text:t" inset="0,0,0,0">
                <w:txbxContent>
                  <w:p w:rsidR="00000000" w:rsidRDefault="00000000">
                    <w:r>
                      <w:rPr>
                        <w:rFonts w:ascii="Arial" w:hAnsi="Arial" w:cs="Arial"/>
                        <w:b/>
                        <w:bCs/>
                        <w:color w:val="000000"/>
                        <w:lang w:val="en-US"/>
                      </w:rPr>
                      <w:t>47</w:t>
                    </w:r>
                  </w:p>
                </w:txbxContent>
              </v:textbox>
            </v:rect>
            <v:rect id="_x0000_s7717" style="position:absolute;left:1830;top:989;width:238;height:480;mso-wrap-style:none" filled="f" stroked="f">
              <v:textbox style="mso-next-textbox:#_x0000_s7717;mso-fit-shape-to-text:t" inset="0,0,0,0">
                <w:txbxContent>
                  <w:p w:rsidR="00000000" w:rsidRDefault="00000000">
                    <w:r>
                      <w:rPr>
                        <w:rFonts w:ascii="Arial" w:hAnsi="Arial" w:cs="Arial"/>
                        <w:b/>
                        <w:bCs/>
                        <w:color w:val="000000"/>
                        <w:lang w:val="en-US"/>
                      </w:rPr>
                      <w:t>40</w:t>
                    </w:r>
                  </w:p>
                </w:txbxContent>
              </v:textbox>
            </v:rect>
            <v:rect id="_x0000_s7718" style="position:absolute;left:2135;top:1109;width:238;height:480;mso-wrap-style:none" filled="f" stroked="f">
              <v:textbox style="mso-next-textbox:#_x0000_s7718;mso-fit-shape-to-text:t" inset="0,0,0,0">
                <w:txbxContent>
                  <w:p w:rsidR="00000000" w:rsidRDefault="00000000">
                    <w:r>
                      <w:rPr>
                        <w:rFonts w:ascii="Arial" w:hAnsi="Arial" w:cs="Arial"/>
                        <w:b/>
                        <w:bCs/>
                        <w:color w:val="000000"/>
                        <w:lang w:val="en-US"/>
                      </w:rPr>
                      <w:t>37</w:t>
                    </w:r>
                  </w:p>
                </w:txbxContent>
              </v:textbox>
            </v:rect>
            <v:shape id="_x0000_s7719" style="position:absolute;left:3092;top:420;width:111;height:2368" coordsize="111,2368" path="m,2368l,90,111,r,2278l,2368xe" fillcolor="#4d4d80" strokeweight=".7pt">
              <v:path arrowok="t"/>
            </v:shape>
            <v:rect id="_x0000_s7720" style="position:absolute;left:2787;top:510;width:305;height:2278" fillcolor="#99f" strokeweight=".7pt"/>
            <v:shape id="_x0000_s7721" style="position:absolute;left:2787;top:420;width:416;height:90" coordsize="416,90" path="m305,90l416,,111,,,90r305,xe" fillcolor="#7373bf" strokeweight=".7pt">
              <v:path arrowok="t"/>
            </v:shape>
            <v:shape id="_x0000_s7722" style="position:absolute;left:3397;top:584;width:111;height:2204" coordsize="111,2204" path="m,2204l,90,111,r,2114l,2204xe" fillcolor="#4d1a33" strokeweight=".7pt">
              <v:path arrowok="t"/>
            </v:shape>
            <v:rect id="_x0000_s7723" style="position:absolute;left:3092;top:674;width:305;height:2114" fillcolor="#936" strokeweight=".7pt"/>
            <v:shape id="_x0000_s7724" style="position:absolute;left:3092;top:584;width:416;height:90" coordsize="416,90" path="m305,90l416,,111,,,90r305,xe" fillcolor="#73264d" strokeweight=".7pt">
              <v:path arrowok="t"/>
            </v:shape>
            <v:shape id="_x0000_s7725" style="position:absolute;left:3702;top:584;width:111;height:2204" coordsize="111,2204" path="m,2204l,90,111,r,2114l,2204xe" fillcolor="#808066" strokeweight=".7pt">
              <v:path arrowok="t"/>
            </v:shape>
            <v:rect id="_x0000_s7726" style="position:absolute;left:3397;top:674;width:305;height:2114" fillcolor="#ffc" strokeweight=".7pt"/>
            <v:shape id="_x0000_s7727" style="position:absolute;left:3397;top:584;width:416;height:90" coordsize="416,90" path="m305,90l416,,111,,,90r305,xe" fillcolor="#bfbf99" strokeweight=".7pt">
              <v:path arrowok="t"/>
            </v:shape>
            <v:shape id="_x0000_s7728" style="position:absolute;left:4007;top:779;width:111;height:2009" coordsize="111,2009" path="m,2009l,90,111,r,1919l,2009xe" fillcolor="#668080" strokeweight=".7pt">
              <v:path arrowok="t"/>
            </v:shape>
            <v:rect id="_x0000_s7729" style="position:absolute;left:3702;top:869;width:305;height:1919" fillcolor="#cff" strokeweight=".7pt"/>
            <v:shape id="_x0000_s7730" style="position:absolute;left:3702;top:779;width:416;height:90" coordsize="416,90" path="m305,90l416,,111,,,90r305,xe" fillcolor="#99bfbf" strokeweight=".7pt">
              <v:path arrowok="t"/>
            </v:shape>
            <v:rect id="_x0000_s7731" style="position:absolute;left:2884;top:300;width:238;height:480;mso-wrap-style:none" filled="f" stroked="f">
              <v:textbox style="mso-next-textbox:#_x0000_s7731;mso-fit-shape-to-text:t" inset="0,0,0,0">
                <w:txbxContent>
                  <w:p w:rsidR="00000000" w:rsidRDefault="00000000">
                    <w:r>
                      <w:rPr>
                        <w:rFonts w:ascii="Arial" w:hAnsi="Arial" w:cs="Arial"/>
                        <w:b/>
                        <w:bCs/>
                        <w:color w:val="000000"/>
                        <w:lang w:val="en-US"/>
                      </w:rPr>
                      <w:t>57</w:t>
                    </w:r>
                  </w:p>
                </w:txbxContent>
              </v:textbox>
            </v:rect>
            <v:rect id="_x0000_s7732" style="position:absolute;left:3189;top:465;width:238;height:480;mso-wrap-style:none" filled="f" stroked="f">
              <v:textbox style="mso-next-textbox:#_x0000_s7732;mso-fit-shape-to-text:t" inset="0,0,0,0">
                <w:txbxContent>
                  <w:p w:rsidR="00000000" w:rsidRDefault="00000000">
                    <w:r>
                      <w:rPr>
                        <w:rFonts w:ascii="Arial" w:hAnsi="Arial" w:cs="Arial"/>
                        <w:b/>
                        <w:bCs/>
                        <w:color w:val="000000"/>
                        <w:lang w:val="en-US"/>
                      </w:rPr>
                      <w:t>53</w:t>
                    </w:r>
                  </w:p>
                </w:txbxContent>
              </v:textbox>
            </v:rect>
            <v:rect id="_x0000_s7733" style="position:absolute;left:3494;top:465;width:238;height:480;mso-wrap-style:none" filled="f" stroked="f">
              <v:textbox style="mso-next-textbox:#_x0000_s7733;mso-fit-shape-to-text:t" inset="0,0,0,0">
                <w:txbxContent>
                  <w:p w:rsidR="00000000" w:rsidRDefault="00000000">
                    <w:r>
                      <w:rPr>
                        <w:rFonts w:ascii="Arial" w:hAnsi="Arial" w:cs="Arial"/>
                        <w:b/>
                        <w:bCs/>
                        <w:color w:val="000000"/>
                        <w:lang w:val="en-US"/>
                      </w:rPr>
                      <w:t>53</w:t>
                    </w:r>
                  </w:p>
                </w:txbxContent>
              </v:textbox>
            </v:rect>
            <v:rect id="_x0000_s7734" style="position:absolute;left:3799;top:659;width:238;height:480;mso-wrap-style:none" filled="f" stroked="f">
              <v:textbox style="mso-next-textbox:#_x0000_s7734;mso-fit-shape-to-text:t" inset="0,0,0,0">
                <w:txbxContent>
                  <w:p w:rsidR="00000000" w:rsidRDefault="00000000">
                    <w:r>
                      <w:rPr>
                        <w:rFonts w:ascii="Arial" w:hAnsi="Arial" w:cs="Arial"/>
                        <w:b/>
                        <w:bCs/>
                        <w:color w:val="000000"/>
                        <w:lang w:val="en-US"/>
                      </w:rPr>
                      <w:t>48</w:t>
                    </w:r>
                  </w:p>
                </w:txbxContent>
              </v:textbox>
            </v:rect>
            <v:shape id="_x0000_s7735" style="position:absolute;left:4770;top:420;width:111;height:2368" coordsize="111,2368" path="m,2368l,90,111,r,2278l,2368xe" fillcolor="#4d4d80" strokeweight=".7pt">
              <v:path arrowok="t"/>
            </v:shape>
            <v:rect id="_x0000_s7736" style="position:absolute;left:4465;top:510;width:305;height:2278" fillcolor="#99f" strokeweight=".7pt"/>
            <v:shape id="_x0000_s7737" style="position:absolute;left:4465;top:420;width:416;height:90" coordsize="416,90" path="m305,90l416,,111,,,90r305,xe" fillcolor="#7373bf" strokeweight=".7pt">
              <v:path arrowok="t"/>
            </v:shape>
            <v:shape id="_x0000_s7738" style="position:absolute;left:5075;top:704;width:97;height:2084" coordsize="97,2084" path="m,2084l,90,97,r,1994l,2084xe" fillcolor="#4d1a33" strokeweight=".7pt">
              <v:path arrowok="t"/>
            </v:shape>
            <v:rect id="_x0000_s7739" style="position:absolute;left:4770;top:794;width:305;height:1994" fillcolor="#936" strokeweight=".7pt"/>
            <v:shape id="_x0000_s7740" style="position:absolute;left:4770;top:704;width:402;height:90" coordsize="402,90" path="m305,90l402,,111,,,90r305,xe" fillcolor="#73264d" strokeweight=".7pt">
              <v:path arrowok="t"/>
            </v:shape>
            <v:shape id="_x0000_s7741" style="position:absolute;left:5380;top:869;width:97;height:1919" coordsize="97,1919" path="m,1919l,75,97,r,1829l,1919xe" fillcolor="#808066" strokeweight=".7pt">
              <v:path arrowok="t"/>
            </v:shape>
            <v:rect id="_x0000_s7742" style="position:absolute;left:5075;top:944;width:305;height:1844" fillcolor="#ffc" strokeweight=".7pt"/>
            <v:shape id="_x0000_s7743" style="position:absolute;left:5075;top:869;width:402;height:75" coordsize="402,75" path="m305,75l402,,97,,,75r305,xe" fillcolor="#bfbf99" strokeweight=".7pt">
              <v:path arrowok="t"/>
            </v:shape>
            <v:shape id="_x0000_s7744" style="position:absolute;left:5685;top:989;width:97;height:1799" coordsize="97,1799" path="m,1799l,75,97,r,1709l,1799xe" fillcolor="#668080" strokeweight=".7pt">
              <v:path arrowok="t"/>
            </v:shape>
            <v:rect id="_x0000_s7745" style="position:absolute;left:5380;top:1064;width:305;height:1724" fillcolor="#cff" strokeweight=".7pt"/>
            <v:shape id="_x0000_s7746" style="position:absolute;left:5380;top:989;width:402;height:75" coordsize="402,75" path="m305,75l402,,97,,,75r305,xe" fillcolor="#99bfbf" strokeweight=".7pt">
              <v:path arrowok="t"/>
            </v:shape>
            <v:rect id="_x0000_s7747" style="position:absolute;left:4576;top:300;width:238;height:480;mso-wrap-style:none" filled="f" stroked="f">
              <v:textbox style="mso-next-textbox:#_x0000_s7747;mso-fit-shape-to-text:t" inset="0,0,0,0">
                <w:txbxContent>
                  <w:p w:rsidR="00000000" w:rsidRDefault="00000000">
                    <w:r>
                      <w:rPr>
                        <w:rFonts w:ascii="Arial" w:hAnsi="Arial" w:cs="Arial"/>
                        <w:b/>
                        <w:bCs/>
                        <w:color w:val="000000"/>
                        <w:lang w:val="en-US"/>
                      </w:rPr>
                      <w:t>57</w:t>
                    </w:r>
                  </w:p>
                </w:txbxContent>
              </v:textbox>
            </v:rect>
            <v:rect id="_x0000_s7748" style="position:absolute;left:4881;top:584;width:238;height:480;mso-wrap-style:none" filled="f" stroked="f">
              <v:textbox style="mso-next-textbox:#_x0000_s7748;mso-fit-shape-to-text:t" inset="0,0,0,0">
                <w:txbxContent>
                  <w:p w:rsidR="00000000" w:rsidRDefault="00000000">
                    <w:r>
                      <w:rPr>
                        <w:rFonts w:ascii="Arial" w:hAnsi="Arial" w:cs="Arial"/>
                        <w:b/>
                        <w:bCs/>
                        <w:color w:val="000000"/>
                        <w:lang w:val="en-US"/>
                      </w:rPr>
                      <w:t>50</w:t>
                    </w:r>
                  </w:p>
                </w:txbxContent>
              </v:textbox>
            </v:rect>
            <v:rect id="_x0000_s7749" style="position:absolute;left:5172;top:749;width:238;height:480;mso-wrap-style:none" filled="f" stroked="f">
              <v:textbox style="mso-next-textbox:#_x0000_s7749;mso-fit-shape-to-text:t" inset="0,0,0,0">
                <w:txbxContent>
                  <w:p w:rsidR="00000000" w:rsidRDefault="00000000">
                    <w:r>
                      <w:rPr>
                        <w:rFonts w:ascii="Arial" w:hAnsi="Arial" w:cs="Arial"/>
                        <w:b/>
                        <w:bCs/>
                        <w:color w:val="000000"/>
                        <w:lang w:val="en-US"/>
                      </w:rPr>
                      <w:t>46</w:t>
                    </w:r>
                  </w:p>
                </w:txbxContent>
              </v:textbox>
            </v:rect>
            <v:rect id="_x0000_s7750" style="position:absolute;left:5477;top:869;width:238;height:480;mso-wrap-style:none" filled="f" stroked="f">
              <v:textbox style="mso-next-textbox:#_x0000_s7750;mso-fit-shape-to-text:t" inset="0,0,0,0">
                <w:txbxContent>
                  <w:p w:rsidR="00000000" w:rsidRDefault="00000000">
                    <w:r>
                      <w:rPr>
                        <w:rFonts w:ascii="Arial" w:hAnsi="Arial" w:cs="Arial"/>
                        <w:b/>
                        <w:bCs/>
                        <w:color w:val="000000"/>
                        <w:lang w:val="en-US"/>
                      </w:rPr>
                      <w:t>43</w:t>
                    </w:r>
                  </w:p>
                </w:txbxContent>
              </v:textbox>
            </v:rect>
            <v:line id="_x0000_s7751" style="position:absolute;flip:y" from="887,390" to="887,2788" strokeweight=".7pt"/>
            <v:line id="_x0000_s7752" style="position:absolute;flip:x" from="846,2788" to="887,2788" strokeweight=".7pt"/>
            <v:line id="_x0000_s7753" style="position:absolute;flip:x" from="846,2383" to="887,2383" strokeweight=".7pt"/>
            <v:line id="_x0000_s7754" style="position:absolute;flip:x" from="846,1978" to="887,1978" strokeweight=".7pt"/>
            <v:line id="_x0000_s7755" style="position:absolute;flip:x" from="846,1589" to="887,1589" strokeweight=".7pt"/>
            <v:line id="_x0000_s7756" style="position:absolute;flip:x" from="846,1184" to="887,1184" strokeweight=".7pt"/>
            <v:line id="_x0000_s7757" style="position:absolute;flip:x" from="846,794" to="887,794" strokeweight=".7pt"/>
            <v:line id="_x0000_s7758" style="position:absolute;flip:x" from="846,390" to="887,390" strokeweight=".7pt"/>
            <v:rect id="_x0000_s7759" style="position:absolute;left:721;top:2668;width:119;height:240;mso-wrap-style:none" filled="f" stroked="f">
              <v:textbox style="mso-next-textbox:#_x0000_s7759;mso-fit-shape-to-text:t" inset="0,0,0,0">
                <w:txbxContent>
                  <w:p w:rsidR="00000000" w:rsidRDefault="00000000">
                    <w:r>
                      <w:rPr>
                        <w:rFonts w:ascii="Arial" w:hAnsi="Arial" w:cs="Arial"/>
                        <w:b/>
                        <w:bCs/>
                        <w:color w:val="000000"/>
                        <w:lang w:val="en-US"/>
                      </w:rPr>
                      <w:t>0</w:t>
                    </w:r>
                  </w:p>
                </w:txbxContent>
              </v:textbox>
            </v:rect>
            <v:rect id="_x0000_s7760" style="position:absolute;left:624;top:2263;width:238;height:480;mso-wrap-style:none" filled="f" stroked="f">
              <v:textbox style="mso-next-textbox:#_x0000_s7760;mso-fit-shape-to-text:t" inset="0,0,0,0">
                <w:txbxContent>
                  <w:p w:rsidR="00000000" w:rsidRDefault="00000000">
                    <w:r>
                      <w:rPr>
                        <w:rFonts w:ascii="Arial" w:hAnsi="Arial" w:cs="Arial"/>
                        <w:b/>
                        <w:bCs/>
                        <w:color w:val="000000"/>
                        <w:lang w:val="en-US"/>
                      </w:rPr>
                      <w:t>10</w:t>
                    </w:r>
                  </w:p>
                </w:txbxContent>
              </v:textbox>
            </v:rect>
            <v:rect id="_x0000_s7761" style="position:absolute;left:624;top:1858;width:238;height:480;mso-wrap-style:none" filled="f" stroked="f">
              <v:textbox style="mso-next-textbox:#_x0000_s7761;mso-fit-shape-to-text:t" inset="0,0,0,0">
                <w:txbxContent>
                  <w:p w:rsidR="00000000" w:rsidRDefault="00000000">
                    <w:r>
                      <w:rPr>
                        <w:rFonts w:ascii="Arial" w:hAnsi="Arial" w:cs="Arial"/>
                        <w:b/>
                        <w:bCs/>
                        <w:color w:val="000000"/>
                        <w:lang w:val="en-US"/>
                      </w:rPr>
                      <w:t>20</w:t>
                    </w:r>
                  </w:p>
                </w:txbxContent>
              </v:textbox>
            </v:rect>
            <v:rect id="_x0000_s7762" style="position:absolute;left:624;top:1469;width:238;height:480;mso-wrap-style:none" filled="f" stroked="f">
              <v:textbox style="mso-next-textbox:#_x0000_s7762;mso-fit-shape-to-text:t" inset="0,0,0,0">
                <w:txbxContent>
                  <w:p w:rsidR="00000000" w:rsidRDefault="00000000">
                    <w:r>
                      <w:rPr>
                        <w:rFonts w:ascii="Arial" w:hAnsi="Arial" w:cs="Arial"/>
                        <w:b/>
                        <w:bCs/>
                        <w:color w:val="000000"/>
                        <w:lang w:val="en-US"/>
                      </w:rPr>
                      <w:t>30</w:t>
                    </w:r>
                  </w:p>
                </w:txbxContent>
              </v:textbox>
            </v:rect>
            <v:rect id="_x0000_s7763" style="position:absolute;left:624;top:1064;width:238;height:480;mso-wrap-style:none" filled="f" stroked="f">
              <v:textbox style="mso-next-textbox:#_x0000_s7763;mso-fit-shape-to-text:t" inset="0,0,0,0">
                <w:txbxContent>
                  <w:p w:rsidR="00000000" w:rsidRDefault="00000000">
                    <w:r>
                      <w:rPr>
                        <w:rFonts w:ascii="Arial" w:hAnsi="Arial" w:cs="Arial"/>
                        <w:b/>
                        <w:bCs/>
                        <w:color w:val="000000"/>
                        <w:lang w:val="en-US"/>
                      </w:rPr>
                      <w:t>40</w:t>
                    </w:r>
                  </w:p>
                </w:txbxContent>
              </v:textbox>
            </v:rect>
            <v:rect id="_x0000_s7764" style="position:absolute;left:624;top:674;width:238;height:480;mso-wrap-style:none" filled="f" stroked="f">
              <v:textbox style="mso-next-textbox:#_x0000_s7764;mso-fit-shape-to-text:t" inset="0,0,0,0">
                <w:txbxContent>
                  <w:p w:rsidR="00000000" w:rsidRDefault="00000000">
                    <w:r>
                      <w:rPr>
                        <w:rFonts w:ascii="Arial" w:hAnsi="Arial" w:cs="Arial"/>
                        <w:b/>
                        <w:bCs/>
                        <w:color w:val="000000"/>
                        <w:lang w:val="en-US"/>
                      </w:rPr>
                      <w:t>50</w:t>
                    </w:r>
                  </w:p>
                </w:txbxContent>
              </v:textbox>
            </v:rect>
            <v:rect id="_x0000_s7765" style="position:absolute;left:624;top:270;width:238;height:480;mso-wrap-style:none" filled="f" stroked="f">
              <v:textbox style="mso-next-textbox:#_x0000_s7765;mso-fit-shape-to-text:t" inset="0,0,0,0">
                <w:txbxContent>
                  <w:p w:rsidR="00000000" w:rsidRDefault="00000000">
                    <w:r>
                      <w:rPr>
                        <w:rFonts w:ascii="Arial" w:hAnsi="Arial" w:cs="Arial"/>
                        <w:b/>
                        <w:bCs/>
                        <w:color w:val="000000"/>
                        <w:lang w:val="en-US"/>
                      </w:rPr>
                      <w:t>60</w:t>
                    </w:r>
                  </w:p>
                </w:txbxContent>
              </v:textbox>
            </v:rect>
            <v:line id="_x0000_s7766" style="position:absolute" from="887,2788" to="5907,2788" strokeweight=".7pt"/>
            <v:line id="_x0000_s7767" style="position:absolute" from="887,2788" to="887,2833" strokeweight=".7pt"/>
            <v:line id="_x0000_s7768" style="position:absolute" from="2565,2788" to="2565,2833" strokeweight=".7pt"/>
            <v:line id="_x0000_s7769" style="position:absolute" from="4243,2788" to="4243,2833" strokeweight=".7pt"/>
            <v:line id="_x0000_s7770" style="position:absolute" from="5907,2788" to="5907,2833" strokeweight=".7pt"/>
            <v:rect id="_x0000_s7771" style="position:absolute;left:1414;top:2877;width:798;height:552;mso-wrap-style:none" filled="f" stroked="f">
              <v:textbox style="mso-next-textbox:#_x0000_s7771;mso-fit-shape-to-text:t" inset="0,0,0,0">
                <w:txbxContent>
                  <w:p w:rsidR="00000000" w:rsidRDefault="00000000">
                    <w:pPr>
                      <w:spacing w:line="240" w:lineRule="auto"/>
                      <w:rPr>
                        <w:b/>
                        <w:sz w:val="16"/>
                        <w:szCs w:val="16"/>
                      </w:rPr>
                    </w:pPr>
                    <w:r>
                      <w:rPr>
                        <w:b/>
                        <w:sz w:val="16"/>
                        <w:szCs w:val="16"/>
                      </w:rPr>
                      <w:t>Горо</w:t>
                    </w:r>
                    <w:r>
                      <w:rPr>
                        <w:b/>
                        <w:sz w:val="16"/>
                        <w:szCs w:val="16"/>
                      </w:rPr>
                      <w:t>д</w:t>
                    </w:r>
                    <w:r>
                      <w:rPr>
                        <w:b/>
                        <w:sz w:val="16"/>
                        <w:szCs w:val="16"/>
                      </w:rPr>
                      <w:t>ские</w:t>
                    </w:r>
                  </w:p>
                  <w:p w:rsidR="00000000" w:rsidRDefault="00000000">
                    <w:pPr>
                      <w:spacing w:line="240" w:lineRule="auto"/>
                      <w:rPr>
                        <w:b/>
                      </w:rPr>
                    </w:pPr>
                    <w:r>
                      <w:rPr>
                        <w:b/>
                        <w:sz w:val="16"/>
                        <w:szCs w:val="16"/>
                      </w:rPr>
                      <w:t>рай</w:t>
                    </w:r>
                    <w:r>
                      <w:rPr>
                        <w:b/>
                        <w:sz w:val="16"/>
                        <w:szCs w:val="16"/>
                      </w:rPr>
                      <w:t>о</w:t>
                    </w:r>
                    <w:r>
                      <w:rPr>
                        <w:b/>
                        <w:sz w:val="16"/>
                        <w:szCs w:val="16"/>
                      </w:rPr>
                      <w:t>ны</w:t>
                    </w:r>
                  </w:p>
                </w:txbxContent>
              </v:textbox>
            </v:rect>
            <v:rect id="_x0000_s7772" style="position:absolute;left:3161;top:2877;width:742;height:552;mso-wrap-style:none" filled="f" stroked="f">
              <v:textbox style="mso-next-textbox:#_x0000_s7772;mso-fit-shape-to-text:t" inset="0,0,0,0">
                <w:txbxContent>
                  <w:p w:rsidR="00000000" w:rsidRDefault="00000000">
                    <w:pPr>
                      <w:spacing w:line="240" w:lineRule="auto"/>
                      <w:rPr>
                        <w:b/>
                        <w:sz w:val="16"/>
                        <w:szCs w:val="16"/>
                      </w:rPr>
                    </w:pPr>
                    <w:r>
                      <w:rPr>
                        <w:b/>
                        <w:sz w:val="16"/>
                        <w:szCs w:val="16"/>
                      </w:rPr>
                      <w:t>Сел</w:t>
                    </w:r>
                    <w:r>
                      <w:rPr>
                        <w:b/>
                        <w:sz w:val="16"/>
                        <w:szCs w:val="16"/>
                      </w:rPr>
                      <w:t>ь</w:t>
                    </w:r>
                    <w:r>
                      <w:rPr>
                        <w:b/>
                        <w:sz w:val="16"/>
                        <w:szCs w:val="16"/>
                      </w:rPr>
                      <w:t>ские</w:t>
                    </w:r>
                  </w:p>
                  <w:p w:rsidR="00000000" w:rsidRDefault="00000000">
                    <w:pPr>
                      <w:spacing w:line="240" w:lineRule="auto"/>
                      <w:rPr>
                        <w:b/>
                      </w:rPr>
                    </w:pPr>
                    <w:r>
                      <w:rPr>
                        <w:b/>
                        <w:sz w:val="16"/>
                        <w:szCs w:val="16"/>
                      </w:rPr>
                      <w:t>ра</w:t>
                    </w:r>
                    <w:r>
                      <w:rPr>
                        <w:b/>
                        <w:sz w:val="16"/>
                        <w:szCs w:val="16"/>
                      </w:rPr>
                      <w:t>й</w:t>
                    </w:r>
                    <w:r>
                      <w:rPr>
                        <w:b/>
                        <w:sz w:val="16"/>
                        <w:szCs w:val="16"/>
                      </w:rPr>
                      <w:t>оны</w:t>
                    </w:r>
                  </w:p>
                </w:txbxContent>
              </v:textbox>
            </v:rect>
            <v:rect id="_x0000_s7773" style="position:absolute;left:4687;top:2877;width:1406;height:552;mso-wrap-style:none" filled="f" stroked="f">
              <v:textbox style="mso-next-textbox:#_x0000_s7773;mso-fit-shape-to-text:t" inset="0,0,0,0">
                <w:txbxContent>
                  <w:p w:rsidR="00000000" w:rsidRDefault="00000000">
                    <w:pPr>
                      <w:spacing w:line="240" w:lineRule="auto"/>
                      <w:rPr>
                        <w:b/>
                        <w:sz w:val="16"/>
                        <w:szCs w:val="16"/>
                      </w:rPr>
                    </w:pPr>
                    <w:r>
                      <w:rPr>
                        <w:b/>
                        <w:sz w:val="16"/>
                        <w:szCs w:val="16"/>
                      </w:rPr>
                      <w:t>На национал</w:t>
                    </w:r>
                    <w:r>
                      <w:rPr>
                        <w:b/>
                        <w:sz w:val="16"/>
                        <w:szCs w:val="16"/>
                      </w:rPr>
                      <w:t>ь</w:t>
                    </w:r>
                    <w:r>
                      <w:rPr>
                        <w:b/>
                        <w:sz w:val="16"/>
                        <w:szCs w:val="16"/>
                      </w:rPr>
                      <w:t>ном</w:t>
                    </w:r>
                  </w:p>
                  <w:p w:rsidR="00000000" w:rsidRDefault="00000000">
                    <w:pPr>
                      <w:spacing w:line="240" w:lineRule="auto"/>
                      <w:rPr>
                        <w:b/>
                      </w:rPr>
                    </w:pPr>
                    <w:r>
                      <w:rPr>
                        <w:b/>
                        <w:sz w:val="16"/>
                        <w:szCs w:val="16"/>
                      </w:rPr>
                      <w:t>уро</w:t>
                    </w:r>
                    <w:r>
                      <w:rPr>
                        <w:b/>
                        <w:sz w:val="16"/>
                        <w:szCs w:val="16"/>
                      </w:rPr>
                      <w:t>в</w:t>
                    </w:r>
                    <w:r>
                      <w:rPr>
                        <w:b/>
                        <w:sz w:val="16"/>
                        <w:szCs w:val="16"/>
                      </w:rPr>
                      <w:t>не</w:t>
                    </w:r>
                  </w:p>
                </w:txbxContent>
              </v:textbox>
            </v:rect>
            <v:rect id="_x0000_s7774" style="position:absolute;left:6559;top:1079;width:751;height:1274" filled="f" strokeweight=".7pt"/>
            <v:rect id="_x0000_s7775" style="position:absolute;left:6628;top:1199;width:111;height:120" fillcolor="#99f" strokeweight=".7pt"/>
            <v:rect id="_x0000_s7776" style="position:absolute;left:6780;top:1124;width:475;height:480;mso-wrap-style:none" filled="f" stroked="f">
              <v:textbox style="mso-next-textbox:#_x0000_s7776;mso-fit-shape-to-text:t" inset="0,0,0,0">
                <w:txbxContent>
                  <w:p w:rsidR="00000000" w:rsidRDefault="00000000">
                    <w:r>
                      <w:rPr>
                        <w:rFonts w:ascii="Arial" w:hAnsi="Arial" w:cs="Arial"/>
                        <w:b/>
                        <w:bCs/>
                        <w:color w:val="000000"/>
                        <w:lang w:val="en-US"/>
                      </w:rPr>
                      <w:t>1996</w:t>
                    </w:r>
                  </w:p>
                </w:txbxContent>
              </v:textbox>
            </v:rect>
            <v:rect id="_x0000_s7777" style="position:absolute;left:6628;top:1514;width:111;height:120" fillcolor="#936" strokeweight=".7pt"/>
            <v:rect id="_x0000_s7778" style="position:absolute;left:6780;top:1439;width:475;height:480;mso-wrap-style:none" filled="f" stroked="f">
              <v:textbox style="mso-next-textbox:#_x0000_s7778;mso-fit-shape-to-text:t" inset="0,0,0,0">
                <w:txbxContent>
                  <w:p w:rsidR="00000000" w:rsidRDefault="00000000">
                    <w:r>
                      <w:rPr>
                        <w:rFonts w:ascii="Arial" w:hAnsi="Arial" w:cs="Arial"/>
                        <w:b/>
                        <w:bCs/>
                        <w:color w:val="000000"/>
                        <w:lang w:val="en-US"/>
                      </w:rPr>
                      <w:t>2000</w:t>
                    </w:r>
                  </w:p>
                </w:txbxContent>
              </v:textbox>
            </v:rect>
            <v:rect id="_x0000_s7779" style="position:absolute;left:6628;top:1828;width:111;height:120" fillcolor="#ffc" strokeweight=".7pt"/>
            <v:rect id="_x0000_s7780" style="position:absolute;left:6780;top:1753;width:475;height:480;mso-wrap-style:none" filled="f" stroked="f">
              <v:textbox style="mso-next-textbox:#_x0000_s7780;mso-fit-shape-to-text:t" inset="0,0,0,0">
                <w:txbxContent>
                  <w:p w:rsidR="00000000" w:rsidRDefault="00000000">
                    <w:r>
                      <w:rPr>
                        <w:rFonts w:ascii="Arial" w:hAnsi="Arial" w:cs="Arial"/>
                        <w:b/>
                        <w:bCs/>
                        <w:color w:val="000000"/>
                        <w:lang w:val="en-US"/>
                      </w:rPr>
                      <w:t>2005</w:t>
                    </w:r>
                  </w:p>
                </w:txbxContent>
              </v:textbox>
            </v:rect>
            <v:rect id="_x0000_s7781" style="position:absolute;left:6628;top:2143;width:111;height:120" fillcolor="#cff" strokeweight=".7pt"/>
            <v:rect id="_x0000_s7782" style="position:absolute;left:6780;top:2068;width:475;height:480;mso-wrap-style:none" filled="f" stroked="f">
              <v:textbox style="mso-next-textbox:#_x0000_s7782;mso-fit-shape-to-text:t" inset="0,0,0,0">
                <w:txbxContent>
                  <w:p w:rsidR="00000000" w:rsidRDefault="00000000">
                    <w:r>
                      <w:rPr>
                        <w:rFonts w:ascii="Arial" w:hAnsi="Arial" w:cs="Arial"/>
                        <w:b/>
                        <w:bCs/>
                        <w:color w:val="000000"/>
                        <w:lang w:val="en-US"/>
                      </w:rPr>
                      <w:t>2007</w:t>
                    </w:r>
                  </w:p>
                </w:txbxContent>
              </v:textbox>
            </v:rect>
            <w10:anchorlock/>
          </v:group>
        </w:pict>
      </w:r>
    </w:p>
    <w:p w:rsidR="00000000" w:rsidRDefault="00000000">
      <w:pPr>
        <w:pStyle w:val="H23GR"/>
      </w:pPr>
      <w:r>
        <w:tab/>
      </w:r>
      <w:r>
        <w:tab/>
      </w:r>
      <w:r>
        <w:tab/>
        <w:t>Анемия, 2005 и 2007 годы, в разбивке по индексу доходов (2000),</w:t>
      </w:r>
      <w:r>
        <w:br/>
      </w:r>
      <w:r>
        <w:tab/>
        <w:t>дети в возрасте до пяти лет</w:t>
      </w:r>
    </w:p>
    <w:p w:rsidR="00000000" w:rsidRDefault="00000000">
      <w:pPr>
        <w:spacing w:line="600" w:lineRule="auto"/>
        <w:jc w:val="center"/>
        <w:rPr>
          <w:sz w:val="28"/>
          <w:szCs w:val="28"/>
        </w:rPr>
      </w:pPr>
      <w:r>
        <w:rPr>
          <w:w w:val="100"/>
          <w:lang w:eastAsia="ru-RU"/>
        </w:rPr>
      </w:r>
      <w:r>
        <w:rPr>
          <w:sz w:val="28"/>
          <w:szCs w:val="28"/>
        </w:rPr>
        <w:pict>
          <v:group id="_x0000_s7783" editas="canvas" style="width:386.65pt;height:135pt;mso-position-horizontal-relative:char;mso-position-vertical-relative:line" coordsize="7733,2700">
            <o:lock v:ext="edit" aspectratio="t"/>
            <v:shape id="_x0000_s7784" type="#_x0000_t75" style="position:absolute;width:7733;height:2700" o:preferrelative="f">
              <v:fill o:detectmouseclick="t"/>
              <v:path o:extrusionok="t" o:connecttype="none"/>
              <o:lock v:ext="edit" text="t"/>
            </v:shape>
            <v:shape id="_x0000_s7785" style="position:absolute;left:746;top:1967;width:5169;height:105" coordsize="5169,105" path="m,105l138,,5169,,5031,105,,105xe" fillcolor="gray" stroked="f">
              <v:path arrowok="t"/>
            </v:shape>
            <v:shape id="_x0000_s7786" style="position:absolute;left:746;top:300;width:138;height:1772" coordsize="138,1772" path="m,1772l,105,138,r,1667l,1772xe" fillcolor="silver" stroked="f">
              <v:path arrowok="t"/>
            </v:shape>
            <v:rect id="_x0000_s7787" style="position:absolute;left:884;top:300;width:5031;height:1667" fillcolor="silver" stroked="f"/>
            <v:shape id="_x0000_s7788" style="position:absolute;left:746;top:1967;width:5169;height:105" coordsize="336,7" path="m,7l9,,336,e" filled="f">
              <v:path arrowok="t"/>
            </v:shape>
            <v:shape id="_x0000_s7789" style="position:absolute;left:746;top:1697;width:5169;height:90" coordsize="336,6" path="m,6l9,,336,e" filled="f">
              <v:path arrowok="t"/>
            </v:shape>
            <v:shape id="_x0000_s7790" style="position:absolute;left:746;top:1412;width:5169;height:105" coordsize="336,7" path="m,7l9,,336,e" filled="f">
              <v:path arrowok="t"/>
            </v:shape>
            <v:shape id="_x0000_s7791" style="position:absolute;left:746;top:1141;width:5169;height:90" coordsize="336,6" path="m,6l9,,336,e" filled="f">
              <v:path arrowok="t"/>
            </v:shape>
            <v:shape id="_x0000_s7792" style="position:absolute;left:746;top:856;width:5169;height:105" coordsize="336,7" path="m,7l9,,336,e" filled="f">
              <v:path arrowok="t"/>
            </v:shape>
            <v:shape id="_x0000_s7793" style="position:absolute;left:746;top:586;width:5169;height:90" coordsize="336,6" path="m,6l9,,336,e" filled="f">
              <v:path arrowok="t"/>
            </v:shape>
            <v:shape id="_x0000_s7794" style="position:absolute;left:746;top:300;width:5169;height:105" coordsize="336,7" path="m,7l9,,336,e" filled="f">
              <v:path arrowok="t"/>
            </v:shape>
            <v:shape id="_x0000_s7795" style="position:absolute;left:746;top:1967;width:5169;height:105" coordsize="5169,105" path="m5169,l5031,105,,105,138,,5169,xe" filled="f">
              <v:path arrowok="t"/>
            </v:shape>
            <v:shape id="_x0000_s7796" style="position:absolute;left:746;top:300;width:138;height:1772" coordsize="138,1772" path="m,1772l,105,138,r,1667l,1772xe" filled="f" strokecolor="gray">
              <v:path arrowok="t"/>
            </v:shape>
            <v:rect id="_x0000_s7797" style="position:absolute;left:884;top:300;width:5031;height:1667" filled="f" strokecolor="gray"/>
            <v:shape id="_x0000_s7798" style="position:absolute;left:1453;top:466;width:139;height:1606" coordsize="139,1606" path="m,1606l,105,139,r,1501l,1606xe" fillcolor="#808066">
              <v:path arrowok="t"/>
            </v:shape>
            <v:rect id="_x0000_s7799" style="position:absolute;left:1053;top:571;width:400;height:1501" fillcolor="#ffc"/>
            <v:shape id="_x0000_s7800" style="position:absolute;left:1053;top:466;width:539;height:105" coordsize="539,105" path="m400,105l539,,139,,,105r400,xe" fillcolor="#bfbf99">
              <v:path arrowok="t"/>
            </v:shape>
            <v:rect id="_x0000_s7801" style="position:absolute;left:1223;top:360;width:192;height:480;mso-wrap-style:none" filled="f" stroked="f">
              <v:textbox style="mso-fit-shape-to-text:t" inset="0,0,0,0">
                <w:txbxContent>
                  <w:p w:rsidR="00000000" w:rsidRDefault="00000000">
                    <w:r>
                      <w:rPr>
                        <w:rFonts w:ascii="Arial" w:hAnsi="Arial" w:cs="Arial"/>
                        <w:b/>
                        <w:bCs/>
                        <w:color w:val="000000"/>
                        <w:sz w:val="16"/>
                        <w:szCs w:val="16"/>
                        <w:lang w:val="en-US"/>
                      </w:rPr>
                      <w:t>54</w:t>
                    </w:r>
                  </w:p>
                </w:txbxContent>
              </v:textbox>
            </v:rect>
            <v:shape id="_x0000_s7802" style="position:absolute;left:2453;top:601;width:139;height:1471" coordsize="139,1471" path="m,1471l,105,139,r,1366l,1471xe" fillcolor="#808066">
              <v:path arrowok="t"/>
            </v:shape>
            <v:rect id="_x0000_s7803" style="position:absolute;left:2053;top:706;width:400;height:1366" fillcolor="#ffc"/>
            <v:shape id="_x0000_s7804" style="position:absolute;left:2053;top:601;width:539;height:105" coordsize="539,105" path="m400,105l539,,139,,,105r400,xe" fillcolor="#bfbf99">
              <v:path arrowok="t"/>
            </v:shape>
            <v:rect id="_x0000_s7805" style="position:absolute;left:2223;top:496;width:192;height:480;mso-wrap-style:none" filled="f" stroked="f">
              <v:textbox style="mso-fit-shape-to-text:t" inset="0,0,0,0">
                <w:txbxContent>
                  <w:p w:rsidR="00000000" w:rsidRDefault="00000000">
                    <w:r>
                      <w:rPr>
                        <w:rFonts w:ascii="Arial" w:hAnsi="Arial" w:cs="Arial"/>
                        <w:b/>
                        <w:bCs/>
                        <w:color w:val="000000"/>
                        <w:sz w:val="16"/>
                        <w:szCs w:val="16"/>
                        <w:lang w:val="en-US"/>
                      </w:rPr>
                      <w:t>49</w:t>
                    </w:r>
                  </w:p>
                </w:txbxContent>
              </v:textbox>
            </v:rect>
            <v:shape id="_x0000_s7806" style="position:absolute;left:3469;top:601;width:138;height:1471" coordsize="138,1471" path="m,1471l,105,138,r,1366l,1471xe" fillcolor="#808066">
              <v:path arrowok="t"/>
            </v:shape>
            <v:rect id="_x0000_s7807" style="position:absolute;left:3054;top:706;width:415;height:1366" fillcolor="#ffc"/>
            <v:shape id="_x0000_s7808" style="position:absolute;left:3054;top:601;width:553;height:105" coordsize="553,105" path="m415,105l553,,138,,,105r415,xe" fillcolor="#bfbf99">
              <v:path arrowok="t"/>
            </v:shape>
            <v:rect id="_x0000_s7809" style="position:absolute;left:3238;top:496;width:192;height:480;mso-wrap-style:none" filled="f" stroked="f">
              <v:textbox style="mso-fit-shape-to-text:t" inset="0,0,0,0">
                <w:txbxContent>
                  <w:p w:rsidR="00000000" w:rsidRDefault="00000000">
                    <w:r>
                      <w:rPr>
                        <w:rFonts w:ascii="Arial" w:hAnsi="Arial" w:cs="Arial"/>
                        <w:b/>
                        <w:bCs/>
                        <w:color w:val="000000"/>
                        <w:sz w:val="16"/>
                        <w:szCs w:val="16"/>
                        <w:lang w:val="en-US"/>
                      </w:rPr>
                      <w:t>49</w:t>
                    </w:r>
                  </w:p>
                </w:txbxContent>
              </v:textbox>
            </v:rect>
            <v:shape id="_x0000_s7810" style="position:absolute;left:4469;top:991;width:138;height:1081" coordsize="138,1081" path="m,1081l,105,138,r,976l,1081xe" fillcolor="#808066">
              <v:path arrowok="t"/>
            </v:shape>
            <v:rect id="_x0000_s7811" style="position:absolute;left:4069;top:1096;width:400;height:976" fillcolor="#ffc"/>
            <v:shape id="_x0000_s7812" style="position:absolute;left:4069;top:991;width:538;height:105" coordsize="538,105" path="m400,105l538,,138,,,105r400,xe" fillcolor="#bfbf99">
              <v:path arrowok="t"/>
            </v:shape>
            <v:rect id="_x0000_s7813" style="position:absolute;left:4238;top:886;width:192;height:480;mso-wrap-style:none" filled="f" stroked="f">
              <v:textbox style="mso-fit-shape-to-text:t" inset="0,0,0,0">
                <w:txbxContent>
                  <w:p w:rsidR="00000000" w:rsidRDefault="00000000">
                    <w:r>
                      <w:rPr>
                        <w:rFonts w:ascii="Arial" w:hAnsi="Arial" w:cs="Arial"/>
                        <w:b/>
                        <w:bCs/>
                        <w:color w:val="000000"/>
                        <w:sz w:val="16"/>
                        <w:szCs w:val="16"/>
                        <w:lang w:val="en-US"/>
                      </w:rPr>
                      <w:t>35</w:t>
                    </w:r>
                  </w:p>
                </w:txbxContent>
              </v:textbox>
            </v:rect>
            <v:shape id="_x0000_s7814" style="position:absolute;left:5469;top:1141;width:139;height:931" coordsize="139,931" path="m,931l,90,139,r,826l,931xe" fillcolor="#808066">
              <v:path arrowok="t"/>
            </v:shape>
            <v:rect id="_x0000_s7815" style="position:absolute;left:5069;top:1231;width:400;height:841" fillcolor="#ffc"/>
            <v:shape id="_x0000_s7816" style="position:absolute;left:5069;top:1141;width:539;height:90" coordsize="539,90" path="m400,90l539,,138,,,90r400,xe" fillcolor="#bfbf99">
              <v:path arrowok="t"/>
            </v:shape>
            <v:rect id="_x0000_s7817" style="position:absolute;left:5238;top:1036;width:192;height:480;mso-wrap-style:none" filled="f" stroked="f">
              <v:textbox style="mso-fit-shape-to-text:t" inset="0,0,0,0">
                <w:txbxContent>
                  <w:p w:rsidR="00000000" w:rsidRDefault="00000000">
                    <w:r>
                      <w:rPr>
                        <w:rFonts w:ascii="Arial" w:hAnsi="Arial" w:cs="Arial"/>
                        <w:b/>
                        <w:bCs/>
                        <w:color w:val="000000"/>
                        <w:sz w:val="16"/>
                        <w:szCs w:val="16"/>
                        <w:lang w:val="en-US"/>
                      </w:rPr>
                      <w:t>30</w:t>
                    </w:r>
                  </w:p>
                </w:txbxContent>
              </v:textbox>
            </v:rect>
            <v:line id="_x0000_s7818" style="position:absolute;flip:y" from="746,405" to="746,2072"/>
            <v:line id="_x0000_s7819" style="position:absolute;flip:x" from="700,2072" to="746,2072"/>
            <v:line id="_x0000_s7820" style="position:absolute;flip:x" from="700,1787" to="746,1787"/>
            <v:line id="_x0000_s7821" style="position:absolute;flip:x" from="700,1517" to="746,1517"/>
            <v:line id="_x0000_s7822" style="position:absolute;flip:x" from="700,1231" to="746,1231"/>
            <v:line id="_x0000_s7823" style="position:absolute;flip:x" from="700,961" to="746,961"/>
            <v:line id="_x0000_s7824" style="position:absolute;flip:x" from="700,676" to="746,676"/>
            <v:line id="_x0000_s7825" style="position:absolute;flip:x" from="700,405" to="746,405"/>
            <v:rect id="_x0000_s7826" style="position:absolute;left:576;top:1967;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7827" style="position:absolute;left:484;top:1682;width:192;height:480;mso-wrap-style:none" filled="f" stroked="f">
              <v:textbox style="mso-fit-shape-to-text:t" inset="0,0,0,0">
                <w:txbxContent>
                  <w:p w:rsidR="00000000" w:rsidRDefault="00000000">
                    <w:r>
                      <w:rPr>
                        <w:rFonts w:ascii="Arial" w:hAnsi="Arial" w:cs="Arial"/>
                        <w:b/>
                        <w:bCs/>
                        <w:color w:val="000000"/>
                        <w:sz w:val="16"/>
                        <w:szCs w:val="16"/>
                        <w:lang w:val="en-US"/>
                      </w:rPr>
                      <w:t>10</w:t>
                    </w:r>
                  </w:p>
                </w:txbxContent>
              </v:textbox>
            </v:rect>
            <v:rect id="_x0000_s7828" style="position:absolute;left:484;top:1412;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7829" style="position:absolute;left:484;top:1126;width:192;height:480;mso-wrap-style:none" filled="f" stroked="f">
              <v:textbox style="mso-fit-shape-to-text:t" inset="0,0,0,0">
                <w:txbxContent>
                  <w:p w:rsidR="00000000" w:rsidRDefault="00000000">
                    <w:r>
                      <w:rPr>
                        <w:rFonts w:ascii="Arial" w:hAnsi="Arial" w:cs="Arial"/>
                        <w:b/>
                        <w:bCs/>
                        <w:color w:val="000000"/>
                        <w:sz w:val="16"/>
                        <w:szCs w:val="16"/>
                        <w:lang w:val="en-US"/>
                      </w:rPr>
                      <w:t>30</w:t>
                    </w:r>
                  </w:p>
                </w:txbxContent>
              </v:textbox>
            </v:rect>
            <v:rect id="_x0000_s7830" style="position:absolute;left:484;top:856;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7831" style="position:absolute;left:484;top:571;width:192;height:480;mso-wrap-style:none" filled="f" stroked="f">
              <v:textbox style="mso-fit-shape-to-text:t" inset="0,0,0,0">
                <w:txbxContent>
                  <w:p w:rsidR="00000000" w:rsidRDefault="00000000">
                    <w:r>
                      <w:rPr>
                        <w:rFonts w:ascii="Arial" w:hAnsi="Arial" w:cs="Arial"/>
                        <w:b/>
                        <w:bCs/>
                        <w:color w:val="000000"/>
                        <w:sz w:val="16"/>
                        <w:szCs w:val="16"/>
                        <w:lang w:val="en-US"/>
                      </w:rPr>
                      <w:t>50</w:t>
                    </w:r>
                  </w:p>
                </w:txbxContent>
              </v:textbox>
            </v:rect>
            <v:rect id="_x0000_s7832" style="position:absolute;left:484;top:300;width:192;height:480;mso-wrap-style:none" filled="f" stroked="f">
              <v:textbox style="mso-fit-shape-to-text:t" inset="0,0,0,0">
                <w:txbxContent>
                  <w:p w:rsidR="00000000" w:rsidRDefault="00000000">
                    <w:r>
                      <w:rPr>
                        <w:rFonts w:ascii="Arial" w:hAnsi="Arial" w:cs="Arial"/>
                        <w:b/>
                        <w:bCs/>
                        <w:color w:val="000000"/>
                        <w:sz w:val="16"/>
                        <w:szCs w:val="16"/>
                        <w:lang w:val="en-US"/>
                      </w:rPr>
                      <w:t>60</w:t>
                    </w:r>
                  </w:p>
                </w:txbxContent>
              </v:textbox>
            </v:rect>
            <v:line id="_x0000_s7833" style="position:absolute" from="746,2072" to="5777,2072"/>
            <v:line id="_x0000_s7834" style="position:absolute" from="746,2072" to="746,2117"/>
            <v:line id="_x0000_s7835" style="position:absolute" from="1746,2072" to="1746,2117"/>
            <v:line id="_x0000_s7836" style="position:absolute" from="2761,2072" to="2761,2117"/>
            <v:line id="_x0000_s7837" style="position:absolute" from="3761,2072" to="3761,2117"/>
            <v:line id="_x0000_s7838" style="position:absolute" from="4777,2072" to="4777,2117"/>
            <v:line id="_x0000_s7839" style="position:absolute" from="5777,2072" to="5777,2117"/>
            <v:rect id="_x0000_s7840" style="position:absolute;left:807;top:2162;width:865;height:368" filled="f" stroked="f">
              <v:textbox style="mso-fit-shape-to-text:t" inset="0,0,0,0">
                <w:txbxContent>
                  <w:p w:rsidR="00000000" w:rsidRDefault="00000000">
                    <w:pPr>
                      <w:spacing w:line="240" w:lineRule="auto"/>
                      <w:rPr>
                        <w:b/>
                        <w:sz w:val="16"/>
                        <w:szCs w:val="16"/>
                      </w:rPr>
                    </w:pPr>
                    <w:r>
                      <w:rPr>
                        <w:b/>
                        <w:sz w:val="16"/>
                        <w:szCs w:val="16"/>
                      </w:rPr>
                      <w:t>Наиб</w:t>
                    </w:r>
                    <w:r>
                      <w:rPr>
                        <w:b/>
                        <w:sz w:val="16"/>
                        <w:szCs w:val="16"/>
                      </w:rPr>
                      <w:t>о</w:t>
                    </w:r>
                    <w:r>
                      <w:rPr>
                        <w:b/>
                        <w:sz w:val="16"/>
                        <w:szCs w:val="16"/>
                      </w:rPr>
                      <w:t>лее</w:t>
                    </w:r>
                  </w:p>
                  <w:p w:rsidR="00000000" w:rsidRDefault="00000000">
                    <w:pPr>
                      <w:spacing w:line="240" w:lineRule="auto"/>
                    </w:pPr>
                    <w:r>
                      <w:rPr>
                        <w:b/>
                        <w:sz w:val="16"/>
                        <w:szCs w:val="16"/>
                      </w:rPr>
                      <w:t>бе</w:t>
                    </w:r>
                    <w:r>
                      <w:rPr>
                        <w:b/>
                        <w:sz w:val="16"/>
                        <w:szCs w:val="16"/>
                      </w:rPr>
                      <w:t>д</w:t>
                    </w:r>
                    <w:r>
                      <w:rPr>
                        <w:b/>
                        <w:sz w:val="16"/>
                        <w:szCs w:val="16"/>
                      </w:rPr>
                      <w:t>ные</w:t>
                    </w:r>
                  </w:p>
                </w:txbxContent>
              </v:textbox>
            </v:rect>
            <v:rect id="_x0000_s7841" style="position:absolute;left:3007;top:2162;width:755;height:368" filled="f" stroked="f">
              <v:textbox style="mso-fit-shape-to-text:t" inset="0,0,0,0">
                <w:txbxContent>
                  <w:p w:rsidR="00000000" w:rsidRDefault="00000000">
                    <w:pPr>
                      <w:spacing w:line="240" w:lineRule="auto"/>
                      <w:rPr>
                        <w:b/>
                        <w:sz w:val="16"/>
                        <w:szCs w:val="16"/>
                      </w:rPr>
                    </w:pPr>
                    <w:r>
                      <w:rPr>
                        <w:b/>
                        <w:sz w:val="16"/>
                        <w:szCs w:val="16"/>
                      </w:rPr>
                      <w:t>Сре</w:t>
                    </w:r>
                    <w:r>
                      <w:rPr>
                        <w:b/>
                        <w:sz w:val="16"/>
                        <w:szCs w:val="16"/>
                      </w:rPr>
                      <w:t>д</w:t>
                    </w:r>
                    <w:r>
                      <w:rPr>
                        <w:b/>
                        <w:sz w:val="16"/>
                        <w:szCs w:val="16"/>
                      </w:rPr>
                      <w:t>ний</w:t>
                    </w:r>
                  </w:p>
                  <w:p w:rsidR="00000000" w:rsidRDefault="00000000">
                    <w:pPr>
                      <w:spacing w:line="240" w:lineRule="auto"/>
                    </w:pPr>
                    <w:r>
                      <w:rPr>
                        <w:b/>
                        <w:sz w:val="16"/>
                        <w:szCs w:val="16"/>
                      </w:rPr>
                      <w:t>класс</w:t>
                    </w:r>
                  </w:p>
                </w:txbxContent>
              </v:textbox>
            </v:rect>
            <v:rect id="_x0000_s7842" style="position:absolute;left:4915;top:2162;width:937;height:368" filled="f" stroked="f">
              <v:textbox style="mso-fit-shape-to-text:t" inset="0,0,0,0">
                <w:txbxContent>
                  <w:p w:rsidR="00000000" w:rsidRDefault="00000000">
                    <w:pPr>
                      <w:spacing w:line="240" w:lineRule="auto"/>
                      <w:rPr>
                        <w:b/>
                        <w:sz w:val="16"/>
                        <w:szCs w:val="16"/>
                      </w:rPr>
                    </w:pPr>
                    <w:r>
                      <w:rPr>
                        <w:b/>
                        <w:sz w:val="16"/>
                        <w:szCs w:val="16"/>
                      </w:rPr>
                      <w:t>Наиб</w:t>
                    </w:r>
                    <w:r>
                      <w:rPr>
                        <w:b/>
                        <w:sz w:val="16"/>
                        <w:szCs w:val="16"/>
                      </w:rPr>
                      <w:t>о</w:t>
                    </w:r>
                    <w:r>
                      <w:rPr>
                        <w:b/>
                        <w:sz w:val="16"/>
                        <w:szCs w:val="16"/>
                      </w:rPr>
                      <w:t>лее</w:t>
                    </w:r>
                  </w:p>
                  <w:p w:rsidR="00000000" w:rsidRDefault="00000000">
                    <w:pPr>
                      <w:spacing w:line="240" w:lineRule="auto"/>
                      <w:rPr>
                        <w:b/>
                      </w:rPr>
                    </w:pPr>
                    <w:r>
                      <w:rPr>
                        <w:b/>
                        <w:sz w:val="16"/>
                        <w:szCs w:val="16"/>
                      </w:rPr>
                      <w:t>бог</w:t>
                    </w:r>
                    <w:r>
                      <w:rPr>
                        <w:b/>
                        <w:sz w:val="16"/>
                        <w:szCs w:val="16"/>
                      </w:rPr>
                      <w:t>а</w:t>
                    </w:r>
                    <w:r>
                      <w:rPr>
                        <w:b/>
                        <w:sz w:val="16"/>
                        <w:szCs w:val="16"/>
                      </w:rPr>
                      <w:t>тые</w:t>
                    </w:r>
                  </w:p>
                </w:txbxContent>
              </v:textbox>
            </v:rect>
            <v:rect id="_x0000_s7843" style="position:absolute;left:6746;top:1186;width:739;height:301" filled="f"/>
            <v:rect id="_x0000_s7844" style="position:absolute;left:6808;top:1291;width:107;height:106" fillcolor="#ffc"/>
            <v:rect id="_x0000_s7845" style="position:absolute;left:6961;top:1195;width:468;height:517;mso-wrap-style:none" filled="f" stroked="f">
              <v:textbox inset="0,0,0,0">
                <w:txbxContent>
                  <w:p w:rsidR="00000000" w:rsidRDefault="00000000">
                    <w:r>
                      <w:rPr>
                        <w:b/>
                        <w:bCs/>
                        <w:color w:val="000000"/>
                        <w:sz w:val="16"/>
                        <w:szCs w:val="16"/>
                      </w:rPr>
                      <w:t>С</w:t>
                    </w:r>
                    <w:r>
                      <w:rPr>
                        <w:b/>
                        <w:bCs/>
                        <w:color w:val="000000"/>
                        <w:sz w:val="16"/>
                        <w:szCs w:val="16"/>
                      </w:rPr>
                      <w:t>е</w:t>
                    </w:r>
                    <w:r>
                      <w:rPr>
                        <w:b/>
                        <w:bCs/>
                        <w:color w:val="000000"/>
                        <w:sz w:val="16"/>
                        <w:szCs w:val="16"/>
                      </w:rPr>
                      <w:t>вер</w:t>
                    </w:r>
                  </w:p>
                </w:txbxContent>
              </v:textbox>
            </v:rect>
            <w10:anchorlock/>
          </v:group>
        </w:pict>
      </w:r>
    </w:p>
    <w:p w:rsidR="00000000" w:rsidRDefault="00000000">
      <w:pPr>
        <w:pStyle w:val="SingleTxtGR"/>
        <w:tabs>
          <w:tab w:val="clear" w:pos="1701"/>
          <w:tab w:val="left" w:pos="1881"/>
        </w:tabs>
        <w:ind w:firstLine="170"/>
        <w:rPr>
          <w:sz w:val="18"/>
          <w:szCs w:val="18"/>
        </w:rPr>
      </w:pPr>
      <w:r>
        <w:rPr>
          <w:i/>
          <w:sz w:val="18"/>
          <w:szCs w:val="18"/>
        </w:rPr>
        <w:tab/>
        <w:t>Источник</w:t>
      </w:r>
      <w:r>
        <w:rPr>
          <w:sz w:val="18"/>
          <w:szCs w:val="18"/>
        </w:rPr>
        <w:t>: Непрерывное обследование ЕНДЭС.</w:t>
      </w:r>
    </w:p>
    <w:p w:rsidR="00000000" w:rsidRDefault="00000000">
      <w:pPr>
        <w:pStyle w:val="Heading1"/>
        <w:ind w:left="1134"/>
        <w:jc w:val="left"/>
      </w:pPr>
      <w:r>
        <w:rPr>
          <w:b w:val="0"/>
        </w:rPr>
        <w:tab/>
        <w:t>Таблица 6</w:t>
      </w:r>
      <w:r>
        <w:rPr>
          <w:b w:val="0"/>
        </w:rPr>
        <w:br/>
      </w:r>
      <w:r>
        <w:rPr>
          <w:b w:val="0"/>
        </w:rPr>
        <w:tab/>
      </w:r>
      <w:r>
        <w:t>Грудное вскармливание и питание</w:t>
      </w:r>
    </w:p>
    <w:p w:rsidR="00000000" w:rsidRDefault="00000000">
      <w:pPr>
        <w:pStyle w:val="SingleTxtGR"/>
      </w:pPr>
      <w:r>
        <w:rPr>
          <w:w w:val="100"/>
          <w:lang w:eastAsia="ru-RU"/>
        </w:rPr>
        <w:pict>
          <v:group id="_x0000_s8091" style="position:absolute;left:0;text-align:left;margin-left:86.05pt;margin-top:98.75pt;width:248.5pt;height:32.6pt;z-index:99" coordorigin="2855,4289" coordsize="4970,802">
            <v:rect id="_x0000_s8092" style="position:absolute;left:2855;top:4289;width:4970;height:802" filled="f" stroked="f">
              <v:textbox style="mso-next-textbox:#_x0000_s8092" inset="0,0,0,0">
                <w:txbxContent>
                  <w:p w:rsidR="00000000" w:rsidRDefault="00000000">
                    <w:pPr>
                      <w:tabs>
                        <w:tab w:val="center" w:pos="1162"/>
                        <w:tab w:val="center" w:pos="3612"/>
                      </w:tabs>
                      <w:spacing w:after="60" w:line="240" w:lineRule="auto"/>
                      <w:rPr>
                        <w:b/>
                        <w:bCs/>
                        <w:color w:val="000000"/>
                        <w:sz w:val="16"/>
                        <w:szCs w:val="16"/>
                      </w:rPr>
                    </w:pPr>
                    <w:r>
                      <w:rPr>
                        <w:rFonts w:ascii="Arial" w:hAnsi="Arial" w:cs="Arial"/>
                        <w:b/>
                        <w:bCs/>
                        <w:color w:val="000000"/>
                        <w:sz w:val="16"/>
                        <w:szCs w:val="16"/>
                      </w:rPr>
                      <w:tab/>
                    </w:r>
                    <w:r>
                      <w:rPr>
                        <w:b/>
                        <w:bCs/>
                        <w:color w:val="000000"/>
                        <w:sz w:val="16"/>
                        <w:szCs w:val="16"/>
                      </w:rPr>
                      <w:t>До шести мес</w:t>
                    </w:r>
                    <w:r>
                      <w:rPr>
                        <w:b/>
                        <w:bCs/>
                        <w:color w:val="000000"/>
                        <w:sz w:val="16"/>
                        <w:szCs w:val="16"/>
                      </w:rPr>
                      <w:t>я</w:t>
                    </w:r>
                    <w:r>
                      <w:rPr>
                        <w:b/>
                        <w:bCs/>
                        <w:color w:val="000000"/>
                        <w:sz w:val="16"/>
                        <w:szCs w:val="16"/>
                      </w:rPr>
                      <w:t>цев</w:t>
                    </w:r>
                    <w:r>
                      <w:rPr>
                        <w:b/>
                        <w:bCs/>
                        <w:color w:val="000000"/>
                        <w:sz w:val="16"/>
                        <w:szCs w:val="16"/>
                      </w:rPr>
                      <w:tab/>
                      <w:t>С шести до девяти месяцев</w:t>
                    </w:r>
                  </w:p>
                  <w:p w:rsidR="00000000" w:rsidRDefault="00000000">
                    <w:pPr>
                      <w:tabs>
                        <w:tab w:val="center" w:pos="1162"/>
                        <w:tab w:val="center" w:pos="3612"/>
                      </w:tabs>
                      <w:spacing w:line="240" w:lineRule="auto"/>
                      <w:rPr>
                        <w:b/>
                        <w:bCs/>
                        <w:color w:val="000000"/>
                        <w:sz w:val="16"/>
                        <w:szCs w:val="16"/>
                      </w:rPr>
                    </w:pPr>
                    <w:r>
                      <w:rPr>
                        <w:b/>
                        <w:bCs/>
                        <w:color w:val="000000"/>
                        <w:sz w:val="16"/>
                        <w:szCs w:val="16"/>
                      </w:rPr>
                      <w:tab/>
                      <w:t>Исключительно</w:t>
                    </w:r>
                    <w:r>
                      <w:rPr>
                        <w:b/>
                        <w:bCs/>
                        <w:color w:val="000000"/>
                        <w:sz w:val="16"/>
                        <w:szCs w:val="16"/>
                      </w:rPr>
                      <w:tab/>
                      <w:t>Грудное вскармливание</w:t>
                    </w:r>
                    <w:r>
                      <w:rPr>
                        <w:b/>
                        <w:bCs/>
                        <w:color w:val="000000"/>
                        <w:sz w:val="16"/>
                        <w:szCs w:val="16"/>
                      </w:rPr>
                      <w:br/>
                    </w:r>
                    <w:r>
                      <w:rPr>
                        <w:b/>
                        <w:bCs/>
                        <w:color w:val="000000"/>
                        <w:sz w:val="16"/>
                        <w:szCs w:val="16"/>
                      </w:rPr>
                      <w:tab/>
                      <w:t>грудное вскармливание</w:t>
                    </w:r>
                    <w:r>
                      <w:rPr>
                        <w:b/>
                        <w:bCs/>
                        <w:color w:val="000000"/>
                        <w:sz w:val="16"/>
                        <w:szCs w:val="16"/>
                      </w:rPr>
                      <w:tab/>
                      <w:t>и прикорм</w:t>
                    </w:r>
                  </w:p>
                </w:txbxContent>
              </v:textbox>
            </v:rect>
          </v:group>
        </w:pict>
      </w:r>
      <w:r>
        <w:rPr>
          <w:w w:val="100"/>
          <w:lang w:eastAsia="ru-RU"/>
        </w:rPr>
      </w:r>
      <w:r>
        <w:pict>
          <v:group id="_x0000_s7848" editas="canvas" style="width:376.2pt;height:135pt;mso-position-horizontal-relative:char;mso-position-vertical-relative:line" coordsize="7524,2700">
            <o:lock v:ext="edit" aspectratio="t"/>
            <v:shape id="_x0000_s7849" type="#_x0000_t75" style="position:absolute;width:7524;height:2700" o:preferrelative="f">
              <v:fill o:detectmouseclick="t"/>
              <v:path o:extrusionok="t" o:connecttype="none"/>
              <o:lock v:ext="edit" text="t"/>
            </v:shape>
            <v:shape id="_x0000_s7850" style="position:absolute;left:616;top:1786;width:4592;height:132" coordsize="4592,132" path="m,132l167,,4592,,4425,132,,132xe" fillcolor="gray" stroked="f">
              <v:path arrowok="t"/>
            </v:shape>
            <v:shape id="_x0000_s7851" style="position:absolute;left:616;top:249;width:167;height:1669" coordsize="167,1669" path="m,1669l,132,167,r,1537l,1669xe" fillcolor="silver" stroked="f">
              <v:path arrowok="t"/>
            </v:shape>
            <v:rect id="_x0000_s7852" style="position:absolute;left:783;top:249;width:4425;height:1537" fillcolor="silver" stroked="f"/>
            <v:shape id="_x0000_s7853" style="position:absolute;left:616;top:1786;width:4592;height:132" coordsize="330,9" path="m,9l12,,330,e" filled="f" strokeweight=".7pt">
              <v:path arrowok="t"/>
            </v:shape>
            <v:shape id="_x0000_s7854" style="position:absolute;left:616;top:1405;width:4592;height:132" coordsize="330,9" path="m,9l12,,330,e" filled="f" strokeweight=".7pt">
              <v:path arrowok="t"/>
            </v:shape>
            <v:shape id="_x0000_s7855" style="position:absolute;left:616;top:1010;width:4592;height:146" coordsize="330,10" path="m,10l12,,330,e" filled="f" strokeweight=".7pt">
              <v:path arrowok="t"/>
            </v:shape>
            <v:shape id="_x0000_s7856" style="position:absolute;left:616;top:629;width:4592;height:132" coordsize="330,9" path="m,9l12,,330,e" filled="f" strokeweight=".7pt">
              <v:path arrowok="t"/>
            </v:shape>
            <v:shape id="_x0000_s7857" style="position:absolute;left:616;top:249;width:4592;height:132" coordsize="330,9" path="m,9l12,,330,e" filled="f" strokeweight=".7pt">
              <v:path arrowok="t"/>
            </v:shape>
            <v:shape id="_x0000_s7858" style="position:absolute;left:616;top:1786;width:4592;height:132" coordsize="4592,132" path="m4592,l4425,132,,132,167,,4592,xe" filled="f" strokeweight=".7pt">
              <v:path arrowok="t"/>
            </v:shape>
            <v:shape id="_x0000_s7859" style="position:absolute;left:616;top:249;width:167;height:1669" coordsize="167,1669" path="m,1669l,132,167,r,1537l,1669xe" filled="f" strokecolor="gray" strokeweight=".7pt">
              <v:path arrowok="t"/>
            </v:shape>
            <v:rect id="_x0000_s7860" style="position:absolute;left:783;top:249;width:4425;height:1537" filled="f" strokecolor="gray" strokeweight=".7pt"/>
            <v:shape id="_x0000_s7861" style="position:absolute;left:1479;top:761;width:167;height:1157" coordsize="167,1157" path="m,1157l,147,167,r,1025l,1157xe" fillcolor="#4d4d80" strokeweight=".7pt">
              <v:path arrowok="t"/>
            </v:shape>
            <v:rect id="_x0000_s7862" style="position:absolute;left:992;top:908;width:487;height:1010" fillcolor="#99f" strokeweight=".7pt"/>
            <v:shape id="_x0000_s7863" style="position:absolute;left:992;top:761;width:654;height:147" coordsize="654,147" path="m487,147l654,,167,,,147r487,xe" fillcolor="#7373bf" strokeweight=".7pt">
              <v:path arrowok="t"/>
            </v:shape>
            <v:shape id="_x0000_s7864" style="position:absolute;left:1966;top:498;width:167;height:1420" coordsize="167,1420" path="m,1420l,131,167,r,1288l,1420xe" fillcolor="#4d1a33" strokeweight=".7pt">
              <v:path arrowok="t"/>
            </v:shape>
            <v:rect id="_x0000_s7865" style="position:absolute;left:1479;top:629;width:487;height:1289" fillcolor="#936" strokeweight=".7pt"/>
            <v:shape id="_x0000_s7866" style="position:absolute;left:1479;top:498;width:654;height:131" coordsize="654,131" path="m487,131l654,,167,,,131r487,xe" fillcolor="#73264d" strokeweight=".7pt">
              <v:path arrowok="t"/>
            </v:shape>
            <v:shape id="_x0000_s7867" style="position:absolute;left:2453;top:512;width:181;height:1406" coordsize="181,1406" path="m,1406l,132,181,r,1274l,1406xe" fillcolor="#808066" strokeweight=".7pt">
              <v:path arrowok="t"/>
            </v:shape>
            <v:rect id="_x0000_s7868" style="position:absolute;left:1966;top:644;width:487;height:1274" fillcolor="#ffc" strokeweight=".7pt"/>
            <v:shape id="_x0000_s7869" style="position:absolute;left:1966;top:512;width:668;height:132" coordsize="668,132" path="m487,132l668,,167,,,132r487,xe" fillcolor="#bfbf99" strokeweight=".7pt">
              <v:path arrowok="t"/>
            </v:shape>
            <v:rect id="_x0000_s7870" style="position:absolute;left:1138;top:860;width:192;height:480;mso-wrap-style:none" filled="f" stroked="f">
              <v:textbox style="mso-next-textbox:#_x0000_s7870;mso-fit-shape-to-text:t" inset="0,0,0,0">
                <w:txbxContent>
                  <w:p w:rsidR="00000000" w:rsidRDefault="00000000">
                    <w:r>
                      <w:rPr>
                        <w:rFonts w:ascii="Arial" w:hAnsi="Arial" w:cs="Arial"/>
                        <w:b/>
                        <w:bCs/>
                        <w:sz w:val="16"/>
                        <w:szCs w:val="16"/>
                        <w:lang w:val="en-US"/>
                      </w:rPr>
                      <w:t>53</w:t>
                    </w:r>
                  </w:p>
                </w:txbxContent>
              </v:textbox>
            </v:rect>
            <v:rect id="_x0000_s7871" style="position:absolute;left:1655;top:580;width:192;height:480;mso-wrap-style:none" filled="f" stroked="f">
              <v:textbox style="mso-next-textbox:#_x0000_s7871;mso-fit-shape-to-text:t" inset="0,0,0,0">
                <w:txbxContent>
                  <w:p w:rsidR="00000000" w:rsidRDefault="00000000">
                    <w:r>
                      <w:rPr>
                        <w:rFonts w:ascii="Arial" w:hAnsi="Arial" w:cs="Arial"/>
                        <w:b/>
                        <w:bCs/>
                        <w:sz w:val="16"/>
                        <w:szCs w:val="16"/>
                        <w:lang w:val="en-US"/>
                      </w:rPr>
                      <w:t>67</w:t>
                    </w:r>
                  </w:p>
                </w:txbxContent>
              </v:textbox>
            </v:rect>
            <v:rect id="_x0000_s7872" style="position:absolute;left:2132;top:600;width:192;height:480;mso-wrap-style:none" filled="f" stroked="f">
              <v:textbox style="mso-next-textbox:#_x0000_s7872;mso-fit-shape-to-text:t" inset="0,0,0,0">
                <w:txbxContent>
                  <w:p w:rsidR="00000000" w:rsidRDefault="00000000">
                    <w:r>
                      <w:rPr>
                        <w:rFonts w:ascii="Arial" w:hAnsi="Arial" w:cs="Arial"/>
                        <w:b/>
                        <w:bCs/>
                        <w:sz w:val="16"/>
                        <w:szCs w:val="16"/>
                        <w:lang w:val="en-US"/>
                      </w:rPr>
                      <w:t>66</w:t>
                    </w:r>
                  </w:p>
                </w:txbxContent>
              </v:textbox>
            </v:rect>
            <v:shape id="_x0000_s7873" style="position:absolute;left:4178;top:322;width:167;height:1596" coordsize="167,1596" path="m,1596l,132,167,r,1464l,1596xe" fillcolor="#4d1a33" strokeweight=".7pt">
              <v:path arrowok="t"/>
            </v:shape>
            <v:rect id="_x0000_s7874" style="position:absolute;left:3691;top:454;width:487;height:1464" fillcolor="#936" strokeweight=".7pt"/>
            <v:shape id="_x0000_s7875" style="position:absolute;left:3691;top:322;width:654;height:132" coordsize="654,132" path="m487,132l654,,167,,,132r487,xe" fillcolor="#73264d" strokeweight=".7pt">
              <v:path arrowok="t"/>
            </v:shape>
            <v:shape id="_x0000_s7876" style="position:absolute;left:4665;top:249;width:167;height:1669" coordsize="167,1669" path="m,1669l,132,167,r,1537l,1669xe" fillcolor="#808066" strokeweight=".7pt">
              <v:path arrowok="t"/>
            </v:shape>
            <v:rect id="_x0000_s7877" style="position:absolute;left:4178;top:381;width:487;height:1537" fillcolor="#ffc" strokeweight=".7pt"/>
            <v:shape id="_x0000_s7878" style="position:absolute;left:4178;top:249;width:654;height:132" coordsize="654,132" path="m487,132l654,,167,,,132r487,xe" fillcolor="#bfbf99" strokeweight=".7pt">
              <v:path arrowok="t"/>
            </v:shape>
            <v:rect id="_x0000_s7879" style="position:absolute;left:3858;top:410;width:192;height:480;mso-wrap-style:none" filled="f" stroked="f">
              <v:textbox style="mso-next-textbox:#_x0000_s7879;mso-fit-shape-to-text:t" inset="0,0,0,0">
                <w:txbxContent>
                  <w:p w:rsidR="00000000" w:rsidRDefault="00000000">
                    <w:r>
                      <w:rPr>
                        <w:rFonts w:ascii="Arial" w:hAnsi="Arial" w:cs="Arial"/>
                        <w:b/>
                        <w:bCs/>
                        <w:sz w:val="16"/>
                        <w:szCs w:val="16"/>
                        <w:lang w:val="en-US"/>
                      </w:rPr>
                      <w:t>76</w:t>
                    </w:r>
                  </w:p>
                </w:txbxContent>
              </v:textbox>
            </v:rect>
            <v:rect id="_x0000_s7880" style="position:absolute;left:4355;top:326;width:192;height:480;mso-wrap-style:none" filled="f" stroked="f">
              <v:textbox style="mso-next-textbox:#_x0000_s7880;mso-fit-shape-to-text:t" inset="0,0,0,0">
                <w:txbxContent>
                  <w:p w:rsidR="00000000" w:rsidRDefault="00000000">
                    <w:r>
                      <w:rPr>
                        <w:rFonts w:ascii="Arial" w:hAnsi="Arial" w:cs="Arial"/>
                        <w:b/>
                        <w:bCs/>
                        <w:sz w:val="16"/>
                        <w:szCs w:val="16"/>
                        <w:lang w:val="en-US"/>
                      </w:rPr>
                      <w:t>80</w:t>
                    </w:r>
                  </w:p>
                </w:txbxContent>
              </v:textbox>
            </v:rect>
            <v:line id="_x0000_s7881" style="position:absolute;flip:y" from="616,381" to="616,1918" strokeweight=".7pt"/>
            <v:line id="_x0000_s7882" style="position:absolute;flip:x" from="574,1918" to="616,1918" strokeweight=".7pt"/>
            <v:line id="_x0000_s7883" style="position:absolute;flip:x" from="574,1537" to="616,1537" strokeweight=".7pt"/>
            <v:line id="_x0000_s7884" style="position:absolute;flip:x" from="574,1156" to="616,1156" strokeweight=".7pt"/>
            <v:line id="_x0000_s7885" style="position:absolute;flip:x" from="574,761" to="616,761" strokeweight=".7pt"/>
            <v:line id="_x0000_s7886" style="position:absolute;flip:x" from="574,381" to="616,381" strokeweight=".7pt"/>
            <v:rect id="_x0000_s7887" style="position:absolute;left:463;top:1815;width:96;height:240;mso-wrap-style:none" filled="f" stroked="f">
              <v:textbox style="mso-next-textbox:#_x0000_s7887;mso-fit-shape-to-text:t" inset="0,0,0,0">
                <w:txbxContent>
                  <w:p w:rsidR="00000000" w:rsidRDefault="00000000">
                    <w:r>
                      <w:rPr>
                        <w:rFonts w:ascii="Arial" w:hAnsi="Arial" w:cs="Arial"/>
                        <w:b/>
                        <w:bCs/>
                        <w:color w:val="000000"/>
                        <w:sz w:val="16"/>
                        <w:szCs w:val="16"/>
                        <w:lang w:val="en-US"/>
                      </w:rPr>
                      <w:t>0</w:t>
                    </w:r>
                  </w:p>
                </w:txbxContent>
              </v:textbox>
            </v:rect>
            <v:rect id="_x0000_s7888" style="position:absolute;left:380;top:1435;width:192;height:480;mso-wrap-style:none" filled="f" stroked="f">
              <v:textbox style="mso-next-textbox:#_x0000_s7888;mso-fit-shape-to-text:t" inset="0,0,0,0">
                <w:txbxContent>
                  <w:p w:rsidR="00000000" w:rsidRDefault="00000000">
                    <w:r>
                      <w:rPr>
                        <w:rFonts w:ascii="Arial" w:hAnsi="Arial" w:cs="Arial"/>
                        <w:b/>
                        <w:bCs/>
                        <w:color w:val="000000"/>
                        <w:sz w:val="16"/>
                        <w:szCs w:val="16"/>
                        <w:lang w:val="en-US"/>
                      </w:rPr>
                      <w:t>20</w:t>
                    </w:r>
                  </w:p>
                </w:txbxContent>
              </v:textbox>
            </v:rect>
            <v:rect id="_x0000_s7889" style="position:absolute;left:380;top:1054;width:192;height:480;mso-wrap-style:none" filled="f" stroked="f">
              <v:textbox style="mso-next-textbox:#_x0000_s7889;mso-fit-shape-to-text:t" inset="0,0,0,0">
                <w:txbxContent>
                  <w:p w:rsidR="00000000" w:rsidRDefault="00000000">
                    <w:r>
                      <w:rPr>
                        <w:rFonts w:ascii="Arial" w:hAnsi="Arial" w:cs="Arial"/>
                        <w:b/>
                        <w:bCs/>
                        <w:color w:val="000000"/>
                        <w:sz w:val="16"/>
                        <w:szCs w:val="16"/>
                        <w:lang w:val="en-US"/>
                      </w:rPr>
                      <w:t>40</w:t>
                    </w:r>
                  </w:p>
                </w:txbxContent>
              </v:textbox>
            </v:rect>
            <v:rect id="_x0000_s7890" style="position:absolute;left:380;top:659;width:192;height:480;mso-wrap-style:none" filled="f" stroked="f">
              <v:textbox style="mso-next-textbox:#_x0000_s7890;mso-fit-shape-to-text:t" inset="0,0,0,0">
                <w:txbxContent>
                  <w:p w:rsidR="00000000" w:rsidRDefault="00000000">
                    <w:r>
                      <w:rPr>
                        <w:rFonts w:ascii="Arial" w:hAnsi="Arial" w:cs="Arial"/>
                        <w:b/>
                        <w:bCs/>
                        <w:color w:val="000000"/>
                        <w:sz w:val="16"/>
                        <w:szCs w:val="16"/>
                        <w:lang w:val="en-US"/>
                      </w:rPr>
                      <w:t>60</w:t>
                    </w:r>
                  </w:p>
                </w:txbxContent>
              </v:textbox>
            </v:rect>
            <v:rect id="_x0000_s7891" style="position:absolute;left:380;top:278;width:192;height:480;mso-wrap-style:none" filled="f" stroked="f">
              <v:textbox style="mso-next-textbox:#_x0000_s7891;mso-fit-shape-to-text:t" inset="0,0,0,0">
                <w:txbxContent>
                  <w:p w:rsidR="00000000" w:rsidRDefault="00000000">
                    <w:r>
                      <w:rPr>
                        <w:rFonts w:ascii="Arial" w:hAnsi="Arial" w:cs="Arial"/>
                        <w:b/>
                        <w:bCs/>
                        <w:color w:val="000000"/>
                        <w:sz w:val="16"/>
                        <w:szCs w:val="16"/>
                        <w:lang w:val="en-US"/>
                      </w:rPr>
                      <w:t>80</w:t>
                    </w:r>
                  </w:p>
                </w:txbxContent>
              </v:textbox>
            </v:rect>
            <v:line id="_x0000_s7892" style="position:absolute" from="616,1918" to="5041,1918" strokeweight=".7pt"/>
            <v:line id="_x0000_s7893" style="position:absolute" from="616,1918" to="616,1962" strokeweight=".7pt"/>
            <v:line id="_x0000_s7894" style="position:absolute" from="2828,1918" to="2828,1962" strokeweight=".7pt"/>
            <v:line id="_x0000_s7895" style="position:absolute" from="5041,1918" to="5041,1962" strokeweight=".7pt"/>
            <v:rect id="_x0000_s7896" style="position:absolute;left:6237;top:937;width:896;height:849" filled="f" strokeweight=".7pt"/>
            <v:rect id="_x0000_s7897" style="position:absolute;left:6293;top:1039;width:98;height:103" fillcolor="#99f" strokeweight=".7pt"/>
            <v:rect id="_x0000_s7898" style="position:absolute;left:6432;top:970;width:383;height:249;mso-wrap-style:none" filled="f" stroked="f">
              <v:textbox style="mso-next-textbox:#_x0000_s7898" inset="0,0,0,0">
                <w:txbxContent>
                  <w:p w:rsidR="00000000" w:rsidRDefault="00000000">
                    <w:r>
                      <w:rPr>
                        <w:rFonts w:ascii="Arial" w:hAnsi="Arial" w:cs="Arial"/>
                        <w:b/>
                        <w:bCs/>
                        <w:color w:val="000000"/>
                        <w:sz w:val="16"/>
                        <w:szCs w:val="16"/>
                        <w:lang w:val="en-US"/>
                      </w:rPr>
                      <w:t>1996</w:t>
                    </w:r>
                  </w:p>
                </w:txbxContent>
              </v:textbox>
            </v:rect>
            <v:rect id="_x0000_s7899" style="position:absolute;left:6293;top:1318;width:98;height:102" fillcolor="#936" strokeweight=".7pt"/>
            <v:rect id="_x0000_s7900" style="position:absolute;left:6432;top:1222;width:383;height:218;mso-wrap-style:none" filled="f" stroked="f">
              <v:textbox style="mso-next-textbox:#_x0000_s7900" inset="0,0,0,0">
                <w:txbxContent>
                  <w:p w:rsidR="00000000" w:rsidRDefault="00000000">
                    <w:r>
                      <w:rPr>
                        <w:rFonts w:ascii="Arial" w:hAnsi="Arial" w:cs="Arial"/>
                        <w:b/>
                        <w:bCs/>
                        <w:color w:val="000000"/>
                        <w:sz w:val="16"/>
                        <w:szCs w:val="16"/>
                        <w:lang w:val="en-US"/>
                      </w:rPr>
                      <w:t>2000</w:t>
                    </w:r>
                  </w:p>
                </w:txbxContent>
              </v:textbox>
            </v:rect>
            <v:rect id="_x0000_s7901" style="position:absolute;left:6293;top:1596;width:98;height:102" fillcolor="#ffc" strokeweight=".7pt"/>
            <v:rect id="_x0000_s7902" style="position:absolute;left:6432;top:1500;width:675;height:480;mso-wrap-style:none" filled="f" stroked="f">
              <v:textbox style="mso-next-textbox:#_x0000_s7902;mso-fit-shape-to-text:t" inset="0,0,0,0">
                <w:txbxContent>
                  <w:p w:rsidR="00000000" w:rsidRDefault="00000000">
                    <w:r>
                      <w:rPr>
                        <w:rFonts w:ascii="Arial" w:hAnsi="Arial" w:cs="Arial"/>
                        <w:b/>
                        <w:bCs/>
                        <w:color w:val="000000"/>
                        <w:sz w:val="16"/>
                        <w:szCs w:val="16"/>
                        <w:lang w:val="en-US"/>
                      </w:rPr>
                      <w:t>2005</w:t>
                    </w:r>
                    <w:r>
                      <w:rPr>
                        <w:rFonts w:ascii="Arial" w:hAnsi="Arial" w:cs="Arial"/>
                        <w:b/>
                        <w:bCs/>
                        <w:color w:val="000000"/>
                        <w:sz w:val="16"/>
                        <w:szCs w:val="16"/>
                      </w:rPr>
                      <w:t>−</w:t>
                    </w:r>
                    <w:r>
                      <w:rPr>
                        <w:rFonts w:ascii="Arial" w:hAnsi="Arial" w:cs="Arial"/>
                        <w:b/>
                        <w:bCs/>
                        <w:color w:val="000000"/>
                        <w:sz w:val="16"/>
                        <w:szCs w:val="16"/>
                        <w:lang w:val="en-US"/>
                      </w:rPr>
                      <w:t>07</w:t>
                    </w:r>
                  </w:p>
                </w:txbxContent>
              </v:textbox>
            </v:rect>
            <w10:anchorlock/>
          </v:group>
        </w:pict>
      </w:r>
    </w:p>
    <w:p w:rsidR="00000000" w:rsidRDefault="00000000">
      <w:pPr>
        <w:pStyle w:val="SingleTxtGR"/>
        <w:tabs>
          <w:tab w:val="clear" w:pos="1701"/>
          <w:tab w:val="left" w:pos="1881"/>
        </w:tabs>
        <w:spacing w:line="220" w:lineRule="atLeast"/>
        <w:ind w:firstLine="170"/>
        <w:rPr>
          <w:sz w:val="18"/>
          <w:szCs w:val="18"/>
        </w:rPr>
      </w:pPr>
      <w:r>
        <w:rPr>
          <w:i/>
          <w:sz w:val="18"/>
          <w:szCs w:val="18"/>
        </w:rPr>
        <w:tab/>
        <w:t>Источник</w:t>
      </w:r>
      <w:r>
        <w:rPr>
          <w:sz w:val="18"/>
          <w:szCs w:val="18"/>
        </w:rPr>
        <w:t>: непрерывное обследование ЕНДЭС.</w:t>
      </w:r>
    </w:p>
    <w:p w:rsidR="00000000" w:rsidRDefault="00000000">
      <w:pPr>
        <w:pStyle w:val="H23GR"/>
      </w:pPr>
      <w:r>
        <w:tab/>
      </w:r>
      <w:r>
        <w:tab/>
        <w:t>Перинатальная, младенческая и материнская смертность</w:t>
      </w:r>
    </w:p>
    <w:p w:rsidR="00000000" w:rsidRDefault="00000000">
      <w:pPr>
        <w:pStyle w:val="Heading1"/>
        <w:ind w:left="1134"/>
        <w:jc w:val="left"/>
      </w:pPr>
      <w:r>
        <w:rPr>
          <w:b w:val="0"/>
        </w:rPr>
        <w:t>Таблица 7</w:t>
      </w:r>
      <w:r>
        <w:rPr>
          <w:b w:val="0"/>
        </w:rPr>
        <w:br/>
      </w:r>
      <w:r>
        <w:t>Наиболее распространенные причины перинатальной смертности</w:t>
      </w:r>
    </w:p>
    <w:p w:rsidR="00000000" w:rsidRDefault="00000000">
      <w:pPr>
        <w:pStyle w:val="SingleTxtGR"/>
      </w:pPr>
      <w:r>
        <w:rPr>
          <w:w w:val="100"/>
          <w:lang w:eastAsia="ru-RU"/>
        </w:rPr>
      </w:r>
      <w:r>
        <w:pict>
          <v:group id="_x0000_s7903" editas="canvas" style="width:361pt;height:127.15pt;mso-position-horizontal-relative:char;mso-position-vertical-relative:line" coordorigin="-369" coordsize="7220,2543">
            <o:lock v:ext="edit" aspectratio="t"/>
            <v:shape id="_x0000_s7904" type="#_x0000_t75" style="position:absolute;left:-369;width:7220;height:2543" o:preferrelative="f">
              <v:fill o:detectmouseclick="t"/>
              <v:path o:extrusionok="t" o:connecttype="none"/>
              <o:lock v:ext="edit" text="t"/>
            </v:shape>
            <v:shape id="_x0000_s7905" style="position:absolute;left:844;top:1638;width:4735;height:120" coordsize="4735,120" path="m,120l159,,4735,,4575,120,,120xe" fillcolor="gray" stroked="f">
              <v:path arrowok="t"/>
            </v:shape>
            <v:shape id="_x0000_s7906" style="position:absolute;left:844;top:185;width:159;height:1573" coordsize="159,1573" path="m,1573l,120,159,r,1453l,1573xe" fillcolor="silver" stroked="f">
              <v:path arrowok="t"/>
            </v:shape>
            <v:rect id="_x0000_s7907" style="position:absolute;left:1003;top:185;width:4576;height:1453" fillcolor="silver" stroked="f"/>
            <v:shape id="_x0000_s7908" style="position:absolute;left:844;top:1638;width:4735;height:120" coordsize="4735,120" path="m,120l159,,4735,e" filled="f" strokeweight=".55pt">
              <v:stroke endcap="round"/>
              <v:path arrowok="t"/>
            </v:shape>
            <v:shape id="_x0000_s7909" style="position:absolute;left:844;top:1343;width:4735;height:120" coordsize="4735,120" path="m,120l159,,4735,e" filled="f" strokeweight=".55pt">
              <v:stroke endcap="round"/>
              <v:path arrowok="t"/>
            </v:shape>
            <v:shape id="_x0000_s7910" style="position:absolute;left:844;top:1059;width:4735;height:120" coordsize="4735,120" path="m,120l159,,4735,e" filled="f" strokeweight=".55pt">
              <v:stroke endcap="round"/>
              <v:path arrowok="t"/>
            </v:shape>
            <v:shape id="_x0000_s7911" style="position:absolute;left:844;top:764;width:4735;height:120" coordsize="4735,120" path="m,120l159,,4735,e" filled="f" strokeweight=".55pt">
              <v:stroke endcap="round"/>
              <v:path arrowok="t"/>
            </v:shape>
            <v:shape id="_x0000_s7912" style="position:absolute;left:844;top:480;width:4735;height:120" coordsize="4735,120" path="m,120l159,,4735,e" filled="f" strokeweight=".55pt">
              <v:stroke endcap="round"/>
              <v:path arrowok="t"/>
            </v:shape>
            <v:shape id="_x0000_s7913" style="position:absolute;left:844;top:185;width:4735;height:120" coordsize="4735,120" path="m,120l159,,4735,e" filled="f" strokeweight=".55pt">
              <v:stroke endcap="round"/>
              <v:path arrowok="t"/>
            </v:shape>
            <v:shape id="_x0000_s7914" style="position:absolute;left:844;top:1638;width:4735;height:120" coordsize="4735,120" path="m4735,l4575,120,,120,159,,4735,xe" filled="f" strokeweight=".55pt">
              <v:stroke endcap="round"/>
              <v:path arrowok="t"/>
            </v:shape>
            <v:shape id="_x0000_s7915" style="position:absolute;left:844;top:185;width:159;height:1573" coordsize="159,1573" path="m,1573l,120,159,r,1453l,1573xe" filled="f" strokecolor="gray" strokeweight=".55pt">
              <v:stroke endcap="round"/>
              <v:path arrowok="t"/>
            </v:shape>
            <v:rect id="_x0000_s7916" style="position:absolute;left:1003;top:185;width:4576;height:1453" filled="f" strokecolor="gray" strokeweight=".55pt">
              <v:stroke endcap="round"/>
            </v:rect>
            <v:group id="_x0000_s7917" style="position:absolute;left:1641;top:283;width:160;height:1475" coordorigin="1641,283" coordsize="160,1475">
              <v:shape id="_x0000_s7918" style="position:absolute;left:1641;top:283;width:160;height:1475" coordsize="160,1475" path="m,1475l,120,160,r,1355l,1475xe" fillcolor="#4d4d80" stroked="f">
                <v:path arrowok="t"/>
              </v:shape>
              <v:shape id="_x0000_s7919" style="position:absolute;left:1641;top:283;width:160;height:1475" coordsize="160,1475" path="m,1475l,120,160,r,1355l,1475xe" filled="f" strokeweight=".55pt">
                <v:stroke endcap="round"/>
                <v:path arrowok="t"/>
              </v:shape>
            </v:group>
            <v:group id="_x0000_s7920" style="position:absolute;left:1184;top:403;width:457;height:1355" coordorigin="1184,403" coordsize="457,1355">
              <v:rect id="_x0000_s7921" style="position:absolute;left:1184;top:403;width:457;height:1355" fillcolor="#99f" stroked="f"/>
              <v:rect id="_x0000_s7922" style="position:absolute;left:1184;top:403;width:457;height:1355" filled="f" strokeweight=".55pt">
                <v:stroke endcap="round"/>
              </v:rect>
            </v:group>
            <v:group id="_x0000_s7923" style="position:absolute;left:1184;top:283;width:617;height:120" coordorigin="1184,283" coordsize="617,120">
              <v:shape id="_x0000_s7924" style="position:absolute;left:1184;top:283;width:617;height:120" coordsize="617,120" path="m457,120l617,,160,,,120r457,xe" fillcolor="#7373bf" stroked="f">
                <v:path arrowok="t"/>
              </v:shape>
              <v:shape id="_x0000_s7925" style="position:absolute;left:1184;top:283;width:617;height:120" coordsize="617,120" path="m457,120l617,,160,,,120r457,xe" filled="f" strokeweight=".55pt">
                <v:stroke endcap="round"/>
                <v:path arrowok="t"/>
              </v:shape>
            </v:group>
            <v:rect id="_x0000_s7926" style="position:absolute;left:1253;top:303;width:381;height:480;mso-wrap-style:none" filled="f" stroked="f">
              <v:textbox style="mso-fit-shape-to-text:t" inset="0,0,0,0">
                <w:txbxContent>
                  <w:p w:rsidR="00000000" w:rsidRDefault="00000000">
                    <w:r>
                      <w:rPr>
                        <w:rFonts w:ascii="Arial" w:hAnsi="Arial" w:cs="Arial"/>
                        <w:b/>
                        <w:bCs/>
                        <w:sz w:val="14"/>
                        <w:szCs w:val="14"/>
                        <w:lang w:val="en-US"/>
                      </w:rPr>
                      <w:t>2</w:t>
                    </w:r>
                    <w:r>
                      <w:rPr>
                        <w:rFonts w:ascii="Arial" w:hAnsi="Arial" w:cs="Arial"/>
                        <w:b/>
                        <w:bCs/>
                        <w:sz w:val="14"/>
                        <w:szCs w:val="14"/>
                      </w:rPr>
                      <w:t xml:space="preserve"> </w:t>
                    </w:r>
                    <w:r>
                      <w:rPr>
                        <w:rFonts w:ascii="Arial" w:hAnsi="Arial" w:cs="Arial"/>
                        <w:b/>
                        <w:bCs/>
                        <w:sz w:val="14"/>
                        <w:szCs w:val="14"/>
                        <w:lang w:val="en-US"/>
                      </w:rPr>
                      <w:t>328</w:t>
                    </w:r>
                  </w:p>
                </w:txbxContent>
              </v:textbox>
            </v:rect>
            <v:rect id="_x0000_s7927" style="position:absolute;left:1653;top:223;width:56;height:240;mso-wrap-style:none" filled="f" stroked="f">
              <v:textbox style="mso-fit-shape-to-text:t" inset="0,0,0,0">
                <w:txbxContent>
                  <w:p w:rsidR="00000000" w:rsidRDefault="00000000">
                    <w:r>
                      <w:rPr>
                        <w:color w:val="000000"/>
                        <w:lang w:val="en-US"/>
                      </w:rPr>
                      <w:t xml:space="preserve"> </w:t>
                    </w:r>
                  </w:p>
                </w:txbxContent>
              </v:textbox>
            </v:rect>
            <v:group id="_x0000_s7928" style="position:absolute;left:2791;top:961;width:160;height:797" coordorigin="2791,961" coordsize="160,797">
              <v:shape id="_x0000_s7929" style="position:absolute;left:2791;top:961;width:160;height:797" coordsize="160,797" path="m,797l,120,160,r,677l,797xe" fillcolor="#4d4d80" stroked="f">
                <v:path arrowok="t"/>
              </v:shape>
              <v:shape id="_x0000_s7930" style="position:absolute;left:2791;top:961;width:160;height:797" coordsize="160,797" path="m,797l,120,160,r,677l,797xe" filled="f" strokeweight=".55pt">
                <v:stroke endcap="round"/>
                <v:path arrowok="t"/>
              </v:shape>
            </v:group>
            <v:group id="_x0000_s7931" style="position:absolute;left:2333;top:1081;width:458;height:677" coordorigin="2333,1081" coordsize="458,677">
              <v:rect id="_x0000_s7932" style="position:absolute;left:2333;top:1081;width:458;height:677" fillcolor="#99f" stroked="f"/>
              <v:rect id="_x0000_s7933" style="position:absolute;left:2333;top:1081;width:458;height:677" filled="f" strokeweight=".55pt">
                <v:stroke endcap="round"/>
              </v:rect>
            </v:group>
            <v:group id="_x0000_s7934" style="position:absolute;left:2333;top:961;width:618;height:120" coordorigin="2333,961" coordsize="618,120">
              <v:shape id="_x0000_s7935" style="position:absolute;left:2333;top:961;width:618;height:120" coordsize="618,120" path="m458,120l618,,160,,,120r458,xe" fillcolor="#7373bf" stroked="f">
                <v:path arrowok="t"/>
              </v:shape>
              <v:shape id="_x0000_s7936" style="position:absolute;left:2333;top:961;width:618;height:120" coordsize="618,120" path="m458,120l618,,160,,,120r458,xe" filled="f" strokeweight=".55pt">
                <v:stroke endcap="round"/>
                <v:path arrowok="t"/>
              </v:shape>
            </v:group>
            <v:rect id="_x0000_s7937" style="position:absolute;left:2383;top:990;width:381;height:480;mso-wrap-style:none" filled="f" stroked="f">
              <v:textbox style="mso-fit-shape-to-text:t" inset="0,0,0,0">
                <w:txbxContent>
                  <w:p w:rsidR="00000000" w:rsidRDefault="00000000">
                    <w:r>
                      <w:rPr>
                        <w:rFonts w:ascii="Arial" w:hAnsi="Arial" w:cs="Arial"/>
                        <w:b/>
                        <w:bCs/>
                        <w:sz w:val="14"/>
                        <w:szCs w:val="14"/>
                        <w:lang w:val="en-US"/>
                      </w:rPr>
                      <w:t>1</w:t>
                    </w:r>
                    <w:r>
                      <w:rPr>
                        <w:rFonts w:ascii="Arial" w:hAnsi="Arial" w:cs="Arial"/>
                        <w:b/>
                        <w:bCs/>
                        <w:sz w:val="14"/>
                        <w:szCs w:val="14"/>
                      </w:rPr>
                      <w:t xml:space="preserve"> </w:t>
                    </w:r>
                    <w:r>
                      <w:rPr>
                        <w:rFonts w:ascii="Arial" w:hAnsi="Arial" w:cs="Arial"/>
                        <w:b/>
                        <w:bCs/>
                        <w:sz w:val="14"/>
                        <w:szCs w:val="14"/>
                        <w:lang w:val="en-US"/>
                      </w:rPr>
                      <w:t>158</w:t>
                    </w:r>
                  </w:p>
                </w:txbxContent>
              </v:textbox>
            </v:rect>
            <v:group id="_x0000_s7938" style="position:absolute;left:3940;top:1037;width:150;height:721" coordorigin="3940,1037" coordsize="150,721">
              <v:shape id="_x0000_s7939" style="position:absolute;left:3940;top:1037;width:150;height:721" coordsize="150,721" path="m,721l,120,150,r,601l,721xe" fillcolor="#4d4d80" stroked="f">
                <v:path arrowok="t"/>
              </v:shape>
              <v:shape id="_x0000_s7940" style="position:absolute;left:3940;top:1037;width:150;height:721" coordsize="150,721" path="m,721l,120,150,r,601l,721xe" filled="f" strokeweight=".55pt">
                <v:stroke endcap="round"/>
                <v:path arrowok="t"/>
              </v:shape>
            </v:group>
            <v:group id="_x0000_s7941" style="position:absolute;left:3483;top:1157;width:457;height:601" coordorigin="3483,1157" coordsize="457,601">
              <v:rect id="_x0000_s7942" style="position:absolute;left:3483;top:1157;width:457;height:601" fillcolor="#99f" stroked="f"/>
              <v:rect id="_x0000_s7943" style="position:absolute;left:3483;top:1157;width:457;height:601" filled="f" strokeweight=".55pt">
                <v:stroke endcap="round"/>
              </v:rect>
            </v:group>
            <v:group id="_x0000_s7944" style="position:absolute;left:3483;top:1037;width:607;height:120" coordorigin="3483,1037" coordsize="607,120">
              <v:shape id="_x0000_s7945" style="position:absolute;left:3483;top:1037;width:607;height:120" coordsize="607,120" path="m457,120l607,,148,,,120r457,xe" fillcolor="#7373bf" stroked="f">
                <v:path arrowok="t"/>
              </v:shape>
              <v:shape id="_x0000_s7946" style="position:absolute;left:3483;top:1037;width:607;height:120" coordsize="607,120" path="m457,120l607,,148,,,120r457,xe" filled="f" strokeweight=".55pt">
                <v:stroke endcap="round"/>
                <v:path arrowok="t"/>
              </v:shape>
            </v:group>
            <v:rect id="_x0000_s7947" style="position:absolute;left:3542;top:1067;width:381;height:480;mso-wrap-style:none" filled="f" stroked="f">
              <v:textbox style="mso-fit-shape-to-text:t" inset="0,0,0,0">
                <w:txbxContent>
                  <w:p w:rsidR="00000000" w:rsidRDefault="00000000">
                    <w:r>
                      <w:rPr>
                        <w:rFonts w:ascii="Arial" w:hAnsi="Arial" w:cs="Arial"/>
                        <w:b/>
                        <w:bCs/>
                        <w:sz w:val="14"/>
                        <w:szCs w:val="14"/>
                        <w:lang w:val="en-US"/>
                      </w:rPr>
                      <w:t>1</w:t>
                    </w:r>
                    <w:r>
                      <w:rPr>
                        <w:rFonts w:ascii="Arial" w:hAnsi="Arial" w:cs="Arial"/>
                        <w:b/>
                        <w:bCs/>
                        <w:sz w:val="14"/>
                        <w:szCs w:val="14"/>
                      </w:rPr>
                      <w:t xml:space="preserve"> </w:t>
                    </w:r>
                    <w:r>
                      <w:rPr>
                        <w:rFonts w:ascii="Arial" w:hAnsi="Arial" w:cs="Arial"/>
                        <w:b/>
                        <w:bCs/>
                        <w:sz w:val="14"/>
                        <w:szCs w:val="14"/>
                        <w:lang w:val="en-US"/>
                      </w:rPr>
                      <w:t>031</w:t>
                    </w:r>
                  </w:p>
                </w:txbxContent>
              </v:textbox>
            </v:rect>
            <v:group id="_x0000_s7948" style="position:absolute;left:5079;top:1146;width:160;height:612" coordorigin="5079,1146" coordsize="160,612">
              <v:shape id="_x0000_s7949" style="position:absolute;left:5079;top:1146;width:160;height:612" coordsize="160,612" path="m,612l,121,160,r,492l,612xe" fillcolor="#4d4d80" stroked="f">
                <v:path arrowok="t"/>
              </v:shape>
              <v:shape id="_x0000_s7950" style="position:absolute;left:5079;top:1146;width:160;height:612" coordsize="160,612" path="m,612l,121,160,r,492l,612xe" filled="f" strokeweight=".55pt">
                <v:stroke endcap="round"/>
                <v:path arrowok="t"/>
              </v:shape>
            </v:group>
            <v:group id="_x0000_s7951" style="position:absolute;left:4622;top:1267;width:457;height:491" coordorigin="4622,1267" coordsize="457,491">
              <v:rect id="_x0000_s7952" style="position:absolute;left:4622;top:1267;width:457;height:491" fillcolor="#99f" stroked="f"/>
              <v:rect id="_x0000_s7953" style="position:absolute;left:4622;top:1267;width:457;height:491" filled="f" strokeweight=".55pt">
                <v:stroke endcap="round"/>
              </v:rect>
            </v:group>
            <v:group id="_x0000_s7954" style="position:absolute;left:4622;top:1146;width:617;height:121" coordorigin="4622,1146" coordsize="617,121">
              <v:shape id="_x0000_s7955" style="position:absolute;left:4622;top:1146;width:617;height:121" coordsize="617,121" path="m457,121l617,,159,,,121r457,xe" fillcolor="#7373bf" stroked="f">
                <v:path arrowok="t"/>
              </v:shape>
              <v:shape id="_x0000_s7956" style="position:absolute;left:4622;top:1146;width:617;height:121" coordsize="617,121" path="m457,121l617,,159,,,121r457,xe" filled="f" strokeweight=".55pt">
                <v:stroke endcap="round"/>
                <v:path arrowok="t"/>
              </v:shape>
            </v:group>
            <v:rect id="_x0000_s7957" style="position:absolute;left:4745;top:1177;width:253;height:480;mso-wrap-style:none" filled="f" stroked="f">
              <v:textbox style="mso-fit-shape-to-text:t" inset="0,0,0,0">
                <w:txbxContent>
                  <w:p w:rsidR="00000000" w:rsidRDefault="00000000">
                    <w:r>
                      <w:rPr>
                        <w:rFonts w:ascii="Arial" w:hAnsi="Arial" w:cs="Arial"/>
                        <w:b/>
                        <w:bCs/>
                        <w:sz w:val="14"/>
                        <w:szCs w:val="14"/>
                        <w:lang w:val="en-US"/>
                      </w:rPr>
                      <w:t>851</w:t>
                    </w:r>
                  </w:p>
                </w:txbxContent>
              </v:textbox>
            </v:rect>
            <v:line id="_x0000_s7958" style="position:absolute;flip:y" from="844,305" to="844,1758" strokeweight=".55pt">
              <v:stroke endcap="round"/>
            </v:line>
            <v:line id="_x0000_s7959" style="position:absolute;flip:x" from="821,1758" to="844,1758" strokeweight=".55pt">
              <v:stroke endcap="round"/>
            </v:line>
            <v:line id="_x0000_s7960" style="position:absolute;flip:x" from="821,1463" to="844,1463" strokeweight=".55pt">
              <v:stroke endcap="round"/>
            </v:line>
            <v:line id="_x0000_s7961" style="position:absolute;flip:x" from="821,1179" to="844,1179" strokeweight=".55pt">
              <v:stroke endcap="round"/>
            </v:line>
            <v:line id="_x0000_s7962" style="position:absolute;flip:x" from="821,884" to="844,884" strokeweight=".55pt">
              <v:stroke endcap="round"/>
            </v:line>
            <v:line id="_x0000_s7963" style="position:absolute;flip:x" from="821,600" to="844,600" strokeweight=".55pt">
              <v:stroke endcap="round"/>
            </v:line>
            <v:line id="_x0000_s7964" style="position:absolute;flip:x" from="821,305" to="844,305" strokeweight=".55pt">
              <v:stroke endcap="round"/>
            </v:line>
            <v:rect id="_x0000_s7965" style="position:absolute;left:803;top:1699;width:56;height:240;mso-wrap-style:none" filled="f" stroked="f">
              <v:textbox style="mso-next-textbox:#_x0000_s7965;mso-fit-shape-to-text:t" inset="0,0,0,0">
                <w:txbxContent>
                  <w:p w:rsidR="00000000" w:rsidRDefault="00000000">
                    <w:r>
                      <w:rPr>
                        <w:color w:val="000000"/>
                        <w:lang w:val="en-US"/>
                      </w:rPr>
                      <w:t xml:space="preserve"> </w:t>
                    </w:r>
                  </w:p>
                </w:txbxContent>
              </v:textbox>
            </v:rect>
            <v:rect id="_x0000_s7966" style="position:absolute;left:233;top:310;width:543;height:1479" filled="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8"/>
                    </w:tblGrid>
                    <w:tr w:rsidR="00000000">
                      <w:trPr>
                        <w:trHeight w:val="240"/>
                      </w:trPr>
                      <w:tc>
                        <w:tcPr>
                          <w:tcW w:w="558" w:type="dxa"/>
                        </w:tcPr>
                        <w:p w:rsidR="00000000" w:rsidRDefault="00000000">
                          <w:pPr>
                            <w:jc w:val="right"/>
                            <w:rPr>
                              <w:rFonts w:ascii="Arial" w:hAnsi="Arial" w:cs="Arial"/>
                              <w:b/>
                              <w:bCs/>
                              <w:color w:val="000000"/>
                              <w:sz w:val="16"/>
                              <w:szCs w:val="16"/>
                              <w:lang w:val="en-US"/>
                            </w:rPr>
                          </w:pPr>
                          <w:r>
                            <w:rPr>
                              <w:rFonts w:ascii="Arial" w:hAnsi="Arial" w:cs="Arial"/>
                              <w:b/>
                              <w:bCs/>
                              <w:color w:val="000000"/>
                              <w:sz w:val="16"/>
                              <w:szCs w:val="16"/>
                              <w:lang w:val="en-US"/>
                            </w:rPr>
                            <w:t>2 500</w:t>
                          </w:r>
                        </w:p>
                      </w:tc>
                    </w:tr>
                    <w:tr w:rsidR="00000000">
                      <w:trPr>
                        <w:trHeight w:val="240"/>
                      </w:trPr>
                      <w:tc>
                        <w:tcPr>
                          <w:tcW w:w="558" w:type="dxa"/>
                        </w:tcPr>
                        <w:p w:rsidR="00000000" w:rsidRDefault="00000000">
                          <w:pPr>
                            <w:jc w:val="right"/>
                            <w:rPr>
                              <w:rFonts w:ascii="Arial" w:hAnsi="Arial" w:cs="Arial"/>
                              <w:b/>
                              <w:bCs/>
                              <w:color w:val="000000"/>
                              <w:sz w:val="16"/>
                              <w:szCs w:val="16"/>
                              <w:lang w:val="en-US"/>
                            </w:rPr>
                          </w:pPr>
                          <w:r>
                            <w:rPr>
                              <w:rFonts w:ascii="Arial" w:hAnsi="Arial" w:cs="Arial"/>
                              <w:b/>
                              <w:bCs/>
                              <w:color w:val="000000"/>
                              <w:sz w:val="16"/>
                              <w:szCs w:val="16"/>
                              <w:lang w:val="en-US"/>
                            </w:rPr>
                            <w:t>2 000</w:t>
                          </w:r>
                        </w:p>
                      </w:tc>
                    </w:tr>
                    <w:tr w:rsidR="00000000">
                      <w:trPr>
                        <w:trHeight w:val="240"/>
                      </w:trPr>
                      <w:tc>
                        <w:tcPr>
                          <w:tcW w:w="558" w:type="dxa"/>
                        </w:tcPr>
                        <w:p w:rsidR="00000000" w:rsidRDefault="00000000">
                          <w:pPr>
                            <w:jc w:val="right"/>
                            <w:rPr>
                              <w:rFonts w:ascii="Arial" w:hAnsi="Arial" w:cs="Arial"/>
                              <w:b/>
                              <w:bCs/>
                              <w:color w:val="000000"/>
                              <w:sz w:val="16"/>
                              <w:szCs w:val="16"/>
                              <w:lang w:val="en-US"/>
                            </w:rPr>
                          </w:pPr>
                          <w:r>
                            <w:rPr>
                              <w:rFonts w:ascii="Arial" w:hAnsi="Arial" w:cs="Arial"/>
                              <w:b/>
                              <w:bCs/>
                              <w:color w:val="000000"/>
                              <w:sz w:val="16"/>
                              <w:szCs w:val="16"/>
                              <w:lang w:val="en-US"/>
                            </w:rPr>
                            <w:t>1 500</w:t>
                          </w:r>
                        </w:p>
                      </w:tc>
                    </w:tr>
                    <w:tr w:rsidR="00000000">
                      <w:trPr>
                        <w:trHeight w:val="240"/>
                      </w:trPr>
                      <w:tc>
                        <w:tcPr>
                          <w:tcW w:w="558" w:type="dxa"/>
                        </w:tcPr>
                        <w:p w:rsidR="00000000" w:rsidRDefault="00000000">
                          <w:pPr>
                            <w:jc w:val="right"/>
                            <w:rPr>
                              <w:rFonts w:ascii="Arial" w:hAnsi="Arial" w:cs="Arial"/>
                              <w:b/>
                              <w:bCs/>
                              <w:color w:val="000000"/>
                              <w:sz w:val="16"/>
                              <w:szCs w:val="16"/>
                              <w:lang w:val="en-US"/>
                            </w:rPr>
                          </w:pPr>
                          <w:r>
                            <w:rPr>
                              <w:rFonts w:ascii="Arial" w:hAnsi="Arial" w:cs="Arial"/>
                              <w:b/>
                              <w:bCs/>
                              <w:color w:val="000000"/>
                              <w:sz w:val="16"/>
                              <w:szCs w:val="16"/>
                              <w:lang w:val="en-US"/>
                            </w:rPr>
                            <w:t>1 000</w:t>
                          </w:r>
                        </w:p>
                      </w:tc>
                    </w:tr>
                    <w:tr w:rsidR="00000000">
                      <w:trPr>
                        <w:trHeight w:val="240"/>
                      </w:trPr>
                      <w:tc>
                        <w:tcPr>
                          <w:tcW w:w="558" w:type="dxa"/>
                        </w:tcPr>
                        <w:p w:rsidR="00000000" w:rsidRDefault="00000000">
                          <w:pPr>
                            <w:jc w:val="right"/>
                            <w:rPr>
                              <w:rFonts w:ascii="Arial" w:hAnsi="Arial" w:cs="Arial"/>
                              <w:b/>
                              <w:bCs/>
                              <w:color w:val="000000"/>
                              <w:sz w:val="16"/>
                              <w:szCs w:val="16"/>
                              <w:lang w:val="en-US"/>
                            </w:rPr>
                          </w:pPr>
                          <w:r>
                            <w:rPr>
                              <w:rFonts w:ascii="Arial" w:hAnsi="Arial" w:cs="Arial"/>
                              <w:b/>
                              <w:bCs/>
                              <w:color w:val="000000"/>
                              <w:sz w:val="16"/>
                              <w:szCs w:val="16"/>
                              <w:lang w:val="en-US"/>
                            </w:rPr>
                            <w:t>500</w:t>
                          </w:r>
                        </w:p>
                      </w:tc>
                    </w:tr>
                    <w:tr w:rsidR="00000000">
                      <w:trPr>
                        <w:trHeight w:val="240"/>
                      </w:trPr>
                      <w:tc>
                        <w:tcPr>
                          <w:tcW w:w="558" w:type="dxa"/>
                        </w:tcPr>
                        <w:p w:rsidR="00000000" w:rsidRDefault="00000000">
                          <w:pPr>
                            <w:jc w:val="right"/>
                            <w:rPr>
                              <w:b/>
                              <w:sz w:val="16"/>
                              <w:szCs w:val="16"/>
                            </w:rPr>
                          </w:pPr>
                          <w:r>
                            <w:rPr>
                              <w:rFonts w:ascii="Arial" w:hAnsi="Arial" w:cs="Arial"/>
                              <w:b/>
                              <w:bCs/>
                              <w:color w:val="000000"/>
                              <w:sz w:val="16"/>
                              <w:szCs w:val="16"/>
                              <w:lang w:val="en-US"/>
                            </w:rPr>
                            <w:t>0</w:t>
                          </w:r>
                        </w:p>
                      </w:tc>
                    </w:tr>
                  </w:tbl>
                  <w:p w:rsidR="00000000" w:rsidRDefault="00000000">
                    <w:pPr>
                      <w:jc w:val="right"/>
                      <w:rPr>
                        <w:sz w:val="16"/>
                        <w:szCs w:val="16"/>
                      </w:rPr>
                    </w:pPr>
                  </w:p>
                </w:txbxContent>
              </v:textbox>
            </v:rect>
            <v:rect id="_x0000_s7967" style="position:absolute;left:808;top:1404;width:56;height:240;mso-wrap-style:none" filled="f" stroked="f">
              <v:textbox style="mso-fit-shape-to-text:t" inset="0,0,0,0">
                <w:txbxContent>
                  <w:p w:rsidR="00000000" w:rsidRDefault="00000000">
                    <w:r>
                      <w:rPr>
                        <w:color w:val="000000"/>
                        <w:lang w:val="en-US"/>
                      </w:rPr>
                      <w:t xml:space="preserve"> </w:t>
                    </w:r>
                  </w:p>
                </w:txbxContent>
              </v:textbox>
            </v:rect>
            <v:rect id="_x0000_s7968" style="position:absolute;left:812;top:1119;width:56;height:240;mso-wrap-style:none" filled="f" stroked="f">
              <v:textbox style="mso-fit-shape-to-text:t" inset="0,0,0,0">
                <w:txbxContent>
                  <w:p w:rsidR="00000000" w:rsidRDefault="00000000">
                    <w:r>
                      <w:rPr>
                        <w:color w:val="000000"/>
                        <w:lang w:val="en-US"/>
                      </w:rPr>
                      <w:t xml:space="preserve"> </w:t>
                    </w:r>
                  </w:p>
                </w:txbxContent>
              </v:textbox>
            </v:rect>
            <v:rect id="_x0000_s7969" style="position:absolute;left:812;top:823;width:56;height:240;mso-wrap-style:none" filled="f" stroked="f">
              <v:textbox style="mso-fit-shape-to-text:t" inset="0,0,0,0">
                <w:txbxContent>
                  <w:p w:rsidR="00000000" w:rsidRDefault="00000000">
                    <w:r>
                      <w:rPr>
                        <w:color w:val="000000"/>
                        <w:lang w:val="en-US"/>
                      </w:rPr>
                      <w:t xml:space="preserve"> </w:t>
                    </w:r>
                  </w:p>
                </w:txbxContent>
              </v:textbox>
            </v:rect>
            <v:rect id="_x0000_s7970" style="position:absolute;left:812;top:540;width:56;height:240;mso-wrap-style:none" filled="f" stroked="f">
              <v:textbox style="mso-fit-shape-to-text:t" inset="0,0,0,0">
                <w:txbxContent>
                  <w:p w:rsidR="00000000" w:rsidRDefault="00000000">
                    <w:r>
                      <w:rPr>
                        <w:color w:val="000000"/>
                        <w:lang w:val="en-US"/>
                      </w:rPr>
                      <w:t xml:space="preserve"> </w:t>
                    </w:r>
                  </w:p>
                </w:txbxContent>
              </v:textbox>
            </v:rect>
            <v:rect id="_x0000_s7971" style="position:absolute;left:812;top:245;width:56;height:240;mso-wrap-style:none" filled="f" stroked="f">
              <v:textbox style="mso-fit-shape-to-text:t" inset="0,0,0,0">
                <w:txbxContent>
                  <w:p w:rsidR="00000000" w:rsidRDefault="00000000">
                    <w:r>
                      <w:rPr>
                        <w:color w:val="000000"/>
                        <w:lang w:val="en-US"/>
                      </w:rPr>
                      <w:t xml:space="preserve"> </w:t>
                    </w:r>
                  </w:p>
                </w:txbxContent>
              </v:textbox>
            </v:rect>
            <v:line id="_x0000_s7972" style="position:absolute" from="844,1758" to="5419,1758" strokeweight=".55pt">
              <v:stroke endcap="round"/>
            </v:line>
            <v:line id="_x0000_s7973" style="position:absolute" from="844,1758" to="844,1780" strokeweight=".55pt">
              <v:stroke endcap="round"/>
            </v:line>
            <v:line id="_x0000_s7974" style="position:absolute" from="1992,1758" to="1992,1780" strokeweight=".55pt">
              <v:stroke endcap="round"/>
            </v:line>
            <v:line id="_x0000_s7975" style="position:absolute" from="3131,1758" to="3131,1780" strokeweight=".55pt">
              <v:stroke endcap="round"/>
            </v:line>
            <v:line id="_x0000_s7976" style="position:absolute" from="4281,1758" to="4281,1780" strokeweight=".55pt">
              <v:stroke endcap="round"/>
            </v:line>
            <v:line id="_x0000_s7977" style="position:absolute" from="5419,1758" to="5419,1780" strokeweight=".55pt">
              <v:stroke endcap="round"/>
            </v:line>
            <v:rect id="_x0000_s7978" style="position:absolute;left:790;top:1691;width:4695;height:852" filled="f" stroked="f">
              <v:textbox inset="1mm,1mm,1mm,1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148"/>
                      <w:gridCol w:w="1148"/>
                      <w:gridCol w:w="1204"/>
                      <w:gridCol w:w="1078"/>
                    </w:tblGrid>
                    <w:tr w:rsidR="00000000">
                      <w:trPr>
                        <w:trHeight w:val="550"/>
                      </w:trPr>
                      <w:tc>
                        <w:tcPr>
                          <w:tcW w:w="1148" w:type="dxa"/>
                        </w:tcPr>
                        <w:p w:rsidR="00000000" w:rsidRDefault="00000000">
                          <w:pPr>
                            <w:spacing w:line="240" w:lineRule="auto"/>
                            <w:jc w:val="center"/>
                            <w:rPr>
                              <w:b/>
                              <w:bCs/>
                              <w:color w:val="000000"/>
                              <w:sz w:val="16"/>
                              <w:szCs w:val="16"/>
                            </w:rPr>
                          </w:pPr>
                          <w:r>
                            <w:rPr>
                              <w:b/>
                              <w:bCs/>
                              <w:color w:val="000000"/>
                              <w:sz w:val="16"/>
                              <w:szCs w:val="16"/>
                            </w:rPr>
                            <w:t>Асфиксия</w:t>
                          </w:r>
                        </w:p>
                      </w:tc>
                      <w:tc>
                        <w:tcPr>
                          <w:tcW w:w="1148" w:type="dxa"/>
                        </w:tcPr>
                        <w:p w:rsidR="00000000" w:rsidRDefault="00000000">
                          <w:pPr>
                            <w:spacing w:line="240" w:lineRule="auto"/>
                            <w:jc w:val="center"/>
                            <w:rPr>
                              <w:b/>
                              <w:bCs/>
                              <w:color w:val="000000"/>
                              <w:sz w:val="16"/>
                              <w:szCs w:val="16"/>
                            </w:rPr>
                          </w:pPr>
                          <w:r>
                            <w:rPr>
                              <w:b/>
                              <w:bCs/>
                              <w:color w:val="000000"/>
                              <w:sz w:val="16"/>
                              <w:szCs w:val="16"/>
                            </w:rPr>
                            <w:t>Инфекции</w:t>
                          </w:r>
                        </w:p>
                      </w:tc>
                      <w:tc>
                        <w:tcPr>
                          <w:tcW w:w="1204" w:type="dxa"/>
                        </w:tcPr>
                        <w:p w:rsidR="00000000" w:rsidRDefault="00000000">
                          <w:pPr>
                            <w:spacing w:line="240" w:lineRule="auto"/>
                            <w:jc w:val="center"/>
                            <w:rPr>
                              <w:b/>
                              <w:bCs/>
                              <w:color w:val="000000"/>
                              <w:sz w:val="16"/>
                              <w:szCs w:val="16"/>
                            </w:rPr>
                          </w:pPr>
                          <w:r>
                            <w:rPr>
                              <w:b/>
                              <w:bCs/>
                              <w:color w:val="000000"/>
                              <w:sz w:val="16"/>
                              <w:szCs w:val="16"/>
                            </w:rPr>
                            <w:t>Острая</w:t>
                          </w:r>
                          <w:r>
                            <w:rPr>
                              <w:b/>
                              <w:bCs/>
                              <w:color w:val="000000"/>
                              <w:sz w:val="16"/>
                              <w:szCs w:val="16"/>
                            </w:rPr>
                            <w:br/>
                            <w:t>дыхательная</w:t>
                          </w:r>
                          <w:r>
                            <w:rPr>
                              <w:b/>
                              <w:bCs/>
                              <w:color w:val="000000"/>
                              <w:sz w:val="16"/>
                              <w:szCs w:val="16"/>
                            </w:rPr>
                            <w:br/>
                            <w:t>недостато</w:t>
                          </w:r>
                          <w:r>
                            <w:rPr>
                              <w:b/>
                              <w:bCs/>
                              <w:color w:val="000000"/>
                              <w:sz w:val="16"/>
                              <w:szCs w:val="16"/>
                            </w:rPr>
                            <w:t>ч</w:t>
                          </w:r>
                          <w:r>
                            <w:rPr>
                              <w:b/>
                              <w:bCs/>
                              <w:color w:val="000000"/>
                              <w:sz w:val="16"/>
                              <w:szCs w:val="16"/>
                            </w:rPr>
                            <w:t>ность</w:t>
                          </w:r>
                        </w:p>
                      </w:tc>
                      <w:tc>
                        <w:tcPr>
                          <w:tcW w:w="1078" w:type="dxa"/>
                        </w:tcPr>
                        <w:p w:rsidR="00000000" w:rsidRDefault="00000000">
                          <w:pPr>
                            <w:spacing w:line="240" w:lineRule="auto"/>
                            <w:jc w:val="center"/>
                            <w:rPr>
                              <w:b/>
                              <w:bCs/>
                              <w:color w:val="000000"/>
                              <w:sz w:val="16"/>
                              <w:szCs w:val="16"/>
                            </w:rPr>
                          </w:pPr>
                          <w:r>
                            <w:rPr>
                              <w:b/>
                              <w:bCs/>
                              <w:color w:val="000000"/>
                              <w:sz w:val="16"/>
                              <w:szCs w:val="16"/>
                            </w:rPr>
                            <w:t>Пороки</w:t>
                          </w:r>
                        </w:p>
                      </w:tc>
                    </w:tr>
                  </w:tbl>
                  <w:p w:rsidR="00000000" w:rsidRDefault="00000000"/>
                </w:txbxContent>
              </v:textbox>
            </v:rect>
            <v:rect id="_x0000_s7979" style="position:absolute;left:5887;top:1092;width:591;height:218" filled="f" strokeweight=".55pt">
              <v:stroke endcap="round"/>
            </v:rect>
            <v:group id="_x0000_s7980" style="position:absolute;left:5914;top:1143;width:85;height:88" coordorigin="5914,1143" coordsize="85,88">
              <v:rect id="_x0000_s7981" style="position:absolute;left:5914;top:1143;width:85;height:88" fillcolor="#99f" stroked="f"/>
              <v:rect id="_x0000_s7982" style="position:absolute;left:5914;top:1143;width:85;height:88" filled="f" strokeweight=".55pt">
                <v:stroke endcap="round"/>
              </v:rect>
            </v:group>
            <v:rect id="_x0000_s7983" style="position:absolute;left:6038;top:1039;width:383;height:237;mso-wrap-style:none" filled="f" stroked="f">
              <v:textbox inset="0,0,0,0">
                <w:txbxContent>
                  <w:p w:rsidR="00000000" w:rsidRDefault="00000000">
                    <w:pPr>
                      <w:rPr>
                        <w:sz w:val="16"/>
                        <w:szCs w:val="16"/>
                      </w:rPr>
                    </w:pPr>
                    <w:r>
                      <w:rPr>
                        <w:rFonts w:ascii="Arial" w:hAnsi="Arial" w:cs="Arial"/>
                        <w:b/>
                        <w:bCs/>
                        <w:color w:val="000000"/>
                        <w:sz w:val="16"/>
                        <w:szCs w:val="16"/>
                        <w:lang w:val="en-US"/>
                      </w:rPr>
                      <w:t>2005</w:t>
                    </w:r>
                  </w:p>
                </w:txbxContent>
              </v:textbox>
            </v:rect>
            <w10:anchorlock/>
          </v:group>
        </w:pict>
      </w:r>
    </w:p>
    <w:p w:rsidR="00000000" w:rsidRDefault="00000000">
      <w:pPr>
        <w:pStyle w:val="SingleTxtGR"/>
        <w:spacing w:line="220" w:lineRule="atLeast"/>
        <w:ind w:firstLine="170"/>
        <w:rPr>
          <w:sz w:val="18"/>
          <w:szCs w:val="18"/>
        </w:rPr>
      </w:pPr>
      <w:r>
        <w:rPr>
          <w:i/>
          <w:sz w:val="18"/>
          <w:szCs w:val="18"/>
        </w:rPr>
        <w:t>Источник:</w:t>
      </w:r>
      <w:r>
        <w:rPr>
          <w:sz w:val="18"/>
          <w:szCs w:val="18"/>
        </w:rPr>
        <w:t xml:space="preserve"> ОГЕИ, 2005 год.</w:t>
      </w:r>
    </w:p>
    <w:p w:rsidR="00000000" w:rsidRDefault="00000000">
      <w:pPr>
        <w:pStyle w:val="SingleTxtGR"/>
      </w:pPr>
      <w:r>
        <w:t>1.</w:t>
      </w:r>
      <w:r>
        <w:tab/>
        <w:t>Эти проблемы в своем большинстве связаны с состоянием матери, в ч</w:t>
      </w:r>
      <w:r>
        <w:t>а</w:t>
      </w:r>
      <w:r>
        <w:t>стности с крайними возрастными пределами репродуктивного возраста, коро</w:t>
      </w:r>
      <w:r>
        <w:t>т</w:t>
      </w:r>
      <w:r>
        <w:t>кими промежутками между беременностями, уровнем образования, недост</w:t>
      </w:r>
      <w:r>
        <w:t>а</w:t>
      </w:r>
      <w:r>
        <w:t>точным медицинским уходом во время беременности и после родов и т.д.</w:t>
      </w:r>
    </w:p>
    <w:p w:rsidR="00000000" w:rsidRDefault="00000000">
      <w:pPr>
        <w:pStyle w:val="Heading1"/>
        <w:ind w:left="1134"/>
        <w:jc w:val="left"/>
      </w:pPr>
      <w:r>
        <w:rPr>
          <w:b w:val="0"/>
        </w:rPr>
        <w:t>Таблица 8</w:t>
      </w:r>
      <w:r>
        <w:rPr>
          <w:b w:val="0"/>
        </w:rPr>
        <w:br/>
      </w:r>
      <w:r>
        <w:t>Показатели младенческой смертности, 1992−2004/05 годы</w:t>
      </w:r>
    </w:p>
    <w:p w:rsidR="00000000" w:rsidRDefault="00000000">
      <w:pPr>
        <w:pStyle w:val="SingleTxtGR"/>
      </w:pPr>
      <w:r>
        <w:rPr>
          <w:w w:val="100"/>
          <w:lang w:eastAsia="ru-RU"/>
        </w:rPr>
      </w:r>
      <w:r>
        <w:pict>
          <v:group id="_x0000_s7984" editas="canvas" style="width:344.35pt;height:117pt;mso-position-horizontal-relative:char;mso-position-vertical-relative:line" coordsize="6887,2340">
            <o:lock v:ext="edit" aspectratio="t"/>
            <v:shape id="_x0000_s7985" type="#_x0000_t75" style="position:absolute;width:6887;height:2340" o:preferrelative="f">
              <v:fill o:detectmouseclick="t"/>
              <v:path o:extrusionok="t" o:connecttype="none"/>
              <o:lock v:ext="edit" text="t"/>
            </v:shape>
            <v:rect id="_x0000_s7986" style="position:absolute;left:770;top:375;width:5258;height:1095" fillcolor="silver" stroked="f"/>
            <v:line id="_x0000_s7987" style="position:absolute" from="770,1110" to="6028,1110" strokeweight=".65pt"/>
            <v:line id="_x0000_s7988" style="position:absolute" from="770,735" to="6028,735" strokeweight=".65pt"/>
            <v:line id="_x0000_s7989" style="position:absolute" from="770,375" to="6028,375" strokeweight=".65pt"/>
            <v:rect id="_x0000_s7990" style="position:absolute;left:770;top:375;width:5258;height:1095" filled="f" strokecolor="gray" strokeweight=".65pt"/>
            <v:line id="_x0000_s7991" style="position:absolute" from="770,375" to="770,1470" strokeweight=".65pt"/>
            <v:line id="_x0000_s7992" style="position:absolute" from="731,1470" to="770,1470" strokeweight=".65pt"/>
            <v:line id="_x0000_s7993" style="position:absolute" from="731,1110" to="770,1110" strokeweight=".65pt"/>
            <v:line id="_x0000_s7994" style="position:absolute" from="731,735" to="770,735" strokeweight=".65pt"/>
            <v:line id="_x0000_s7995" style="position:absolute" from="731,375" to="770,375" strokeweight=".65pt"/>
            <v:line id="_x0000_s7996" style="position:absolute" from="770,1470" to="6028,1470" strokeweight=".65pt"/>
            <v:line id="_x0000_s7997" style="position:absolute;flip:y" from="770,1470" to="770,1515" strokeweight=".65pt"/>
            <v:line id="_x0000_s7998" style="position:absolute;flip:y" from="2088,1470" to="2088,1515" strokeweight=".65pt"/>
            <v:line id="_x0000_s7999" style="position:absolute;flip:y" from="3406,1470" to="3406,1515" strokeweight=".65pt"/>
            <v:line id="_x0000_s8000" style="position:absolute;flip:y" from="4710,1470" to="4710,1515" strokeweight=".65pt"/>
            <v:line id="_x0000_s8001" style="position:absolute;flip:y" from="6028,1470" to="6028,1515" strokeweight=".65pt"/>
            <v:shape id="_x0000_s8002" style="position:absolute;left:1422;top:435;width:3954;height:600" coordsize="303,40" path="m,l101,17,202,29,303,40e" filled="f" strokecolor="navy" strokeweight=".65pt">
              <v:path arrowok="t"/>
            </v:shape>
            <v:shape id="_x0000_s8003" style="position:absolute;left:1383;top:390;width:78;height:90" coordsize="78,90" path="m39,l78,45,39,90,,45,39,xe" fillcolor="navy" strokecolor="navy" strokeweight=".65pt">
              <v:path arrowok="t"/>
            </v:shape>
            <v:shape id="_x0000_s8004" style="position:absolute;left:2701;top:645;width:78;height:90" coordsize="78,90" path="m39,l78,45,39,90,,45,39,xe" fillcolor="navy" strokecolor="navy" strokeweight=".65pt">
              <v:path arrowok="t"/>
            </v:shape>
            <v:shape id="_x0000_s8005" style="position:absolute;left:4019;top:825;width:78;height:90" coordsize="78,90" path="m39,l78,45,39,90,,45,39,xe" fillcolor="navy" strokecolor="navy" strokeweight=".65pt">
              <v:path arrowok="t"/>
            </v:shape>
            <v:shape id="_x0000_s8006" style="position:absolute;left:5337;top:990;width:78;height:90" coordsize="78,90" path="m39,l78,45,39,90,,45,39,xe" fillcolor="navy" strokecolor="navy" strokeweight=".65pt">
              <v:path arrowok="t"/>
            </v:shape>
            <v:rect id="_x0000_s8007" style="position:absolute;left:1540;top:330;width:192;height:480;mso-wrap-style:none" filled="f" stroked="f">
              <v:textbox style="mso-fit-shape-to-text:t" inset="0,0,0,0">
                <w:txbxContent>
                  <w:p w:rsidR="00000000" w:rsidRDefault="00000000">
                    <w:r>
                      <w:rPr>
                        <w:rFonts w:ascii="Arial" w:hAnsi="Arial" w:cs="Arial"/>
                        <w:b/>
                        <w:bCs/>
                        <w:color w:val="000000"/>
                        <w:sz w:val="16"/>
                        <w:szCs w:val="16"/>
                        <w:lang w:val="en-US"/>
                      </w:rPr>
                      <w:t>57</w:t>
                    </w:r>
                  </w:p>
                </w:txbxContent>
              </v:textbox>
            </v:rect>
            <v:rect id="_x0000_s8008" style="position:absolute;left:2858;top:585;width:192;height:480;mso-wrap-style:none" filled="f" stroked="f">
              <v:textbox style="mso-fit-shape-to-text:t" inset="0,0,0,0">
                <w:txbxContent>
                  <w:p w:rsidR="00000000" w:rsidRDefault="00000000">
                    <w:r>
                      <w:rPr>
                        <w:rFonts w:ascii="Arial" w:hAnsi="Arial" w:cs="Arial"/>
                        <w:b/>
                        <w:bCs/>
                        <w:color w:val="000000"/>
                        <w:sz w:val="16"/>
                        <w:szCs w:val="16"/>
                        <w:lang w:val="en-US"/>
                      </w:rPr>
                      <w:t>43</w:t>
                    </w:r>
                  </w:p>
                </w:txbxContent>
              </v:textbox>
            </v:rect>
            <v:rect id="_x0000_s8009" style="position:absolute;left:4175;top:765;width:192;height:480;mso-wrap-style:none" filled="f" stroked="f">
              <v:textbox style="mso-fit-shape-to-text:t" inset="0,0,0,0">
                <w:txbxContent>
                  <w:p w:rsidR="00000000" w:rsidRDefault="00000000">
                    <w:r>
                      <w:rPr>
                        <w:rFonts w:ascii="Arial" w:hAnsi="Arial" w:cs="Arial"/>
                        <w:b/>
                        <w:bCs/>
                        <w:color w:val="000000"/>
                        <w:sz w:val="16"/>
                        <w:szCs w:val="16"/>
                        <w:lang w:val="en-US"/>
                      </w:rPr>
                      <w:t>33</w:t>
                    </w:r>
                  </w:p>
                </w:txbxContent>
              </v:textbox>
            </v:rect>
            <v:rect id="_x0000_s8010" style="position:absolute;left:5493;top:930;width:192;height:480;mso-wrap-style:none" filled="f" stroked="f">
              <v:textbox style="mso-fit-shape-to-text:t" inset="0,0,0,0">
                <w:txbxContent>
                  <w:p w:rsidR="00000000" w:rsidRDefault="00000000">
                    <w:r>
                      <w:rPr>
                        <w:rFonts w:ascii="Arial" w:hAnsi="Arial" w:cs="Arial"/>
                        <w:b/>
                        <w:bCs/>
                        <w:color w:val="000000"/>
                        <w:sz w:val="16"/>
                        <w:szCs w:val="16"/>
                        <w:lang w:val="en-US"/>
                      </w:rPr>
                      <w:t>24</w:t>
                    </w:r>
                  </w:p>
                </w:txbxContent>
              </v:textbox>
            </v:rect>
            <v:rect id="_x0000_s8011" style="position:absolute;left:587;top:1365;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8012" style="position:absolute;left:509;top:1005;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8013" style="position:absolute;left:509;top:630;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8014" style="position:absolute;left:509;top:270;width:192;height:480;mso-wrap-style:none" filled="f" stroked="f">
              <v:textbox style="mso-fit-shape-to-text:t" inset="0,0,0,0">
                <w:txbxContent>
                  <w:p w:rsidR="00000000" w:rsidRDefault="00000000">
                    <w:r>
                      <w:rPr>
                        <w:rFonts w:ascii="Arial" w:hAnsi="Arial" w:cs="Arial"/>
                        <w:b/>
                        <w:bCs/>
                        <w:color w:val="000000"/>
                        <w:sz w:val="16"/>
                        <w:szCs w:val="16"/>
                        <w:lang w:val="en-US"/>
                      </w:rPr>
                      <w:t>60</w:t>
                    </w:r>
                  </w:p>
                </w:txbxContent>
              </v:textbox>
            </v:rect>
            <v:rect id="_x0000_s8015" style="position:absolute;left:1200;top:1605;width:538;height:480;mso-wrap-style:none" filled="f" stroked="f">
              <v:textbox style="mso-fit-shape-to-text:t" inset="0,0,0,0">
                <w:txbxContent>
                  <w:p w:rsidR="00000000" w:rsidRDefault="00000000">
                    <w:r>
                      <w:rPr>
                        <w:rFonts w:ascii="Arial" w:hAnsi="Arial" w:cs="Arial"/>
                        <w:b/>
                        <w:bCs/>
                        <w:color w:val="000000"/>
                        <w:sz w:val="16"/>
                        <w:szCs w:val="16"/>
                        <w:lang w:val="en-US"/>
                      </w:rPr>
                      <w:t>1991-2</w:t>
                    </w:r>
                  </w:p>
                </w:txbxContent>
              </v:textbox>
            </v:rect>
            <v:rect id="_x0000_s8016" style="position:absolute;left:2584;top:1605;width:383;height:480;mso-wrap-style:none" filled="f" stroked="f">
              <v:textbox style="mso-fit-shape-to-text:t" inset="0,0,0,0">
                <w:txbxContent>
                  <w:p w:rsidR="00000000" w:rsidRDefault="00000000">
                    <w:r>
                      <w:rPr>
                        <w:rFonts w:ascii="Arial" w:hAnsi="Arial" w:cs="Arial"/>
                        <w:b/>
                        <w:bCs/>
                        <w:color w:val="000000"/>
                        <w:sz w:val="16"/>
                        <w:szCs w:val="16"/>
                        <w:lang w:val="en-US"/>
                      </w:rPr>
                      <w:t>1996</w:t>
                    </w:r>
                  </w:p>
                </w:txbxContent>
              </v:textbox>
            </v:rect>
            <v:rect id="_x0000_s8017" style="position:absolute;left:3901;top:1605;width:383;height:480;mso-wrap-style:none" filled="f" stroked="f">
              <v:textbox style="mso-fit-shape-to-text:t" inset="0,0,0,0">
                <w:txbxContent>
                  <w:p w:rsidR="00000000" w:rsidRDefault="00000000">
                    <w:r>
                      <w:rPr>
                        <w:rFonts w:ascii="Arial" w:hAnsi="Arial" w:cs="Arial"/>
                        <w:b/>
                        <w:bCs/>
                        <w:color w:val="000000"/>
                        <w:sz w:val="16"/>
                        <w:szCs w:val="16"/>
                        <w:lang w:val="en-US"/>
                      </w:rPr>
                      <w:t>2000</w:t>
                    </w:r>
                  </w:p>
                </w:txbxContent>
              </v:textbox>
            </v:rect>
            <v:rect id="_x0000_s8018" style="position:absolute;left:5115;top:1605;width:675;height:480;mso-wrap-style:none" filled="f" stroked="f">
              <v:textbox style="mso-fit-shape-to-text:t" inset="0,0,0,0">
                <w:txbxContent>
                  <w:p w:rsidR="00000000" w:rsidRDefault="00000000">
                    <w:r>
                      <w:rPr>
                        <w:rFonts w:ascii="Arial" w:hAnsi="Arial" w:cs="Arial"/>
                        <w:b/>
                        <w:bCs/>
                        <w:color w:val="000000"/>
                        <w:sz w:val="16"/>
                        <w:szCs w:val="16"/>
                        <w:lang w:val="en-US"/>
                      </w:rPr>
                      <w:t>2004</w:t>
                    </w:r>
                    <w:r>
                      <w:rPr>
                        <w:rFonts w:ascii="Arial" w:hAnsi="Arial" w:cs="Arial"/>
                        <w:b/>
                        <w:bCs/>
                        <w:color w:val="000000"/>
                        <w:sz w:val="16"/>
                        <w:szCs w:val="16"/>
                      </w:rPr>
                      <w:t>−</w:t>
                    </w:r>
                    <w:r>
                      <w:rPr>
                        <w:rFonts w:ascii="Arial" w:hAnsi="Arial" w:cs="Arial"/>
                        <w:b/>
                        <w:bCs/>
                        <w:color w:val="000000"/>
                        <w:sz w:val="16"/>
                        <w:szCs w:val="16"/>
                        <w:lang w:val="en-US"/>
                      </w:rPr>
                      <w:t>05</w:t>
                    </w:r>
                  </w:p>
                </w:txbxContent>
              </v:textbox>
            </v:rect>
            <v:rect id="_x0000_s8019" style="position:absolute;left:836;top:1930;width:5225;height:240" filled="f" stroked="f">
              <v:textbox style="mso-fit-shape-to-text:t" inset="0,0,0,0">
                <w:txbxContent>
                  <w:p w:rsidR="00000000" w:rsidRDefault="00000000">
                    <w:pPr>
                      <w:jc w:val="center"/>
                    </w:pPr>
                    <w:r>
                      <w:rPr>
                        <w:b/>
                        <w:bCs/>
                        <w:color w:val="000000"/>
                        <w:sz w:val="16"/>
                        <w:szCs w:val="16"/>
                      </w:rPr>
                      <w:t>Годы проведения ЭНДЭС</w:t>
                    </w:r>
                  </w:p>
                </w:txbxContent>
              </v:textbox>
            </v:rect>
            <v:rect id="_x0000_s8020" style="position:absolute;left:-673;top:900;width:1902;height:417;rotation:270" filled="f" stroked="f">
              <v:textbox style="layout-flow:vertical;mso-layout-flow-alt:bottom-to-top" inset="0,0,0,0">
                <w:txbxContent>
                  <w:p w:rsidR="00000000" w:rsidRDefault="00000000">
                    <w:pPr>
                      <w:spacing w:line="200" w:lineRule="atLeast"/>
                      <w:jc w:val="center"/>
                      <w:rPr>
                        <w:b/>
                        <w:sz w:val="16"/>
                        <w:szCs w:val="16"/>
                      </w:rPr>
                    </w:pPr>
                    <w:r>
                      <w:rPr>
                        <w:b/>
                        <w:sz w:val="16"/>
                        <w:szCs w:val="16"/>
                      </w:rPr>
                      <w:t>Число смертей на 1 000 живорождений</w:t>
                    </w:r>
                  </w:p>
                </w:txbxContent>
              </v:textbox>
            </v:rect>
            <w10:anchorlock/>
          </v:group>
        </w:pict>
      </w:r>
    </w:p>
    <w:p w:rsidR="00000000" w:rsidRDefault="00000000">
      <w:pPr>
        <w:pStyle w:val="SingleTxtGR"/>
        <w:spacing w:line="220" w:lineRule="atLeast"/>
        <w:ind w:right="1168" w:firstLine="170"/>
        <w:jc w:val="left"/>
        <w:rPr>
          <w:sz w:val="18"/>
          <w:szCs w:val="18"/>
        </w:rPr>
      </w:pPr>
      <w:r>
        <w:rPr>
          <w:i/>
          <w:sz w:val="18"/>
          <w:szCs w:val="18"/>
        </w:rPr>
        <w:t>Источник:</w:t>
      </w:r>
      <w:r>
        <w:rPr>
          <w:sz w:val="18"/>
          <w:szCs w:val="18"/>
        </w:rPr>
        <w:t xml:space="preserve"> ЕНДЭС 1992 года, ЕНДЭС 1996 года, ЕНДЭС 2000 года, ЕНДЭС 2004−2005 годов.</w:t>
      </w:r>
    </w:p>
    <w:p w:rsidR="00000000" w:rsidRDefault="00000000">
      <w:pPr>
        <w:pStyle w:val="SingleTxtGR"/>
      </w:pPr>
      <w:r>
        <w:t>2.</w:t>
      </w:r>
      <w:r>
        <w:tab/>
        <w:t>Отмечается тенденция к снижению показателей младенческой и детской смертности в период с 1992 по 2005 год, несмотря на то, что за тот же период уровни нищеты и крайней нищеты значительно не сократились, что позволяет говорить о том, что снижение младенческой смертности и смертности детей в возрасте до пяти лет тесно связано с проводимой политикой в области здрав</w:t>
      </w:r>
      <w:r>
        <w:t>о</w:t>
      </w:r>
      <w:r>
        <w:t>охранения, в частности масштабными кампаниями вакцинации, расширением доступа к медицинскому обслуживанию, и принятием таких мер, как перорал</w:t>
      </w:r>
      <w:r>
        <w:t>ь</w:t>
      </w:r>
      <w:r>
        <w:t>ная регидратация, контроль рождаемости, роды в присутствии квалифицир</w:t>
      </w:r>
      <w:r>
        <w:t>о</w:t>
      </w:r>
      <w:r>
        <w:t>ванного персонала.</w:t>
      </w:r>
    </w:p>
    <w:p w:rsidR="00000000" w:rsidRDefault="00000000">
      <w:pPr>
        <w:pStyle w:val="Heading1"/>
        <w:ind w:left="1134" w:right="1142"/>
        <w:jc w:val="left"/>
      </w:pPr>
      <w:r>
        <w:rPr>
          <w:b w:val="0"/>
        </w:rPr>
        <w:t>Таблица 9</w:t>
      </w:r>
      <w:r>
        <w:rPr>
          <w:b w:val="0"/>
        </w:rPr>
        <w:br/>
      </w:r>
      <w:r>
        <w:t>Смертность детей в возрасте до пяти лет в зависимости от уровня покуп</w:t>
      </w:r>
      <w:r>
        <w:t>а</w:t>
      </w:r>
      <w:r>
        <w:t>тельной сп</w:t>
      </w:r>
      <w:r>
        <w:t>о</w:t>
      </w:r>
      <w:r>
        <w:t>собности семьи</w:t>
      </w:r>
    </w:p>
    <w:p w:rsidR="00000000" w:rsidRDefault="00000000">
      <w:pPr>
        <w:pStyle w:val="Heading1"/>
        <w:ind w:left="1134"/>
        <w:jc w:val="left"/>
      </w:pPr>
      <w:r>
        <w:t>Перу, 1996−2000 годы</w:t>
      </w:r>
    </w:p>
    <w:p w:rsidR="00000000" w:rsidRDefault="00000000">
      <w:pPr>
        <w:pStyle w:val="SingleTxtGR"/>
      </w:pPr>
      <w:r>
        <w:rPr>
          <w:w w:val="100"/>
          <w:lang w:eastAsia="ru-RU"/>
        </w:rPr>
      </w:r>
      <w:r>
        <w:pict>
          <v:group id="_x0000_s8021" editas="canvas" style="width:354.8pt;height:148.4pt;mso-position-horizontal-relative:char;mso-position-vertical-relative:line" coordsize="7096,2968">
            <o:lock v:ext="edit" aspectratio="t"/>
            <v:shape id="_x0000_s8022" type="#_x0000_t75" style="position:absolute;width:7096;height:2968" o:preferrelative="f">
              <v:fill o:detectmouseclick="t"/>
              <v:path o:extrusionok="t" o:connecttype="none"/>
              <o:lock v:ext="edit" text="t"/>
            </v:shape>
            <v:rect id="_x0000_s8023" style="position:absolute;left:874;top:337;width:5244;height:1916" fillcolor="silver" stroked="f"/>
            <v:line id="_x0000_s8024" style="position:absolute" from="874,2064" to="6118,2064" strokeweight=".65pt"/>
            <v:line id="_x0000_s8025" style="position:absolute" from="874,1875" to="6118,1875" strokeweight=".65pt"/>
            <v:line id="_x0000_s8026" style="position:absolute" from="874,1673" to="6118,1673" strokeweight=".65pt"/>
            <v:line id="_x0000_s8027" style="position:absolute" from="874,1484" to="6118,1484" strokeweight=".65pt"/>
            <v:line id="_x0000_s8028" style="position:absolute" from="874,1295" to="6118,1295" strokeweight=".65pt"/>
            <v:line id="_x0000_s8029" style="position:absolute" from="874,1106" to="6118,1106" strokeweight=".65pt"/>
            <v:line id="_x0000_s8030" style="position:absolute" from="874,917" to="6118,917" strokeweight=".65pt"/>
            <v:line id="_x0000_s8031" style="position:absolute" from="874,715" to="6118,715" strokeweight=".65pt"/>
            <v:line id="_x0000_s8032" style="position:absolute" from="874,526" to="6118,526" strokeweight=".65pt"/>
            <v:line id="_x0000_s8033" style="position:absolute" from="874,337" to="6118,337" strokeweight=".65pt"/>
            <v:rect id="_x0000_s8034" style="position:absolute;left:874;top:337;width:5244;height:1916" filled="f" strokecolor="gray" strokeweight=".65pt"/>
            <v:rect id="_x0000_s8035" style="position:absolute;left:1089;top:526;width:309;height:1727" fillcolor="#99f" strokeweight=".65pt"/>
            <v:rect id="_x0000_s8036" style="position:absolute;left:2138;top:971;width:309;height:1282" fillcolor="#99f" strokeweight=".65pt"/>
            <v:rect id="_x0000_s8037" style="position:absolute;left:3187;top:1416;width:309;height:837" fillcolor="#99f" strokeweight=".65pt"/>
            <v:rect id="_x0000_s8038" style="position:absolute;left:4236;top:1497;width:309;height:756" fillcolor="#99f" strokeweight=".65pt"/>
            <v:rect id="_x0000_s8039" style="position:absolute;left:5284;top:1632;width:310;height:621" fillcolor="#99f" strokeweight=".65pt"/>
            <v:rect id="_x0000_s8040" style="position:absolute;left:1398;top:472;width:296;height:1781" fillcolor="#936" strokeweight=".65pt"/>
            <v:rect id="_x0000_s8041" style="position:absolute;left:2447;top:796;width:296;height:1457" fillcolor="#936" strokeweight=".65pt"/>
            <v:rect id="_x0000_s8042" style="position:absolute;left:3496;top:1416;width:296;height:837" fillcolor="#936" strokeweight=".65pt"/>
            <v:rect id="_x0000_s8043" style="position:absolute;left:4545;top:1578;width:296;height:675" fillcolor="#936" strokeweight=".65pt"/>
            <v:rect id="_x0000_s8044" style="position:absolute;left:5594;top:1902;width:295;height:351" fillcolor="#936" strokeweight=".65pt"/>
            <v:line id="_x0000_s8045" style="position:absolute" from="874,337" to="874,2253" strokeweight=".65pt"/>
            <v:line id="_x0000_s8046" style="position:absolute" from="834,2253" to="874,2253" strokeweight=".65pt"/>
            <v:line id="_x0000_s8047" style="position:absolute" from="834,2064" to="874,2064" strokeweight=".65pt"/>
            <v:line id="_x0000_s8048" style="position:absolute" from="834,1875" to="874,1875" strokeweight=".65pt"/>
            <v:line id="_x0000_s8049" style="position:absolute" from="834,1673" to="874,1673" strokeweight=".65pt"/>
            <v:line id="_x0000_s8050" style="position:absolute" from="834,1484" to="874,1484" strokeweight=".65pt"/>
            <v:line id="_x0000_s8051" style="position:absolute" from="834,1295" to="874,1295" strokeweight=".65pt"/>
            <v:line id="_x0000_s8052" style="position:absolute" from="834,1106" to="874,1106" strokeweight=".65pt"/>
            <v:line id="_x0000_s8053" style="position:absolute" from="834,917" to="874,917" strokeweight=".65pt"/>
            <v:line id="_x0000_s8054" style="position:absolute" from="834,715" to="874,715" strokeweight=".65pt"/>
            <v:line id="_x0000_s8055" style="position:absolute" from="834,526" to="874,526" strokeweight=".65pt"/>
            <v:line id="_x0000_s8056" style="position:absolute" from="834,337" to="874,337" strokeweight=".65pt"/>
            <v:line id="_x0000_s8057" style="position:absolute" from="874,2253" to="6118,2253" strokeweight=".65pt"/>
            <v:line id="_x0000_s8058" style="position:absolute;flip:y" from="874,2253" to="874,2293" strokeweight=".65pt"/>
            <v:line id="_x0000_s8059" style="position:absolute;flip:y" from="1923,2253" to="1923,2293" strokeweight=".65pt"/>
            <v:line id="_x0000_s8060" style="position:absolute;flip:y" from="2972,2253" to="2972,2293" strokeweight=".65pt"/>
            <v:line id="_x0000_s8061" style="position:absolute;flip:y" from="4020,2253" to="4020,2293" strokeweight=".65pt"/>
            <v:line id="_x0000_s8062" style="position:absolute;flip:y" from="5069,2253" to="5069,2293" strokeweight=".65pt"/>
            <v:line id="_x0000_s8063" style="position:absolute;flip:y" from="6118,2253" to="6118,2293" strokeweight=".65pt"/>
            <v:rect id="_x0000_s8064" style="position:absolute;left:2151;top:701;width:297;height:480;mso-wrap-style:none" filled="f" stroked="f">
              <v:textbox style="mso-fit-shape-to-text:t" inset="0,0,0,0">
                <w:txbxContent>
                  <w:p w:rsidR="00000000" w:rsidRDefault="00000000">
                    <w:r>
                      <w:rPr>
                        <w:rFonts w:ascii="Arial" w:hAnsi="Arial" w:cs="Arial"/>
                        <w:b/>
                        <w:bCs/>
                        <w:color w:val="000000"/>
                        <w:sz w:val="14"/>
                        <w:szCs w:val="14"/>
                        <w:lang w:val="en-US"/>
                      </w:rPr>
                      <w:t>66</w:t>
                    </w:r>
                    <w:r>
                      <w:rPr>
                        <w:rFonts w:ascii="Arial" w:hAnsi="Arial" w:cs="Arial"/>
                        <w:b/>
                        <w:bCs/>
                        <w:color w:val="000000"/>
                        <w:sz w:val="14"/>
                        <w:szCs w:val="14"/>
                      </w:rPr>
                      <w:t>,</w:t>
                    </w:r>
                    <w:r>
                      <w:rPr>
                        <w:rFonts w:ascii="Arial" w:hAnsi="Arial" w:cs="Arial"/>
                        <w:b/>
                        <w:bCs/>
                        <w:color w:val="000000"/>
                        <w:sz w:val="14"/>
                        <w:szCs w:val="14"/>
                        <w:lang w:val="en-US"/>
                      </w:rPr>
                      <w:t>9</w:t>
                    </w:r>
                  </w:p>
                </w:txbxContent>
              </v:textbox>
            </v:rect>
            <v:rect id="_x0000_s8065" style="position:absolute;left:3200;top:1167;width:297;height:480;mso-wrap-style:none" filled="f" stroked="f">
              <v:textbox style="mso-fit-shape-to-text:t" inset="0,0,0,0">
                <w:txbxContent>
                  <w:p w:rsidR="00000000" w:rsidRDefault="00000000">
                    <w:r>
                      <w:rPr>
                        <w:rFonts w:ascii="Arial" w:hAnsi="Arial" w:cs="Arial"/>
                        <w:b/>
                        <w:bCs/>
                        <w:color w:val="000000"/>
                        <w:sz w:val="14"/>
                        <w:szCs w:val="14"/>
                        <w:lang w:val="en-US"/>
                      </w:rPr>
                      <w:t>43</w:t>
                    </w:r>
                    <w:r>
                      <w:rPr>
                        <w:rFonts w:ascii="Arial" w:hAnsi="Arial" w:cs="Arial"/>
                        <w:b/>
                        <w:bCs/>
                        <w:color w:val="000000"/>
                        <w:sz w:val="14"/>
                        <w:szCs w:val="14"/>
                      </w:rPr>
                      <w:t>,</w:t>
                    </w:r>
                    <w:r>
                      <w:rPr>
                        <w:rFonts w:ascii="Arial" w:hAnsi="Arial" w:cs="Arial"/>
                        <w:b/>
                        <w:bCs/>
                        <w:color w:val="000000"/>
                        <w:sz w:val="14"/>
                        <w:szCs w:val="14"/>
                        <w:lang w:val="en-US"/>
                      </w:rPr>
                      <w:t>4</w:t>
                    </w:r>
                  </w:p>
                </w:txbxContent>
              </v:textbox>
            </v:rect>
            <v:rect id="_x0000_s8066" style="position:absolute;left:4249;top:1228;width:297;height:480;mso-wrap-style:none" filled="f" stroked="f">
              <v:textbox style="mso-fit-shape-to-text:t" inset="0,0,0,0">
                <w:txbxContent>
                  <w:p w:rsidR="00000000" w:rsidRDefault="00000000">
                    <w:r>
                      <w:rPr>
                        <w:rFonts w:ascii="Arial" w:hAnsi="Arial" w:cs="Arial"/>
                        <w:b/>
                        <w:bCs/>
                        <w:color w:val="000000"/>
                        <w:sz w:val="14"/>
                        <w:szCs w:val="14"/>
                        <w:lang w:val="en-US"/>
                      </w:rPr>
                      <w:t>39</w:t>
                    </w:r>
                    <w:r>
                      <w:rPr>
                        <w:rFonts w:ascii="Arial" w:hAnsi="Arial" w:cs="Arial"/>
                        <w:b/>
                        <w:bCs/>
                        <w:color w:val="000000"/>
                        <w:sz w:val="14"/>
                        <w:szCs w:val="14"/>
                      </w:rPr>
                      <w:t>,</w:t>
                    </w:r>
                    <w:r>
                      <w:rPr>
                        <w:rFonts w:ascii="Arial" w:hAnsi="Arial" w:cs="Arial"/>
                        <w:b/>
                        <w:bCs/>
                        <w:color w:val="000000"/>
                        <w:sz w:val="14"/>
                        <w:szCs w:val="14"/>
                        <w:lang w:val="en-US"/>
                      </w:rPr>
                      <w:t>2</w:t>
                    </w:r>
                  </w:p>
                </w:txbxContent>
              </v:textbox>
            </v:rect>
            <v:rect id="_x0000_s8067" style="position:absolute;left:5298;top:1382;width:297;height:480;mso-wrap-style:none" filled="f" stroked="f">
              <v:textbox style="mso-fit-shape-to-text:t" inset="0,0,0,0">
                <w:txbxContent>
                  <w:p w:rsidR="00000000" w:rsidRDefault="00000000">
                    <w:r>
                      <w:rPr>
                        <w:rFonts w:ascii="Arial" w:hAnsi="Arial" w:cs="Arial"/>
                        <w:b/>
                        <w:bCs/>
                        <w:color w:val="000000"/>
                        <w:sz w:val="14"/>
                        <w:szCs w:val="14"/>
                        <w:lang w:val="en-US"/>
                      </w:rPr>
                      <w:t>32</w:t>
                    </w:r>
                    <w:r>
                      <w:rPr>
                        <w:rFonts w:ascii="Arial" w:hAnsi="Arial" w:cs="Arial"/>
                        <w:b/>
                        <w:bCs/>
                        <w:color w:val="000000"/>
                        <w:sz w:val="14"/>
                        <w:szCs w:val="14"/>
                      </w:rPr>
                      <w:t>,</w:t>
                    </w:r>
                    <w:r>
                      <w:rPr>
                        <w:rFonts w:ascii="Arial" w:hAnsi="Arial" w:cs="Arial"/>
                        <w:b/>
                        <w:bCs/>
                        <w:color w:val="000000"/>
                        <w:sz w:val="14"/>
                        <w:szCs w:val="14"/>
                        <w:lang w:val="en-US"/>
                      </w:rPr>
                      <w:t>2</w:t>
                    </w:r>
                  </w:p>
                </w:txbxContent>
              </v:textbox>
            </v:rect>
            <v:rect id="_x0000_s8068" style="position:absolute;left:2514;top:526;width:169;height:480;mso-wrap-style:none" filled="f" stroked="f">
              <v:textbox style="mso-fit-shape-to-text:t" inset="0,0,0,0">
                <w:txbxContent>
                  <w:p w:rsidR="00000000" w:rsidRDefault="00000000">
                    <w:r>
                      <w:rPr>
                        <w:rFonts w:ascii="Arial" w:hAnsi="Arial" w:cs="Arial"/>
                        <w:b/>
                        <w:bCs/>
                        <w:color w:val="000000"/>
                        <w:sz w:val="14"/>
                        <w:szCs w:val="14"/>
                        <w:lang w:val="en-US"/>
                      </w:rPr>
                      <w:t>76</w:t>
                    </w:r>
                  </w:p>
                </w:txbxContent>
              </v:textbox>
            </v:rect>
            <v:rect id="_x0000_s8069" style="position:absolute;left:3563;top:1147;width:169;height:480;mso-wrap-style:none" filled="f" stroked="f">
              <v:textbox style="mso-fit-shape-to-text:t" inset="0,0,0,0">
                <w:txbxContent>
                  <w:p w:rsidR="00000000" w:rsidRDefault="00000000">
                    <w:r>
                      <w:rPr>
                        <w:rFonts w:ascii="Arial" w:hAnsi="Arial" w:cs="Arial"/>
                        <w:b/>
                        <w:bCs/>
                        <w:color w:val="000000"/>
                        <w:sz w:val="14"/>
                        <w:szCs w:val="14"/>
                        <w:lang w:val="en-US"/>
                      </w:rPr>
                      <w:t>44</w:t>
                    </w:r>
                  </w:p>
                </w:txbxContent>
              </v:textbox>
            </v:rect>
            <v:rect id="_x0000_s8070" style="position:absolute;left:4612;top:1309;width:169;height:480;mso-wrap-style:none" filled="f" stroked="f">
              <v:textbox style="mso-fit-shape-to-text:t" inset="0,0,0,0">
                <w:txbxContent>
                  <w:p w:rsidR="00000000" w:rsidRDefault="00000000">
                    <w:r>
                      <w:rPr>
                        <w:rFonts w:ascii="Arial" w:hAnsi="Arial" w:cs="Arial"/>
                        <w:b/>
                        <w:bCs/>
                        <w:color w:val="000000"/>
                        <w:sz w:val="14"/>
                        <w:szCs w:val="14"/>
                        <w:lang w:val="en-US"/>
                      </w:rPr>
                      <w:t>35</w:t>
                    </w:r>
                  </w:p>
                </w:txbxContent>
              </v:textbox>
            </v:rect>
            <v:rect id="_x0000_s8071" style="position:absolute;left:5661;top:1632;width:169;height:480;mso-wrap-style:none" filled="f" stroked="f">
              <v:textbox style="mso-fit-shape-to-text:t" inset="0,0,0,0">
                <w:txbxContent>
                  <w:p w:rsidR="00000000" w:rsidRDefault="00000000">
                    <w:r>
                      <w:rPr>
                        <w:rFonts w:ascii="Arial" w:hAnsi="Arial" w:cs="Arial"/>
                        <w:b/>
                        <w:bCs/>
                        <w:color w:val="000000"/>
                        <w:sz w:val="14"/>
                        <w:szCs w:val="14"/>
                        <w:lang w:val="en-US"/>
                      </w:rPr>
                      <w:t>18</w:t>
                    </w:r>
                  </w:p>
                </w:txbxContent>
              </v:textbox>
            </v:rect>
            <v:rect id="_x0000_s8072" style="position:absolute;left:1103;top:310;width:297;height:480;mso-wrap-style:none" filled="f" stroked="f">
              <v:textbox style="mso-fit-shape-to-text:t" inset="0,0,0,0">
                <w:txbxContent>
                  <w:p w:rsidR="00000000" w:rsidRDefault="00000000">
                    <w:r>
                      <w:rPr>
                        <w:rFonts w:ascii="Arial" w:hAnsi="Arial" w:cs="Arial"/>
                        <w:b/>
                        <w:bCs/>
                        <w:color w:val="000000"/>
                        <w:sz w:val="14"/>
                        <w:szCs w:val="14"/>
                        <w:lang w:val="en-US"/>
                      </w:rPr>
                      <w:t>89</w:t>
                    </w:r>
                    <w:r>
                      <w:rPr>
                        <w:rFonts w:ascii="Arial" w:hAnsi="Arial" w:cs="Arial"/>
                        <w:b/>
                        <w:bCs/>
                        <w:color w:val="000000"/>
                        <w:sz w:val="14"/>
                        <w:szCs w:val="14"/>
                      </w:rPr>
                      <w:t>,</w:t>
                    </w:r>
                    <w:r>
                      <w:rPr>
                        <w:rFonts w:ascii="Arial" w:hAnsi="Arial" w:cs="Arial"/>
                        <w:b/>
                        <w:bCs/>
                        <w:color w:val="000000"/>
                        <w:sz w:val="14"/>
                        <w:szCs w:val="14"/>
                        <w:lang w:val="en-US"/>
                      </w:rPr>
                      <w:t>9</w:t>
                    </w:r>
                  </w:p>
                </w:txbxContent>
              </v:textbox>
            </v:rect>
            <v:rect id="_x0000_s8073" style="position:absolute;left:1452;top:247;width:169;height:480;mso-wrap-style:none" filled="f" stroked="f">
              <v:textbox style="mso-fit-shape-to-text:t" inset="0,0,0,0">
                <w:txbxContent>
                  <w:p w:rsidR="00000000" w:rsidRDefault="00000000">
                    <w:r>
                      <w:rPr>
                        <w:rFonts w:ascii="Arial" w:hAnsi="Arial" w:cs="Arial"/>
                        <w:b/>
                        <w:bCs/>
                        <w:color w:val="000000"/>
                        <w:sz w:val="14"/>
                        <w:szCs w:val="14"/>
                        <w:lang w:val="en-US"/>
                      </w:rPr>
                      <w:t>93</w:t>
                    </w:r>
                  </w:p>
                </w:txbxContent>
              </v:textbox>
            </v:rect>
            <v:rect id="_x0000_s8074" style="position:absolute;left:686;top:2158;width:85;height:240;mso-wrap-style:none" filled="f" stroked="f">
              <v:textbox style="mso-fit-shape-to-text:t" inset="0,0,0,0">
                <w:txbxContent>
                  <w:p w:rsidR="00000000" w:rsidRDefault="00000000">
                    <w:r>
                      <w:rPr>
                        <w:rFonts w:ascii="Arial" w:hAnsi="Arial" w:cs="Arial"/>
                        <w:b/>
                        <w:bCs/>
                        <w:color w:val="000000"/>
                        <w:sz w:val="14"/>
                        <w:szCs w:val="14"/>
                        <w:lang w:val="en-US"/>
                      </w:rPr>
                      <w:t>0</w:t>
                    </w:r>
                  </w:p>
                </w:txbxContent>
              </v:textbox>
            </v:rect>
            <v:rect id="_x0000_s8075" style="position:absolute;left:605;top:1970;width:169;height:480;mso-wrap-style:none" filled="f" stroked="f">
              <v:textbox style="mso-fit-shape-to-text:t" inset="0,0,0,0">
                <w:txbxContent>
                  <w:p w:rsidR="00000000" w:rsidRDefault="00000000">
                    <w:r>
                      <w:rPr>
                        <w:rFonts w:ascii="Arial" w:hAnsi="Arial" w:cs="Arial"/>
                        <w:b/>
                        <w:bCs/>
                        <w:color w:val="000000"/>
                        <w:sz w:val="14"/>
                        <w:szCs w:val="14"/>
                        <w:lang w:val="en-US"/>
                      </w:rPr>
                      <w:t>10</w:t>
                    </w:r>
                  </w:p>
                </w:txbxContent>
              </v:textbox>
            </v:rect>
            <v:rect id="_x0000_s8076" style="position:absolute;left:605;top:1781;width:169;height:480;mso-wrap-style:none" filled="f" stroked="f">
              <v:textbox style="mso-fit-shape-to-text:t" inset="0,0,0,0">
                <w:txbxContent>
                  <w:p w:rsidR="00000000" w:rsidRDefault="00000000">
                    <w:r>
                      <w:rPr>
                        <w:rFonts w:ascii="Arial" w:hAnsi="Arial" w:cs="Arial"/>
                        <w:b/>
                        <w:bCs/>
                        <w:color w:val="000000"/>
                        <w:sz w:val="14"/>
                        <w:szCs w:val="14"/>
                        <w:lang w:val="en-US"/>
                      </w:rPr>
                      <w:t>20</w:t>
                    </w:r>
                  </w:p>
                </w:txbxContent>
              </v:textbox>
            </v:rect>
            <v:rect id="_x0000_s8077" style="position:absolute;left:605;top:1578;width:169;height:480;mso-wrap-style:none" filled="f" stroked="f">
              <v:textbox style="mso-fit-shape-to-text:t" inset="0,0,0,0">
                <w:txbxContent>
                  <w:p w:rsidR="00000000" w:rsidRDefault="00000000">
                    <w:r>
                      <w:rPr>
                        <w:rFonts w:ascii="Arial" w:hAnsi="Arial" w:cs="Arial"/>
                        <w:b/>
                        <w:bCs/>
                        <w:color w:val="000000"/>
                        <w:sz w:val="14"/>
                        <w:szCs w:val="14"/>
                        <w:lang w:val="en-US"/>
                      </w:rPr>
                      <w:t>30</w:t>
                    </w:r>
                  </w:p>
                </w:txbxContent>
              </v:textbox>
            </v:rect>
            <v:rect id="_x0000_s8078" style="position:absolute;left:605;top:1389;width:169;height:480;mso-wrap-style:none" filled="f" stroked="f">
              <v:textbox style="mso-fit-shape-to-text:t" inset="0,0,0,0">
                <w:txbxContent>
                  <w:p w:rsidR="00000000" w:rsidRDefault="00000000">
                    <w:r>
                      <w:rPr>
                        <w:rFonts w:ascii="Arial" w:hAnsi="Arial" w:cs="Arial"/>
                        <w:b/>
                        <w:bCs/>
                        <w:color w:val="000000"/>
                        <w:sz w:val="14"/>
                        <w:szCs w:val="14"/>
                        <w:lang w:val="en-US"/>
                      </w:rPr>
                      <w:t>40</w:t>
                    </w:r>
                  </w:p>
                </w:txbxContent>
              </v:textbox>
            </v:rect>
            <v:rect id="_x0000_s8079" style="position:absolute;left:605;top:1201;width:169;height:480;mso-wrap-style:none" filled="f" stroked="f">
              <v:textbox style="mso-fit-shape-to-text:t" inset="0,0,0,0">
                <w:txbxContent>
                  <w:p w:rsidR="00000000" w:rsidRDefault="00000000">
                    <w:r>
                      <w:rPr>
                        <w:rFonts w:ascii="Arial" w:hAnsi="Arial" w:cs="Arial"/>
                        <w:b/>
                        <w:bCs/>
                        <w:color w:val="000000"/>
                        <w:sz w:val="14"/>
                        <w:szCs w:val="14"/>
                        <w:lang w:val="en-US"/>
                      </w:rPr>
                      <w:t>50</w:t>
                    </w:r>
                  </w:p>
                </w:txbxContent>
              </v:textbox>
            </v:rect>
            <v:rect id="_x0000_s8080" style="position:absolute;left:605;top:1012;width:169;height:480;mso-wrap-style:none" filled="f" stroked="f">
              <v:textbox style="mso-fit-shape-to-text:t" inset="0,0,0,0">
                <w:txbxContent>
                  <w:p w:rsidR="00000000" w:rsidRDefault="00000000">
                    <w:r>
                      <w:rPr>
                        <w:rFonts w:ascii="Arial" w:hAnsi="Arial" w:cs="Arial"/>
                        <w:b/>
                        <w:bCs/>
                        <w:color w:val="000000"/>
                        <w:sz w:val="14"/>
                        <w:szCs w:val="14"/>
                        <w:lang w:val="en-US"/>
                      </w:rPr>
                      <w:t>60</w:t>
                    </w:r>
                  </w:p>
                </w:txbxContent>
              </v:textbox>
            </v:rect>
            <v:rect id="_x0000_s8081" style="position:absolute;left:605;top:823;width:169;height:480;mso-wrap-style:none" filled="f" stroked="f">
              <v:textbox style="mso-fit-shape-to-text:t" inset="0,0,0,0">
                <w:txbxContent>
                  <w:p w:rsidR="00000000" w:rsidRDefault="00000000">
                    <w:r>
                      <w:rPr>
                        <w:rFonts w:ascii="Arial" w:hAnsi="Arial" w:cs="Arial"/>
                        <w:b/>
                        <w:bCs/>
                        <w:color w:val="000000"/>
                        <w:sz w:val="14"/>
                        <w:szCs w:val="14"/>
                        <w:lang w:val="en-US"/>
                      </w:rPr>
                      <w:t>70</w:t>
                    </w:r>
                  </w:p>
                </w:txbxContent>
              </v:textbox>
            </v:rect>
            <v:rect id="_x0000_s8082" style="position:absolute;left:605;top:621;width:169;height:480;mso-wrap-style:none" filled="f" stroked="f">
              <v:textbox style="mso-fit-shape-to-text:t" inset="0,0,0,0">
                <w:txbxContent>
                  <w:p w:rsidR="00000000" w:rsidRDefault="00000000">
                    <w:r>
                      <w:rPr>
                        <w:rFonts w:ascii="Arial" w:hAnsi="Arial" w:cs="Arial"/>
                        <w:b/>
                        <w:bCs/>
                        <w:color w:val="000000"/>
                        <w:sz w:val="14"/>
                        <w:szCs w:val="14"/>
                        <w:lang w:val="en-US"/>
                      </w:rPr>
                      <w:t>80</w:t>
                    </w:r>
                  </w:p>
                </w:txbxContent>
              </v:textbox>
            </v:rect>
            <v:rect id="_x0000_s8083" style="position:absolute;left:605;top:432;width:169;height:480;mso-wrap-style:none" filled="f" stroked="f">
              <v:textbox style="mso-fit-shape-to-text:t" inset="0,0,0,0">
                <w:txbxContent>
                  <w:p w:rsidR="00000000" w:rsidRDefault="00000000">
                    <w:r>
                      <w:rPr>
                        <w:rFonts w:ascii="Arial" w:hAnsi="Arial" w:cs="Arial"/>
                        <w:b/>
                        <w:bCs/>
                        <w:color w:val="000000"/>
                        <w:sz w:val="14"/>
                        <w:szCs w:val="14"/>
                        <w:lang w:val="en-US"/>
                      </w:rPr>
                      <w:t>90</w:t>
                    </w:r>
                  </w:p>
                </w:txbxContent>
              </v:textbox>
            </v:rect>
            <v:rect id="_x0000_s8084" style="position:absolute;left:524;top:243;width:253;height:480;mso-wrap-style:none" filled="f" stroked="f">
              <v:textbox style="mso-fit-shape-to-text:t" inset="0,0,0,0">
                <w:txbxContent>
                  <w:p w:rsidR="00000000" w:rsidRDefault="00000000">
                    <w:r>
                      <w:rPr>
                        <w:rFonts w:ascii="Arial" w:hAnsi="Arial" w:cs="Arial"/>
                        <w:b/>
                        <w:bCs/>
                        <w:color w:val="000000"/>
                        <w:sz w:val="14"/>
                        <w:szCs w:val="14"/>
                        <w:lang w:val="en-US"/>
                      </w:rPr>
                      <w:t>100</w:t>
                    </w:r>
                  </w:p>
                </w:txbxContent>
              </v:textbox>
            </v:rect>
            <v:rect id="_x0000_s8085" style="position:absolute;left:809;top:2294;width:5453;height:674" filled="f" stroked="f">
              <v:textbox inset="1mm,1mm,1mm,1mm">
                <w:txbxContent>
                  <w:tbl>
                    <w:tblPr>
                      <w:tblStyle w:val="TableGrid"/>
                      <w:tblW w:w="6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52"/>
                      <w:gridCol w:w="1053"/>
                      <w:gridCol w:w="1053"/>
                      <w:gridCol w:w="1053"/>
                      <w:gridCol w:w="1053"/>
                      <w:gridCol w:w="1053"/>
                    </w:tblGrid>
                    <w:tr w:rsidR="00000000">
                      <w:trPr>
                        <w:trHeight w:val="520"/>
                      </w:trPr>
                      <w:tc>
                        <w:tcPr>
                          <w:tcW w:w="1052" w:type="dxa"/>
                        </w:tcPr>
                        <w:p w:rsidR="00000000" w:rsidRDefault="00000000">
                          <w:pPr>
                            <w:spacing w:line="160" w:lineRule="atLeast"/>
                            <w:jc w:val="center"/>
                            <w:rPr>
                              <w:b/>
                              <w:sz w:val="14"/>
                              <w:szCs w:val="14"/>
                            </w:rPr>
                          </w:pPr>
                          <w:r>
                            <w:rPr>
                              <w:b/>
                              <w:sz w:val="14"/>
                              <w:szCs w:val="14"/>
                            </w:rPr>
                            <w:t>Квинтиль</w:t>
                          </w:r>
                          <w:r>
                            <w:rPr>
                              <w:b/>
                              <w:sz w:val="14"/>
                              <w:szCs w:val="14"/>
                            </w:rPr>
                            <w:br/>
                            <w:t>наиболее бе</w:t>
                          </w:r>
                          <w:r>
                            <w:rPr>
                              <w:b/>
                              <w:sz w:val="14"/>
                              <w:szCs w:val="14"/>
                            </w:rPr>
                            <w:t>д</w:t>
                          </w:r>
                          <w:r>
                            <w:rPr>
                              <w:b/>
                              <w:sz w:val="14"/>
                              <w:szCs w:val="14"/>
                            </w:rPr>
                            <w:t>ного насел</w:t>
                          </w:r>
                          <w:r>
                            <w:rPr>
                              <w:b/>
                              <w:sz w:val="14"/>
                              <w:szCs w:val="14"/>
                            </w:rPr>
                            <w:t>е</w:t>
                          </w:r>
                          <w:r>
                            <w:rPr>
                              <w:b/>
                              <w:sz w:val="14"/>
                              <w:szCs w:val="14"/>
                            </w:rPr>
                            <w:t>ния</w:t>
                          </w:r>
                        </w:p>
                      </w:tc>
                      <w:tc>
                        <w:tcPr>
                          <w:tcW w:w="1053" w:type="dxa"/>
                        </w:tcPr>
                        <w:p w:rsidR="00000000" w:rsidRDefault="00000000">
                          <w:pPr>
                            <w:spacing w:line="200" w:lineRule="atLeast"/>
                            <w:jc w:val="center"/>
                            <w:rPr>
                              <w:b/>
                              <w:sz w:val="16"/>
                              <w:szCs w:val="16"/>
                            </w:rPr>
                          </w:pPr>
                          <w:r>
                            <w:rPr>
                              <w:b/>
                              <w:sz w:val="16"/>
                              <w:szCs w:val="16"/>
                            </w:rPr>
                            <w:t>Квинтиль 2</w:t>
                          </w:r>
                        </w:p>
                      </w:tc>
                      <w:tc>
                        <w:tcPr>
                          <w:tcW w:w="1053" w:type="dxa"/>
                        </w:tcPr>
                        <w:p w:rsidR="00000000" w:rsidRDefault="00000000">
                          <w:pPr>
                            <w:spacing w:line="200" w:lineRule="atLeast"/>
                            <w:jc w:val="center"/>
                            <w:rPr>
                              <w:b/>
                              <w:sz w:val="16"/>
                              <w:szCs w:val="16"/>
                            </w:rPr>
                          </w:pPr>
                          <w:r>
                            <w:rPr>
                              <w:b/>
                              <w:sz w:val="16"/>
                              <w:szCs w:val="16"/>
                            </w:rPr>
                            <w:t>Квинтиль 3</w:t>
                          </w:r>
                        </w:p>
                      </w:tc>
                      <w:tc>
                        <w:tcPr>
                          <w:tcW w:w="1053" w:type="dxa"/>
                        </w:tcPr>
                        <w:p w:rsidR="00000000" w:rsidRDefault="00000000">
                          <w:pPr>
                            <w:spacing w:line="200" w:lineRule="atLeast"/>
                            <w:jc w:val="center"/>
                            <w:rPr>
                              <w:b/>
                              <w:sz w:val="16"/>
                              <w:szCs w:val="16"/>
                            </w:rPr>
                          </w:pPr>
                          <w:r>
                            <w:rPr>
                              <w:b/>
                              <w:sz w:val="16"/>
                              <w:szCs w:val="16"/>
                            </w:rPr>
                            <w:t>Квинтиль 4</w:t>
                          </w:r>
                        </w:p>
                      </w:tc>
                      <w:tc>
                        <w:tcPr>
                          <w:tcW w:w="1053" w:type="dxa"/>
                        </w:tcPr>
                        <w:p w:rsidR="00000000" w:rsidRDefault="00000000">
                          <w:pPr>
                            <w:spacing w:line="160" w:lineRule="atLeast"/>
                            <w:jc w:val="center"/>
                            <w:rPr>
                              <w:b/>
                              <w:sz w:val="14"/>
                              <w:szCs w:val="14"/>
                            </w:rPr>
                          </w:pPr>
                          <w:r>
                            <w:rPr>
                              <w:b/>
                              <w:sz w:val="14"/>
                              <w:szCs w:val="14"/>
                            </w:rPr>
                            <w:t>Квинтиль</w:t>
                          </w:r>
                          <w:r>
                            <w:rPr>
                              <w:b/>
                              <w:sz w:val="14"/>
                              <w:szCs w:val="14"/>
                            </w:rPr>
                            <w:br/>
                            <w:t>наиболее бог</w:t>
                          </w:r>
                          <w:r>
                            <w:rPr>
                              <w:b/>
                              <w:sz w:val="14"/>
                              <w:szCs w:val="14"/>
                            </w:rPr>
                            <w:t>а</w:t>
                          </w:r>
                          <w:r>
                            <w:rPr>
                              <w:b/>
                              <w:sz w:val="14"/>
                              <w:szCs w:val="14"/>
                            </w:rPr>
                            <w:t>того нас</w:t>
                          </w:r>
                          <w:r>
                            <w:rPr>
                              <w:b/>
                              <w:sz w:val="14"/>
                              <w:szCs w:val="14"/>
                            </w:rPr>
                            <w:t>е</w:t>
                          </w:r>
                          <w:r>
                            <w:rPr>
                              <w:b/>
                              <w:sz w:val="14"/>
                              <w:szCs w:val="14"/>
                            </w:rPr>
                            <w:t>ления</w:t>
                          </w:r>
                        </w:p>
                      </w:tc>
                      <w:tc>
                        <w:tcPr>
                          <w:tcW w:w="1053" w:type="dxa"/>
                        </w:tcPr>
                        <w:p w:rsidR="00000000" w:rsidRDefault="00000000">
                          <w:pPr>
                            <w:spacing w:line="200" w:lineRule="atLeast"/>
                            <w:jc w:val="center"/>
                            <w:rPr>
                              <w:rFonts w:ascii="Arial Narrow" w:hAnsi="Arial Narrow" w:cs="Arial"/>
                              <w:b/>
                              <w:sz w:val="16"/>
                              <w:szCs w:val="16"/>
                            </w:rPr>
                          </w:pPr>
                        </w:p>
                      </w:tc>
                    </w:tr>
                  </w:tbl>
                  <w:p w:rsidR="00000000" w:rsidRDefault="00000000"/>
                </w:txbxContent>
              </v:textbox>
            </v:rect>
            <v:rect id="_x0000_s8086" style="position:absolute;left:6266;top:1039;width:600;height:526" filled="f" strokeweight=".65pt"/>
            <v:rect id="_x0000_s8087" style="position:absolute;left:6320;top:1133;width:94;height:95" fillcolor="#99f" strokeweight=".65pt"/>
            <v:rect id="_x0000_s8088" style="position:absolute;left:6454;top:1050;width:383;height:540;mso-wrap-style:none" filled="f" stroked="f">
              <v:textbox inset="0,0,0,0">
                <w:txbxContent>
                  <w:p w:rsidR="00000000" w:rsidRDefault="00000000">
                    <w:pPr>
                      <w:rPr>
                        <w:rFonts w:ascii="Arial" w:hAnsi="Arial" w:cs="Arial"/>
                        <w:b/>
                        <w:bCs/>
                        <w:color w:val="000000"/>
                        <w:sz w:val="16"/>
                        <w:szCs w:val="16"/>
                      </w:rPr>
                    </w:pPr>
                    <w:r>
                      <w:rPr>
                        <w:rFonts w:ascii="Arial" w:hAnsi="Arial" w:cs="Arial"/>
                        <w:b/>
                        <w:bCs/>
                        <w:color w:val="000000"/>
                        <w:sz w:val="16"/>
                        <w:szCs w:val="16"/>
                        <w:lang w:val="en-US"/>
                      </w:rPr>
                      <w:t>1996</w:t>
                    </w:r>
                  </w:p>
                  <w:p w:rsidR="00000000" w:rsidRDefault="00000000">
                    <w:pPr>
                      <w:rPr>
                        <w:sz w:val="16"/>
                        <w:szCs w:val="16"/>
                      </w:rPr>
                    </w:pPr>
                    <w:r>
                      <w:rPr>
                        <w:rFonts w:ascii="Arial" w:hAnsi="Arial" w:cs="Arial"/>
                        <w:b/>
                        <w:bCs/>
                        <w:color w:val="000000"/>
                        <w:sz w:val="16"/>
                        <w:szCs w:val="16"/>
                      </w:rPr>
                      <w:t>2000</w:t>
                    </w:r>
                  </w:p>
                </w:txbxContent>
              </v:textbox>
            </v:rect>
            <v:rect id="_x0000_s8089" style="position:absolute;left:6320;top:1389;width:94;height:95" fillcolor="#936" strokeweight=".65pt"/>
            <v:rect id="_x0000_s8090" style="position:absolute;left:-931;top:1165;width:2280;height:417;rotation:270" filled="f" stroked="f">
              <v:textbox style="layout-flow:vertical;mso-layout-flow-alt:bottom-to-top" inset="0,0,0,0">
                <w:txbxContent>
                  <w:p w:rsidR="00000000" w:rsidRDefault="00000000">
                    <w:pPr>
                      <w:spacing w:line="180" w:lineRule="atLeast"/>
                      <w:jc w:val="center"/>
                      <w:rPr>
                        <w:b/>
                        <w:bCs/>
                        <w:color w:val="000000"/>
                        <w:sz w:val="16"/>
                        <w:szCs w:val="16"/>
                        <w:lang w:val="en-US"/>
                      </w:rPr>
                    </w:pPr>
                    <w:r>
                      <w:rPr>
                        <w:b/>
                        <w:bCs/>
                        <w:color w:val="000000"/>
                        <w:sz w:val="16"/>
                        <w:szCs w:val="16"/>
                        <w:lang w:val="en-US"/>
                      </w:rPr>
                      <w:t>Число смертей на 1 000 живорождений</w:t>
                    </w:r>
                  </w:p>
                </w:txbxContent>
              </v:textbox>
            </v:rect>
            <w10:anchorlock/>
          </v:group>
        </w:pict>
      </w:r>
    </w:p>
    <w:p w:rsidR="00000000" w:rsidRDefault="00000000">
      <w:pPr>
        <w:pStyle w:val="SingleTxtGR"/>
        <w:spacing w:line="220" w:lineRule="atLeast"/>
        <w:ind w:right="1168" w:firstLine="170"/>
        <w:jc w:val="left"/>
        <w:rPr>
          <w:sz w:val="18"/>
          <w:szCs w:val="18"/>
        </w:rPr>
      </w:pPr>
      <w:r>
        <w:rPr>
          <w:i/>
          <w:sz w:val="18"/>
          <w:szCs w:val="18"/>
        </w:rPr>
        <w:t>Источник:</w:t>
      </w:r>
      <w:r>
        <w:rPr>
          <w:sz w:val="18"/>
          <w:szCs w:val="18"/>
        </w:rPr>
        <w:t xml:space="preserve"> ЕНДЭС.</w:t>
      </w:r>
    </w:p>
    <w:p w:rsidR="00000000" w:rsidRDefault="00000000">
      <w:pPr>
        <w:pStyle w:val="Heading1"/>
        <w:jc w:val="left"/>
      </w:pPr>
      <w:r>
        <w:rPr>
          <w:b w:val="0"/>
        </w:rPr>
        <w:tab/>
      </w:r>
      <w:r>
        <w:rPr>
          <w:b w:val="0"/>
        </w:rPr>
        <w:tab/>
        <w:t>Таблица 10</w:t>
      </w:r>
      <w:r>
        <w:rPr>
          <w:b w:val="0"/>
        </w:rPr>
        <w:br/>
      </w:r>
      <w:r>
        <w:tab/>
      </w:r>
      <w:r>
        <w:tab/>
        <w:t>Причины младенческой смертности, Перу, 2004 год</w:t>
      </w:r>
    </w:p>
    <w:p w:rsidR="00000000" w:rsidRDefault="00000000">
      <w:pPr>
        <w:ind w:left="567"/>
        <w:rPr>
          <w:lang w:eastAsia="ru-RU"/>
        </w:rPr>
      </w:pPr>
      <w:r>
        <w:rPr>
          <w:b/>
          <w:bCs/>
        </w:rPr>
        <w:object w:dxaOrig="8025" w:dyaOrig="2880">
          <v:shape id="_x0000_i1075" type="#_x0000_t75" style="width:401.25pt;height:2in" o:ole="">
            <v:imagedata r:id="rId46" o:title=""/>
          </v:shape>
          <o:OLEObject Type="Embed" ProgID="MSGraph.Chart.8" ShapeID="_x0000_i1075" DrawAspect="Content" ObjectID="_1394904035" r:id="rId47">
            <o:FieldCodes>\s</o:FieldCodes>
          </o:OLEObject>
        </w:object>
      </w:r>
    </w:p>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ОЕИ МЗ, 2001 год. Свидетельства о смерти.</w:t>
      </w:r>
    </w:p>
    <w:p w:rsidR="00000000" w:rsidRDefault="00000000">
      <w:pPr>
        <w:pStyle w:val="SingleTxtGR"/>
      </w:pPr>
      <w:r>
        <w:t>3.</w:t>
      </w:r>
      <w:r>
        <w:tab/>
        <w:t>В последние несколько лет благодаря общему медицинскому страхов</w:t>
      </w:r>
      <w:r>
        <w:t>а</w:t>
      </w:r>
      <w:r>
        <w:t>нию уменьшились эконом</w:t>
      </w:r>
      <w:r>
        <w:t>и</w:t>
      </w:r>
      <w:r>
        <w:t>ческие препятствия, мешающие доступу детей в возрасте до пяти лет к медицинскому обслуживанию, что способствовало с</w:t>
      </w:r>
      <w:r>
        <w:t>о</w:t>
      </w:r>
      <w:r>
        <w:t>кращению смертности, в особенности от таких распространенных детских з</w:t>
      </w:r>
      <w:r>
        <w:t>а</w:t>
      </w:r>
      <w:r>
        <w:t>болеваний, как острые респираторные заболевания (ОРЗ) и диарея, профила</w:t>
      </w:r>
      <w:r>
        <w:t>к</w:t>
      </w:r>
      <w:r>
        <w:t>тика которых в наибольшей степени содействовала росту ожидаемой продо</w:t>
      </w:r>
      <w:r>
        <w:t>л</w:t>
      </w:r>
      <w:r>
        <w:t>жительности жизни детей.</w:t>
      </w:r>
    </w:p>
    <w:p w:rsidR="00000000" w:rsidRDefault="00000000">
      <w:pPr>
        <w:pStyle w:val="SingleTxtGR"/>
      </w:pPr>
      <w:r>
        <w:t>4.</w:t>
      </w:r>
      <w:r>
        <w:tab/>
        <w:t>С учетом этого в 2004 году доля смертей детей в возрасте до пяти лет от воспаления легких составила 18,6%, а от обезвоживания в результате диареи − 3,2%.</w:t>
      </w:r>
    </w:p>
    <w:p w:rsidR="00000000" w:rsidRDefault="00000000">
      <w:pPr>
        <w:pStyle w:val="Heading1"/>
        <w:jc w:val="left"/>
      </w:pPr>
      <w:r>
        <w:rPr>
          <w:b w:val="0"/>
        </w:rPr>
        <w:tab/>
      </w:r>
      <w:r>
        <w:rPr>
          <w:b w:val="0"/>
        </w:rPr>
        <w:tab/>
        <w:t>Таблица 11</w:t>
      </w:r>
      <w:r>
        <w:br/>
      </w:r>
      <w:r>
        <w:tab/>
      </w:r>
      <w:r>
        <w:tab/>
        <w:t>Показатели младенческой смертности и смертности детей</w:t>
      </w:r>
      <w:r>
        <w:br/>
      </w:r>
      <w:r>
        <w:tab/>
      </w:r>
      <w:r>
        <w:tab/>
        <w:t>в возрасте до пяти лет</w:t>
      </w:r>
    </w:p>
    <w:p w:rsidR="00000000" w:rsidRDefault="00000000">
      <w:pPr>
        <w:rPr>
          <w:lang w:eastAsia="ru-RU"/>
        </w:rPr>
      </w:pPr>
      <w:r>
        <w:tab/>
      </w:r>
      <w:r>
        <w:object w:dxaOrig="8402" w:dyaOrig="3246">
          <v:shape id="_x0000_i1076" type="#_x0000_t75" style="width:420pt;height:162pt" o:ole="">
            <v:imagedata r:id="rId48" o:title=""/>
          </v:shape>
          <o:OLEObject Type="Embed" ProgID="MSGraph.Chart.8" ShapeID="_x0000_i1076" DrawAspect="Content" ObjectID="_1394904036" r:id="rId49">
            <o:FieldCodes>\s</o:FieldCodes>
          </o:OLEObject>
        </w:object>
      </w:r>
    </w:p>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Непрерывное обследование ЕНДЭС.</w:t>
      </w:r>
    </w:p>
    <w:p w:rsidR="00000000" w:rsidRDefault="00000000">
      <w:pPr>
        <w:pStyle w:val="SingleTxtGR"/>
        <w:spacing w:before="120"/>
      </w:pPr>
      <w:r>
        <w:t>5.</w:t>
      </w:r>
      <w:r>
        <w:tab/>
        <w:t>В 2000 году из 1 000 живорожденных детей в Перу до года не доживало 33 ребенка. В 14 департаментах эти показатели превышают средний наци</w:t>
      </w:r>
      <w:r>
        <w:t>о</w:t>
      </w:r>
      <w:r>
        <w:t>нальный уровень. К числу департаментов, в которых отмечаются наиболее в</w:t>
      </w:r>
      <w:r>
        <w:t>ы</w:t>
      </w:r>
      <w:r>
        <w:t>сокие показатели, относятся Пуно, Уанкавелика, Апуримак, Куско, Укаяли и Аякучо.</w:t>
      </w:r>
    </w:p>
    <w:p w:rsidR="00000000" w:rsidRDefault="00000000">
      <w:pPr>
        <w:pStyle w:val="Heading1"/>
        <w:jc w:val="left"/>
      </w:pPr>
      <w:r>
        <w:rPr>
          <w:b w:val="0"/>
        </w:rPr>
        <w:tab/>
      </w:r>
      <w:r>
        <w:rPr>
          <w:b w:val="0"/>
        </w:rPr>
        <w:tab/>
        <w:t>Таблица 12</w:t>
      </w:r>
      <w:r>
        <w:rPr>
          <w:b w:val="0"/>
        </w:rPr>
        <w:br/>
      </w:r>
      <w:r>
        <w:tab/>
      </w:r>
      <w:r>
        <w:tab/>
        <w:t xml:space="preserve">Заболеваемость, доля детей в возрасте до 60 месяцев, </w:t>
      </w:r>
      <w:r>
        <w:br/>
      </w:r>
      <w:r>
        <w:tab/>
      </w:r>
      <w:r>
        <w:tab/>
        <w:t>болеющих ОРЗ, воспалениями или диареей</w:t>
      </w:r>
    </w:p>
    <w:p w:rsidR="00000000" w:rsidRDefault="00000000">
      <w:pPr>
        <w:ind w:left="567"/>
        <w:rPr>
          <w:lang w:eastAsia="ru-RU"/>
        </w:rPr>
      </w:pPr>
      <w:r>
        <w:object w:dxaOrig="8283" w:dyaOrig="2886">
          <v:shape id="_x0000_i1077" type="#_x0000_t75" style="width:414pt;height:2in" o:ole="">
            <v:imagedata r:id="rId50" o:title=""/>
          </v:shape>
          <o:OLEObject Type="Embed" ProgID="MSGraph.Chart.8" ShapeID="_x0000_i1077" DrawAspect="Content" ObjectID="_1394904037" r:id="rId51">
            <o:FieldCodes>\s</o:FieldCodes>
          </o:OLEObject>
        </w:object>
      </w:r>
    </w:p>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Непрерывное обследование ЕНДЭС.</w:t>
      </w:r>
    </w:p>
    <w:p w:rsidR="00000000" w:rsidRDefault="00000000">
      <w:pPr>
        <w:pStyle w:val="Heading1"/>
        <w:tabs>
          <w:tab w:val="clear" w:pos="567"/>
        </w:tabs>
        <w:ind w:left="1134" w:hanging="1134"/>
        <w:jc w:val="left"/>
        <w:rPr>
          <w:b w:val="0"/>
        </w:rPr>
      </w:pPr>
      <w:r>
        <w:rPr>
          <w:b w:val="0"/>
        </w:rPr>
        <w:tab/>
        <w:t>Таблица 13</w:t>
      </w:r>
    </w:p>
    <w:p w:rsidR="00000000" w:rsidRDefault="00000000">
      <w:pPr>
        <w:pStyle w:val="Heading1"/>
        <w:tabs>
          <w:tab w:val="clear" w:pos="567"/>
        </w:tabs>
        <w:spacing w:after="120"/>
        <w:ind w:left="1134" w:hanging="1134"/>
        <w:jc w:val="left"/>
      </w:pPr>
      <w:r>
        <w:tab/>
        <w:t xml:space="preserve">Заболеваемость, доля детей в возрасте до 60 месяцев, болеющих ОРЗ, </w:t>
      </w:r>
      <w:r>
        <w:br/>
        <w:t>воспалениями или диареей</w:t>
      </w:r>
      <w:r>
        <w:br/>
      </w:r>
      <w:r>
        <w:rPr>
          <w:b w:val="0"/>
          <w:sz w:val="16"/>
          <w:szCs w:val="16"/>
        </w:rPr>
        <w:t>(в зависимости от материального состояния семьи)</w:t>
      </w:r>
    </w:p>
    <w:p w:rsidR="00000000" w:rsidRDefault="00000000">
      <w:r>
        <w:tab/>
      </w:r>
      <w:r>
        <w:object w:dxaOrig="8400" w:dyaOrig="3120">
          <v:shape id="_x0000_i1078" type="#_x0000_t75" style="width:420pt;height:156pt" o:ole="">
            <v:imagedata r:id="rId52" o:title=""/>
          </v:shape>
          <o:OLEObject Type="Embed" ProgID="MSGraph.Chart.8" ShapeID="_x0000_i1078" DrawAspect="Content" ObjectID="_1394904038" r:id="rId53">
            <o:FieldCodes>\s</o:FieldCodes>
          </o:OLEObject>
        </w:object>
      </w:r>
    </w:p>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Непрерывное обследование ЕНДЭС, 2007 год.</w:t>
      </w:r>
    </w:p>
    <w:p w:rsidR="00000000" w:rsidRDefault="00000000">
      <w:pPr>
        <w:ind w:left="1134" w:right="1134"/>
        <w:rPr>
          <w:b/>
        </w:rPr>
      </w:pPr>
      <w:r>
        <w:t>Таблица 14</w:t>
      </w:r>
      <w:r>
        <w:br/>
      </w:r>
      <w:r>
        <w:rPr>
          <w:b/>
        </w:rPr>
        <w:t xml:space="preserve">Лечение ОРЗ, доля детей в возрасте до 60 месяцев, болеющих ОРЗ </w:t>
      </w:r>
      <w:r>
        <w:rPr>
          <w:b/>
        </w:rPr>
        <w:br/>
        <w:t>и получивших медицинскую помощь</w:t>
      </w:r>
    </w:p>
    <w:p w:rsidR="00000000" w:rsidRDefault="00000000">
      <w:pPr>
        <w:ind w:left="1701"/>
      </w:pPr>
      <w:r>
        <w:rPr>
          <w:w w:val="100"/>
        </w:rPr>
      </w:r>
      <w:r>
        <w:pict>
          <v:group id="_x0000_s8171" editas="canvas" style="width:601.5pt;height:130.25pt;mso-position-horizontal-relative:char;mso-position-vertical-relative:line" coordsize="12030,2605">
            <o:lock v:ext="edit" aspectratio="t"/>
            <v:shape id="_x0000_s8172" type="#_x0000_t75" style="position:absolute;width:12030;height:2605" o:preferrelative="f">
              <v:fill o:detectmouseclick="t"/>
              <v:path o:extrusionok="t" o:connecttype="none"/>
              <o:lock v:ext="edit" text="t"/>
            </v:shape>
            <v:shape id="_x0000_s8173" style="position:absolute;left:776;top:1947;width:4193;height:81" coordsize="4193,81" path="m,81l109,,4193,,4084,81,,81xe" fillcolor="gray" stroked="f">
              <v:path arrowok="t"/>
            </v:shape>
            <v:shape id="_x0000_s8174" style="position:absolute;left:776;top:341;width:109;height:1687" coordsize="109,1687" path="m,1687l,81,109,r,1606l,1687xe" fillcolor="silver" stroked="f">
              <v:path arrowok="t"/>
            </v:shape>
            <v:rect id="_x0000_s8175" style="position:absolute;left:885;top:341;width:4084;height:1606" fillcolor="silver" stroked="f"/>
            <v:shape id="_x0000_s8176" style="position:absolute;left:776;top:1947;width:4193;height:81" coordsize="270,5" path="m,5l7,,270,e" filled="f" strokeweight=".8pt">
              <v:path arrowok="t"/>
            </v:shape>
            <v:shape id="_x0000_s8177" style="position:absolute;left:776;top:1541;width:4193;height:98" coordsize="270,6" path="m,6l7,,270,e" filled="f" strokeweight=".8pt">
              <v:path arrowok="t"/>
            </v:shape>
            <v:shape id="_x0000_s8178" style="position:absolute;left:776;top:1136;width:4193;height:97" coordsize="270,6" path="m,6l7,,270,e" filled="f" strokeweight=".8pt">
              <v:path arrowok="t"/>
            </v:shape>
            <v:shape id="_x0000_s8179" style="position:absolute;left:776;top:730;width:4193;height:97" coordsize="270,6" path="m,6l7,,270,e" filled="f" strokeweight=".8pt">
              <v:path arrowok="t"/>
            </v:shape>
            <v:shape id="_x0000_s8180" style="position:absolute;left:776;top:341;width:4193;height:81" coordsize="270,5" path="m,5l7,,270,e" filled="f" strokeweight=".8pt">
              <v:path arrowok="t"/>
            </v:shape>
            <v:shape id="_x0000_s8181" style="position:absolute;left:776;top:1947;width:4193;height:81" coordsize="4193,81" path="m4193,l4084,81,,81,109,,4193,xe" filled="f" strokeweight=".8pt">
              <v:path arrowok="t"/>
            </v:shape>
            <v:shape id="_x0000_s8182" style="position:absolute;left:776;top:341;width:109;height:1687" coordsize="109,1687" path="m,1687l,81,109,r,1606l,1687xe" filled="f" strokecolor="gray" strokeweight=".8pt">
              <v:path arrowok="t"/>
            </v:shape>
            <v:rect id="_x0000_s8183" style="position:absolute;left:885;top:341;width:4084;height:1606" filled="f" strokecolor="gray" strokeweight=".8pt"/>
            <v:shape id="_x0000_s8184" style="position:absolute;left:1304;top:925;width:109;height:1103" coordsize="109,1103" path="m,1103l,81,109,r,1022l,1103xe" fillcolor="#4d4d80" strokeweight=".8pt">
              <v:path arrowok="t"/>
            </v:shape>
            <v:rect id="_x0000_s8185" style="position:absolute;left:1009;top:1006;width:295;height:1022" fillcolor="#99f" strokeweight=".8pt"/>
            <v:shape id="_x0000_s8186" style="position:absolute;left:1009;top:925;width:404;height:81" coordsize="404,81" path="m295,81l404,,93,,,81r295,xe" fillcolor="#7373bf" strokeweight=".8pt">
              <v:path arrowok="t"/>
            </v:shape>
            <v:shape id="_x0000_s8187" style="position:absolute;left:1615;top:649;width:93;height:1379" coordsize="93,1379" path="m,1379l,97,93,r,1298l,1379xe" fillcolor="#4d1a33" strokeweight=".8pt">
              <v:path arrowok="t"/>
            </v:shape>
            <v:rect id="_x0000_s8188" style="position:absolute;left:1304;top:746;width:311;height:1282" fillcolor="#936" strokeweight=".8pt"/>
            <v:shape id="_x0000_s8189" style="position:absolute;left:1304;top:649;width:404;height:97" coordsize="404,97" path="m311,97l404,,109,,,97r311,xe" fillcolor="#73264d" strokeweight=".8pt">
              <v:path arrowok="t"/>
            </v:shape>
            <v:shape id="_x0000_s8190" style="position:absolute;left:1910;top:649;width:108;height:1379" coordsize="108,1379" path="m,1379l,97,108,r,1298l,1379xe" fillcolor="#808066" strokeweight=".8pt">
              <v:path arrowok="t"/>
            </v:shape>
            <v:rect id="_x0000_s8191" style="position:absolute;left:1615;top:746;width:295;height:1282" fillcolor="#ffc" strokeweight=".8pt"/>
            <v:shape id="_x0000_s8192" style="position:absolute;left:1615;top:649;width:403;height:97" coordsize="403,97" path="m295,97l403,,93,,,97r295,xe" fillcolor="#bfbf99" strokeweight=".8pt">
              <v:path arrowok="t"/>
            </v:shape>
            <v:rect id="_x0000_s8193" style="position:absolute;left:1102;top:811;width:215;height:480;mso-wrap-style:none" filled="f" stroked="f">
              <v:textbox style="mso-next-textbox:#_x0000_s8193;mso-fit-shape-to-text:t" inset="0,0,0,0">
                <w:txbxContent>
                  <w:p w:rsidR="00000000" w:rsidRDefault="00000000">
                    <w:r>
                      <w:rPr>
                        <w:rFonts w:ascii="Arial" w:hAnsi="Arial" w:cs="Arial"/>
                        <w:b/>
                        <w:bCs/>
                        <w:color w:val="000000"/>
                        <w:sz w:val="18"/>
                        <w:szCs w:val="18"/>
                        <w:lang w:val="en-US"/>
                      </w:rPr>
                      <w:t>51</w:t>
                    </w:r>
                  </w:p>
                </w:txbxContent>
              </v:textbox>
            </v:rect>
            <v:rect id="_x0000_s8194" style="position:absolute;left:1413;top:535;width:215;height:480;mso-wrap-style:none" filled="f" stroked="f">
              <v:textbox style="mso-next-textbox:#_x0000_s8194;mso-fit-shape-to-text:t" inset="0,0,0,0">
                <w:txbxContent>
                  <w:p w:rsidR="00000000" w:rsidRDefault="00000000">
                    <w:r>
                      <w:rPr>
                        <w:rFonts w:ascii="Arial" w:hAnsi="Arial" w:cs="Arial"/>
                        <w:b/>
                        <w:bCs/>
                        <w:color w:val="000000"/>
                        <w:sz w:val="18"/>
                        <w:szCs w:val="18"/>
                        <w:lang w:val="en-US"/>
                      </w:rPr>
                      <w:t>64</w:t>
                    </w:r>
                  </w:p>
                </w:txbxContent>
              </v:textbox>
            </v:rect>
            <v:rect id="_x0000_s8195" style="position:absolute;left:1708;top:535;width:215;height:480;mso-wrap-style:none" filled="f" stroked="f">
              <v:textbox style="mso-next-textbox:#_x0000_s8195;mso-fit-shape-to-text:t" inset="0,0,0,0">
                <w:txbxContent>
                  <w:p w:rsidR="00000000" w:rsidRDefault="00000000">
                    <w:r>
                      <w:rPr>
                        <w:rFonts w:ascii="Arial" w:hAnsi="Arial" w:cs="Arial"/>
                        <w:b/>
                        <w:bCs/>
                        <w:color w:val="000000"/>
                        <w:sz w:val="18"/>
                        <w:szCs w:val="18"/>
                        <w:lang w:val="en-US"/>
                      </w:rPr>
                      <w:t>64</w:t>
                    </w:r>
                  </w:p>
                </w:txbxContent>
              </v:textbox>
            </v:rect>
            <v:shape id="_x0000_s8196" style="position:absolute;left:2670;top:1136;width:109;height:892" coordsize="109,892" path="m,892l,97,109,r,811l,892xe" fillcolor="#4d4d80" strokeweight=".8pt">
              <v:path arrowok="t"/>
            </v:shape>
            <v:rect id="_x0000_s8197" style="position:absolute;left:2360;top:1233;width:310;height:795" fillcolor="#99f" strokeweight=".8pt"/>
            <v:shape id="_x0000_s8198" style="position:absolute;left:2360;top:1136;width:419;height:97" coordsize="419,97" path="m310,97l419,,109,,,97r310,xe" fillcolor="#7373bf" strokeweight=".8pt">
              <v:path arrowok="t"/>
            </v:shape>
            <v:shape id="_x0000_s8199" style="position:absolute;left:2966;top:925;width:108;height:1103" coordsize="108,1103" path="m,1103l,81,108,r,1022l,1103xe" fillcolor="#4d1a33" strokeweight=".8pt">
              <v:path arrowok="t"/>
            </v:shape>
            <v:rect id="_x0000_s8200" style="position:absolute;left:2670;top:1006;width:296;height:1022" fillcolor="#936" strokeweight=".8pt"/>
            <v:shape id="_x0000_s8201" style="position:absolute;left:2670;top:925;width:404;height:81" coordsize="404,81" path="m296,81l404,,109,,,81r296,xe" fillcolor="#73264d" strokeweight=".8pt">
              <v:path arrowok="t"/>
            </v:shape>
            <v:shape id="_x0000_s8202" style="position:absolute;left:3276;top:438;width:109;height:1590" coordsize="109,1590" path="m,1590l,81,109,r,1509l,1590xe" fillcolor="#808066" strokeweight=".8pt">
              <v:path arrowok="t"/>
            </v:shape>
            <v:rect id="_x0000_s8203" style="position:absolute;left:2966;top:519;width:310;height:1509" fillcolor="#ffc" strokeweight=".8pt"/>
            <v:shape id="_x0000_s8204" style="position:absolute;left:2966;top:438;width:419;height:81" coordsize="419,81" path="m310,81l419,,108,,,81r310,xe" fillcolor="#bfbf99" strokeweight=".8pt">
              <v:path arrowok="t"/>
            </v:shape>
            <v:rect id="_x0000_s8205" style="position:absolute;left:2469;top:1022;width:215;height:480;mso-wrap-style:none" filled="f" stroked="f">
              <v:textbox style="mso-next-textbox:#_x0000_s8205;mso-fit-shape-to-text:t" inset="0,0,0,0">
                <w:txbxContent>
                  <w:p w:rsidR="00000000" w:rsidRDefault="00000000">
                    <w:r>
                      <w:rPr>
                        <w:rFonts w:ascii="Arial" w:hAnsi="Arial" w:cs="Arial"/>
                        <w:b/>
                        <w:bCs/>
                        <w:color w:val="000000"/>
                        <w:sz w:val="18"/>
                        <w:szCs w:val="18"/>
                        <w:lang w:val="en-US"/>
                      </w:rPr>
                      <w:t>40</w:t>
                    </w:r>
                  </w:p>
                </w:txbxContent>
              </v:textbox>
            </v:rect>
            <v:rect id="_x0000_s8206" style="position:absolute;left:2764;top:811;width:215;height:480;mso-wrap-style:none" filled="f" stroked="f">
              <v:textbox style="mso-next-textbox:#_x0000_s8206;mso-fit-shape-to-text:t" inset="0,0,0,0">
                <w:txbxContent>
                  <w:p w:rsidR="00000000" w:rsidRDefault="00000000">
                    <w:r>
                      <w:rPr>
                        <w:rFonts w:ascii="Arial" w:hAnsi="Arial" w:cs="Arial"/>
                        <w:b/>
                        <w:bCs/>
                        <w:color w:val="000000"/>
                        <w:sz w:val="18"/>
                        <w:szCs w:val="18"/>
                        <w:lang w:val="en-US"/>
                      </w:rPr>
                      <w:t>51</w:t>
                    </w:r>
                  </w:p>
                </w:txbxContent>
              </v:textbox>
            </v:rect>
            <v:rect id="_x0000_s8207" style="position:absolute;left:3074;top:324;width:215;height:480;mso-wrap-style:none" filled="f" stroked="f">
              <v:textbox style="mso-next-textbox:#_x0000_s8207;mso-fit-shape-to-text:t" inset="0,0,0,0">
                <w:txbxContent>
                  <w:p w:rsidR="00000000" w:rsidRDefault="00000000">
                    <w:r>
                      <w:rPr>
                        <w:rFonts w:ascii="Arial" w:hAnsi="Arial" w:cs="Arial"/>
                        <w:b/>
                        <w:bCs/>
                        <w:color w:val="000000"/>
                        <w:sz w:val="18"/>
                        <w:szCs w:val="18"/>
                        <w:lang w:val="en-US"/>
                      </w:rPr>
                      <w:t>75</w:t>
                    </w:r>
                  </w:p>
                </w:txbxContent>
              </v:textbox>
            </v:rect>
            <v:shape id="_x0000_s8208" style="position:absolute;left:4037;top:1022;width:93;height:1006" coordsize="93,1006" path="m,1006l,81,93,r,925l,1006xe" fillcolor="#4d4d80" strokeweight=".8pt">
              <v:path arrowok="t"/>
            </v:shape>
            <v:rect id="_x0000_s8209" style="position:absolute;left:3726;top:1103;width:311;height:925" fillcolor="#99f" strokeweight=".8pt"/>
            <v:shape id="_x0000_s8210" style="position:absolute;left:3726;top:1022;width:404;height:81" coordsize="404,81" path="m311,81l404,,109,,,81r311,xe" fillcolor="#7373bf" strokeweight=".8pt">
              <v:path arrowok="t"/>
            </v:shape>
            <v:shape id="_x0000_s8211" style="position:absolute;left:4332;top:779;width:109;height:1249" coordsize="109,1249" path="m,1249l,81,109,r,1168l,1249xe" fillcolor="#4d1a33" strokeweight=".8pt">
              <v:path arrowok="t"/>
            </v:shape>
            <v:rect id="_x0000_s8212" style="position:absolute;left:4037;top:860;width:295;height:1168" fillcolor="#936" strokeweight=".8pt"/>
            <v:shape id="_x0000_s8213" style="position:absolute;left:4037;top:779;width:404;height:81" coordsize="404,81" path="m295,81l404,,93,,,81r295,xe" fillcolor="#73264d" strokeweight=".8pt">
              <v:path arrowok="t"/>
            </v:shape>
            <v:shape id="_x0000_s8214" style="position:absolute;left:4643;top:519;width:93;height:1509" coordsize="93,1509" path="m,1509l,81,93,r,1428l,1509xe" fillcolor="#808066" strokeweight=".8pt">
              <v:path arrowok="t"/>
            </v:shape>
            <v:rect id="_x0000_s8215" style="position:absolute;left:4332;top:600;width:311;height:1428" fillcolor="#ffc" strokeweight=".8pt"/>
            <v:shape id="_x0000_s8216" style="position:absolute;left:4332;top:519;width:404;height:81" coordsize="404,81" path="m311,81l404,,109,,,81r311,xe" fillcolor="#bfbf99" strokeweight=".8pt">
              <v:path arrowok="t"/>
            </v:shape>
            <v:rect id="_x0000_s8217" style="position:absolute;left:3835;top:908;width:215;height:480;mso-wrap-style:none" filled="f" stroked="f">
              <v:textbox style="mso-next-textbox:#_x0000_s8217;mso-fit-shape-to-text:t" inset="0,0,0,0">
                <w:txbxContent>
                  <w:p w:rsidR="00000000" w:rsidRDefault="00000000">
                    <w:r>
                      <w:rPr>
                        <w:rFonts w:ascii="Arial" w:hAnsi="Arial" w:cs="Arial"/>
                        <w:b/>
                        <w:bCs/>
                        <w:color w:val="000000"/>
                        <w:sz w:val="18"/>
                        <w:szCs w:val="18"/>
                        <w:lang w:val="en-US"/>
                      </w:rPr>
                      <w:t>46</w:t>
                    </w:r>
                  </w:p>
                </w:txbxContent>
              </v:textbox>
            </v:rect>
            <v:rect id="_x0000_s8218" style="position:absolute;left:4130;top:665;width:215;height:480;mso-wrap-style:none" filled="f" stroked="f">
              <v:textbox style="mso-next-textbox:#_x0000_s8218;mso-fit-shape-to-text:t" inset="0,0,0,0">
                <w:txbxContent>
                  <w:p w:rsidR="00000000" w:rsidRDefault="00000000">
                    <w:r>
                      <w:rPr>
                        <w:rFonts w:ascii="Arial" w:hAnsi="Arial" w:cs="Arial"/>
                        <w:b/>
                        <w:bCs/>
                        <w:color w:val="000000"/>
                        <w:sz w:val="18"/>
                        <w:szCs w:val="18"/>
                        <w:lang w:val="en-US"/>
                      </w:rPr>
                      <w:t>58</w:t>
                    </w:r>
                  </w:p>
                </w:txbxContent>
              </v:textbox>
            </v:rect>
            <v:rect id="_x0000_s8219" style="position:absolute;left:4441;top:406;width:215;height:480;mso-wrap-style:none" filled="f" stroked="f">
              <v:textbox style="mso-next-textbox:#_x0000_s8219;mso-fit-shape-to-text:t" inset="0,0,0,0">
                <w:txbxContent>
                  <w:p w:rsidR="00000000" w:rsidRDefault="00000000">
                    <w:r>
                      <w:rPr>
                        <w:rFonts w:ascii="Arial" w:hAnsi="Arial" w:cs="Arial"/>
                        <w:b/>
                        <w:bCs/>
                        <w:color w:val="000000"/>
                        <w:sz w:val="18"/>
                        <w:szCs w:val="18"/>
                        <w:lang w:val="en-US"/>
                      </w:rPr>
                      <w:t>71</w:t>
                    </w:r>
                  </w:p>
                </w:txbxContent>
              </v:textbox>
            </v:rect>
            <v:line id="_x0000_s8220" style="position:absolute;flip:y" from="776,422" to="776,2028" strokeweight=".8pt"/>
            <v:line id="_x0000_s8221" style="position:absolute;flip:x" from="729,2028" to="776,2028" strokeweight=".8pt"/>
            <v:line id="_x0000_s8222" style="position:absolute;flip:x" from="729,1639" to="776,1639" strokeweight=".8pt"/>
            <v:line id="_x0000_s8223" style="position:absolute;flip:x" from="729,1233" to="776,1233" strokeweight=".8pt"/>
            <v:line id="_x0000_s8224" style="position:absolute;flip:x" from="729,827" to="776,827" strokeweight=".8pt"/>
            <v:line id="_x0000_s8225" style="position:absolute;flip:x" from="729,422" to="776,422" strokeweight=".8pt"/>
            <v:rect id="_x0000_s8226" style="position:absolute;left:605;top:1914;width:108;height:240;mso-wrap-style:none" filled="f" stroked="f">
              <v:textbox style="mso-next-textbox:#_x0000_s8226;mso-fit-shape-to-text:t" inset="0,0,0,0">
                <w:txbxContent>
                  <w:p w:rsidR="00000000" w:rsidRDefault="00000000">
                    <w:r>
                      <w:rPr>
                        <w:rFonts w:ascii="Arial" w:hAnsi="Arial" w:cs="Arial"/>
                        <w:b/>
                        <w:bCs/>
                        <w:color w:val="000000"/>
                        <w:sz w:val="18"/>
                        <w:szCs w:val="18"/>
                        <w:lang w:val="en-US"/>
                      </w:rPr>
                      <w:t>0</w:t>
                    </w:r>
                  </w:p>
                </w:txbxContent>
              </v:textbox>
            </v:rect>
            <v:rect id="_x0000_s8227" style="position:absolute;left:494;top:1512;width:278;height:829" filled="f" stroked="f">
              <v:textbox style="mso-next-textbox:#_x0000_s8227" inset="0,0,0,0">
                <w:txbxContent>
                  <w:p w:rsidR="00000000" w:rsidRDefault="00000000">
                    <w:pPr>
                      <w:rPr>
                        <w:rFonts w:ascii="Arial" w:hAnsi="Arial" w:cs="Arial"/>
                        <w:b/>
                        <w:bCs/>
                        <w:color w:val="000000"/>
                        <w:sz w:val="18"/>
                        <w:szCs w:val="18"/>
                      </w:rPr>
                    </w:pPr>
                    <w:r>
                      <w:rPr>
                        <w:rFonts w:ascii="Arial" w:hAnsi="Arial" w:cs="Arial"/>
                        <w:b/>
                        <w:bCs/>
                        <w:color w:val="000000"/>
                        <w:sz w:val="18"/>
                        <w:szCs w:val="18"/>
                        <w:lang w:val="en-US"/>
                      </w:rPr>
                      <w:t>20</w:t>
                    </w:r>
                  </w:p>
                  <w:p w:rsidR="00000000" w:rsidRDefault="00000000">
                    <w:pPr>
                      <w:spacing w:line="160" w:lineRule="exact"/>
                    </w:pPr>
                    <w:r>
                      <w:rPr>
                        <w:rFonts w:ascii="Arial" w:hAnsi="Arial" w:cs="Arial"/>
                        <w:b/>
                        <w:bCs/>
                        <w:color w:val="000000"/>
                        <w:sz w:val="18"/>
                        <w:szCs w:val="18"/>
                      </w:rPr>
                      <w:t>10</w:t>
                    </w:r>
                  </w:p>
                </w:txbxContent>
              </v:textbox>
            </v:rect>
            <v:rect id="_x0000_s8228" style="position:absolute;left:512;top:1119;width:215;height:800;mso-wrap-style:none" filled="f" stroked="f">
              <v:textbox style="mso-next-textbox:#_x0000_s8228;mso-fit-shape-to-text:t" inset="0,0,0,0">
                <w:txbxContent>
                  <w:p w:rsidR="00000000" w:rsidRDefault="00000000">
                    <w:pPr>
                      <w:rPr>
                        <w:rFonts w:ascii="Arial" w:hAnsi="Arial" w:cs="Arial"/>
                        <w:b/>
                        <w:bCs/>
                        <w:color w:val="000000"/>
                        <w:sz w:val="18"/>
                        <w:szCs w:val="18"/>
                      </w:rPr>
                    </w:pPr>
                    <w:r>
                      <w:rPr>
                        <w:rFonts w:ascii="Arial" w:hAnsi="Arial" w:cs="Arial"/>
                        <w:b/>
                        <w:bCs/>
                        <w:color w:val="000000"/>
                        <w:sz w:val="18"/>
                        <w:szCs w:val="18"/>
                        <w:lang w:val="en-US"/>
                      </w:rPr>
                      <w:t>40</w:t>
                    </w:r>
                  </w:p>
                  <w:p w:rsidR="00000000" w:rsidRDefault="00000000">
                    <w:pPr>
                      <w:spacing w:line="160" w:lineRule="exact"/>
                    </w:pPr>
                    <w:r>
                      <w:rPr>
                        <w:rFonts w:ascii="Arial" w:hAnsi="Arial" w:cs="Arial"/>
                        <w:b/>
                        <w:bCs/>
                        <w:color w:val="000000"/>
                        <w:sz w:val="18"/>
                        <w:szCs w:val="18"/>
                      </w:rPr>
                      <w:t>30</w:t>
                    </w:r>
                  </w:p>
                </w:txbxContent>
              </v:textbox>
            </v:rect>
            <v:rect id="_x0000_s8229" style="position:absolute;left:515;top:739;width:418;height:540;flip:x" filled="f" stroked="f">
              <v:textbox style="mso-next-textbox:#_x0000_s8229" inset="0,0,0,0">
                <w:txbxContent>
                  <w:p w:rsidR="00000000" w:rsidRDefault="00000000">
                    <w:pPr>
                      <w:rPr>
                        <w:rFonts w:ascii="Arial" w:hAnsi="Arial" w:cs="Arial"/>
                        <w:b/>
                        <w:bCs/>
                        <w:color w:val="000000"/>
                        <w:sz w:val="18"/>
                        <w:szCs w:val="18"/>
                      </w:rPr>
                    </w:pPr>
                    <w:r>
                      <w:rPr>
                        <w:rFonts w:ascii="Arial" w:hAnsi="Arial" w:cs="Arial"/>
                        <w:b/>
                        <w:bCs/>
                        <w:color w:val="000000"/>
                        <w:sz w:val="18"/>
                        <w:szCs w:val="18"/>
                        <w:lang w:val="en-US"/>
                      </w:rPr>
                      <w:t>60</w:t>
                    </w:r>
                  </w:p>
                  <w:p w:rsidR="00000000" w:rsidRDefault="00000000">
                    <w:pPr>
                      <w:spacing w:line="160" w:lineRule="exact"/>
                    </w:pPr>
                    <w:r>
                      <w:rPr>
                        <w:rFonts w:ascii="Arial" w:hAnsi="Arial" w:cs="Arial"/>
                        <w:b/>
                        <w:bCs/>
                        <w:color w:val="000000"/>
                        <w:sz w:val="18"/>
                        <w:szCs w:val="18"/>
                      </w:rPr>
                      <w:t>50</w:t>
                    </w:r>
                  </w:p>
                </w:txbxContent>
              </v:textbox>
            </v:rect>
            <v:rect id="_x0000_s8230" style="position:absolute;left:512;top:342;width:568;height:378;mso-wrap-style:none" filled="f" stroked="f">
              <v:textbox style="mso-next-textbox:#_x0000_s8230" inset="0,0,0,0">
                <w:txbxContent>
                  <w:p w:rsidR="00000000" w:rsidRDefault="00000000">
                    <w:pPr>
                      <w:rPr>
                        <w:rFonts w:ascii="Arial" w:hAnsi="Arial" w:cs="Arial"/>
                        <w:b/>
                        <w:bCs/>
                        <w:color w:val="000000"/>
                        <w:sz w:val="18"/>
                        <w:szCs w:val="18"/>
                      </w:rPr>
                    </w:pPr>
                    <w:r>
                      <w:rPr>
                        <w:rFonts w:ascii="Arial" w:hAnsi="Arial" w:cs="Arial"/>
                        <w:b/>
                        <w:bCs/>
                        <w:color w:val="000000"/>
                        <w:sz w:val="18"/>
                        <w:szCs w:val="18"/>
                        <w:lang w:val="en-US"/>
                      </w:rPr>
                      <w:t>80</w:t>
                    </w:r>
                  </w:p>
                  <w:p w:rsidR="00000000" w:rsidRDefault="00000000">
                    <w:pPr>
                      <w:spacing w:line="160" w:lineRule="exact"/>
                    </w:pPr>
                    <w:r>
                      <w:rPr>
                        <w:rFonts w:ascii="Arial" w:hAnsi="Arial" w:cs="Arial"/>
                        <w:b/>
                        <w:bCs/>
                        <w:color w:val="000000"/>
                        <w:sz w:val="18"/>
                        <w:szCs w:val="18"/>
                      </w:rPr>
                      <w:t>70</w:t>
                    </w:r>
                    <w:r>
                      <w:rPr>
                        <w:rFonts w:ascii="Arial" w:hAnsi="Arial" w:cs="Arial"/>
                        <w:b/>
                        <w:bCs/>
                        <w:color w:val="000000"/>
                        <w:sz w:val="18"/>
                        <w:szCs w:val="18"/>
                      </w:rPr>
                      <w:tab/>
                    </w:r>
                  </w:p>
                </w:txbxContent>
              </v:textbox>
            </v:rect>
            <v:line id="_x0000_s8231" style="position:absolute" from="776,2028" to="4860,2028" strokeweight=".8pt"/>
            <v:line id="_x0000_s8232" style="position:absolute" from="776,2028" to="776,2077" strokeweight=".8pt"/>
            <v:line id="_x0000_s8233" style="position:absolute" from="2143,2028" to="2143,2077" strokeweight=".8pt"/>
            <v:line id="_x0000_s8234" style="position:absolute" from="3509,2028" to="3509,2077" strokeweight=".8pt"/>
            <v:line id="_x0000_s8235" style="position:absolute" from="4860,2028" to="4860,2077" strokeweight=".8pt"/>
            <v:rect id="_x0000_s8236" style="position:absolute;left:1045;top:2125;width:9541;height:320" filled="f" stroked="f">
              <v:textbox style="mso-next-textbox:#_x0000_s8236;mso-fit-shape-to-text:t" inset="0,0,0,0">
                <w:txbxContent>
                  <w:p w:rsidR="00000000" w:rsidRDefault="00000000">
                    <w:pPr>
                      <w:spacing w:line="160" w:lineRule="exact"/>
                      <w:rPr>
                        <w:sz w:val="14"/>
                        <w:szCs w:val="14"/>
                      </w:rPr>
                    </w:pPr>
                    <w:r>
                      <w:rPr>
                        <w:b/>
                        <w:bCs/>
                        <w:color w:val="000000"/>
                        <w:sz w:val="14"/>
                        <w:szCs w:val="14"/>
                      </w:rPr>
                      <w:t xml:space="preserve">Городские </w:t>
                    </w:r>
                    <w:r>
                      <w:rPr>
                        <w:b/>
                        <w:bCs/>
                        <w:color w:val="000000"/>
                        <w:sz w:val="14"/>
                        <w:szCs w:val="14"/>
                      </w:rPr>
                      <w:br/>
                      <w:t>ра</w:t>
                    </w:r>
                    <w:r>
                      <w:rPr>
                        <w:b/>
                        <w:bCs/>
                        <w:color w:val="000000"/>
                        <w:sz w:val="14"/>
                        <w:szCs w:val="14"/>
                      </w:rPr>
                      <w:t>й</w:t>
                    </w:r>
                    <w:r>
                      <w:rPr>
                        <w:b/>
                        <w:bCs/>
                        <w:color w:val="000000"/>
                        <w:sz w:val="14"/>
                        <w:szCs w:val="14"/>
                      </w:rPr>
                      <w:t>оны</w:t>
                    </w:r>
                  </w:p>
                </w:txbxContent>
              </v:textbox>
            </v:rect>
            <v:rect id="_x0000_s8237" style="position:absolute;left:2508;top:2125;width:9522;height:320" filled="f" stroked="f">
              <v:textbox style="mso-next-textbox:#_x0000_s8237;mso-fit-shape-to-text:t" inset="0,0,0,0">
                <w:txbxContent>
                  <w:p w:rsidR="00000000" w:rsidRDefault="00000000">
                    <w:pPr>
                      <w:spacing w:line="160" w:lineRule="exact"/>
                      <w:rPr>
                        <w:sz w:val="14"/>
                        <w:szCs w:val="14"/>
                      </w:rPr>
                    </w:pPr>
                    <w:r>
                      <w:rPr>
                        <w:b/>
                        <w:bCs/>
                        <w:color w:val="000000"/>
                        <w:sz w:val="14"/>
                        <w:szCs w:val="14"/>
                      </w:rPr>
                      <w:t>Сельские</w:t>
                    </w:r>
                    <w:r>
                      <w:rPr>
                        <w:b/>
                        <w:bCs/>
                        <w:color w:val="000000"/>
                        <w:sz w:val="14"/>
                        <w:szCs w:val="14"/>
                      </w:rPr>
                      <w:br/>
                      <w:t>районы</w:t>
                    </w:r>
                  </w:p>
                </w:txbxContent>
              </v:textbox>
            </v:rect>
            <v:rect id="_x0000_s8238" style="position:absolute;left:3754;top:2125;width:1466;height:320" filled="f" stroked="f">
              <v:textbox style="mso-next-textbox:#_x0000_s8238;mso-fit-shape-to-text:t" inset="0,0,0,0">
                <w:txbxContent>
                  <w:p w:rsidR="00000000" w:rsidRDefault="00000000">
                    <w:pPr>
                      <w:spacing w:line="160" w:lineRule="exact"/>
                      <w:rPr>
                        <w:sz w:val="14"/>
                        <w:szCs w:val="14"/>
                      </w:rPr>
                    </w:pPr>
                    <w:r>
                      <w:rPr>
                        <w:b/>
                        <w:bCs/>
                        <w:color w:val="000000"/>
                        <w:sz w:val="14"/>
                        <w:szCs w:val="14"/>
                      </w:rPr>
                      <w:t>На национальном уровне</w:t>
                    </w:r>
                  </w:p>
                </w:txbxContent>
              </v:textbox>
            </v:rect>
            <v:rect id="_x0000_s8239" style="position:absolute;left:5683;top:876;width:652;height:941" filled="f" strokeweight=".8pt"/>
            <v:rect id="_x0000_s8240" style="position:absolute;left:5745;top:990;width:109;height:113" fillcolor="#99f" strokeweight=".8pt"/>
            <v:rect id="_x0000_s8241" style="position:absolute;left:5900;top:925;width:429;height:480;mso-wrap-style:none" filled="f" stroked="f">
              <v:textbox style="mso-next-textbox:#_x0000_s8241;mso-fit-shape-to-text:t" inset="0,0,0,0">
                <w:txbxContent>
                  <w:p w:rsidR="00000000" w:rsidRDefault="00000000">
                    <w:r>
                      <w:rPr>
                        <w:rFonts w:ascii="Arial" w:hAnsi="Arial" w:cs="Arial"/>
                        <w:b/>
                        <w:bCs/>
                        <w:color w:val="000000"/>
                        <w:sz w:val="18"/>
                        <w:szCs w:val="18"/>
                        <w:lang w:val="en-US"/>
                      </w:rPr>
                      <w:t>1996</w:t>
                    </w:r>
                  </w:p>
                </w:txbxContent>
              </v:textbox>
            </v:rect>
            <v:rect id="_x0000_s8242" style="position:absolute;left:5745;top:1298;width:109;height:113" fillcolor="#936" strokeweight=".8pt"/>
            <v:rect id="_x0000_s8243" style="position:absolute;left:5900;top:1233;width:429;height:480;mso-wrap-style:none" filled="f" stroked="f">
              <v:textbox style="mso-next-textbox:#_x0000_s8243;mso-fit-shape-to-text:t" inset="0,0,0,0">
                <w:txbxContent>
                  <w:p w:rsidR="00000000" w:rsidRDefault="00000000">
                    <w:r>
                      <w:rPr>
                        <w:rFonts w:ascii="Arial" w:hAnsi="Arial" w:cs="Arial"/>
                        <w:b/>
                        <w:bCs/>
                        <w:color w:val="000000"/>
                        <w:sz w:val="18"/>
                        <w:szCs w:val="18"/>
                        <w:lang w:val="en-US"/>
                      </w:rPr>
                      <w:t>2000</w:t>
                    </w:r>
                  </w:p>
                </w:txbxContent>
              </v:textbox>
            </v:rect>
            <v:rect id="_x0000_s8244" style="position:absolute;left:5745;top:1606;width:109;height:114" fillcolor="#ffc" strokeweight=".8pt"/>
            <v:rect id="_x0000_s8245" style="position:absolute;left:5900;top:1542;width:429;height:480;mso-wrap-style:none" filled="f" stroked="f">
              <v:textbox style="mso-next-textbox:#_x0000_s8245;mso-fit-shape-to-text:t" inset="0,0,0,0">
                <w:txbxContent>
                  <w:p w:rsidR="00000000" w:rsidRDefault="00000000">
                    <w:r>
                      <w:rPr>
                        <w:rFonts w:ascii="Arial" w:hAnsi="Arial" w:cs="Arial"/>
                        <w:b/>
                        <w:bCs/>
                        <w:color w:val="000000"/>
                        <w:sz w:val="18"/>
                        <w:szCs w:val="18"/>
                        <w:lang w:val="en-US"/>
                      </w:rPr>
                      <w:t>2007</w:t>
                    </w:r>
                  </w:p>
                </w:txbxContent>
              </v:textbox>
            </v:rect>
            <w10:anchorlock/>
          </v:group>
        </w:pict>
      </w:r>
    </w:p>
    <w:p w:rsidR="00000000" w:rsidRDefault="00000000">
      <w:pPr>
        <w:tabs>
          <w:tab w:val="left" w:pos="209"/>
        </w:tabs>
        <w:spacing w:before="120" w:after="120"/>
        <w:ind w:left="1134" w:right="1134" w:firstLine="170"/>
        <w:rPr>
          <w:sz w:val="18"/>
          <w:szCs w:val="18"/>
        </w:rPr>
      </w:pPr>
      <w:r>
        <w:rPr>
          <w:i/>
          <w:sz w:val="18"/>
          <w:szCs w:val="18"/>
        </w:rPr>
        <w:t>Источник:</w:t>
      </w:r>
      <w:r>
        <w:rPr>
          <w:sz w:val="18"/>
          <w:szCs w:val="18"/>
        </w:rPr>
        <w:t xml:space="preserve"> Непрерывное обследование ЕНДЭС.</w:t>
      </w:r>
    </w:p>
    <w:p w:rsidR="00000000" w:rsidRDefault="00000000">
      <w:pPr>
        <w:ind w:left="1134" w:right="1134"/>
        <w:rPr>
          <w:b/>
          <w:bCs/>
        </w:rPr>
      </w:pPr>
      <w:r>
        <w:t>Таблица 15</w:t>
      </w:r>
      <w:r>
        <w:br/>
      </w:r>
      <w:r>
        <w:rPr>
          <w:b/>
        </w:rPr>
        <w:t xml:space="preserve">Лечение диареи, доля детей в возрасте до 60 месяцев с диареей, </w:t>
      </w:r>
      <w:r>
        <w:rPr>
          <w:b/>
        </w:rPr>
        <w:br/>
        <w:t>получивших медицинскую помощь</w:t>
      </w:r>
    </w:p>
    <w:p w:rsidR="00000000" w:rsidRDefault="00000000">
      <w:pPr>
        <w:ind w:left="1701"/>
      </w:pPr>
      <w:r>
        <w:rPr>
          <w:w w:val="100"/>
        </w:rPr>
      </w:r>
      <w:r>
        <w:pict>
          <v:group id="_x0000_s8093" editas="canvas" style="width:604.4pt;height:111pt;mso-position-horizontal-relative:char;mso-position-vertical-relative:line" coordsize="12088,2220">
            <o:lock v:ext="edit" aspectratio="t"/>
            <v:shape id="_x0000_s8094" type="#_x0000_t75" style="position:absolute;width:12088;height:2220" o:preferrelative="f">
              <v:fill o:detectmouseclick="t"/>
              <v:path o:extrusionok="t" o:connecttype="none"/>
              <o:lock v:ext="edit" text="t"/>
            </v:shape>
            <v:shape id="_x0000_s8095" style="position:absolute;left:817;top:1530;width:4191;height:75" coordsize="4191,75" path="m,75l105,,4191,,4086,75,,75xe" fillcolor="gray" stroked="f">
              <v:path arrowok="t"/>
            </v:shape>
            <v:shape id="_x0000_s8096" style="position:absolute;left:817;top:315;width:105;height:1290" coordsize="105,1290" path="m,1290l,75,105,r,1215l,1290xe" fillcolor="silver" stroked="f">
              <v:path arrowok="t"/>
            </v:shape>
            <v:rect id="_x0000_s8097" style="position:absolute;left:922;top:315;width:4086;height:1215" fillcolor="silver" stroked="f"/>
            <v:shape id="_x0000_s8098" style="position:absolute;left:817;top:1530;width:4191;height:75" coordsize="280,5" path="m,5l7,,280,e" filled="f">
              <v:path arrowok="t"/>
            </v:shape>
            <v:shape id="_x0000_s8099" style="position:absolute;left:817;top:1290;width:4191;height:75" coordsize="280,5" path="m,5l7,,280,e" filled="f">
              <v:path arrowok="t"/>
            </v:shape>
            <v:shape id="_x0000_s8100" style="position:absolute;left:817;top:1050;width:4191;height:75" coordsize="280,5" path="m,5l7,,280,e" filled="f">
              <v:path arrowok="t"/>
            </v:shape>
            <v:shape id="_x0000_s8101" style="position:absolute;left:817;top:795;width:4191;height:75" coordsize="280,5" path="m,5l7,,280,e" filled="f">
              <v:path arrowok="t"/>
            </v:shape>
            <v:shape id="_x0000_s8102" style="position:absolute;left:817;top:555;width:4191;height:75" coordsize="280,5" path="m,5l7,,280,e" filled="f">
              <v:path arrowok="t"/>
            </v:shape>
            <v:shape id="_x0000_s8103" style="position:absolute;left:817;top:315;width:4191;height:75" coordsize="280,5" path="m,5l7,,280,e" filled="f">
              <v:path arrowok="t"/>
            </v:shape>
            <v:shape id="_x0000_s8104" style="position:absolute;left:817;top:1530;width:4191;height:75" coordsize="4191,75" path="m4191,l4086,75,,75,105,,4191,xe" filled="f">
              <v:path arrowok="t"/>
            </v:shape>
            <v:shape id="_x0000_s8105" style="position:absolute;left:817;top:315;width:105;height:1290" coordsize="105,1290" path="m,1290l,75,105,r,1215l,1290xe" filled="f" strokecolor="gray">
              <v:path arrowok="t"/>
            </v:shape>
            <v:rect id="_x0000_s8106" style="position:absolute;left:922;top:315;width:4086;height:1215" filled="f" strokecolor="gray"/>
            <v:shape id="_x0000_s8107" style="position:absolute;left:1356;top:795;width:90;height:810" coordsize="90,810" path="m,810l,75,90,r,735l,810xe" fillcolor="#4d4d80">
              <v:path arrowok="t"/>
            </v:shape>
            <v:rect id="_x0000_s8108" style="position:absolute;left:1042;top:870;width:314;height:735" fillcolor="#99f"/>
            <v:shape id="_x0000_s8109" style="position:absolute;left:1042;top:795;width:404;height:75" coordsize="404,75" path="m314,75l404,,104,,,75r314,xe" fillcolor="#7373bf">
              <v:path arrowok="t"/>
            </v:shape>
            <v:shape id="_x0000_s8110" style="position:absolute;left:1655;top:570;width:105;height:1035" coordsize="105,1035" path="m,1035l,90,105,r,960l,1035xe" fillcolor="#4d1a33">
              <v:path arrowok="t"/>
            </v:shape>
            <v:rect id="_x0000_s8111" style="position:absolute;left:1356;top:660;width:299;height:945" fillcolor="#936"/>
            <v:shape id="_x0000_s8112" style="position:absolute;left:1356;top:570;width:404;height:90" coordsize="404,90" path="m299,90l404,,90,,,90r299,xe" fillcolor="#73264d">
              <v:path arrowok="t"/>
            </v:shape>
            <v:shape id="_x0000_s8113" style="position:absolute;left:1955;top:330;width:104;height:1275" coordsize="104,1275" path="m,1275l,75,104,r,1200l,1275xe" fillcolor="#808066">
              <v:path arrowok="t"/>
            </v:shape>
            <v:rect id="_x0000_s8114" style="position:absolute;left:1655;top:405;width:300;height:1200" fillcolor="#ffc"/>
            <v:shape id="_x0000_s8115" style="position:absolute;left:1655;top:330;width:404;height:75" coordsize="404,75" path="m300,75l404,,105,,,75r300,xe" fillcolor="#bfbf99">
              <v:path arrowok="t"/>
            </v:shape>
            <v:rect id="_x0000_s8116" style="position:absolute;left:1146;top:690;width:192;height:480;mso-wrap-style:none" filled="f" stroked="f">
              <v:textbox style="mso-fit-shape-to-text:t" inset="0,0,0,0">
                <w:txbxContent>
                  <w:p w:rsidR="00000000" w:rsidRDefault="00000000">
                    <w:r>
                      <w:rPr>
                        <w:rFonts w:ascii="Arial" w:hAnsi="Arial" w:cs="Arial"/>
                        <w:b/>
                        <w:bCs/>
                        <w:color w:val="000000"/>
                        <w:sz w:val="16"/>
                        <w:szCs w:val="16"/>
                        <w:lang w:val="en-US"/>
                      </w:rPr>
                      <w:t>30</w:t>
                    </w:r>
                  </w:p>
                </w:txbxContent>
              </v:textbox>
            </v:rect>
            <v:rect id="_x0000_s8117" style="position:absolute;left:1446;top:465;width:192;height:480;mso-wrap-style:none" filled="f" stroked="f">
              <v:textbox style="mso-fit-shape-to-text:t" inset="0,0,0,0">
                <w:txbxContent>
                  <w:p w:rsidR="00000000" w:rsidRDefault="00000000">
                    <w:r>
                      <w:rPr>
                        <w:rFonts w:ascii="Arial" w:hAnsi="Arial" w:cs="Arial"/>
                        <w:b/>
                        <w:bCs/>
                        <w:color w:val="000000"/>
                        <w:sz w:val="16"/>
                        <w:szCs w:val="16"/>
                        <w:lang w:val="en-US"/>
                      </w:rPr>
                      <w:t>39</w:t>
                    </w:r>
                  </w:p>
                </w:txbxContent>
              </v:textbox>
            </v:rect>
            <v:rect id="_x0000_s8118" style="position:absolute;left:1760;top:225;width:192;height:480;mso-wrap-style:none" filled="f" stroked="f">
              <v:textbox style="mso-fit-shape-to-text:t" inset="0,0,0,0">
                <w:txbxContent>
                  <w:p w:rsidR="00000000" w:rsidRDefault="00000000">
                    <w:r>
                      <w:rPr>
                        <w:rFonts w:ascii="Arial" w:hAnsi="Arial" w:cs="Arial"/>
                        <w:b/>
                        <w:bCs/>
                        <w:color w:val="000000"/>
                        <w:sz w:val="16"/>
                        <w:szCs w:val="16"/>
                        <w:lang w:val="en-US"/>
                      </w:rPr>
                      <w:t>49</w:t>
                    </w:r>
                  </w:p>
                </w:txbxContent>
              </v:textbox>
            </v:rect>
            <v:shape id="_x0000_s8119" style="position:absolute;left:2703;top:780;width:105;height:825" coordsize="105,825" path="m,825l,75,105,r,750l,825xe" fillcolor="#4d4d80">
              <v:path arrowok="t"/>
            </v:shape>
            <v:rect id="_x0000_s8120" style="position:absolute;left:2404;top:855;width:299;height:750" fillcolor="#99f"/>
            <v:shape id="_x0000_s8121" style="position:absolute;left:2404;top:780;width:404;height:75" coordsize="404,75" path="m299,75l404,,104,,,75r299,xe" fillcolor="#7373bf">
              <v:path arrowok="t"/>
            </v:shape>
            <v:shape id="_x0000_s8122" style="position:absolute;left:3017;top:600;width:105;height:1005" coordsize="105,1005" path="m,1005l,75,105,r,930l,1005xe" fillcolor="#4d1a33">
              <v:path arrowok="t"/>
            </v:shape>
            <v:rect id="_x0000_s8123" style="position:absolute;left:2703;top:675;width:314;height:930" fillcolor="#936"/>
            <v:shape id="_x0000_s8124" style="position:absolute;left:2703;top:600;width:419;height:75" coordsize="419,75" path="m314,75l419,,105,,,75r314,xe" fillcolor="#73264d">
              <v:path arrowok="t"/>
            </v:shape>
            <v:shape id="_x0000_s8125" style="position:absolute;left:3317;top:360;width:104;height:1245" coordsize="104,1245" path="m,1245l,75,104,r,1170l,1245xe" fillcolor="#808066">
              <v:path arrowok="t"/>
            </v:shape>
            <v:rect id="_x0000_s8126" style="position:absolute;left:3017;top:435;width:300;height:1170" fillcolor="#ffc"/>
            <v:shape id="_x0000_s8127" style="position:absolute;left:3017;top:360;width:404;height:75" coordsize="404,75" path="m300,75l404,,105,,,75r300,xe" fillcolor="#bfbf99">
              <v:path arrowok="t"/>
            </v:shape>
            <v:rect id="_x0000_s8128" style="position:absolute;left:2508;top:675;width:192;height:480;mso-wrap-style:none" filled="f" stroked="f">
              <v:textbox style="mso-fit-shape-to-text:t" inset="0,0,0,0">
                <w:txbxContent>
                  <w:p w:rsidR="00000000" w:rsidRDefault="00000000">
                    <w:r>
                      <w:rPr>
                        <w:rFonts w:ascii="Arial" w:hAnsi="Arial" w:cs="Arial"/>
                        <w:b/>
                        <w:bCs/>
                        <w:color w:val="000000"/>
                        <w:sz w:val="16"/>
                        <w:szCs w:val="16"/>
                        <w:lang w:val="en-US"/>
                      </w:rPr>
                      <w:t>31</w:t>
                    </w:r>
                  </w:p>
                </w:txbxContent>
              </v:textbox>
            </v:rect>
            <v:rect id="_x0000_s8129" style="position:absolute;left:2823;top:495;width:192;height:480;mso-wrap-style:none" filled="f" stroked="f">
              <v:textbox style="mso-fit-shape-to-text:t" inset="0,0,0,0">
                <w:txbxContent>
                  <w:p w:rsidR="00000000" w:rsidRDefault="00000000">
                    <w:r>
                      <w:rPr>
                        <w:rFonts w:ascii="Arial" w:hAnsi="Arial" w:cs="Arial"/>
                        <w:b/>
                        <w:bCs/>
                        <w:color w:val="000000"/>
                        <w:sz w:val="16"/>
                        <w:szCs w:val="16"/>
                        <w:lang w:val="en-US"/>
                      </w:rPr>
                      <w:t>38</w:t>
                    </w:r>
                  </w:p>
                </w:txbxContent>
              </v:textbox>
            </v:rect>
            <v:rect id="_x0000_s8130" style="position:absolute;left:3122;top:255;width:192;height:480;mso-wrap-style:none" filled="f" stroked="f">
              <v:textbox style="mso-fit-shape-to-text:t" inset="0,0,0,0">
                <w:txbxContent>
                  <w:p w:rsidR="00000000" w:rsidRDefault="00000000">
                    <w:r>
                      <w:rPr>
                        <w:rFonts w:ascii="Arial" w:hAnsi="Arial" w:cs="Arial"/>
                        <w:b/>
                        <w:bCs/>
                        <w:color w:val="000000"/>
                        <w:sz w:val="16"/>
                        <w:szCs w:val="16"/>
                        <w:lang w:val="en-US"/>
                      </w:rPr>
                      <w:t>48</w:t>
                    </w:r>
                  </w:p>
                </w:txbxContent>
              </v:textbox>
            </v:rect>
            <v:shape id="_x0000_s8131" style="position:absolute;left:4065;top:795;width:105;height:810" coordsize="105,810" path="m,810l,75,105,r,735l,810xe" fillcolor="#4d4d80">
              <v:path arrowok="t"/>
            </v:shape>
            <v:rect id="_x0000_s8132" style="position:absolute;left:3766;top:870;width:299;height:735" fillcolor="#99f"/>
            <v:shape id="_x0000_s8133" style="position:absolute;left:3766;top:795;width:404;height:75" coordsize="404,75" path="m299,75l404,,104,,,75r299,xe" fillcolor="#7373bf">
              <v:path arrowok="t"/>
            </v:shape>
            <v:shape id="_x0000_s8134" style="position:absolute;left:4379;top:570;width:90;height:1035" coordsize="90,1035" path="m,1035l,90,90,r,960l,1035xe" fillcolor="#4d1a33">
              <v:path arrowok="t"/>
            </v:shape>
            <v:rect id="_x0000_s8135" style="position:absolute;left:4065;top:660;width:314;height:945" fillcolor="#936"/>
            <v:shape id="_x0000_s8136" style="position:absolute;left:4065;top:570;width:404;height:90" coordsize="404,90" path="m314,90l404,,105,,,90r314,xe" fillcolor="#73264d">
              <v:path arrowok="t"/>
            </v:shape>
            <v:shape id="_x0000_s8137" style="position:absolute;left:4678;top:330;width:105;height:1275" coordsize="105,1275" path="m,1275l,75,105,r,1200l,1275xe" fillcolor="#808066">
              <v:path arrowok="t"/>
            </v:shape>
            <v:rect id="_x0000_s8138" style="position:absolute;left:4379;top:405;width:299;height:1200" fillcolor="#ffc"/>
            <v:shape id="_x0000_s8139" style="position:absolute;left:4379;top:330;width:404;height:75" coordsize="404,75" path="m299,75l404,,90,,,75r299,xe" fillcolor="#bfbf99">
              <v:path arrowok="t"/>
            </v:shape>
            <v:rect id="_x0000_s8140" style="position:absolute;left:3870;top:690;width:192;height:480;mso-wrap-style:none" filled="f" stroked="f">
              <v:textbox style="mso-fit-shape-to-text:t" inset="0,0,0,0">
                <w:txbxContent>
                  <w:p w:rsidR="00000000" w:rsidRDefault="00000000">
                    <w:r>
                      <w:rPr>
                        <w:rFonts w:ascii="Arial" w:hAnsi="Arial" w:cs="Arial"/>
                        <w:b/>
                        <w:bCs/>
                        <w:color w:val="000000"/>
                        <w:sz w:val="16"/>
                        <w:szCs w:val="16"/>
                        <w:lang w:val="en-US"/>
                      </w:rPr>
                      <w:t>30</w:t>
                    </w:r>
                  </w:p>
                </w:txbxContent>
              </v:textbox>
            </v:rect>
            <v:rect id="_x0000_s8141" style="position:absolute;left:4170;top:465;width:192;height:480;mso-wrap-style:none" filled="f" stroked="f">
              <v:textbox style="mso-fit-shape-to-text:t" inset="0,0,0,0">
                <w:txbxContent>
                  <w:p w:rsidR="00000000" w:rsidRDefault="00000000">
                    <w:r>
                      <w:rPr>
                        <w:rFonts w:ascii="Arial" w:hAnsi="Arial" w:cs="Arial"/>
                        <w:b/>
                        <w:bCs/>
                        <w:color w:val="000000"/>
                        <w:sz w:val="16"/>
                        <w:szCs w:val="16"/>
                        <w:lang w:val="en-US"/>
                      </w:rPr>
                      <w:t>39</w:t>
                    </w:r>
                  </w:p>
                </w:txbxContent>
              </v:textbox>
            </v:rect>
            <v:rect id="_x0000_s8142" style="position:absolute;left:4469;top:225;width:192;height:480;mso-wrap-style:none" filled="f" stroked="f">
              <v:textbox style="mso-fit-shape-to-text:t" inset="0,0,0,0">
                <w:txbxContent>
                  <w:p w:rsidR="00000000" w:rsidRDefault="00000000">
                    <w:r>
                      <w:rPr>
                        <w:rFonts w:ascii="Arial" w:hAnsi="Arial" w:cs="Arial"/>
                        <w:b/>
                        <w:bCs/>
                        <w:color w:val="000000"/>
                        <w:sz w:val="16"/>
                        <w:szCs w:val="16"/>
                        <w:lang w:val="en-US"/>
                      </w:rPr>
                      <w:t>49</w:t>
                    </w:r>
                  </w:p>
                </w:txbxContent>
              </v:textbox>
            </v:rect>
            <v:line id="_x0000_s8143" style="position:absolute;flip:y" from="817,390" to="817,1605"/>
            <v:line id="_x0000_s8144" style="position:absolute;flip:x" from="772,1605" to="817,1605"/>
            <v:line id="_x0000_s8145" style="position:absolute;flip:x" from="772,1365" to="817,1365"/>
            <v:line id="_x0000_s8146" style="position:absolute;flip:x" from="772,1125" to="817,1125"/>
            <v:line id="_x0000_s8147" style="position:absolute;flip:x" from="772,870" to="817,870"/>
            <v:line id="_x0000_s8148" style="position:absolute;flip:x" from="772,630" to="817,630"/>
            <v:line id="_x0000_s8149" style="position:absolute;flip:x" from="772,390" to="817,390"/>
            <v:rect id="_x0000_s8150" style="position:absolute;left:653;top:1500;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8151" style="position:absolute;left:563;top:1260;width:192;height:480;mso-wrap-style:none" filled="f" stroked="f">
              <v:textbox style="mso-fit-shape-to-text:t" inset="0,0,0,0">
                <w:txbxContent>
                  <w:p w:rsidR="00000000" w:rsidRDefault="00000000">
                    <w:r>
                      <w:rPr>
                        <w:rFonts w:ascii="Arial" w:hAnsi="Arial" w:cs="Arial"/>
                        <w:b/>
                        <w:bCs/>
                        <w:color w:val="000000"/>
                        <w:sz w:val="16"/>
                        <w:szCs w:val="16"/>
                        <w:lang w:val="en-US"/>
                      </w:rPr>
                      <w:t>10</w:t>
                    </w:r>
                  </w:p>
                </w:txbxContent>
              </v:textbox>
            </v:rect>
            <v:rect id="_x0000_s8152" style="position:absolute;left:563;top:1020;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8153" style="position:absolute;left:563;top:765;width:192;height:480;mso-wrap-style:none" filled="f" stroked="f">
              <v:textbox style="mso-fit-shape-to-text:t" inset="0,0,0,0">
                <w:txbxContent>
                  <w:p w:rsidR="00000000" w:rsidRDefault="00000000">
                    <w:r>
                      <w:rPr>
                        <w:rFonts w:ascii="Arial" w:hAnsi="Arial" w:cs="Arial"/>
                        <w:b/>
                        <w:bCs/>
                        <w:color w:val="000000"/>
                        <w:sz w:val="16"/>
                        <w:szCs w:val="16"/>
                        <w:lang w:val="en-US"/>
                      </w:rPr>
                      <w:t>30</w:t>
                    </w:r>
                  </w:p>
                </w:txbxContent>
              </v:textbox>
            </v:rect>
            <v:rect id="_x0000_s8154" style="position:absolute;left:563;top:525;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8155" style="position:absolute;left:563;top:285;width:192;height:480;mso-wrap-style:none" filled="f" stroked="f">
              <v:textbox style="mso-fit-shape-to-text:t" inset="0,0,0,0">
                <w:txbxContent>
                  <w:p w:rsidR="00000000" w:rsidRDefault="00000000">
                    <w:r>
                      <w:rPr>
                        <w:rFonts w:ascii="Arial" w:hAnsi="Arial" w:cs="Arial"/>
                        <w:b/>
                        <w:bCs/>
                        <w:color w:val="000000"/>
                        <w:sz w:val="16"/>
                        <w:szCs w:val="16"/>
                        <w:lang w:val="en-US"/>
                      </w:rPr>
                      <w:t>50</w:t>
                    </w:r>
                  </w:p>
                </w:txbxContent>
              </v:textbox>
            </v:rect>
            <v:line id="_x0000_s8156" style="position:absolute" from="817,1605" to="4903,1605"/>
            <v:line id="_x0000_s8157" style="position:absolute" from="817,1605" to="817,1650"/>
            <v:line id="_x0000_s8158" style="position:absolute" from="2179,1605" to="2179,1650"/>
            <v:line id="_x0000_s8159" style="position:absolute" from="3541,1605" to="3541,1650"/>
            <v:line id="_x0000_s8160" style="position:absolute" from="4903,1605" to="4903,1650"/>
            <v:rect id="_x0000_s8161" style="position:absolute;left:1012;top:1695;width:9639;height:320;mso-wrap-style:none" filled="f" stroked="f">
              <v:textbox style="mso-fit-shape-to-text:t" inset="0,0,0,0">
                <w:txbxContent>
                  <w:p w:rsidR="00000000" w:rsidRDefault="00000000">
                    <w:pPr>
                      <w:spacing w:line="160" w:lineRule="exact"/>
                      <w:rPr>
                        <w:sz w:val="14"/>
                        <w:szCs w:val="14"/>
                      </w:rPr>
                    </w:pPr>
                    <w:r>
                      <w:rPr>
                        <w:b/>
                        <w:bCs/>
                        <w:color w:val="000000"/>
                        <w:sz w:val="14"/>
                        <w:szCs w:val="14"/>
                      </w:rPr>
                      <w:t xml:space="preserve">Городские </w:t>
                    </w:r>
                    <w:r>
                      <w:rPr>
                        <w:b/>
                        <w:bCs/>
                        <w:color w:val="000000"/>
                        <w:sz w:val="14"/>
                        <w:szCs w:val="14"/>
                      </w:rPr>
                      <w:br/>
                      <w:t>районы</w:t>
                    </w:r>
                  </w:p>
                </w:txbxContent>
              </v:textbox>
            </v:rect>
            <v:rect id="_x0000_s8162" style="position:absolute;left:2449;top:1695;width:9639;height:320;mso-wrap-style:none" filled="f" stroked="f">
              <v:textbox style="mso-fit-shape-to-text:t" inset="0,0,0,0">
                <w:txbxContent>
                  <w:p w:rsidR="00000000" w:rsidRDefault="00000000">
                    <w:pPr>
                      <w:spacing w:line="160" w:lineRule="exact"/>
                      <w:rPr>
                        <w:sz w:val="14"/>
                        <w:szCs w:val="14"/>
                      </w:rPr>
                    </w:pPr>
                    <w:r>
                      <w:rPr>
                        <w:b/>
                        <w:bCs/>
                        <w:color w:val="000000"/>
                        <w:sz w:val="14"/>
                        <w:szCs w:val="14"/>
                      </w:rPr>
                      <w:t xml:space="preserve">Сельские </w:t>
                    </w:r>
                    <w:r>
                      <w:rPr>
                        <w:b/>
                        <w:bCs/>
                        <w:color w:val="000000"/>
                        <w:sz w:val="14"/>
                        <w:szCs w:val="14"/>
                      </w:rPr>
                      <w:br/>
                      <w:t>районы</w:t>
                    </w:r>
                  </w:p>
                </w:txbxContent>
              </v:textbox>
            </v:rect>
            <v:rect id="_x0000_s8163" style="position:absolute;left:3885;top:1695;width:1695;height:320" filled="f" stroked="f">
              <v:textbox style="mso-fit-shape-to-text:t" inset="0,0,0,0">
                <w:txbxContent>
                  <w:p w:rsidR="00000000" w:rsidRDefault="00000000">
                    <w:pPr>
                      <w:spacing w:line="160" w:lineRule="exact"/>
                      <w:rPr>
                        <w:sz w:val="14"/>
                        <w:szCs w:val="14"/>
                      </w:rPr>
                    </w:pPr>
                    <w:r>
                      <w:rPr>
                        <w:b/>
                        <w:bCs/>
                        <w:color w:val="000000"/>
                        <w:sz w:val="14"/>
                        <w:szCs w:val="14"/>
                      </w:rPr>
                      <w:t>На национальном</w:t>
                    </w:r>
                    <w:r>
                      <w:rPr>
                        <w:b/>
                        <w:bCs/>
                        <w:color w:val="000000"/>
                        <w:sz w:val="14"/>
                        <w:szCs w:val="14"/>
                        <w:lang w:val="en-US"/>
                      </w:rPr>
                      <w:br/>
                    </w:r>
                    <w:r>
                      <w:rPr>
                        <w:b/>
                        <w:bCs/>
                        <w:color w:val="000000"/>
                        <w:sz w:val="14"/>
                        <w:szCs w:val="14"/>
                      </w:rPr>
                      <w:t>уро</w:t>
                    </w:r>
                    <w:r>
                      <w:rPr>
                        <w:b/>
                        <w:bCs/>
                        <w:color w:val="000000"/>
                        <w:sz w:val="14"/>
                        <w:szCs w:val="14"/>
                      </w:rPr>
                      <w:t>в</w:t>
                    </w:r>
                    <w:r>
                      <w:rPr>
                        <w:b/>
                        <w:bCs/>
                        <w:color w:val="000000"/>
                        <w:sz w:val="14"/>
                        <w:szCs w:val="14"/>
                      </w:rPr>
                      <w:t>не</w:t>
                    </w:r>
                  </w:p>
                </w:txbxContent>
              </v:textbox>
            </v:rect>
            <v:rect id="_x0000_s8164" style="position:absolute;left:5876;top:675;width:628;height:870" filled="f"/>
            <v:rect id="_x0000_s8165" style="position:absolute;left:5936;top:780;width:104;height:105" fillcolor="#99f"/>
            <v:rect id="_x0000_s8166" style="position:absolute;left:6085;top:720;width:383;height:480;mso-wrap-style:none" filled="f" stroked="f">
              <v:textbox style="mso-fit-shape-to-text:t" inset="0,0,0,0">
                <w:txbxContent>
                  <w:p w:rsidR="00000000" w:rsidRDefault="00000000">
                    <w:r>
                      <w:rPr>
                        <w:rFonts w:ascii="Arial" w:hAnsi="Arial" w:cs="Arial"/>
                        <w:b/>
                        <w:bCs/>
                        <w:color w:val="000000"/>
                        <w:sz w:val="16"/>
                        <w:szCs w:val="16"/>
                        <w:lang w:val="en-US"/>
                      </w:rPr>
                      <w:t>1996</w:t>
                    </w:r>
                  </w:p>
                </w:txbxContent>
              </v:textbox>
            </v:rect>
            <v:rect id="_x0000_s8167" style="position:absolute;left:5936;top:1065;width:104;height:105" fillcolor="#936"/>
            <v:rect id="_x0000_s8168" style="position:absolute;left:6085;top:1005;width:383;height:480;mso-wrap-style:none" filled="f" stroked="f">
              <v:textbox style="mso-fit-shape-to-text:t" inset="0,0,0,0">
                <w:txbxContent>
                  <w:p w:rsidR="00000000" w:rsidRDefault="00000000">
                    <w:r>
                      <w:rPr>
                        <w:rFonts w:ascii="Arial" w:hAnsi="Arial" w:cs="Arial"/>
                        <w:b/>
                        <w:bCs/>
                        <w:color w:val="000000"/>
                        <w:sz w:val="16"/>
                        <w:szCs w:val="16"/>
                        <w:lang w:val="en-US"/>
                      </w:rPr>
                      <w:t>2000</w:t>
                    </w:r>
                  </w:p>
                </w:txbxContent>
              </v:textbox>
            </v:rect>
            <v:rect id="_x0000_s8169" style="position:absolute;left:5936;top:1350;width:104;height:105" fillcolor="#ffc"/>
            <v:rect id="_x0000_s8170" style="position:absolute;left:6085;top:1290;width:383;height:480;mso-wrap-style:none" filled="f" stroked="f">
              <v:textbox style="mso-fit-shape-to-text:t" inset="0,0,0,0">
                <w:txbxContent>
                  <w:p w:rsidR="00000000" w:rsidRDefault="00000000">
                    <w:r>
                      <w:rPr>
                        <w:rFonts w:ascii="Arial" w:hAnsi="Arial" w:cs="Arial"/>
                        <w:b/>
                        <w:bCs/>
                        <w:color w:val="000000"/>
                        <w:sz w:val="16"/>
                        <w:szCs w:val="16"/>
                        <w:lang w:val="en-US"/>
                      </w:rPr>
                      <w:t>2007</w:t>
                    </w:r>
                  </w:p>
                </w:txbxContent>
              </v:textbox>
            </v:rect>
            <w10:anchorlock/>
          </v:group>
        </w:pict>
      </w:r>
    </w:p>
    <w:p w:rsidR="00000000" w:rsidRDefault="00000000">
      <w:pPr>
        <w:tabs>
          <w:tab w:val="left" w:pos="209"/>
        </w:tabs>
        <w:spacing w:before="120" w:after="120"/>
        <w:ind w:left="1134" w:right="1134" w:firstLine="170"/>
        <w:rPr>
          <w:sz w:val="18"/>
          <w:szCs w:val="18"/>
        </w:rPr>
      </w:pPr>
      <w:r>
        <w:rPr>
          <w:i/>
          <w:sz w:val="18"/>
          <w:szCs w:val="18"/>
        </w:rPr>
        <w:t>Источник:</w:t>
      </w:r>
      <w:r>
        <w:rPr>
          <w:sz w:val="18"/>
          <w:szCs w:val="18"/>
        </w:rPr>
        <w:t xml:space="preserve"> Непрерывное обследование ЕНДЭС.</w:t>
      </w:r>
    </w:p>
    <w:p w:rsidR="00000000" w:rsidRDefault="00000000">
      <w:pPr>
        <w:tabs>
          <w:tab w:val="left" w:pos="209"/>
        </w:tabs>
        <w:rPr>
          <w:sz w:val="16"/>
          <w:szCs w:val="16"/>
        </w:rPr>
      </w:pPr>
    </w:p>
    <w:p w:rsidR="00000000" w:rsidRDefault="00000000">
      <w:pPr>
        <w:pageBreakBefore/>
        <w:ind w:left="1134" w:right="1134"/>
        <w:rPr>
          <w:b/>
        </w:rPr>
      </w:pPr>
      <w:r>
        <w:t>Таблица 16</w:t>
      </w:r>
      <w:r>
        <w:br/>
      </w:r>
      <w:r>
        <w:rPr>
          <w:b/>
        </w:rPr>
        <w:t xml:space="preserve">Обращение в медицинские учреждения в связи с ОРЗ и диареей. </w:t>
      </w:r>
      <w:r>
        <w:rPr>
          <w:b/>
        </w:rPr>
        <w:br/>
        <w:t>Перу, 2005 и 2007 годы</w:t>
      </w:r>
    </w:p>
    <w:p w:rsidR="00000000" w:rsidRDefault="00000000"/>
    <w:p w:rsidR="00000000" w:rsidRDefault="00000000">
      <w:pPr>
        <w:ind w:left="2268"/>
      </w:pPr>
      <w:r>
        <w:rPr>
          <w:w w:val="100"/>
          <w:sz w:val="28"/>
          <w:szCs w:val="28"/>
        </w:rPr>
        <w:pict>
          <v:shape id="_x0000_s8246" type="#_x0000_t202" style="position:absolute;left:0;text-align:left;margin-left:104.5pt;margin-top:24.7pt;width:101.55pt;height:225.15pt;z-index:100" stroked="f">
            <v:textbox>
              <w:txbxContent>
                <w:p w:rsidR="00000000" w:rsidRDefault="00000000">
                  <w:pPr>
                    <w:spacing w:line="300" w:lineRule="atLeast"/>
                    <w:jc w:val="right"/>
                    <w:rPr>
                      <w:sz w:val="16"/>
                      <w:szCs w:val="16"/>
                    </w:rPr>
                  </w:pPr>
                  <w:r>
                    <w:rPr>
                      <w:sz w:val="16"/>
                      <w:szCs w:val="16"/>
                    </w:rPr>
                    <w:t>Верхний кви</w:t>
                  </w:r>
                  <w:r>
                    <w:rPr>
                      <w:sz w:val="16"/>
                      <w:szCs w:val="16"/>
                    </w:rPr>
                    <w:t>н</w:t>
                  </w:r>
                  <w:r>
                    <w:rPr>
                      <w:sz w:val="16"/>
                      <w:szCs w:val="16"/>
                    </w:rPr>
                    <w:t>тиль</w:t>
                  </w:r>
                </w:p>
                <w:p w:rsidR="00000000" w:rsidRDefault="00000000">
                  <w:pPr>
                    <w:spacing w:line="300" w:lineRule="atLeast"/>
                    <w:jc w:val="right"/>
                    <w:rPr>
                      <w:sz w:val="16"/>
                      <w:szCs w:val="16"/>
                    </w:rPr>
                  </w:pPr>
                  <w:r>
                    <w:rPr>
                      <w:sz w:val="16"/>
                      <w:szCs w:val="16"/>
                    </w:rPr>
                    <w:t>Четвертый квинтиль</w:t>
                  </w:r>
                </w:p>
                <w:p w:rsidR="00000000" w:rsidRDefault="00000000">
                  <w:pPr>
                    <w:spacing w:line="300" w:lineRule="atLeast"/>
                    <w:ind w:right="-137"/>
                    <w:jc w:val="right"/>
                    <w:rPr>
                      <w:sz w:val="16"/>
                      <w:szCs w:val="16"/>
                    </w:rPr>
                  </w:pPr>
                  <w:r>
                    <w:rPr>
                      <w:sz w:val="16"/>
                      <w:szCs w:val="16"/>
                    </w:rPr>
                    <w:t>Средний квинтиль</w:t>
                  </w:r>
                </w:p>
                <w:p w:rsidR="00000000" w:rsidRDefault="00000000">
                  <w:pPr>
                    <w:spacing w:line="300" w:lineRule="atLeast"/>
                    <w:jc w:val="right"/>
                    <w:rPr>
                      <w:sz w:val="16"/>
                      <w:szCs w:val="16"/>
                    </w:rPr>
                  </w:pPr>
                  <w:r>
                    <w:rPr>
                      <w:sz w:val="16"/>
                      <w:szCs w:val="16"/>
                    </w:rPr>
                    <w:t>Второй квинтиль</w:t>
                  </w:r>
                </w:p>
                <w:p w:rsidR="00000000" w:rsidRDefault="00000000">
                  <w:pPr>
                    <w:spacing w:line="300" w:lineRule="atLeast"/>
                    <w:jc w:val="right"/>
                    <w:rPr>
                      <w:sz w:val="16"/>
                      <w:szCs w:val="16"/>
                    </w:rPr>
                  </w:pPr>
                  <w:r>
                    <w:rPr>
                      <w:sz w:val="16"/>
                      <w:szCs w:val="16"/>
                    </w:rPr>
                    <w:t>Нижний квинтиль</w:t>
                  </w:r>
                </w:p>
                <w:p w:rsidR="00000000" w:rsidRDefault="00000000">
                  <w:pPr>
                    <w:jc w:val="right"/>
                    <w:rPr>
                      <w:sz w:val="16"/>
                      <w:szCs w:val="16"/>
                    </w:rPr>
                  </w:pPr>
                </w:p>
                <w:p w:rsidR="00000000" w:rsidRDefault="00000000">
                  <w:pPr>
                    <w:jc w:val="right"/>
                    <w:rPr>
                      <w:sz w:val="16"/>
                      <w:szCs w:val="16"/>
                    </w:rPr>
                  </w:pPr>
                </w:p>
                <w:p w:rsidR="00000000" w:rsidRDefault="00000000">
                  <w:pPr>
                    <w:jc w:val="right"/>
                    <w:rPr>
                      <w:sz w:val="16"/>
                      <w:szCs w:val="16"/>
                    </w:rPr>
                  </w:pPr>
                  <w:r>
                    <w:rPr>
                      <w:sz w:val="16"/>
                      <w:szCs w:val="16"/>
                    </w:rPr>
                    <w:t>Среднее образование</w:t>
                  </w:r>
                </w:p>
                <w:p w:rsidR="00000000" w:rsidRDefault="00000000">
                  <w:pPr>
                    <w:jc w:val="right"/>
                    <w:rPr>
                      <w:sz w:val="16"/>
                      <w:szCs w:val="16"/>
                    </w:rPr>
                  </w:pPr>
                  <w:r>
                    <w:rPr>
                      <w:sz w:val="16"/>
                      <w:szCs w:val="16"/>
                    </w:rPr>
                    <w:t>Начальное образов</w:t>
                  </w:r>
                  <w:r>
                    <w:rPr>
                      <w:sz w:val="16"/>
                      <w:szCs w:val="16"/>
                    </w:rPr>
                    <w:t>а</w:t>
                  </w:r>
                  <w:r>
                    <w:rPr>
                      <w:sz w:val="16"/>
                      <w:szCs w:val="16"/>
                    </w:rPr>
                    <w:t>ние</w:t>
                  </w:r>
                </w:p>
                <w:p w:rsidR="00000000" w:rsidRDefault="00000000">
                  <w:pPr>
                    <w:jc w:val="right"/>
                    <w:rPr>
                      <w:sz w:val="16"/>
                      <w:szCs w:val="16"/>
                    </w:rPr>
                  </w:pPr>
                  <w:r>
                    <w:rPr>
                      <w:sz w:val="16"/>
                      <w:szCs w:val="16"/>
                    </w:rPr>
                    <w:t>Нет образования</w:t>
                  </w:r>
                </w:p>
                <w:p w:rsidR="00000000" w:rsidRDefault="00000000">
                  <w:pPr>
                    <w:jc w:val="right"/>
                    <w:rPr>
                      <w:sz w:val="16"/>
                      <w:szCs w:val="16"/>
                    </w:rPr>
                  </w:pPr>
                </w:p>
                <w:p w:rsidR="00000000" w:rsidRDefault="00000000">
                  <w:pPr>
                    <w:spacing w:line="320" w:lineRule="atLeast"/>
                    <w:jc w:val="right"/>
                    <w:rPr>
                      <w:sz w:val="16"/>
                      <w:szCs w:val="16"/>
                    </w:rPr>
                  </w:pPr>
                  <w:r>
                    <w:rPr>
                      <w:sz w:val="16"/>
                      <w:szCs w:val="16"/>
                    </w:rPr>
                    <w:t>Городские районы</w:t>
                  </w:r>
                </w:p>
                <w:p w:rsidR="00000000" w:rsidRDefault="00000000">
                  <w:pPr>
                    <w:spacing w:line="320" w:lineRule="atLeast"/>
                    <w:jc w:val="right"/>
                    <w:rPr>
                      <w:sz w:val="16"/>
                      <w:szCs w:val="16"/>
                    </w:rPr>
                  </w:pPr>
                  <w:r>
                    <w:rPr>
                      <w:sz w:val="16"/>
                      <w:szCs w:val="16"/>
                    </w:rPr>
                    <w:t xml:space="preserve">Сельские районы </w:t>
                  </w:r>
                </w:p>
                <w:p w:rsidR="00000000" w:rsidRDefault="00000000">
                  <w:pPr>
                    <w:jc w:val="right"/>
                    <w:rPr>
                      <w:sz w:val="16"/>
                      <w:szCs w:val="16"/>
                    </w:rPr>
                  </w:pPr>
                </w:p>
                <w:p w:rsidR="00000000" w:rsidRDefault="00000000">
                  <w:pPr>
                    <w:jc w:val="right"/>
                    <w:rPr>
                      <w:sz w:val="16"/>
                      <w:szCs w:val="16"/>
                    </w:rPr>
                  </w:pPr>
                </w:p>
                <w:p w:rsidR="00000000" w:rsidRDefault="00000000">
                  <w:pPr>
                    <w:jc w:val="right"/>
                    <w:rPr>
                      <w:sz w:val="16"/>
                      <w:szCs w:val="16"/>
                    </w:rPr>
                  </w:pPr>
                  <w:r>
                    <w:rPr>
                      <w:sz w:val="16"/>
                      <w:szCs w:val="16"/>
                    </w:rPr>
                    <w:t>В масштабах страны</w:t>
                  </w:r>
                </w:p>
              </w:txbxContent>
            </v:textbox>
          </v:shape>
        </w:pict>
      </w:r>
      <w:r>
        <w:rPr>
          <w:w w:val="100"/>
          <w:sz w:val="28"/>
          <w:szCs w:val="28"/>
        </w:rPr>
        <w:pict>
          <v:shape id="_x0000_s8249" type="#_x0000_t202" style="position:absolute;left:0;text-align:left;margin-left:257.95pt;margin-top:11.5pt;width:38.7pt;height:12.65pt;z-index:103" stroked="f">
            <v:textbox>
              <w:txbxContent>
                <w:p w:rsidR="00000000" w:rsidRDefault="00000000">
                  <w:pPr>
                    <w:spacing w:line="120" w:lineRule="exact"/>
                    <w:ind w:hanging="98"/>
                    <w:rPr>
                      <w:sz w:val="10"/>
                      <w:szCs w:val="10"/>
                    </w:rPr>
                  </w:pPr>
                  <w:r>
                    <w:rPr>
                      <w:sz w:val="10"/>
                      <w:szCs w:val="10"/>
                    </w:rPr>
                    <w:t>Воспал</w:t>
                  </w:r>
                  <w:r>
                    <w:rPr>
                      <w:sz w:val="10"/>
                      <w:szCs w:val="10"/>
                    </w:rPr>
                    <w:t>е</w:t>
                  </w:r>
                  <w:r>
                    <w:rPr>
                      <w:sz w:val="10"/>
                      <w:szCs w:val="10"/>
                    </w:rPr>
                    <w:t>ния</w:t>
                  </w:r>
                </w:p>
              </w:txbxContent>
            </v:textbox>
          </v:shape>
        </w:pict>
      </w:r>
      <w:r>
        <w:rPr>
          <w:w w:val="100"/>
          <w:sz w:val="28"/>
          <w:szCs w:val="28"/>
        </w:rPr>
        <w:pict>
          <v:shape id="_x0000_s8248" type="#_x0000_t202" style="position:absolute;left:0;text-align:left;margin-left:303.05pt;margin-top:10.35pt;width:33.2pt;height:14.4pt;z-index:102" stroked="f">
            <v:textbox style="mso-next-textbox:#_x0000_s8248">
              <w:txbxContent>
                <w:p w:rsidR="00000000" w:rsidRDefault="00000000">
                  <w:pPr>
                    <w:spacing w:line="120" w:lineRule="exact"/>
                    <w:rPr>
                      <w:spacing w:val="0"/>
                      <w:sz w:val="10"/>
                      <w:szCs w:val="10"/>
                    </w:rPr>
                  </w:pPr>
                  <w:r>
                    <w:rPr>
                      <w:spacing w:val="0"/>
                      <w:sz w:val="10"/>
                      <w:szCs w:val="10"/>
                    </w:rPr>
                    <w:t>Ди</w:t>
                  </w:r>
                  <w:r>
                    <w:rPr>
                      <w:spacing w:val="0"/>
                      <w:sz w:val="10"/>
                      <w:szCs w:val="10"/>
                    </w:rPr>
                    <w:t>а</w:t>
                  </w:r>
                  <w:r>
                    <w:rPr>
                      <w:spacing w:val="0"/>
                      <w:sz w:val="10"/>
                      <w:szCs w:val="10"/>
                    </w:rPr>
                    <w:t>рея</w:t>
                  </w:r>
                </w:p>
              </w:txbxContent>
            </v:textbox>
          </v:shape>
        </w:pict>
      </w:r>
      <w:r>
        <w:rPr>
          <w:w w:val="100"/>
          <w:sz w:val="28"/>
          <w:szCs w:val="28"/>
        </w:rPr>
        <w:pict>
          <v:shape id="_x0000_s8247" type="#_x0000_t202" style="position:absolute;left:0;text-align:left;margin-left:224.15pt;margin-top:10.35pt;width:27.3pt;height:13.9pt;z-index:101" stroked="f">
            <v:textbox style="mso-next-textbox:#_x0000_s8247">
              <w:txbxContent>
                <w:p w:rsidR="00000000" w:rsidRDefault="00000000">
                  <w:pPr>
                    <w:spacing w:line="120" w:lineRule="exact"/>
                    <w:rPr>
                      <w:sz w:val="10"/>
                      <w:szCs w:val="10"/>
                    </w:rPr>
                  </w:pPr>
                  <w:r>
                    <w:rPr>
                      <w:sz w:val="10"/>
                      <w:szCs w:val="10"/>
                    </w:rPr>
                    <w:t>ОРЗ</w:t>
                  </w:r>
                </w:p>
              </w:txbxContent>
            </v:textbox>
          </v:shape>
        </w:pict>
      </w:r>
      <w:r>
        <w:rPr>
          <w:sz w:val="28"/>
          <w:szCs w:val="28"/>
        </w:rPr>
        <w:pict>
          <v:shape id="_x0000_i1081" type="#_x0000_t75" style="width:246.75pt;height:264.75pt" o:bordertopcolor="this" o:borderleftcolor="this" o:borderbottomcolor="this" o:borderrightcolor="this" o:allowoverlap="f">
            <v:imagedata r:id="rId54" o:title="" croptop="-1497f" cropbottom="-2138f" cropleft="-2501f" cropright="-4521f"/>
          </v:shape>
        </w:pict>
      </w:r>
    </w:p>
    <w:p w:rsidR="00000000" w:rsidRDefault="00000000">
      <w:pPr>
        <w:tabs>
          <w:tab w:val="left" w:pos="209"/>
        </w:tabs>
        <w:spacing w:before="120" w:after="120"/>
        <w:ind w:left="1134" w:right="1134" w:firstLine="170"/>
        <w:rPr>
          <w:sz w:val="18"/>
          <w:szCs w:val="18"/>
        </w:rPr>
      </w:pPr>
      <w:r>
        <w:rPr>
          <w:i/>
          <w:sz w:val="18"/>
          <w:szCs w:val="18"/>
        </w:rPr>
        <w:t>Источник:</w:t>
      </w:r>
      <w:r>
        <w:rPr>
          <w:sz w:val="18"/>
          <w:szCs w:val="18"/>
        </w:rPr>
        <w:t xml:space="preserve"> Непрерывное обследование ЕНДЭС.</w:t>
      </w:r>
    </w:p>
    <w:p w:rsidR="00000000" w:rsidRDefault="00000000">
      <w:pPr>
        <w:pStyle w:val="Heading1"/>
        <w:spacing w:before="120" w:after="120"/>
        <w:ind w:left="1134" w:right="1134"/>
        <w:jc w:val="left"/>
      </w:pPr>
      <w:r>
        <w:rPr>
          <w:b w:val="0"/>
        </w:rPr>
        <w:t>Таблица 17</w:t>
      </w:r>
      <w:r>
        <w:rPr>
          <w:b w:val="0"/>
        </w:rPr>
        <w:br/>
      </w:r>
      <w:r>
        <w:t>Материнская смертность в Перу, 1955−2000 годы</w:t>
      </w:r>
    </w:p>
    <w:p w:rsidR="00000000" w:rsidRDefault="00000000">
      <w:pPr>
        <w:spacing w:after="120" w:line="240" w:lineRule="auto"/>
        <w:jc w:val="center"/>
        <w:rPr>
          <w:sz w:val="28"/>
          <w:szCs w:val="28"/>
        </w:rPr>
      </w:pPr>
      <w:r>
        <w:object w:dxaOrig="8310" w:dyaOrig="3135">
          <v:shape id="_x0000_i1082" type="#_x0000_t75" style="width:415.5pt;height:156.75pt" o:ole="">
            <v:imagedata r:id="rId55" o:title=""/>
          </v:shape>
          <o:OLEObject Type="Embed" ProgID="MSGraph.Chart.8" ShapeID="_x0000_i1082" DrawAspect="Content" ObjectID="_1394904039" r:id="rId56">
            <o:FieldCodes>\s</o:FieldCodes>
          </o:OLEObject>
        </w:object>
      </w:r>
    </w:p>
    <w:p w:rsidR="00000000" w:rsidRDefault="00000000">
      <w:pPr>
        <w:pStyle w:val="SingleTxtGR"/>
        <w:spacing w:after="0" w:line="220" w:lineRule="exact"/>
        <w:ind w:firstLine="170"/>
        <w:jc w:val="left"/>
        <w:rPr>
          <w:sz w:val="18"/>
          <w:szCs w:val="18"/>
        </w:rPr>
      </w:pPr>
      <w:r>
        <w:rPr>
          <w:i/>
          <w:sz w:val="18"/>
          <w:szCs w:val="18"/>
        </w:rPr>
        <w:t>Источник:</w:t>
      </w:r>
      <w:r>
        <w:rPr>
          <w:sz w:val="18"/>
          <w:szCs w:val="18"/>
        </w:rPr>
        <w:t xml:space="preserve"> Данные МЗ и ЕНДЭС II, III, IV.</w:t>
      </w:r>
    </w:p>
    <w:p w:rsidR="00000000" w:rsidRDefault="00000000">
      <w:pPr>
        <w:pStyle w:val="Heading1"/>
        <w:spacing w:before="120" w:after="120"/>
        <w:ind w:left="1134" w:right="1134"/>
        <w:jc w:val="left"/>
      </w:pPr>
      <w:r>
        <w:rPr>
          <w:b w:val="0"/>
        </w:rPr>
        <w:t>Таблица 18</w:t>
      </w:r>
      <w:r>
        <w:rPr>
          <w:b w:val="0"/>
        </w:rPr>
        <w:br/>
      </w:r>
      <w:r>
        <w:t>Случаи материнской смертности, зарегистрированные в период с 1997 по 2007 год</w:t>
      </w:r>
    </w:p>
    <w:p w:rsidR="00000000" w:rsidRDefault="00000000">
      <w:pPr>
        <w:spacing w:after="120" w:line="240" w:lineRule="auto"/>
        <w:jc w:val="center"/>
      </w:pPr>
      <w:r>
        <w:object w:dxaOrig="7920" w:dyaOrig="3106">
          <v:shape id="_x0000_i1083" type="#_x0000_t75" style="width:396pt;height:155.25pt" o:ole="">
            <v:imagedata r:id="rId57" o:title=""/>
          </v:shape>
          <o:OLEObject Type="Embed" ProgID="MSGraph.Chart.8" ShapeID="_x0000_i1083" DrawAspect="Content" ObjectID="_1394904040" r:id="rId58">
            <o:FieldCodes>\s</o:FieldCodes>
          </o:OLEObject>
        </w:object>
      </w:r>
    </w:p>
    <w:p w:rsidR="00000000" w:rsidRDefault="00000000">
      <w:pPr>
        <w:pStyle w:val="SingleTxtGR"/>
        <w:spacing w:after="0" w:line="220" w:lineRule="exact"/>
        <w:ind w:firstLine="170"/>
        <w:jc w:val="left"/>
        <w:rPr>
          <w:sz w:val="18"/>
          <w:szCs w:val="18"/>
        </w:rPr>
      </w:pPr>
      <w:r>
        <w:rPr>
          <w:i/>
          <w:sz w:val="18"/>
          <w:szCs w:val="18"/>
        </w:rPr>
        <w:t>Источник:</w:t>
      </w:r>
      <w:r>
        <w:rPr>
          <w:sz w:val="18"/>
          <w:szCs w:val="18"/>
        </w:rPr>
        <w:t xml:space="preserve"> Данные МЗ и ЕНДЭС II, III, IV.</w:t>
      </w:r>
    </w:p>
    <w:p w:rsidR="00000000" w:rsidRDefault="00000000">
      <w:pPr>
        <w:pStyle w:val="Heading1"/>
        <w:spacing w:before="120" w:after="120"/>
        <w:ind w:left="1134" w:right="1134"/>
        <w:jc w:val="left"/>
        <w:rPr>
          <w:bCs w:val="0"/>
        </w:rPr>
      </w:pPr>
      <w:r>
        <w:rPr>
          <w:b w:val="0"/>
          <w:bCs w:val="0"/>
        </w:rPr>
        <w:t>Таблица 19</w:t>
      </w:r>
      <w:r>
        <w:rPr>
          <w:b w:val="0"/>
          <w:bCs w:val="0"/>
        </w:rPr>
        <w:br/>
      </w:r>
      <w:r>
        <w:t xml:space="preserve">Причины материнской смертности, </w:t>
      </w:r>
      <w:r>
        <w:rPr>
          <w:bCs w:val="0"/>
        </w:rPr>
        <w:t>1997−2006 годы</w:t>
      </w:r>
    </w:p>
    <w:p w:rsidR="00000000" w:rsidRDefault="00000000">
      <w:pPr>
        <w:spacing w:after="120" w:line="240" w:lineRule="auto"/>
        <w:jc w:val="center"/>
        <w:rPr>
          <w:sz w:val="28"/>
          <w:szCs w:val="28"/>
        </w:rPr>
      </w:pPr>
      <w:r>
        <w:object w:dxaOrig="8565" w:dyaOrig="6330">
          <v:shape id="_x0000_i1084" type="#_x0000_t75" style="width:428.25pt;height:316.5pt" o:ole="">
            <v:imagedata r:id="rId59" o:title=""/>
          </v:shape>
          <o:OLEObject Type="Embed" ProgID="MSGraph.Chart.8" ShapeID="_x0000_i1084" DrawAspect="Content" ObjectID="_1394904041" r:id="rId60">
            <o:FieldCodes>\s</o:FieldCodes>
          </o:OLEObject>
        </w:object>
      </w:r>
    </w:p>
    <w:p w:rsidR="00000000" w:rsidRDefault="00000000">
      <w:pPr>
        <w:pStyle w:val="SingleTxtGR"/>
        <w:spacing w:after="0" w:line="220" w:lineRule="exact"/>
        <w:ind w:firstLine="170"/>
        <w:jc w:val="left"/>
        <w:rPr>
          <w:sz w:val="18"/>
          <w:szCs w:val="18"/>
        </w:rPr>
      </w:pPr>
      <w:r>
        <w:rPr>
          <w:i/>
          <w:sz w:val="18"/>
          <w:szCs w:val="18"/>
        </w:rPr>
        <w:t>Источник:</w:t>
      </w:r>
      <w:r>
        <w:rPr>
          <w:sz w:val="18"/>
          <w:szCs w:val="18"/>
        </w:rPr>
        <w:t xml:space="preserve"> ДГСП-ОГЕ-ОЕЛИ.</w:t>
      </w:r>
    </w:p>
    <w:p w:rsidR="00000000" w:rsidRDefault="00000000">
      <w:pPr>
        <w:pStyle w:val="SingleTxtGR"/>
        <w:pageBreakBefore/>
        <w:spacing w:before="120"/>
        <w:rPr>
          <w:b/>
        </w:rPr>
      </w:pPr>
      <w:r>
        <w:rPr>
          <w:b/>
        </w:rPr>
        <w:t>Доля женщин репродуктивного возраста, которые применяют контраце</w:t>
      </w:r>
      <w:r>
        <w:rPr>
          <w:b/>
        </w:rPr>
        <w:t>п</w:t>
      </w:r>
      <w:r>
        <w:rPr>
          <w:b/>
        </w:rPr>
        <w:t>тивные средства или партнеры которых пользуются контрацептивными средствами</w:t>
      </w:r>
    </w:p>
    <w:p w:rsidR="00000000" w:rsidRDefault="00000000">
      <w:pPr>
        <w:pStyle w:val="SingleTxtGR"/>
        <w:rPr>
          <w:b/>
        </w:rPr>
      </w:pPr>
      <w:r>
        <w:rPr>
          <w:bCs/>
        </w:rPr>
        <w:t>Таблица 20</w:t>
      </w:r>
      <w:r>
        <w:rPr>
          <w:bCs/>
        </w:rPr>
        <w:br/>
      </w:r>
      <w:r>
        <w:rPr>
          <w:b/>
        </w:rPr>
        <w:t>Использование контрацептивных средств в разбивке по методу контраце</w:t>
      </w:r>
      <w:r>
        <w:rPr>
          <w:b/>
        </w:rPr>
        <w:t>п</w:t>
      </w:r>
      <w:r>
        <w:rPr>
          <w:b/>
        </w:rPr>
        <w:t>ции</w:t>
      </w:r>
      <w:r>
        <w:rPr>
          <w:b/>
        </w:rPr>
        <w:br/>
        <w:t>Замужние и незамужние женщины</w:t>
      </w:r>
    </w:p>
    <w:p w:rsidR="00000000" w:rsidRDefault="00000000">
      <w:pPr>
        <w:ind w:firstLine="840"/>
      </w:pPr>
      <w:r>
        <w:rPr>
          <w:w w:val="100"/>
          <w:lang w:eastAsia="ru-RU"/>
        </w:rPr>
      </w:r>
      <w:r>
        <w:pict>
          <v:group id="_x0000_s8250" editas="canvas" style="width:486.55pt;height:218.2pt;mso-position-horizontal-relative:char;mso-position-vertical-relative:line" coordorigin=",-18" coordsize="9731,4364">
            <o:lock v:ext="edit" aspectratio="t"/>
            <v:shape id="_x0000_s8251" type="#_x0000_t75" style="position:absolute;top:-18;width:9731;height:4364" o:preferrelative="f">
              <v:fill o:detectmouseclick="t"/>
              <v:path o:extrusionok="t" o:connecttype="none"/>
              <o:lock v:ext="edit" text="t"/>
            </v:shape>
            <v:rect id="_x0000_s8252" style="position:absolute;top:-18;width:66;height:240;mso-wrap-style:none" filled="f" stroked="f">
              <v:textbox style="mso-fit-shape-to-text:t" inset="0,0,0,0">
                <w:txbxContent>
                  <w:p w:rsidR="00000000" w:rsidRDefault="00000000">
                    <w:r>
                      <w:rPr>
                        <w:color w:val="000000"/>
                        <w:sz w:val="24"/>
                        <w:szCs w:val="24"/>
                        <w:lang w:val="en-US"/>
                      </w:rPr>
                      <w:t xml:space="preserve"> </w:t>
                    </w:r>
                  </w:p>
                </w:txbxContent>
              </v:textbox>
            </v:rect>
            <v:rect id="_x0000_s8253" style="position:absolute;left:620;top:389;width:5686;height:3144" fillcolor="silver" stroked="f"/>
            <v:line id="_x0000_s8254" style="position:absolute" from="620,3145" to="6306,3145" strokeweight=".9pt"/>
            <v:line id="_x0000_s8255" style="position:absolute" from="620,2756" to="6306,2756" strokeweight=".9pt"/>
            <v:line id="_x0000_s8256" style="position:absolute" from="620,2350" to="6306,2350" strokeweight=".9pt"/>
            <v:line id="_x0000_s8257" style="position:absolute" from="620,1961" to="6306,1961" strokeweight=".9pt"/>
            <v:line id="_x0000_s8258" style="position:absolute" from="620,1572" to="6306,1572" strokeweight=".9pt"/>
            <v:line id="_x0000_s8259" style="position:absolute" from="620,1184" to="6306,1184" strokeweight=".9pt"/>
            <v:line id="_x0000_s8260" style="position:absolute" from="620,777" to="6306,777" strokeweight=".9pt"/>
            <v:line id="_x0000_s8261" style="position:absolute" from="620,389" to="6306,389" strokeweight=".9pt"/>
            <v:rect id="_x0000_s8262" style="position:absolute;left:620;top:389;width:5686;height:3144" filled="f" strokecolor="gray" strokeweight=".9pt"/>
            <v:rect id="_x0000_s8263" style="position:absolute;left:1187;top:3021;width:744;height:512" fillcolor="#99f" strokeweight=".9pt"/>
            <v:rect id="_x0000_s8264" style="position:absolute;left:3082;top:3109;width:762;height:424" fillcolor="#99f" strokeweight=".9pt"/>
            <v:rect id="_x0000_s8265" style="position:absolute;left:4977;top:3127;width:762;height:406" fillcolor="#99f" strokeweight=".9pt"/>
            <v:rect id="_x0000_s8266" style="position:absolute;left:1187;top:2685;width:744;height:336" fillcolor="#936" strokeweight=".9pt"/>
            <v:rect id="_x0000_s8267" style="position:absolute;left:3082;top:2880;width:762;height:229" fillcolor="#936" strokeweight=".9pt"/>
            <v:rect id="_x0000_s8268" style="position:absolute;left:4977;top:2950;width:762;height:177" fillcolor="#936" strokeweight=".9pt"/>
            <v:rect id="_x0000_s8269" style="position:absolute;left:1187;top:2102;width:744;height:583" fillcolor="#ffc" strokeweight=".9pt"/>
            <v:rect id="_x0000_s8270" style="position:absolute;left:3082;top:2367;width:762;height:513" fillcolor="#ffc" strokeweight=".9pt"/>
            <v:rect id="_x0000_s8271" style="position:absolute;left:4977;top:2297;width:762;height:653" fillcolor="#ffc" strokeweight=".9pt"/>
            <v:rect id="_x0000_s8272" style="position:absolute;left:1187;top:1837;width:744;height:265" fillcolor="#cff" strokeweight=".9pt"/>
            <v:rect id="_x0000_s8273" style="position:absolute;left:3082;top:2085;width:762;height:282" fillcolor="#cff" strokeweight=".9pt"/>
            <v:rect id="_x0000_s8274" style="position:absolute;left:4977;top:2032;width:762;height:265" fillcolor="#cff" strokeweight=".9pt"/>
            <v:rect id="_x0000_s8275" style="position:absolute;left:1187;top:1608;width:744;height:229" fillcolor="#606" strokeweight=".9pt"/>
            <v:rect id="_x0000_s8276" style="position:absolute;left:3082;top:1749;width:762;height:336" fillcolor="#606" strokeweight=".9pt"/>
            <v:rect id="_x0000_s8277" style="position:absolute;left:4977;top:1678;width:762;height:354" fillcolor="#606" strokeweight=".9pt"/>
            <v:rect id="_x0000_s8278" style="position:absolute;left:1187;top:919;width:744;height:689" fillcolor="#06c" strokeweight=".9pt"/>
            <v:rect id="_x0000_s8279" style="position:absolute;left:3082;top:883;width:762;height:866" fillcolor="#06c" strokeweight=".9pt"/>
            <v:rect id="_x0000_s8280" style="position:absolute;left:4977;top:777;width:762;height:901" fillcolor="#06c" strokeweight=".9pt"/>
            <v:line id="_x0000_s8281" style="position:absolute" from="620,389" to="620,3533" strokeweight=".9pt"/>
            <v:line id="_x0000_s8282" style="position:absolute" from="549,3533" to="620,3533" strokeweight=".9pt"/>
            <v:line id="_x0000_s8283" style="position:absolute" from="549,3145" to="620,3145" strokeweight=".9pt"/>
            <v:line id="_x0000_s8284" style="position:absolute" from="549,2756" to="620,2756" strokeweight=".9pt"/>
            <v:line id="_x0000_s8285" style="position:absolute" from="549,2350" to="620,2350" strokeweight=".9pt"/>
            <v:line id="_x0000_s8286" style="position:absolute" from="549,1961" to="620,1961" strokeweight=".9pt"/>
            <v:line id="_x0000_s8287" style="position:absolute" from="549,1572" to="620,1572" strokeweight=".9pt"/>
            <v:line id="_x0000_s8288" style="position:absolute" from="549,1184" to="620,1184" strokeweight=".9pt"/>
            <v:line id="_x0000_s8289" style="position:absolute" from="549,777" to="620,777" strokeweight=".9pt"/>
            <v:line id="_x0000_s8290" style="position:absolute" from="549,389" to="620,389" strokeweight=".9pt"/>
            <v:line id="_x0000_s8291" style="position:absolute" from="620,3533" to="6306,3533" strokeweight=".9pt"/>
            <v:line id="_x0000_s8292" style="position:absolute;flip:y" from="620,3533" to="620,3604" strokeweight=".9pt"/>
            <v:line id="_x0000_s8293" style="position:absolute;flip:y" from="2515,3533" to="2515,3604" strokeweight=".9pt"/>
            <v:line id="_x0000_s8294" style="position:absolute;flip:y" from="4411,3533" to="4411,3604" strokeweight=".9pt"/>
            <v:line id="_x0000_s8295" style="position:absolute;flip:y" from="6306,3533" to="6306,3604" strokeweight=".9pt"/>
            <v:rect id="_x0000_s8296" style="position:absolute;left:1382;top:3162;width:417;height:480;mso-wrap-style:none" filled="f" stroked="f">
              <v:textbox style="mso-fit-shape-to-text:t" inset="0,0,0,0">
                <w:txbxContent>
                  <w:p w:rsidR="00000000" w:rsidRDefault="00000000">
                    <w:r>
                      <w:rPr>
                        <w:rFonts w:ascii="Arial" w:hAnsi="Arial" w:cs="Arial"/>
                        <w:b/>
                        <w:bCs/>
                        <w:color w:val="000000"/>
                        <w:lang w:val="en-US"/>
                      </w:rPr>
                      <w:t>12,8</w:t>
                    </w:r>
                  </w:p>
                </w:txbxContent>
              </v:textbox>
            </v:rect>
            <v:rect id="_x0000_s8297" style="position:absolute;left:3277;top:3215;width:417;height:480;mso-wrap-style:none" filled="f" stroked="f">
              <v:textbox style="mso-fit-shape-to-text:t" inset="0,0,0,0">
                <w:txbxContent>
                  <w:p w:rsidR="00000000" w:rsidRDefault="00000000">
                    <w:r>
                      <w:rPr>
                        <w:rFonts w:ascii="Arial" w:hAnsi="Arial" w:cs="Arial"/>
                        <w:b/>
                        <w:bCs/>
                        <w:color w:val="000000"/>
                        <w:lang w:val="en-US"/>
                      </w:rPr>
                      <w:t>10,6</w:t>
                    </w:r>
                  </w:p>
                </w:txbxContent>
              </v:textbox>
            </v:rect>
            <v:rect id="_x0000_s8298" style="position:absolute;left:5172;top:3215;width:417;height:480;mso-wrap-style:none" filled="f" stroked="f">
              <v:textbox style="mso-fit-shape-to-text:t" inset="0,0,0,0">
                <w:txbxContent>
                  <w:p w:rsidR="00000000" w:rsidRDefault="00000000">
                    <w:r>
                      <w:rPr>
                        <w:rFonts w:ascii="Arial" w:hAnsi="Arial" w:cs="Arial"/>
                        <w:b/>
                        <w:bCs/>
                        <w:color w:val="000000"/>
                        <w:lang w:val="en-US"/>
                      </w:rPr>
                      <w:t>10,2</w:t>
                    </w:r>
                  </w:p>
                </w:txbxContent>
              </v:textbox>
            </v:rect>
            <v:rect id="_x0000_s8299" style="position:absolute;left:1399;top:2721;width:356;height:552;mso-wrap-style:none" filled="f" stroked="f">
              <v:textbox style="mso-fit-shape-to-text:t" inset="0,0,0,0">
                <w:txbxContent>
                  <w:p w:rsidR="00000000" w:rsidRDefault="00000000">
                    <w:r>
                      <w:rPr>
                        <w:rFonts w:ascii="Arial" w:hAnsi="Arial" w:cs="Arial"/>
                        <w:b/>
                        <w:bCs/>
                        <w:color w:val="000000"/>
                        <w:sz w:val="24"/>
                        <w:szCs w:val="24"/>
                        <w:lang w:val="en-US"/>
                      </w:rPr>
                      <w:t>9,1</w:t>
                    </w:r>
                  </w:p>
                </w:txbxContent>
              </v:textbox>
            </v:rect>
            <v:rect id="_x0000_s8300" style="position:absolute;left:3295;top:2862;width:356;height:552;mso-wrap-style:none" filled="f" stroked="f">
              <v:textbox style="mso-fit-shape-to-text:t" inset="0,0,0,0">
                <w:txbxContent>
                  <w:p w:rsidR="00000000" w:rsidRDefault="00000000">
                    <w:r>
                      <w:rPr>
                        <w:rFonts w:ascii="Arial" w:hAnsi="Arial" w:cs="Arial"/>
                        <w:b/>
                        <w:bCs/>
                        <w:color w:val="000000"/>
                        <w:sz w:val="24"/>
                        <w:szCs w:val="24"/>
                        <w:lang w:val="en-US"/>
                      </w:rPr>
                      <w:t>6,1</w:t>
                    </w:r>
                  </w:p>
                </w:txbxContent>
              </v:textbox>
            </v:rect>
            <v:rect id="_x0000_s8301" style="position:absolute;left:5190;top:2915;width:356;height:552;mso-wrap-style:none" filled="f" stroked="f">
              <v:textbox style="mso-fit-shape-to-text:t" inset="0,0,0,0">
                <w:txbxContent>
                  <w:p w:rsidR="00000000" w:rsidRDefault="00000000">
                    <w:r>
                      <w:rPr>
                        <w:rFonts w:ascii="Arial" w:hAnsi="Arial" w:cs="Arial"/>
                        <w:b/>
                        <w:bCs/>
                        <w:color w:val="000000"/>
                        <w:sz w:val="24"/>
                        <w:szCs w:val="24"/>
                        <w:lang w:val="en-US"/>
                      </w:rPr>
                      <w:t>4,6</w:t>
                    </w:r>
                  </w:p>
                </w:txbxContent>
              </v:textbox>
            </v:rect>
            <v:rect id="_x0000_s8302" style="position:absolute;left:1382;top:2261;width:417;height:480;mso-wrap-style:none" filled="f" stroked="f">
              <v:textbox style="mso-fit-shape-to-text:t" inset="0,0,0,0">
                <w:txbxContent>
                  <w:p w:rsidR="00000000" w:rsidRDefault="00000000">
                    <w:r>
                      <w:rPr>
                        <w:rFonts w:ascii="Arial" w:hAnsi="Arial" w:cs="Arial"/>
                        <w:b/>
                        <w:bCs/>
                        <w:color w:val="000000"/>
                        <w:lang w:val="en-US"/>
                      </w:rPr>
                      <w:t>14,8</w:t>
                    </w:r>
                  </w:p>
                </w:txbxContent>
              </v:textbox>
            </v:rect>
            <v:rect id="_x0000_s8303" style="position:absolute;left:3348;top:2509;width:238;height:480;mso-wrap-style:none" filled="f" stroked="f">
              <v:textbox style="mso-fit-shape-to-text:t" inset="0,0,0,0">
                <w:txbxContent>
                  <w:p w:rsidR="00000000" w:rsidRDefault="00000000">
                    <w:r>
                      <w:rPr>
                        <w:rFonts w:ascii="Arial" w:hAnsi="Arial" w:cs="Arial"/>
                        <w:b/>
                        <w:bCs/>
                        <w:color w:val="000000"/>
                        <w:lang w:val="en-US"/>
                      </w:rPr>
                      <w:t>13</w:t>
                    </w:r>
                  </w:p>
                </w:txbxContent>
              </v:textbox>
            </v:rect>
            <v:rect id="_x0000_s8304" style="position:absolute;left:5172;top:2509;width:417;height:480;mso-wrap-style:none" filled="f" stroked="f">
              <v:textbox style="mso-fit-shape-to-text:t" inset="0,0,0,0">
                <w:txbxContent>
                  <w:p w:rsidR="00000000" w:rsidRDefault="00000000">
                    <w:r>
                      <w:rPr>
                        <w:rFonts w:ascii="Arial" w:hAnsi="Arial" w:cs="Arial"/>
                        <w:b/>
                        <w:bCs/>
                        <w:color w:val="000000"/>
                        <w:lang w:val="en-US"/>
                      </w:rPr>
                      <w:t>16,8</w:t>
                    </w:r>
                  </w:p>
                </w:txbxContent>
              </v:textbox>
            </v:rect>
            <v:rect id="_x0000_s8305" style="position:absolute;left:1435;top:1837;width:299;height:480;mso-wrap-style:none" filled="f" stroked="f">
              <v:textbox style="mso-fit-shape-to-text:t" inset="0,0,0,0">
                <w:txbxContent>
                  <w:p w:rsidR="00000000" w:rsidRDefault="00000000">
                    <w:r>
                      <w:rPr>
                        <w:rFonts w:ascii="Arial" w:hAnsi="Arial" w:cs="Arial"/>
                        <w:b/>
                        <w:bCs/>
                        <w:color w:val="000000"/>
                        <w:lang w:val="en-US"/>
                      </w:rPr>
                      <w:t>6,7</w:t>
                    </w:r>
                  </w:p>
                </w:txbxContent>
              </v:textbox>
            </v:rect>
            <v:rect id="_x0000_s8306" style="position:absolute;left:3312;top:2102;width:299;height:480;mso-wrap-style:none" filled="f" stroked="f">
              <v:textbox style="mso-fit-shape-to-text:t" inset="0,0,0,0">
                <w:txbxContent>
                  <w:p w:rsidR="00000000" w:rsidRDefault="00000000">
                    <w:r>
                      <w:rPr>
                        <w:rFonts w:ascii="Arial" w:hAnsi="Arial" w:cs="Arial"/>
                        <w:b/>
                        <w:bCs/>
                        <w:color w:val="000000"/>
                        <w:lang w:val="en-US"/>
                      </w:rPr>
                      <w:t>7,1</w:t>
                    </w:r>
                  </w:p>
                </w:txbxContent>
              </v:textbox>
            </v:rect>
            <v:rect id="_x0000_s8307" style="position:absolute;left:5225;top:2032;width:299;height:480;mso-wrap-style:none" filled="f" stroked="f">
              <v:textbox style="mso-fit-shape-to-text:t" inset="0,0,0,0">
                <w:txbxContent>
                  <w:p w:rsidR="00000000" w:rsidRDefault="00000000">
                    <w:r>
                      <w:rPr>
                        <w:rFonts w:ascii="Arial" w:hAnsi="Arial" w:cs="Arial"/>
                        <w:b/>
                        <w:bCs/>
                        <w:color w:val="000000"/>
                        <w:lang w:val="en-US"/>
                      </w:rPr>
                      <w:t>6,9</w:t>
                    </w:r>
                  </w:p>
                </w:txbxContent>
              </v:textbox>
            </v:rect>
            <v:rect id="_x0000_s8308" style="position:absolute;left:1399;top:1572;width:356;height:552;mso-wrap-style:none" filled="f" stroked="f">
              <v:textbox style="mso-fit-shape-to-text:t" inset="0,0,0,0">
                <w:txbxContent>
                  <w:p w:rsidR="00000000" w:rsidRDefault="00000000">
                    <w:r>
                      <w:rPr>
                        <w:rFonts w:ascii="Arial" w:hAnsi="Arial" w:cs="Arial"/>
                        <w:b/>
                        <w:bCs/>
                        <w:color w:val="000000"/>
                        <w:sz w:val="24"/>
                        <w:szCs w:val="24"/>
                        <w:lang w:val="en-US"/>
                      </w:rPr>
                      <w:t>5,6</w:t>
                    </w:r>
                  </w:p>
                </w:txbxContent>
              </v:textbox>
            </v:rect>
            <v:rect id="_x0000_s8309" style="position:absolute;left:3295;top:1784;width:356;height:552;mso-wrap-style:none" filled="f" stroked="f">
              <v:textbox style="mso-fit-shape-to-text:t" inset="0,0,0,0">
                <w:txbxContent>
                  <w:p w:rsidR="00000000" w:rsidRDefault="00000000">
                    <w:r>
                      <w:rPr>
                        <w:rFonts w:ascii="Arial" w:hAnsi="Arial" w:cs="Arial"/>
                        <w:b/>
                        <w:bCs/>
                        <w:color w:val="000000"/>
                        <w:sz w:val="24"/>
                        <w:szCs w:val="24"/>
                        <w:lang w:val="en-US"/>
                      </w:rPr>
                      <w:t>8,7</w:t>
                    </w:r>
                  </w:p>
                </w:txbxContent>
              </v:textbox>
            </v:rect>
            <v:rect id="_x0000_s8310" style="position:absolute;left:5190;top:1714;width:356;height:552;mso-wrap-style:none" filled="f" stroked="f">
              <v:textbox style="mso-fit-shape-to-text:t" inset="0,0,0,0">
                <w:txbxContent>
                  <w:p w:rsidR="00000000" w:rsidRDefault="00000000">
                    <w:r>
                      <w:rPr>
                        <w:rFonts w:ascii="Arial" w:hAnsi="Arial" w:cs="Arial"/>
                        <w:b/>
                        <w:bCs/>
                        <w:color w:val="000000"/>
                        <w:sz w:val="24"/>
                        <w:szCs w:val="24"/>
                        <w:lang w:val="en-US"/>
                      </w:rPr>
                      <w:t>8,6</w:t>
                    </w:r>
                  </w:p>
                </w:txbxContent>
              </v:textbox>
            </v:rect>
            <v:rect id="_x0000_s8311" style="position:absolute;left:1382;top:1131;width:417;height:480;mso-wrap-style:none" filled="f" stroked="f">
              <v:textbox style="mso-fit-shape-to-text:t" inset="0,0,0,0">
                <w:txbxContent>
                  <w:p w:rsidR="00000000" w:rsidRDefault="00000000">
                    <w:r>
                      <w:rPr>
                        <w:rFonts w:ascii="Arial" w:hAnsi="Arial" w:cs="Arial"/>
                        <w:b/>
                        <w:bCs/>
                        <w:color w:val="000000"/>
                        <w:lang w:val="en-US"/>
                      </w:rPr>
                      <w:t>17,5</w:t>
                    </w:r>
                  </w:p>
                </w:txbxContent>
              </v:textbox>
            </v:rect>
            <v:rect id="_x0000_s8312" style="position:absolute;left:3277;top:1201;width:417;height:480;mso-wrap-style:none" filled="f" stroked="f">
              <v:textbox style="mso-fit-shape-to-text:t" inset="0,0,0,0">
                <w:txbxContent>
                  <w:p w:rsidR="00000000" w:rsidRDefault="00000000">
                    <w:r>
                      <w:rPr>
                        <w:rFonts w:ascii="Arial" w:hAnsi="Arial" w:cs="Arial"/>
                        <w:b/>
                        <w:bCs/>
                        <w:color w:val="000000"/>
                        <w:lang w:val="en-US"/>
                      </w:rPr>
                      <w:t>21,9</w:t>
                    </w:r>
                  </w:p>
                </w:txbxContent>
              </v:textbox>
            </v:rect>
            <v:rect id="_x0000_s8313" style="position:absolute;left:5261;top:1113;width:238;height:480;mso-wrap-style:none" filled="f" stroked="f">
              <v:textbox style="mso-fit-shape-to-text:t" inset="0,0,0,0">
                <w:txbxContent>
                  <w:p w:rsidR="00000000" w:rsidRDefault="00000000">
                    <w:r>
                      <w:rPr>
                        <w:rFonts w:ascii="Arial" w:hAnsi="Arial" w:cs="Arial"/>
                        <w:b/>
                        <w:bCs/>
                        <w:color w:val="000000"/>
                        <w:lang w:val="en-US"/>
                      </w:rPr>
                      <w:t>23</w:t>
                    </w:r>
                  </w:p>
                </w:txbxContent>
              </v:textbox>
            </v:rect>
            <v:rect id="_x0000_s8314" style="position:absolute;left:354;top:3410;width:119;height:240;mso-wrap-style:none" filled="f" stroked="f">
              <v:textbox style="mso-fit-shape-to-text:t" inset="0,0,0,0">
                <w:txbxContent>
                  <w:p w:rsidR="00000000" w:rsidRDefault="00000000">
                    <w:r>
                      <w:rPr>
                        <w:rFonts w:ascii="Arial" w:hAnsi="Arial" w:cs="Arial"/>
                        <w:b/>
                        <w:bCs/>
                        <w:color w:val="000000"/>
                        <w:lang w:val="en-US"/>
                      </w:rPr>
                      <w:t>0</w:t>
                    </w:r>
                  </w:p>
                </w:txbxContent>
              </v:textbox>
            </v:rect>
            <v:rect id="_x0000_s8315" style="position:absolute;left:266;top:3021;width:238;height:480;mso-wrap-style:none" filled="f" stroked="f">
              <v:textbox style="mso-fit-shape-to-text:t" inset="0,0,0,0">
                <w:txbxContent>
                  <w:p w:rsidR="00000000" w:rsidRDefault="00000000">
                    <w:r>
                      <w:rPr>
                        <w:rFonts w:ascii="Arial" w:hAnsi="Arial" w:cs="Arial"/>
                        <w:b/>
                        <w:bCs/>
                        <w:color w:val="000000"/>
                        <w:lang w:val="en-US"/>
                      </w:rPr>
                      <w:t>10</w:t>
                    </w:r>
                  </w:p>
                </w:txbxContent>
              </v:textbox>
            </v:rect>
            <v:rect id="_x0000_s8316" style="position:absolute;left:266;top:2632;width:238;height:480;mso-wrap-style:none" filled="f" stroked="f">
              <v:textbox style="mso-fit-shape-to-text:t" inset="0,0,0,0">
                <w:txbxContent>
                  <w:p w:rsidR="00000000" w:rsidRDefault="00000000">
                    <w:r>
                      <w:rPr>
                        <w:rFonts w:ascii="Arial" w:hAnsi="Arial" w:cs="Arial"/>
                        <w:b/>
                        <w:bCs/>
                        <w:color w:val="000000"/>
                        <w:lang w:val="en-US"/>
                      </w:rPr>
                      <w:t>20</w:t>
                    </w:r>
                  </w:p>
                </w:txbxContent>
              </v:textbox>
            </v:rect>
            <v:rect id="_x0000_s8317" style="position:absolute;left:266;top:2226;width:238;height:480;mso-wrap-style:none" filled="f" stroked="f">
              <v:textbox style="mso-fit-shape-to-text:t" inset="0,0,0,0">
                <w:txbxContent>
                  <w:p w:rsidR="00000000" w:rsidRDefault="00000000">
                    <w:r>
                      <w:rPr>
                        <w:rFonts w:ascii="Arial" w:hAnsi="Arial" w:cs="Arial"/>
                        <w:b/>
                        <w:bCs/>
                        <w:color w:val="000000"/>
                        <w:lang w:val="en-US"/>
                      </w:rPr>
                      <w:t>30</w:t>
                    </w:r>
                  </w:p>
                </w:txbxContent>
              </v:textbox>
            </v:rect>
            <v:rect id="_x0000_s8318" style="position:absolute;left:266;top:1837;width:238;height:480;mso-wrap-style:none" filled="f" stroked="f">
              <v:textbox style="mso-fit-shape-to-text:t" inset="0,0,0,0">
                <w:txbxContent>
                  <w:p w:rsidR="00000000" w:rsidRDefault="00000000">
                    <w:r>
                      <w:rPr>
                        <w:rFonts w:ascii="Arial" w:hAnsi="Arial" w:cs="Arial"/>
                        <w:b/>
                        <w:bCs/>
                        <w:color w:val="000000"/>
                        <w:lang w:val="en-US"/>
                      </w:rPr>
                      <w:t>40</w:t>
                    </w:r>
                  </w:p>
                </w:txbxContent>
              </v:textbox>
            </v:rect>
            <v:rect id="_x0000_s8319" style="position:absolute;left:266;top:1449;width:238;height:480;mso-wrap-style:none" filled="f" stroked="f">
              <v:textbox style="mso-fit-shape-to-text:t" inset="0,0,0,0">
                <w:txbxContent>
                  <w:p w:rsidR="00000000" w:rsidRDefault="00000000">
                    <w:r>
                      <w:rPr>
                        <w:rFonts w:ascii="Arial" w:hAnsi="Arial" w:cs="Arial"/>
                        <w:b/>
                        <w:bCs/>
                        <w:color w:val="000000"/>
                        <w:lang w:val="en-US"/>
                      </w:rPr>
                      <w:t>50</w:t>
                    </w:r>
                  </w:p>
                </w:txbxContent>
              </v:textbox>
            </v:rect>
            <v:rect id="_x0000_s8320" style="position:absolute;left:266;top:1060;width:238;height:480;mso-wrap-style:none" filled="f" stroked="f">
              <v:textbox style="mso-fit-shape-to-text:t" inset="0,0,0,0">
                <w:txbxContent>
                  <w:p w:rsidR="00000000" w:rsidRDefault="00000000">
                    <w:r>
                      <w:rPr>
                        <w:rFonts w:ascii="Arial" w:hAnsi="Arial" w:cs="Arial"/>
                        <w:b/>
                        <w:bCs/>
                        <w:color w:val="000000"/>
                        <w:lang w:val="en-US"/>
                      </w:rPr>
                      <w:t>60</w:t>
                    </w:r>
                  </w:p>
                </w:txbxContent>
              </v:textbox>
            </v:rect>
            <v:rect id="_x0000_s8321" style="position:absolute;left:266;top:654;width:238;height:480;mso-wrap-style:none" filled="f" stroked="f">
              <v:textbox style="mso-fit-shape-to-text:t" inset="0,0,0,0">
                <w:txbxContent>
                  <w:p w:rsidR="00000000" w:rsidRDefault="00000000">
                    <w:r>
                      <w:rPr>
                        <w:rFonts w:ascii="Arial" w:hAnsi="Arial" w:cs="Arial"/>
                        <w:b/>
                        <w:bCs/>
                        <w:color w:val="000000"/>
                        <w:lang w:val="en-US"/>
                      </w:rPr>
                      <w:t>70</w:t>
                    </w:r>
                  </w:p>
                </w:txbxContent>
              </v:textbox>
            </v:rect>
            <v:rect id="_x0000_s8322" style="position:absolute;left:266;top:265;width:238;height:480;mso-wrap-style:none" filled="f" stroked="f">
              <v:textbox style="mso-fit-shape-to-text:t" inset="0,0,0,0">
                <w:txbxContent>
                  <w:p w:rsidR="00000000" w:rsidRDefault="00000000">
                    <w:r>
                      <w:rPr>
                        <w:rFonts w:ascii="Arial" w:hAnsi="Arial" w:cs="Arial"/>
                        <w:b/>
                        <w:bCs/>
                        <w:color w:val="000000"/>
                        <w:lang w:val="en-US"/>
                      </w:rPr>
                      <w:t>80</w:t>
                    </w:r>
                  </w:p>
                </w:txbxContent>
              </v:textbox>
            </v:rect>
            <v:rect id="_x0000_s8323" style="position:absolute;left:1470;top:3762;width:346;height:294;mso-wrap-style:none" filled="f" stroked="f">
              <v:textbox style="mso-fit-shape-to-text:t" inset="0,0,0,0">
                <w:txbxContent>
                  <w:p w:rsidR="00000000" w:rsidRDefault="00000000">
                    <w:pPr>
                      <w:spacing w:line="192" w:lineRule="auto"/>
                      <w:rPr>
                        <w:b/>
                        <w:bCs/>
                        <w:color w:val="000000"/>
                        <w:sz w:val="16"/>
                        <w:szCs w:val="16"/>
                      </w:rPr>
                    </w:pPr>
                    <w:r>
                      <w:rPr>
                        <w:b/>
                        <w:bCs/>
                        <w:color w:val="000000"/>
                        <w:sz w:val="16"/>
                        <w:szCs w:val="16"/>
                      </w:rPr>
                      <w:t>2000</w:t>
                    </w:r>
                  </w:p>
                </w:txbxContent>
              </v:textbox>
            </v:rect>
            <v:rect id="_x0000_s8324" style="position:absolute;left:3045;top:3762;width:789;height:294;mso-wrap-style:none" filled="f" stroked="f">
              <v:textbox style="mso-fit-shape-to-text:t" inset="0,0,0,0">
                <w:txbxContent>
                  <w:p w:rsidR="00000000" w:rsidRDefault="00000000">
                    <w:pPr>
                      <w:spacing w:line="192" w:lineRule="auto"/>
                      <w:rPr>
                        <w:b/>
                        <w:bCs/>
                        <w:color w:val="000000"/>
                        <w:sz w:val="16"/>
                        <w:szCs w:val="16"/>
                      </w:rPr>
                    </w:pPr>
                    <w:r>
                      <w:rPr>
                        <w:b/>
                        <w:bCs/>
                        <w:color w:val="000000"/>
                        <w:sz w:val="16"/>
                        <w:szCs w:val="16"/>
                      </w:rPr>
                      <w:t>2004−2005</w:t>
                    </w:r>
                  </w:p>
                </w:txbxContent>
              </v:textbox>
            </v:rect>
            <v:rect id="_x0000_s8325" style="position:absolute;left:4935;top:3762;width:789;height:294;mso-wrap-style:none" filled="f" stroked="f">
              <v:textbox style="mso-fit-shape-to-text:t" inset="0,0,0,0">
                <w:txbxContent>
                  <w:p w:rsidR="00000000" w:rsidRDefault="00000000">
                    <w:pPr>
                      <w:spacing w:line="192" w:lineRule="auto"/>
                      <w:rPr>
                        <w:b/>
                        <w:bCs/>
                        <w:color w:val="000000"/>
                        <w:sz w:val="16"/>
                        <w:szCs w:val="16"/>
                      </w:rPr>
                    </w:pPr>
                    <w:r>
                      <w:rPr>
                        <w:b/>
                        <w:bCs/>
                        <w:color w:val="000000"/>
                        <w:sz w:val="16"/>
                        <w:szCs w:val="16"/>
                      </w:rPr>
                      <w:t>2005−2007</w:t>
                    </w:r>
                  </w:p>
                </w:txbxContent>
              </v:textbox>
            </v:rect>
            <v:rect id="_x0000_s8326" style="position:absolute;left:6465;top:848;width:1825;height:2244" filled="f" strokeweight=".9pt"/>
            <v:rect id="_x0000_s8327" style="position:absolute;left:6536;top:972;width:142;height:141" fillcolor="#06c" strokeweight=".9pt"/>
            <v:rect id="_x0000_s8328" style="position:absolute;left:6713;top:901;width:1553;height:442;mso-wrap-style:none" filled="f" stroked="f">
              <v:textbox style="mso-fit-shape-to-text:t" inset="0,0,0,0">
                <w:txbxContent>
                  <w:p w:rsidR="00000000" w:rsidRDefault="00000000">
                    <w:pPr>
                      <w:spacing w:line="192" w:lineRule="auto"/>
                      <w:rPr>
                        <w:b/>
                        <w:bCs/>
                        <w:color w:val="000000"/>
                        <w:sz w:val="16"/>
                        <w:szCs w:val="16"/>
                      </w:rPr>
                    </w:pPr>
                    <w:r>
                      <w:rPr>
                        <w:b/>
                        <w:bCs/>
                        <w:color w:val="000000"/>
                        <w:sz w:val="16"/>
                        <w:szCs w:val="16"/>
                      </w:rPr>
                      <w:t>Традиционные ме-</w:t>
                    </w:r>
                  </w:p>
                  <w:p w:rsidR="00000000" w:rsidRDefault="00000000">
                    <w:pPr>
                      <w:spacing w:line="192" w:lineRule="auto"/>
                      <w:rPr>
                        <w:sz w:val="16"/>
                        <w:szCs w:val="16"/>
                      </w:rPr>
                    </w:pPr>
                    <w:r>
                      <w:rPr>
                        <w:b/>
                        <w:bCs/>
                        <w:color w:val="000000"/>
                        <w:sz w:val="16"/>
                        <w:szCs w:val="16"/>
                      </w:rPr>
                      <w:t>тоды контраце</w:t>
                    </w:r>
                    <w:r>
                      <w:rPr>
                        <w:b/>
                        <w:bCs/>
                        <w:color w:val="000000"/>
                        <w:sz w:val="16"/>
                        <w:szCs w:val="16"/>
                      </w:rPr>
                      <w:t>п</w:t>
                    </w:r>
                    <w:r>
                      <w:rPr>
                        <w:b/>
                        <w:bCs/>
                        <w:color w:val="000000"/>
                        <w:sz w:val="16"/>
                        <w:szCs w:val="16"/>
                      </w:rPr>
                      <w:t>ции</w:t>
                    </w:r>
                  </w:p>
                </w:txbxContent>
              </v:textbox>
            </v:rect>
            <v:rect id="_x0000_s8329" style="position:absolute;left:6536;top:1290;width:142;height:141" fillcolor="#ff8080" strokeweight=".9pt"/>
            <v:rect id="_x0000_s8330" style="position:absolute;left:6719;top:1286;width:1175;height:250;mso-wrap-style:none" filled="f" stroked="f">
              <v:textbox inset="0,0,0,0">
                <w:txbxContent>
                  <w:p w:rsidR="00000000" w:rsidRDefault="00000000">
                    <w:pPr>
                      <w:spacing w:line="192" w:lineRule="auto"/>
                    </w:pPr>
                    <w:r>
                      <w:rPr>
                        <w:b/>
                        <w:bCs/>
                        <w:color w:val="000000"/>
                        <w:sz w:val="16"/>
                        <w:szCs w:val="16"/>
                      </w:rPr>
                      <w:t>Другие методы</w:t>
                    </w:r>
                  </w:p>
                </w:txbxContent>
              </v:textbox>
            </v:rect>
            <v:rect id="_x0000_s8331" style="position:absolute;left:6536;top:1608;width:142;height:141" fillcolor="#606" strokeweight=".9pt"/>
            <v:rect id="_x0000_s8332" style="position:absolute;left:6714;top:1606;width:1000;height:259;mso-wrap-style:none" filled="f" stroked="f">
              <v:textbox inset="0,0,0,0">
                <w:txbxContent>
                  <w:p w:rsidR="00000000" w:rsidRDefault="00000000">
                    <w:pPr>
                      <w:spacing w:line="192" w:lineRule="auto"/>
                    </w:pPr>
                    <w:r>
                      <w:rPr>
                        <w:b/>
                        <w:bCs/>
                        <w:color w:val="000000"/>
                        <w:sz w:val="16"/>
                        <w:szCs w:val="16"/>
                      </w:rPr>
                      <w:t>Презерватив</w:t>
                    </w:r>
                  </w:p>
                </w:txbxContent>
              </v:textbox>
            </v:rect>
            <v:rect id="_x0000_s8333" style="position:absolute;left:6536;top:1926;width:142;height:123" fillcolor="#cff" strokeweight=".9pt"/>
            <v:rect id="_x0000_s8334" style="position:absolute;left:6713;top:1858;width:1574;height:274;mso-wrap-style:none" filled="f" stroked="f">
              <v:textbox inset="0,0,0,0">
                <w:txbxContent>
                  <w:p w:rsidR="00000000" w:rsidRDefault="00000000">
                    <w:pPr>
                      <w:spacing w:line="192" w:lineRule="auto"/>
                      <w:rPr>
                        <w:b/>
                        <w:bCs/>
                        <w:color w:val="000000"/>
                        <w:sz w:val="16"/>
                        <w:szCs w:val="16"/>
                      </w:rPr>
                    </w:pPr>
                    <w:r>
                      <w:rPr>
                        <w:b/>
                        <w:bCs/>
                        <w:color w:val="000000"/>
                        <w:sz w:val="16"/>
                        <w:szCs w:val="16"/>
                      </w:rPr>
                      <w:t>Противозачаточные</w:t>
                    </w:r>
                  </w:p>
                  <w:p w:rsidR="00000000" w:rsidRDefault="00000000">
                    <w:pPr>
                      <w:spacing w:line="192" w:lineRule="auto"/>
                    </w:pPr>
                    <w:r>
                      <w:rPr>
                        <w:b/>
                        <w:bCs/>
                        <w:color w:val="000000"/>
                        <w:sz w:val="16"/>
                        <w:szCs w:val="16"/>
                      </w:rPr>
                      <w:t>таблетки</w:t>
                    </w:r>
                  </w:p>
                </w:txbxContent>
              </v:textbox>
            </v:rect>
            <v:rect id="_x0000_s8335" style="position:absolute;left:6536;top:2226;width:142;height:141" fillcolor="#ffc" strokeweight=".9pt"/>
            <v:rect id="_x0000_s8336" style="position:absolute;left:6713;top:2230;width:804;height:220;mso-wrap-style:none" filled="f" stroked="f">
              <v:textbox inset="0,0,0,0">
                <w:txbxContent>
                  <w:p w:rsidR="00000000" w:rsidRDefault="00000000">
                    <w:pPr>
                      <w:spacing w:line="192" w:lineRule="auto"/>
                    </w:pPr>
                    <w:r>
                      <w:rPr>
                        <w:b/>
                        <w:bCs/>
                        <w:color w:val="000000"/>
                        <w:sz w:val="16"/>
                        <w:szCs w:val="16"/>
                      </w:rPr>
                      <w:t>Инъекции</w:t>
                    </w:r>
                  </w:p>
                </w:txbxContent>
              </v:textbox>
            </v:rect>
            <v:rect id="_x0000_s8337" style="position:absolute;left:6536;top:2544;width:142;height:141" fillcolor="#936" strokeweight=".9pt"/>
            <v:rect id="_x0000_s8338" style="position:absolute;left:6713;top:2552;width:397;height:241;mso-wrap-style:none" filled="f" stroked="f">
              <v:textbox inset="0,0,0,0">
                <w:txbxContent>
                  <w:p w:rsidR="00000000" w:rsidRDefault="00000000">
                    <w:pPr>
                      <w:spacing w:line="192" w:lineRule="auto"/>
                    </w:pPr>
                    <w:r>
                      <w:rPr>
                        <w:b/>
                        <w:bCs/>
                        <w:color w:val="000000"/>
                        <w:sz w:val="16"/>
                        <w:szCs w:val="16"/>
                      </w:rPr>
                      <w:t>ВМС</w:t>
                    </w:r>
                  </w:p>
                </w:txbxContent>
              </v:textbox>
            </v:rect>
            <v:rect id="_x0000_s8339" style="position:absolute;left:6536;top:2862;width:142;height:141" fillcolor="#99f" strokeweight=".9pt"/>
            <v:rect id="_x0000_s8340" style="position:absolute;left:6713;top:2841;width:1363;height:245;mso-wrap-style:none" filled="f" stroked="f">
              <v:textbox inset="0,0,0,0">
                <w:txbxContent>
                  <w:p w:rsidR="00000000" w:rsidRDefault="00000000">
                    <w:pPr>
                      <w:spacing w:line="192" w:lineRule="auto"/>
                      <w:rPr>
                        <w:b/>
                        <w:bCs/>
                        <w:color w:val="000000"/>
                        <w:sz w:val="16"/>
                        <w:szCs w:val="16"/>
                      </w:rPr>
                    </w:pPr>
                    <w:r>
                      <w:rPr>
                        <w:b/>
                        <w:bCs/>
                        <w:color w:val="000000"/>
                        <w:sz w:val="16"/>
                        <w:szCs w:val="16"/>
                      </w:rPr>
                      <w:t>ДХС для же</w:t>
                    </w:r>
                    <w:r>
                      <w:rPr>
                        <w:b/>
                        <w:bCs/>
                        <w:color w:val="000000"/>
                        <w:sz w:val="16"/>
                        <w:szCs w:val="16"/>
                      </w:rPr>
                      <w:t>н</w:t>
                    </w:r>
                    <w:r>
                      <w:rPr>
                        <w:b/>
                        <w:bCs/>
                        <w:color w:val="000000"/>
                        <w:sz w:val="16"/>
                        <w:szCs w:val="16"/>
                      </w:rPr>
                      <w:t>щин</w:t>
                    </w:r>
                  </w:p>
                </w:txbxContent>
              </v:textbox>
            </v:rect>
            <w10:anchorlock/>
          </v:group>
        </w:pict>
      </w:r>
    </w:p>
    <w:p w:rsidR="00000000" w:rsidRDefault="00000000">
      <w:pPr>
        <w:pStyle w:val="SingleTxtGR"/>
        <w:ind w:firstLine="126"/>
        <w:rPr>
          <w:sz w:val="18"/>
          <w:szCs w:val="18"/>
        </w:rPr>
      </w:pPr>
      <w:r>
        <w:rPr>
          <w:i/>
          <w:sz w:val="18"/>
          <w:szCs w:val="18"/>
        </w:rPr>
        <w:t>Источник:</w:t>
      </w:r>
      <w:r>
        <w:rPr>
          <w:sz w:val="18"/>
          <w:szCs w:val="18"/>
        </w:rPr>
        <w:t xml:space="preserve"> ЕНДЭС 2000 года, 2004−2005 и 2005−2007 годов.</w:t>
      </w:r>
    </w:p>
    <w:p w:rsidR="00000000" w:rsidRDefault="00000000">
      <w:pPr>
        <w:pStyle w:val="SingleTxtGR"/>
      </w:pPr>
      <w:r>
        <w:t>6.</w:t>
      </w:r>
      <w:r>
        <w:tab/>
        <w:t>Наблюдается рост числа как замужних, так и незамужних женщин, пр</w:t>
      </w:r>
      <w:r>
        <w:t>и</w:t>
      </w:r>
      <w:r>
        <w:t>меняющих контрацептивные средства, с 66,5% в 2000 году до 70,1% в 2007 г</w:t>
      </w:r>
      <w:r>
        <w:t>о</w:t>
      </w:r>
      <w:r>
        <w:t>ду.</w:t>
      </w:r>
    </w:p>
    <w:p w:rsidR="00000000" w:rsidRDefault="00000000">
      <w:pPr>
        <w:pStyle w:val="SingleTxtGR"/>
        <w:rPr>
          <w:b/>
        </w:rPr>
      </w:pPr>
      <w:r>
        <w:t>Таблица 21</w:t>
      </w:r>
      <w:r>
        <w:br/>
      </w:r>
      <w:r>
        <w:rPr>
          <w:b/>
        </w:rPr>
        <w:t>Профессиональный медицинский уход за женщинами во время беременн</w:t>
      </w:r>
      <w:r>
        <w:rPr>
          <w:b/>
        </w:rPr>
        <w:t>о</w:t>
      </w:r>
      <w:r>
        <w:rPr>
          <w:b/>
        </w:rPr>
        <w:t>сти и родов</w:t>
      </w:r>
    </w:p>
    <w:p w:rsidR="00000000" w:rsidRDefault="00000000">
      <w:pPr>
        <w:ind w:firstLine="420"/>
      </w:pPr>
      <w:r>
        <w:rPr>
          <w:w w:val="100"/>
          <w:lang w:eastAsia="ru-RU"/>
        </w:rPr>
      </w:r>
      <w:r>
        <w:pict>
          <v:group id="_x0000_s8341" editas="canvas" style="width:414.1pt;height:149.4pt;mso-position-horizontal-relative:char;mso-position-vertical-relative:line" coordorigin=",-18" coordsize="8282,2988">
            <o:lock v:ext="edit" aspectratio="t"/>
            <v:shape id="_x0000_s8342" type="#_x0000_t75" style="position:absolute;top:-18;width:8282;height:2988" o:preferrelative="f">
              <v:fill o:detectmouseclick="t"/>
              <v:path o:extrusionok="t" o:connecttype="none"/>
              <o:lock v:ext="edit" text="t"/>
            </v:shape>
            <v:rect id="_x0000_s8343" style="position:absolute;top:-18;width:66;height:240;mso-wrap-style:none" filled="f" stroked="f">
              <v:textbox style="mso-fit-shape-to-text:t" inset="0,0,0,0">
                <w:txbxContent>
                  <w:p w:rsidR="00000000" w:rsidRDefault="00000000">
                    <w:r>
                      <w:rPr>
                        <w:color w:val="000000"/>
                        <w:sz w:val="24"/>
                        <w:szCs w:val="24"/>
                        <w:lang w:val="en-US"/>
                      </w:rPr>
                      <w:t xml:space="preserve"> </w:t>
                    </w:r>
                  </w:p>
                </w:txbxContent>
              </v:textbox>
            </v:rect>
            <v:shape id="_x0000_s8344" style="position:absolute;left:1097;top:2174;width:5183;height:195" coordsize="5183,195" path="m,195l230,,5183,,4935,195,,195xe" fillcolor="gray" stroked="f">
              <v:path arrowok="t"/>
            </v:shape>
            <v:shape id="_x0000_s8345" style="position:absolute;left:1097;top:248;width:230;height:2121" coordsize="230,2121" path="m,2121l,194,230,r,1926l,2121xe" fillcolor="silver" stroked="f">
              <v:path arrowok="t"/>
            </v:shape>
            <v:rect id="_x0000_s8346" style="position:absolute;left:1327;top:248;width:4953;height:1926" fillcolor="silver" stroked="f"/>
            <v:shape id="_x0000_s8347" style="position:absolute;left:1097;top:2174;width:5183;height:195" coordsize="293,11" path="m,11l13,,293,e" filled="f" strokeweight=".9pt">
              <v:path arrowok="t"/>
            </v:shape>
            <v:shape id="_x0000_s8348" style="position:absolute;left:1097;top:1786;width:5183;height:194" coordsize="293,11" path="m,11l13,,293,e" filled="f" strokeweight=".9pt">
              <v:path arrowok="t"/>
            </v:shape>
            <v:shape id="_x0000_s8349" style="position:absolute;left:1097;top:1397;width:5183;height:212" coordsize="293,12" path="m,12l13,,293,e" filled="f" strokeweight=".9pt">
              <v:path arrowok="t"/>
            </v:shape>
            <v:shape id="_x0000_s8350" style="position:absolute;left:1097;top:1008;width:5183;height:212" coordsize="293,12" path="m,12l13,,293,e" filled="f" strokeweight=".9pt">
              <v:path arrowok="t"/>
            </v:shape>
            <v:shape id="_x0000_s8351" style="position:absolute;left:1097;top:636;width:5183;height:195" coordsize="293,11" path="m,11l13,,293,e" filled="f" strokeweight=".9pt">
              <v:path arrowok="t"/>
            </v:shape>
            <v:shape id="_x0000_s8352" style="position:absolute;left:1097;top:248;width:5183;height:194" coordsize="293,11" path="m,11l13,,293,e" filled="f" strokeweight=".9pt">
              <v:path arrowok="t"/>
            </v:shape>
            <v:shape id="_x0000_s8353" style="position:absolute;left:1097;top:2174;width:5183;height:195" coordsize="5183,195" path="m5183,l4935,195,,195,230,,5183,xe" filled="f" strokeweight=".9pt">
              <v:path arrowok="t"/>
            </v:shape>
            <v:shape id="_x0000_s8354" style="position:absolute;left:1097;top:248;width:230;height:2121" coordsize="230,2121" path="m,2121l,194,230,r,1926l,2121xe" filled="f" strokecolor="gray" strokeweight=".9pt">
              <v:path arrowok="t"/>
            </v:shape>
            <v:rect id="_x0000_s8355" style="position:absolute;left:1327;top:248;width:4953;height:1926" filled="f" strokecolor="gray" strokeweight=".9pt"/>
            <v:shape id="_x0000_s8356" style="position:absolute;left:1911;top:548;width:247;height:1821" coordsize="247,1821" path="m,1821l,195,247,r,1626l,1821xe" fillcolor="#4d1a33" strokeweight=".9pt">
              <v:path arrowok="t"/>
            </v:shape>
            <v:rect id="_x0000_s8357" style="position:absolute;left:1451;top:743;width:460;height:1626" fillcolor="#936" strokeweight=".9pt"/>
            <v:shape id="_x0000_s8358" style="position:absolute;left:1451;top:548;width:707;height:195" coordsize="707,195" path="m460,195l707,,230,,,195r460,xe" fillcolor="#73264d" strokeweight=".9pt">
              <v:path arrowok="t"/>
            </v:shape>
            <v:shape id="_x0000_s8359" style="position:absolute;left:2406;top:1043;width:212;height:1326" coordsize="212,1326" path="m,1326l,195,212,r,1131l,1326xe" fillcolor="#808066" strokeweight=".9pt">
              <v:path arrowok="t"/>
            </v:shape>
            <v:rect id="_x0000_s8360" style="position:absolute;left:1911;top:1238;width:495;height:1131" fillcolor="#ffc" strokeweight=".9pt"/>
            <v:shape id="_x0000_s8361" style="position:absolute;left:1911;top:1043;width:707;height:195" coordsize="707,195" path="m495,195l707,,247,,,195r495,xe" fillcolor="#bfbf99" strokeweight=".9pt">
              <v:path arrowok="t"/>
            </v:shape>
            <v:rect id="_x0000_s8362" style="position:absolute;left:1787;top:389;width:192;height:480;mso-wrap-style:none" filled="f" stroked="f">
              <v:textbox style="mso-fit-shape-to-text:t" inset="0,0,0,0">
                <w:txbxContent>
                  <w:p w:rsidR="00000000" w:rsidRDefault="00000000">
                    <w:r>
                      <w:rPr>
                        <w:rFonts w:ascii="Arial" w:hAnsi="Arial" w:cs="Arial"/>
                        <w:b/>
                        <w:bCs/>
                        <w:color w:val="000000"/>
                        <w:sz w:val="16"/>
                        <w:szCs w:val="16"/>
                        <w:lang w:val="en-US"/>
                      </w:rPr>
                      <w:t>84</w:t>
                    </w:r>
                  </w:p>
                </w:txbxContent>
              </v:textbox>
            </v:rect>
            <v:rect id="_x0000_s8363" style="position:absolute;left:2194;top:937;width:192;height:480;mso-wrap-style:none" filled="f" stroked="f">
              <v:textbox style="mso-fit-shape-to-text:t" inset="0,0,0,0">
                <w:txbxContent>
                  <w:p w:rsidR="00000000" w:rsidRDefault="00000000">
                    <w:r>
                      <w:rPr>
                        <w:rFonts w:ascii="Arial" w:hAnsi="Arial" w:cs="Arial"/>
                        <w:b/>
                        <w:bCs/>
                        <w:color w:val="000000"/>
                        <w:sz w:val="16"/>
                        <w:szCs w:val="16"/>
                        <w:lang w:val="en-US"/>
                      </w:rPr>
                      <w:t>59</w:t>
                    </w:r>
                  </w:p>
                </w:txbxContent>
              </v:textbox>
            </v:rect>
            <v:shape id="_x0000_s8364" style="position:absolute;left:3573;top:424;width:230;height:1945" coordsize="230,1945" path="m,1945l,195,230,r,1750l,1945xe" fillcolor="#4d1a33" strokeweight=".9pt">
              <v:path arrowok="t"/>
            </v:shape>
            <v:rect id="_x0000_s8365" style="position:absolute;left:3096;top:619;width:477;height:1750" fillcolor="#936" strokeweight=".9pt"/>
            <v:shape id="_x0000_s8366" style="position:absolute;left:3096;top:424;width:707;height:195" coordsize="707,195" path="m477,195l707,,230,,,195r477,xe" fillcolor="#73264d" strokeweight=".9pt">
              <v:path arrowok="t"/>
            </v:shape>
            <v:shape id="_x0000_s8367" style="position:absolute;left:4051;top:813;width:212;height:1556" coordsize="212,1556" path="m,1556l,212,212,r,1361l,1556xe" fillcolor="#808066" strokeweight=".9pt">
              <v:path arrowok="t"/>
            </v:shape>
            <v:rect id="_x0000_s8368" style="position:absolute;left:3573;top:1025;width:478;height:1344" fillcolor="#ffc" strokeweight=".9pt"/>
            <v:shape id="_x0000_s8369" style="position:absolute;left:3573;top:813;width:690;height:212" coordsize="690,212" path="m478,212l690,,230,,,212r478,xe" fillcolor="#bfbf99" strokeweight=".9pt">
              <v:path arrowok="t"/>
            </v:shape>
            <v:rect id="_x0000_s8370" style="position:absolute;left:3361;top:248;width:337;height:480;mso-wrap-style:none" filled="f" stroked="f">
              <v:textbox style="mso-fit-shape-to-text:t" inset="0,0,0,0">
                <w:txbxContent>
                  <w:p w:rsidR="00000000" w:rsidRDefault="00000000">
                    <w:r>
                      <w:rPr>
                        <w:rFonts w:ascii="Arial" w:hAnsi="Arial" w:cs="Arial"/>
                        <w:b/>
                        <w:bCs/>
                        <w:color w:val="000000"/>
                        <w:sz w:val="16"/>
                        <w:szCs w:val="16"/>
                        <w:lang w:val="en-US"/>
                      </w:rPr>
                      <w:t>90</w:t>
                    </w:r>
                    <w:r>
                      <w:rPr>
                        <w:rFonts w:ascii="Arial" w:hAnsi="Arial" w:cs="Arial"/>
                        <w:b/>
                        <w:bCs/>
                        <w:color w:val="000000"/>
                        <w:sz w:val="16"/>
                        <w:szCs w:val="16"/>
                      </w:rPr>
                      <w:t>,</w:t>
                    </w:r>
                    <w:r>
                      <w:rPr>
                        <w:rFonts w:ascii="Arial" w:hAnsi="Arial" w:cs="Arial"/>
                        <w:b/>
                        <w:bCs/>
                        <w:color w:val="000000"/>
                        <w:sz w:val="16"/>
                        <w:szCs w:val="16"/>
                        <w:lang w:val="en-US"/>
                      </w:rPr>
                      <w:t>6</w:t>
                    </w:r>
                  </w:p>
                </w:txbxContent>
              </v:textbox>
            </v:rect>
            <v:rect id="_x0000_s8371" style="position:absolute;left:3874;top:707;width:337;height:480;mso-wrap-style:none" filled="f" stroked="f">
              <v:textbox style="mso-fit-shape-to-text:t" inset="0,0,0,0">
                <w:txbxContent>
                  <w:p w:rsidR="00000000" w:rsidRDefault="00000000">
                    <w:r>
                      <w:rPr>
                        <w:rFonts w:ascii="Arial" w:hAnsi="Arial" w:cs="Arial"/>
                        <w:b/>
                        <w:bCs/>
                        <w:color w:val="000000"/>
                        <w:sz w:val="16"/>
                        <w:szCs w:val="16"/>
                        <w:lang w:val="en-US"/>
                      </w:rPr>
                      <w:t>70</w:t>
                    </w:r>
                    <w:r>
                      <w:rPr>
                        <w:rFonts w:ascii="Arial" w:hAnsi="Arial" w:cs="Arial"/>
                        <w:b/>
                        <w:bCs/>
                        <w:color w:val="000000"/>
                        <w:sz w:val="16"/>
                        <w:szCs w:val="16"/>
                      </w:rPr>
                      <w:t>,</w:t>
                    </w:r>
                    <w:r>
                      <w:rPr>
                        <w:rFonts w:ascii="Arial" w:hAnsi="Arial" w:cs="Arial"/>
                        <w:b/>
                        <w:bCs/>
                        <w:color w:val="000000"/>
                        <w:sz w:val="16"/>
                        <w:szCs w:val="16"/>
                        <w:lang w:val="en-US"/>
                      </w:rPr>
                      <w:t>1</w:t>
                    </w:r>
                  </w:p>
                </w:txbxContent>
              </v:textbox>
            </v:rect>
            <v:shape id="_x0000_s8372" style="position:absolute;left:5219;top:389;width:230;height:1980" coordsize="230,1980" path="m,1980l,212,230,r,1785l,1980xe" fillcolor="#4d1a33" strokeweight=".9pt">
              <v:path arrowok="t"/>
            </v:shape>
            <v:rect id="_x0000_s8373" style="position:absolute;left:4759;top:601;width:460;height:1768" fillcolor="#936" strokeweight=".9pt"/>
            <v:shape id="_x0000_s8374" style="position:absolute;left:4759;top:389;width:690;height:212" coordsize="690,212" path="m460,212l690,,212,,,212r460,xe" fillcolor="#73264d" strokeweight=".9pt">
              <v:path arrowok="t"/>
            </v:shape>
            <v:shape id="_x0000_s8375" style="position:absolute;left:5696;top:760;width:230;height:1609" coordsize="230,1609" path="m,1609l,212,230,r,1414l,1609xe" fillcolor="#808066" strokeweight=".9pt">
              <v:path arrowok="t"/>
            </v:shape>
            <v:rect id="_x0000_s8376" style="position:absolute;left:5219;top:972;width:477;height:1397" fillcolor="#ffc" strokeweight=".9pt"/>
            <v:shape id="_x0000_s8377" style="position:absolute;left:5219;top:760;width:707;height:212" coordsize="707,212" path="m477,212l707,,230,,,212r477,xe" fillcolor="#bfbf99" strokeweight=".9pt">
              <v:path arrowok="t"/>
            </v:shape>
            <v:rect id="_x0000_s8378" style="position:absolute;left:5042;top:212;width:192;height:480;mso-wrap-style:none" filled="f" stroked="f">
              <v:textbox style="mso-fit-shape-to-text:t" inset="0,0,0,0">
                <w:txbxContent>
                  <w:p w:rsidR="00000000" w:rsidRDefault="00000000">
                    <w:r>
                      <w:rPr>
                        <w:rFonts w:ascii="Arial" w:hAnsi="Arial" w:cs="Arial"/>
                        <w:b/>
                        <w:bCs/>
                        <w:color w:val="000000"/>
                        <w:sz w:val="16"/>
                        <w:szCs w:val="16"/>
                        <w:lang w:val="en-US"/>
                      </w:rPr>
                      <w:t>92</w:t>
                    </w:r>
                  </w:p>
                </w:txbxContent>
              </v:textbox>
            </v:rect>
            <v:rect id="_x0000_s8379" style="position:absolute;left:5484;top:636;width:337;height:480;mso-wrap-style:none" filled="f" stroked="f">
              <v:textbox style="mso-fit-shape-to-text:t" inset="0,0,0,0">
                <w:txbxContent>
                  <w:p w:rsidR="00000000" w:rsidRDefault="00000000">
                    <w:r>
                      <w:rPr>
                        <w:rFonts w:ascii="Arial" w:hAnsi="Arial" w:cs="Arial"/>
                        <w:b/>
                        <w:bCs/>
                        <w:color w:val="000000"/>
                        <w:sz w:val="16"/>
                        <w:szCs w:val="16"/>
                        <w:lang w:val="en-US"/>
                      </w:rPr>
                      <w:t>72</w:t>
                    </w:r>
                    <w:r>
                      <w:rPr>
                        <w:rFonts w:ascii="Arial" w:hAnsi="Arial" w:cs="Arial"/>
                        <w:b/>
                        <w:bCs/>
                        <w:color w:val="000000"/>
                        <w:sz w:val="16"/>
                        <w:szCs w:val="16"/>
                      </w:rPr>
                      <w:t>,</w:t>
                    </w:r>
                    <w:r>
                      <w:rPr>
                        <w:rFonts w:ascii="Arial" w:hAnsi="Arial" w:cs="Arial"/>
                        <w:b/>
                        <w:bCs/>
                        <w:color w:val="000000"/>
                        <w:sz w:val="16"/>
                        <w:szCs w:val="16"/>
                        <w:lang w:val="en-US"/>
                      </w:rPr>
                      <w:t>6</w:t>
                    </w:r>
                  </w:p>
                </w:txbxContent>
              </v:textbox>
            </v:rect>
            <v:line id="_x0000_s8380" style="position:absolute;flip:y" from="1097,442" to="1097,2369" strokeweight=".9pt"/>
            <v:line id="_x0000_s8381" style="position:absolute;flip:x" from="1044,2369" to="1097,2369" strokeweight=".9pt"/>
            <v:line id="_x0000_s8382" style="position:absolute;flip:x" from="1044,1980" to="1097,1980" strokeweight=".9pt"/>
            <v:line id="_x0000_s8383" style="position:absolute;flip:x" from="1044,1609" to="1097,1609" strokeweight=".9pt"/>
            <v:line id="_x0000_s8384" style="position:absolute;flip:x" from="1044,1220" to="1097,1220" strokeweight=".9pt"/>
            <v:line id="_x0000_s8385" style="position:absolute;flip:x" from="1044,831" to="1097,831" strokeweight=".9pt"/>
            <v:line id="_x0000_s8386" style="position:absolute;flip:x" from="1044,442" to="1097,442" strokeweight=".9pt"/>
            <v:rect id="_x0000_s8387" style="position:absolute;left:938;top:2263;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8388" style="position:absolute;left:831;top:1874;width:192;height:480;mso-wrap-style:none" filled="f" stroked="f">
              <v:textbox style="mso-fit-shape-to-text:t" inset="0,0,0,0">
                <w:txbxContent>
                  <w:p w:rsidR="00000000" w:rsidRDefault="00000000">
                    <w:r>
                      <w:rPr>
                        <w:rFonts w:ascii="Arial" w:hAnsi="Arial" w:cs="Arial"/>
                        <w:b/>
                        <w:bCs/>
                        <w:color w:val="000000"/>
                        <w:sz w:val="16"/>
                        <w:szCs w:val="16"/>
                        <w:lang w:val="en-US"/>
                      </w:rPr>
                      <w:t>20</w:t>
                    </w:r>
                  </w:p>
                </w:txbxContent>
              </v:textbox>
            </v:rect>
            <v:rect id="_x0000_s8389" style="position:absolute;left:831;top:1503;width:192;height:480;mso-wrap-style:none" filled="f" stroked="f">
              <v:textbox style="mso-fit-shape-to-text:t" inset="0,0,0,0">
                <w:txbxContent>
                  <w:p w:rsidR="00000000" w:rsidRDefault="00000000">
                    <w:r>
                      <w:rPr>
                        <w:rFonts w:ascii="Arial" w:hAnsi="Arial" w:cs="Arial"/>
                        <w:b/>
                        <w:bCs/>
                        <w:color w:val="000000"/>
                        <w:sz w:val="16"/>
                        <w:szCs w:val="16"/>
                        <w:lang w:val="en-US"/>
                      </w:rPr>
                      <w:t>40</w:t>
                    </w:r>
                  </w:p>
                </w:txbxContent>
              </v:textbox>
            </v:rect>
            <v:rect id="_x0000_s8390" style="position:absolute;left:831;top:1114;width:192;height:480;mso-wrap-style:none" filled="f" stroked="f">
              <v:textbox style="mso-fit-shape-to-text:t" inset="0,0,0,0">
                <w:txbxContent>
                  <w:p w:rsidR="00000000" w:rsidRDefault="00000000">
                    <w:r>
                      <w:rPr>
                        <w:rFonts w:ascii="Arial" w:hAnsi="Arial" w:cs="Arial"/>
                        <w:b/>
                        <w:bCs/>
                        <w:color w:val="000000"/>
                        <w:sz w:val="16"/>
                        <w:szCs w:val="16"/>
                        <w:lang w:val="en-US"/>
                      </w:rPr>
                      <w:t>60</w:t>
                    </w:r>
                  </w:p>
                </w:txbxContent>
              </v:textbox>
            </v:rect>
            <v:rect id="_x0000_s8391" style="position:absolute;left:831;top:725;width:192;height:480;mso-wrap-style:none" filled="f" stroked="f">
              <v:textbox style="mso-fit-shape-to-text:t" inset="0,0,0,0">
                <w:txbxContent>
                  <w:p w:rsidR="00000000" w:rsidRDefault="00000000">
                    <w:r>
                      <w:rPr>
                        <w:rFonts w:ascii="Arial" w:hAnsi="Arial" w:cs="Arial"/>
                        <w:b/>
                        <w:bCs/>
                        <w:color w:val="000000"/>
                        <w:sz w:val="16"/>
                        <w:szCs w:val="16"/>
                        <w:lang w:val="en-US"/>
                      </w:rPr>
                      <w:t>80</w:t>
                    </w:r>
                  </w:p>
                </w:txbxContent>
              </v:textbox>
            </v:rect>
            <v:rect id="_x0000_s8392" style="position:absolute;left:743;top:336;width:287;height:480;mso-wrap-style:none" filled="f" stroked="f">
              <v:textbox style="mso-fit-shape-to-text:t" inset="0,0,0,0">
                <w:txbxContent>
                  <w:p w:rsidR="00000000" w:rsidRDefault="00000000">
                    <w:r>
                      <w:rPr>
                        <w:rFonts w:ascii="Arial" w:hAnsi="Arial" w:cs="Arial"/>
                        <w:b/>
                        <w:bCs/>
                        <w:color w:val="000000"/>
                        <w:sz w:val="16"/>
                        <w:szCs w:val="16"/>
                        <w:lang w:val="en-US"/>
                      </w:rPr>
                      <w:t>100</w:t>
                    </w:r>
                  </w:p>
                </w:txbxContent>
              </v:textbox>
            </v:rect>
            <v:line id="_x0000_s8393" style="position:absolute" from="1097,2369" to="6032,2369" strokeweight=".9pt"/>
            <v:line id="_x0000_s8394" style="position:absolute" from="1097,2369" to="1097,2422" strokeweight=".9pt"/>
            <v:line id="_x0000_s8395" style="position:absolute" from="2742,2369" to="2742,2422" strokeweight=".9pt"/>
            <v:line id="_x0000_s8396" style="position:absolute" from="4387,2369" to="4387,2422" strokeweight=".9pt"/>
            <v:line id="_x0000_s8397" style="position:absolute" from="6032,2369" to="6032,2422" strokeweight=".9pt"/>
            <v:rect id="_x0000_s8398" style="position:absolute;left:1727;top:2450;width:346;height:480;mso-wrap-style:none" filled="f" stroked="f">
              <v:textbox style="mso-fit-shape-to-text:t" inset="0,0,0,0">
                <w:txbxContent>
                  <w:p w:rsidR="00000000" w:rsidRDefault="00000000">
                    <w:r>
                      <w:rPr>
                        <w:b/>
                        <w:bCs/>
                        <w:color w:val="000000"/>
                        <w:sz w:val="16"/>
                        <w:szCs w:val="16"/>
                        <w:lang w:val="en-US"/>
                      </w:rPr>
                      <w:t>2000</w:t>
                    </w:r>
                  </w:p>
                </w:txbxContent>
              </v:textbox>
            </v:rect>
            <v:rect id="_x0000_s8399" style="position:absolute;left:3184;top:2457;width:789;height:480;mso-wrap-style:none" filled="f" stroked="f">
              <v:textbox style="mso-fit-shape-to-text:t" inset="0,0,0,0">
                <w:txbxContent>
                  <w:p w:rsidR="00000000" w:rsidRDefault="00000000">
                    <w:r>
                      <w:rPr>
                        <w:b/>
                        <w:bCs/>
                        <w:color w:val="000000"/>
                        <w:sz w:val="16"/>
                        <w:szCs w:val="16"/>
                        <w:lang w:val="en-US"/>
                      </w:rPr>
                      <w:t>2004</w:t>
                    </w:r>
                    <w:r>
                      <w:rPr>
                        <w:b/>
                        <w:bCs/>
                        <w:color w:val="000000"/>
                        <w:sz w:val="16"/>
                        <w:szCs w:val="16"/>
                      </w:rPr>
                      <w:t>−</w:t>
                    </w:r>
                    <w:r>
                      <w:rPr>
                        <w:b/>
                        <w:bCs/>
                        <w:color w:val="000000"/>
                        <w:sz w:val="16"/>
                        <w:szCs w:val="16"/>
                        <w:lang w:val="en-US"/>
                      </w:rPr>
                      <w:t>2005</w:t>
                    </w:r>
                  </w:p>
                </w:txbxContent>
              </v:textbox>
            </v:rect>
            <v:rect id="_x0000_s8400" style="position:absolute;left:4829;top:2457;width:789;height:480;mso-wrap-style:none" filled="f" stroked="f">
              <v:textbox style="mso-fit-shape-to-text:t" inset="0,0,0,0">
                <w:txbxContent>
                  <w:p w:rsidR="00000000" w:rsidRDefault="00000000">
                    <w:r>
                      <w:rPr>
                        <w:b/>
                        <w:bCs/>
                        <w:color w:val="000000"/>
                        <w:sz w:val="16"/>
                        <w:szCs w:val="16"/>
                        <w:lang w:val="en-US"/>
                      </w:rPr>
                      <w:t>2005</w:t>
                    </w:r>
                    <w:r>
                      <w:rPr>
                        <w:b/>
                        <w:bCs/>
                        <w:color w:val="000000"/>
                        <w:sz w:val="16"/>
                        <w:szCs w:val="16"/>
                      </w:rPr>
                      <w:t>−</w:t>
                    </w:r>
                    <w:r>
                      <w:rPr>
                        <w:b/>
                        <w:bCs/>
                        <w:color w:val="000000"/>
                        <w:sz w:val="16"/>
                        <w:szCs w:val="16"/>
                        <w:lang w:val="en-US"/>
                      </w:rPr>
                      <w:t>2007</w:t>
                    </w:r>
                  </w:p>
                </w:txbxContent>
              </v:textbox>
            </v:rect>
            <v:rect id="_x0000_s8401" style="position:absolute;left:6917;top:1202;width:1008;height:601" filled="f" strokeweight=".9pt"/>
            <v:rect id="_x0000_s8402" style="position:absolute;left:6988;top:1308;width:123;height:124" fillcolor="#936" strokeweight=".9pt"/>
            <v:rect id="_x0000_s8403" style="position:absolute;left:7129;top:1214;width:714;height:521;mso-wrap-style:none" filled="f" stroked="f">
              <v:textbox inset="0,0,0,0">
                <w:txbxContent>
                  <w:p w:rsidR="00000000" w:rsidRDefault="00000000">
                    <w:pPr>
                      <w:spacing w:line="192" w:lineRule="auto"/>
                      <w:rPr>
                        <w:b/>
                        <w:bCs/>
                        <w:color w:val="000000"/>
                        <w:sz w:val="16"/>
                        <w:szCs w:val="16"/>
                      </w:rPr>
                    </w:pPr>
                    <w:r>
                      <w:rPr>
                        <w:b/>
                        <w:bCs/>
                        <w:color w:val="000000"/>
                        <w:sz w:val="16"/>
                        <w:szCs w:val="16"/>
                      </w:rPr>
                      <w:t>Береме</w:t>
                    </w:r>
                    <w:r>
                      <w:rPr>
                        <w:b/>
                        <w:bCs/>
                        <w:color w:val="000000"/>
                        <w:sz w:val="16"/>
                        <w:szCs w:val="16"/>
                      </w:rPr>
                      <w:t>н</w:t>
                    </w:r>
                    <w:r>
                      <w:rPr>
                        <w:b/>
                        <w:bCs/>
                        <w:color w:val="000000"/>
                        <w:sz w:val="16"/>
                        <w:szCs w:val="16"/>
                      </w:rPr>
                      <w:t>-</w:t>
                    </w:r>
                  </w:p>
                  <w:p w:rsidR="00000000" w:rsidRDefault="00000000">
                    <w:pPr>
                      <w:spacing w:line="192" w:lineRule="auto"/>
                      <w:rPr>
                        <w:b/>
                        <w:bCs/>
                        <w:color w:val="000000"/>
                        <w:sz w:val="16"/>
                        <w:szCs w:val="16"/>
                      </w:rPr>
                    </w:pPr>
                    <w:r>
                      <w:rPr>
                        <w:b/>
                        <w:bCs/>
                        <w:color w:val="000000"/>
                        <w:sz w:val="16"/>
                        <w:szCs w:val="16"/>
                      </w:rPr>
                      <w:t>ность</w:t>
                    </w:r>
                  </w:p>
                </w:txbxContent>
              </v:textbox>
            </v:rect>
            <v:rect id="_x0000_s8404" style="position:absolute;left:6988;top:1591;width:123;height:124" fillcolor="#ffc" strokeweight=".9pt"/>
            <v:rect id="_x0000_s8405" style="position:absolute;left:7129;top:1602;width:403;height:230;mso-wrap-style:none" filled="f" stroked="f">
              <v:textbox inset="0,0,0,0">
                <w:txbxContent>
                  <w:p w:rsidR="00000000" w:rsidRDefault="00000000">
                    <w:pPr>
                      <w:spacing w:line="192" w:lineRule="auto"/>
                      <w:rPr>
                        <w:b/>
                        <w:bCs/>
                        <w:color w:val="000000"/>
                        <w:sz w:val="16"/>
                        <w:szCs w:val="16"/>
                      </w:rPr>
                    </w:pPr>
                    <w:r>
                      <w:rPr>
                        <w:b/>
                        <w:bCs/>
                        <w:color w:val="000000"/>
                        <w:sz w:val="16"/>
                        <w:szCs w:val="16"/>
                      </w:rPr>
                      <w:t>Роды</w:t>
                    </w:r>
                  </w:p>
                </w:txbxContent>
              </v:textbox>
            </v:rect>
            <w10:anchorlock/>
          </v:group>
        </w:pict>
      </w:r>
    </w:p>
    <w:p w:rsidR="00000000" w:rsidRDefault="00000000"/>
    <w:p w:rsidR="00000000" w:rsidRDefault="00000000">
      <w:pPr>
        <w:pStyle w:val="SingleTxtGR"/>
        <w:ind w:firstLine="126"/>
        <w:rPr>
          <w:sz w:val="18"/>
          <w:szCs w:val="18"/>
        </w:rPr>
      </w:pPr>
      <w:r>
        <w:rPr>
          <w:i/>
          <w:sz w:val="18"/>
          <w:szCs w:val="18"/>
        </w:rPr>
        <w:t>Источник:</w:t>
      </w:r>
      <w:r>
        <w:rPr>
          <w:sz w:val="18"/>
          <w:szCs w:val="18"/>
        </w:rPr>
        <w:t xml:space="preserve"> ЕНДЭС 2000 года, 2004−2005 и 2005−2007 годов.</w:t>
      </w:r>
    </w:p>
    <w:p w:rsidR="00000000" w:rsidRDefault="00000000">
      <w:pPr>
        <w:pStyle w:val="SingleTxtGR"/>
        <w:keepNext/>
        <w:rPr>
          <w:b/>
        </w:rPr>
      </w:pPr>
      <w:r>
        <w:rPr>
          <w:w w:val="100"/>
          <w:lang w:eastAsia="ru-RU"/>
        </w:rPr>
        <w:pict>
          <v:group id="_x0000_s8406" editas="canvas" style="position:absolute;left:0;text-align:left;margin-left:36.75pt;margin-top:28.35pt;width:462.7pt;height:223.15pt;z-index:104" coordorigin="714,1854" coordsize="9254,4463">
            <o:lock v:ext="edit" aspectratio="t"/>
            <v:shape id="_x0000_s8407" type="#_x0000_t75" style="position:absolute;left:714;top:1854;width:9254;height:4463" o:preferrelative="f">
              <v:fill o:detectmouseclick="t"/>
              <v:path o:extrusionok="t" o:connecttype="none"/>
              <o:lock v:ext="edit" text="t"/>
            </v:shape>
            <v:shape id="_x0000_s8408" style="position:absolute;left:2055;top:5402;width:6090;height:88" coordsize="6090,88" path="m,88l124,,6090,,5966,88,,88xe" fillcolor="gray" stroked="f">
              <v:path arrowok="t"/>
            </v:shape>
            <v:shape id="_x0000_s8409" style="position:absolute;left:2055;top:2173;width:124;height:3317" coordsize="124,3317" path="m,3317l,89,124,r,3229l,3317xe" fillcolor="silver" stroked="f">
              <v:path arrowok="t"/>
            </v:shape>
            <v:rect id="_x0000_s8410" style="position:absolute;left:2179;top:2173;width:5966;height:3229" fillcolor="silver" stroked="f"/>
            <v:shape id="_x0000_s8411" style="position:absolute;left:2055;top:5402;width:6090;height:88" coordsize="344,5" path="m,5l7,,344,e" filled="f" strokeweight=".9pt">
              <v:path arrowok="t"/>
            </v:shape>
            <v:shape id="_x0000_s8412" style="position:absolute;left:2055;top:5082;width:6090;height:89" coordsize="344,5" path="m,5l7,,344,e" filled="f" strokeweight=".9pt">
              <v:path arrowok="t"/>
            </v:shape>
            <v:shape id="_x0000_s8413" style="position:absolute;left:2055;top:4763;width:6090;height:89" coordsize="344,5" path="m,5l7,,344,e" filled="f" strokeweight=".9pt">
              <v:path arrowok="t"/>
            </v:shape>
            <v:shape id="_x0000_s8414" style="position:absolute;left:2055;top:4426;width:6090;height:107" coordsize="344,6" path="m,6l7,,344,e" filled="f" strokeweight=".9pt">
              <v:path arrowok="t"/>
            </v:shape>
            <v:shape id="_x0000_s8415" style="position:absolute;left:2055;top:4107;width:6090;height:106" coordsize="344,6" path="m,6l7,,344,e" filled="f" strokeweight=".9pt">
              <v:path arrowok="t"/>
            </v:shape>
            <v:shape id="_x0000_s8416" style="position:absolute;left:2055;top:3788;width:6090;height:88" coordsize="344,5" path="m,5l7,,344,e" filled="f" strokeweight=".9pt">
              <v:path arrowok="t"/>
            </v:shape>
            <v:shape id="_x0000_s8417" style="position:absolute;left:2055;top:3468;width:6090;height:89" coordsize="344,5" path="m,5l7,,344,e" filled="f" strokeweight=".9pt">
              <v:path arrowok="t"/>
            </v:shape>
            <v:shape id="_x0000_s8418" style="position:absolute;left:2055;top:3149;width:6090;height:89" coordsize="344,5" path="m,5l7,,344,e" filled="f" strokeweight=".9pt">
              <v:path arrowok="t"/>
            </v:shape>
            <v:shape id="_x0000_s8419" style="position:absolute;left:2055;top:2812;width:6090;height:106" coordsize="344,6" path="m,6l7,,344,e" filled="f" strokeweight=".9pt">
              <v:path arrowok="t"/>
            </v:shape>
            <v:shape id="_x0000_s8420" style="position:absolute;left:2055;top:2493;width:6090;height:106" coordsize="344,6" path="m,6l7,,344,e" filled="f" strokeweight=".9pt">
              <v:path arrowok="t"/>
            </v:shape>
            <v:shape id="_x0000_s8421" style="position:absolute;left:2055;top:2173;width:6090;height:89" coordsize="344,5" path="m,5l7,,344,e" filled="f" strokeweight=".9pt">
              <v:path arrowok="t"/>
            </v:shape>
            <v:shape id="_x0000_s8422" style="position:absolute;left:2055;top:5402;width:6090;height:88" coordsize="6090,88" path="m6090,l5966,88,,88,124,,6090,xe" filled="f" strokeweight=".9pt">
              <v:path arrowok="t"/>
            </v:shape>
            <v:shape id="_x0000_s8423" style="position:absolute;left:2055;top:2173;width:124;height:3317" coordsize="124,3317" path="m,3317l,89,124,r,3229l,3317xe" filled="f" strokecolor="gray" strokeweight=".9pt">
              <v:path arrowok="t"/>
            </v:shape>
            <v:rect id="_x0000_s8424" style="position:absolute;left:2179;top:2173;width:5966;height:3229" filled="f" strokecolor="gray" strokeweight=".9pt"/>
            <v:shape id="_x0000_s8425" style="position:absolute;left:3046;top:2439;width:124;height:3051" coordsize="124,3051" path="m,3051l,89,124,r,2963l,3051xe" fillcolor="#4d1a33" strokeweight=".9pt">
              <v:path arrowok="t"/>
            </v:shape>
            <v:rect id="_x0000_s8426" style="position:absolute;left:2692;top:2528;width:354;height:2962" fillcolor="#936" strokeweight=".9pt"/>
            <v:shape id="_x0000_s8427" style="position:absolute;left:2692;top:2439;width:478;height:89" coordsize="478,89" path="m354,89l478,,124,,,89r354,xe" fillcolor="#73264d" strokeweight=".9pt">
              <v:path arrowok="t"/>
            </v:shape>
            <v:shape id="_x0000_s8428" style="position:absolute;left:3400;top:2262;width:124;height:3228" coordsize="124,3228" path="m,3228l,106,124,r,3140l,3228xe" fillcolor="#808066" strokeweight=".9pt">
              <v:path arrowok="t"/>
            </v:shape>
            <v:rect id="_x0000_s8429" style="position:absolute;left:3046;top:2368;width:354;height:3122" fillcolor="#ffc" strokeweight=".9pt"/>
            <v:shape id="_x0000_s8430" style="position:absolute;left:3046;top:2262;width:478;height:106" coordsize="478,106" path="m354,106l478,,124,,,106r354,xe" fillcolor="#bfbf99" strokeweight=".9pt">
              <v:path arrowok="t"/>
            </v:shape>
            <v:shape id="_x0000_s8431" style="position:absolute;left:3772;top:2262;width:124;height:3228" coordsize="124,3228" path="m,3228l,89,124,r,3140l,3228xe" fillcolor="#668080" strokeweight=".9pt">
              <v:path arrowok="t"/>
            </v:shape>
            <v:rect id="_x0000_s8432" style="position:absolute;left:3400;top:2351;width:372;height:3139" fillcolor="#cff" strokeweight=".9pt"/>
            <v:shape id="_x0000_s8433" style="position:absolute;left:3400;top:2262;width:496;height:89" coordsize="496,89" path="m372,89l496,,124,,,89r372,xe" fillcolor="#99bfbf" strokeweight=".9pt">
              <v:path arrowok="t"/>
            </v:shape>
            <v:rect id="_x0000_s8434" style="position:absolute;left:2745;top:2209;width:215;height:480;mso-wrap-style:none" filled="f" stroked="f">
              <v:textbox style="mso-fit-shape-to-text:t" inset="0,0,0,0">
                <w:txbxContent>
                  <w:p w:rsidR="00000000" w:rsidRDefault="00000000">
                    <w:r>
                      <w:rPr>
                        <w:rFonts w:ascii="Arial" w:hAnsi="Arial" w:cs="Arial"/>
                        <w:b/>
                        <w:bCs/>
                        <w:color w:val="000000"/>
                        <w:sz w:val="18"/>
                        <w:szCs w:val="18"/>
                        <w:lang w:val="en-US"/>
                      </w:rPr>
                      <w:t>92</w:t>
                    </w:r>
                  </w:p>
                </w:txbxContent>
              </v:textbox>
            </v:rect>
            <v:rect id="_x0000_s8435" style="position:absolute;left:3170;top:2102;width:215;height:480;mso-wrap-style:none" filled="f" stroked="f">
              <v:textbox style="mso-fit-shape-to-text:t" inset="0,0,0,0">
                <w:txbxContent>
                  <w:p w:rsidR="00000000" w:rsidRDefault="00000000">
                    <w:r>
                      <w:rPr>
                        <w:rFonts w:ascii="Arial" w:hAnsi="Arial" w:cs="Arial"/>
                        <w:b/>
                        <w:bCs/>
                        <w:color w:val="000000"/>
                        <w:sz w:val="18"/>
                        <w:szCs w:val="18"/>
                        <w:lang w:val="en-US"/>
                      </w:rPr>
                      <w:t>97</w:t>
                    </w:r>
                  </w:p>
                </w:txbxContent>
              </v:textbox>
            </v:rect>
            <v:rect id="_x0000_s8436" style="position:absolute;left:3595;top:2085;width:377;height:480;mso-wrap-style:none" filled="f" stroked="f">
              <v:textbox style="mso-fit-shape-to-text:t" inset="0,0,0,0">
                <w:txbxContent>
                  <w:p w:rsidR="00000000" w:rsidRDefault="00000000">
                    <w:r>
                      <w:rPr>
                        <w:rFonts w:ascii="Arial" w:hAnsi="Arial" w:cs="Arial"/>
                        <w:b/>
                        <w:bCs/>
                        <w:color w:val="000000"/>
                        <w:sz w:val="18"/>
                        <w:szCs w:val="18"/>
                        <w:lang w:val="en-US"/>
                      </w:rPr>
                      <w:t>97,3</w:t>
                    </w:r>
                  </w:p>
                </w:txbxContent>
              </v:textbox>
            </v:rect>
            <v:shape id="_x0000_s8437" style="position:absolute;left:5029;top:3078;width:124;height:2412" coordsize="124,2412" path="m,2412l,89,124,r,2324l,2412xe" fillcolor="#4d1a33" strokeweight=".9pt">
              <v:path arrowok="t"/>
            </v:shape>
            <v:rect id="_x0000_s8438" style="position:absolute;left:4675;top:3167;width:354;height:2323" fillcolor="#936" strokeweight=".9pt"/>
            <v:shape id="_x0000_s8439" style="position:absolute;left:4675;top:3078;width:478;height:89" coordsize="478,89" path="m354,89l478,,124,,,89r354,xe" fillcolor="#73264d" strokeweight=".9pt">
              <v:path arrowok="t"/>
            </v:shape>
            <v:shape id="_x0000_s8440" style="position:absolute;left:5401;top:2759;width:123;height:2731" coordsize="123,2731" path="m,2731l,106,123,r,2643l,2731xe" fillcolor="#808066" strokeweight=".9pt">
              <v:path arrowok="t"/>
            </v:shape>
            <v:rect id="_x0000_s8441" style="position:absolute;left:5029;top:2865;width:372;height:2625" fillcolor="#ffc" strokeweight=".9pt"/>
            <v:shape id="_x0000_s8442" style="position:absolute;left:5029;top:2759;width:495;height:106" coordsize="495,106" path="m372,106l495,,124,,,106r372,xe" fillcolor="#bfbf99" strokeweight=".9pt">
              <v:path arrowok="t"/>
            </v:shape>
            <v:shape id="_x0000_s8443" style="position:absolute;left:5755;top:2652;width:124;height:2838" coordsize="124,2838" path="m,2838l,89,124,r,2750l,2838xe" fillcolor="#668080" strokeweight=".9pt">
              <v:path arrowok="t"/>
            </v:shape>
            <v:rect id="_x0000_s8444" style="position:absolute;left:5401;top:2741;width:354;height:2749" fillcolor="#cff" strokeweight=".9pt"/>
            <v:shape id="_x0000_s8445" style="position:absolute;left:5401;top:2652;width:478;height:89" coordsize="478,89" path="m354,89l478,,123,,,89r354,xe" fillcolor="#99bfbf" strokeweight=".9pt">
              <v:path arrowok="t"/>
            </v:shape>
            <v:rect id="_x0000_s8446" style="position:absolute;left:4781;top:2865;width:215;height:480;mso-wrap-style:none" filled="f" stroked="f">
              <v:textbox style="mso-fit-shape-to-text:t" inset="0,0,0,0">
                <w:txbxContent>
                  <w:p w:rsidR="00000000" w:rsidRDefault="00000000">
                    <w:r>
                      <w:rPr>
                        <w:rFonts w:ascii="Arial" w:hAnsi="Arial" w:cs="Arial"/>
                        <w:b/>
                        <w:bCs/>
                        <w:color w:val="000000"/>
                        <w:sz w:val="18"/>
                        <w:szCs w:val="18"/>
                        <w:lang w:val="en-US"/>
                      </w:rPr>
                      <w:t>72</w:t>
                    </w:r>
                  </w:p>
                </w:txbxContent>
              </v:textbox>
            </v:rect>
            <v:rect id="_x0000_s8447" style="position:absolute;left:5064;top:2510;width:377;height:480;mso-wrap-style:none" filled="f" stroked="f">
              <v:textbox style="mso-fit-shape-to-text:t" inset="0,0,0,0">
                <w:txbxContent>
                  <w:p w:rsidR="00000000" w:rsidRDefault="00000000">
                    <w:r>
                      <w:rPr>
                        <w:rFonts w:ascii="Arial" w:hAnsi="Arial" w:cs="Arial"/>
                        <w:b/>
                        <w:bCs/>
                        <w:color w:val="000000"/>
                        <w:sz w:val="18"/>
                        <w:szCs w:val="18"/>
                        <w:lang w:val="en-US"/>
                      </w:rPr>
                      <w:t>81,6</w:t>
                    </w:r>
                  </w:p>
                </w:txbxContent>
              </v:textbox>
            </v:rect>
            <v:rect id="_x0000_s8448" style="position:absolute;left:5595;top:2386;width:377;height:480;mso-wrap-style:none" filled="f" stroked="f">
              <v:textbox style="mso-fit-shape-to-text:t" inset="0,0,0,0">
                <w:txbxContent>
                  <w:p w:rsidR="00000000" w:rsidRDefault="00000000">
                    <w:r>
                      <w:rPr>
                        <w:rFonts w:ascii="Arial" w:hAnsi="Arial" w:cs="Arial"/>
                        <w:b/>
                        <w:bCs/>
                        <w:color w:val="000000"/>
                        <w:sz w:val="18"/>
                        <w:szCs w:val="18"/>
                        <w:lang w:val="en-US"/>
                      </w:rPr>
                      <w:t>85,1</w:t>
                    </w:r>
                  </w:p>
                </w:txbxContent>
              </v:textbox>
            </v:rect>
            <v:shape id="_x0000_s8449" style="position:absolute;left:6657;top:3078;width:124;height:2412" coordsize="124,2412" path="m,2412l,89,124,r,2324l,2412xe" fillcolor="#4d4d80" strokeweight=".9pt">
              <v:path arrowok="t"/>
            </v:shape>
            <v:rect id="_x0000_s8450" style="position:absolute;left:6303;top:3167;width:354;height:2323" fillcolor="#99f" strokeweight=".9pt"/>
            <v:shape id="_x0000_s8451" style="position:absolute;left:6303;top:3078;width:478;height:89" coordsize="478,89" path="m354,89l478,,124,,,89r354,xe" fillcolor="#7373bf" strokeweight=".9pt">
              <v:path arrowok="t"/>
            </v:shape>
            <v:shape id="_x0000_s8452" style="position:absolute;left:7029;top:2688;width:106;height:2802" coordsize="106,2802" path="m,2802l,88,106,r,2714l,2802xe" fillcolor="#4d1a33" strokeweight=".9pt">
              <v:path arrowok="t"/>
            </v:shape>
            <v:rect id="_x0000_s8453" style="position:absolute;left:6657;top:2776;width:372;height:2714" fillcolor="#936" strokeweight=".9pt"/>
            <v:shape id="_x0000_s8454" style="position:absolute;left:6657;top:2688;width:478;height:88" coordsize="478,88" path="m372,88l478,,124,,,88r372,xe" fillcolor="#73264d" strokeweight=".9pt">
              <v:path arrowok="t"/>
            </v:shape>
            <v:shape id="_x0000_s8455" style="position:absolute;left:7383;top:2475;width:124;height:3015" coordsize="124,3015" path="m,3015l,89,124,r,2927l,3015xe" fillcolor="#808066" strokeweight=".9pt">
              <v:path arrowok="t"/>
            </v:shape>
            <v:rect id="_x0000_s8456" style="position:absolute;left:7029;top:2564;width:354;height:2926" fillcolor="#ffc" strokeweight=".9pt"/>
            <v:shape id="_x0000_s8457" style="position:absolute;left:7029;top:2475;width:478;height:89" coordsize="478,89" path="m354,89l478,,106,,,89r354,xe" fillcolor="#bfbf99" strokeweight=".9pt">
              <v:path arrowok="t"/>
            </v:shape>
            <v:shape id="_x0000_s8458" style="position:absolute;left:7737;top:2439;width:124;height:3051" coordsize="124,3051" path="m,3051l,89,124,r,2963l,3051xe" fillcolor="#668080" strokeweight=".9pt">
              <v:path arrowok="t"/>
            </v:shape>
            <v:rect id="_x0000_s8459" style="position:absolute;left:7383;top:2528;width:354;height:2962" fillcolor="#cff" strokeweight=".9pt"/>
            <v:shape id="_x0000_s8460" style="position:absolute;left:7383;top:2439;width:478;height:89" coordsize="478,89" path="m354,89l478,,124,,,89r354,xe" fillcolor="#99bfbf" strokeweight=".9pt">
              <v:path arrowok="t"/>
            </v:shape>
            <v:rect id="_x0000_s8461" style="position:absolute;left:6321;top:2883;width:215;height:480;mso-wrap-style:none" filled="f" stroked="f">
              <v:textbox style="mso-fit-shape-to-text:t" inset="0,0,0,0">
                <w:txbxContent>
                  <w:p w:rsidR="00000000" w:rsidRDefault="00000000">
                    <w:r>
                      <w:rPr>
                        <w:rFonts w:ascii="Arial" w:hAnsi="Arial" w:cs="Arial"/>
                        <w:b/>
                        <w:bCs/>
                        <w:color w:val="000000"/>
                        <w:sz w:val="18"/>
                        <w:szCs w:val="18"/>
                        <w:lang w:val="en-US"/>
                      </w:rPr>
                      <w:t>72</w:t>
                    </w:r>
                  </w:p>
                </w:txbxContent>
              </v:textbox>
            </v:rect>
            <v:rect id="_x0000_s8462" style="position:absolute;left:6728;top:2493;width:215;height:480;mso-wrap-style:none" filled="f" stroked="f">
              <v:textbox style="mso-fit-shape-to-text:t" inset="0,0,0,0">
                <w:txbxContent>
                  <w:p w:rsidR="00000000" w:rsidRDefault="00000000">
                    <w:r>
                      <w:rPr>
                        <w:rFonts w:ascii="Arial" w:hAnsi="Arial" w:cs="Arial"/>
                        <w:b/>
                        <w:bCs/>
                        <w:color w:val="000000"/>
                        <w:sz w:val="18"/>
                        <w:szCs w:val="18"/>
                        <w:lang w:val="en-US"/>
                      </w:rPr>
                      <w:t>84</w:t>
                    </w:r>
                  </w:p>
                </w:txbxContent>
              </v:textbox>
            </v:rect>
            <v:rect id="_x0000_s8463" style="position:absolute;left:7082;top:2351;width:377;height:480;mso-wrap-style:none" filled="f" stroked="f">
              <v:textbox style="mso-fit-shape-to-text:t" inset="0,0,0,0">
                <w:txbxContent>
                  <w:p w:rsidR="00000000" w:rsidRDefault="00000000">
                    <w:r>
                      <w:rPr>
                        <w:rFonts w:ascii="Arial" w:hAnsi="Arial" w:cs="Arial"/>
                        <w:b/>
                        <w:bCs/>
                        <w:color w:val="000000"/>
                        <w:sz w:val="18"/>
                        <w:szCs w:val="18"/>
                        <w:lang w:val="en-US"/>
                      </w:rPr>
                      <w:t>90,7</w:t>
                    </w:r>
                  </w:p>
                </w:txbxContent>
              </v:textbox>
            </v:rect>
            <v:rect id="_x0000_s8464" style="position:absolute;left:7578;top:2227;width:215;height:480;mso-wrap-style:none" filled="f" stroked="f">
              <v:textbox style="mso-fit-shape-to-text:t" inset="0,0,0,0">
                <w:txbxContent>
                  <w:p w:rsidR="00000000" w:rsidRDefault="00000000">
                    <w:r>
                      <w:rPr>
                        <w:rFonts w:ascii="Arial" w:hAnsi="Arial" w:cs="Arial"/>
                        <w:b/>
                        <w:bCs/>
                        <w:color w:val="000000"/>
                        <w:sz w:val="18"/>
                        <w:szCs w:val="18"/>
                        <w:lang w:val="en-US"/>
                      </w:rPr>
                      <w:t>92</w:t>
                    </w:r>
                  </w:p>
                </w:txbxContent>
              </v:textbox>
            </v:rect>
            <v:line id="_x0000_s8465" style="position:absolute;flip:y" from="2055,2262" to="2055,5490" strokeweight=".9pt"/>
            <v:line id="_x0000_s8466" style="position:absolute;flip:x" from="2001,5490" to="2055,5490" strokeweight=".9pt"/>
            <v:line id="_x0000_s8467" style="position:absolute;flip:x" from="2001,5171" to="2055,5171" strokeweight=".9pt"/>
            <v:line id="_x0000_s8468" style="position:absolute;flip:x" from="2001,4852" to="2055,4852" strokeweight=".9pt"/>
            <v:line id="_x0000_s8469" style="position:absolute;flip:x" from="2001,4533" to="2055,4533" strokeweight=".9pt"/>
            <v:line id="_x0000_s8470" style="position:absolute;flip:x" from="2001,4213" to="2055,4213" strokeweight=".9pt"/>
            <v:line id="_x0000_s8471" style="position:absolute;flip:x" from="2001,3876" to="2055,3876" strokeweight=".9pt"/>
            <v:line id="_x0000_s8472" style="position:absolute;flip:x" from="2001,3557" to="2055,3557" strokeweight=".9pt"/>
            <v:line id="_x0000_s8473" style="position:absolute;flip:x" from="2001,3238" to="2055,3238" strokeweight=".9pt"/>
            <v:line id="_x0000_s8474" style="position:absolute;flip:x" from="2001,2918" to="2055,2918" strokeweight=".9pt"/>
            <v:line id="_x0000_s8475" style="position:absolute;flip:x" from="2001,2599" to="2055,2599" strokeweight=".9pt"/>
            <v:line id="_x0000_s8476" style="position:absolute;flip:x" from="2001,2262" to="2055,2262" strokeweight=".9pt"/>
            <v:rect id="_x0000_s8477" style="position:absolute;left:1860;top:5384;width:119;height:240;mso-wrap-style:none" filled="f" stroked="f">
              <v:textbox style="mso-fit-shape-to-text:t" inset="0,0,0,0">
                <w:txbxContent>
                  <w:p w:rsidR="00000000" w:rsidRDefault="00000000">
                    <w:r>
                      <w:rPr>
                        <w:rFonts w:ascii="Arial" w:hAnsi="Arial" w:cs="Arial"/>
                        <w:b/>
                        <w:bCs/>
                        <w:color w:val="000000"/>
                        <w:lang w:val="en-US"/>
                      </w:rPr>
                      <w:t>0</w:t>
                    </w:r>
                  </w:p>
                </w:txbxContent>
              </v:textbox>
            </v:rect>
            <v:rect id="_x0000_s8478" style="position:absolute;left:1754;top:5047;width:238;height:480;mso-wrap-style:none" filled="f" stroked="f">
              <v:textbox style="mso-fit-shape-to-text:t" inset="0,0,0,0">
                <w:txbxContent>
                  <w:p w:rsidR="00000000" w:rsidRDefault="00000000">
                    <w:r>
                      <w:rPr>
                        <w:rFonts w:ascii="Arial" w:hAnsi="Arial" w:cs="Arial"/>
                        <w:b/>
                        <w:bCs/>
                        <w:color w:val="000000"/>
                        <w:lang w:val="en-US"/>
                      </w:rPr>
                      <w:t>10</w:t>
                    </w:r>
                  </w:p>
                </w:txbxContent>
              </v:textbox>
            </v:rect>
            <v:rect id="_x0000_s8479" style="position:absolute;left:1754;top:4728;width:238;height:480;mso-wrap-style:none" filled="f" stroked="f">
              <v:textbox style="mso-fit-shape-to-text:t" inset="0,0,0,0">
                <w:txbxContent>
                  <w:p w:rsidR="00000000" w:rsidRDefault="00000000">
                    <w:r>
                      <w:rPr>
                        <w:rFonts w:ascii="Arial" w:hAnsi="Arial" w:cs="Arial"/>
                        <w:b/>
                        <w:bCs/>
                        <w:color w:val="000000"/>
                        <w:lang w:val="en-US"/>
                      </w:rPr>
                      <w:t>20</w:t>
                    </w:r>
                  </w:p>
                </w:txbxContent>
              </v:textbox>
            </v:rect>
            <v:rect id="_x0000_s8480" style="position:absolute;left:1754;top:4408;width:238;height:480;mso-wrap-style:none" filled="f" stroked="f">
              <v:textbox style="mso-fit-shape-to-text:t" inset="0,0,0,0">
                <w:txbxContent>
                  <w:p w:rsidR="00000000" w:rsidRDefault="00000000">
                    <w:r>
                      <w:rPr>
                        <w:rFonts w:ascii="Arial" w:hAnsi="Arial" w:cs="Arial"/>
                        <w:b/>
                        <w:bCs/>
                        <w:color w:val="000000"/>
                        <w:lang w:val="en-US"/>
                      </w:rPr>
                      <w:t>30</w:t>
                    </w:r>
                  </w:p>
                </w:txbxContent>
              </v:textbox>
            </v:rect>
            <v:rect id="_x0000_s8481" style="position:absolute;left:1754;top:4089;width:238;height:480;mso-wrap-style:none" filled="f" stroked="f">
              <v:textbox style="mso-fit-shape-to-text:t" inset="0,0,0,0">
                <w:txbxContent>
                  <w:p w:rsidR="00000000" w:rsidRDefault="00000000">
                    <w:r>
                      <w:rPr>
                        <w:rFonts w:ascii="Arial" w:hAnsi="Arial" w:cs="Arial"/>
                        <w:b/>
                        <w:bCs/>
                        <w:color w:val="000000"/>
                        <w:lang w:val="en-US"/>
                      </w:rPr>
                      <w:t>40</w:t>
                    </w:r>
                  </w:p>
                </w:txbxContent>
              </v:textbox>
            </v:rect>
            <v:rect id="_x0000_s8482" style="position:absolute;left:1754;top:3752;width:238;height:480;mso-wrap-style:none" filled="f" stroked="f">
              <v:textbox style="mso-fit-shape-to-text:t" inset="0,0,0,0">
                <w:txbxContent>
                  <w:p w:rsidR="00000000" w:rsidRDefault="00000000">
                    <w:r>
                      <w:rPr>
                        <w:rFonts w:ascii="Arial" w:hAnsi="Arial" w:cs="Arial"/>
                        <w:b/>
                        <w:bCs/>
                        <w:color w:val="000000"/>
                        <w:lang w:val="en-US"/>
                      </w:rPr>
                      <w:t>50</w:t>
                    </w:r>
                  </w:p>
                </w:txbxContent>
              </v:textbox>
            </v:rect>
            <v:rect id="_x0000_s8483" style="position:absolute;left:1754;top:3433;width:238;height:480;mso-wrap-style:none" filled="f" stroked="f">
              <v:textbox style="mso-fit-shape-to-text:t" inset="0,0,0,0">
                <w:txbxContent>
                  <w:p w:rsidR="00000000" w:rsidRDefault="00000000">
                    <w:r>
                      <w:rPr>
                        <w:rFonts w:ascii="Arial" w:hAnsi="Arial" w:cs="Arial"/>
                        <w:b/>
                        <w:bCs/>
                        <w:color w:val="000000"/>
                        <w:lang w:val="en-US"/>
                      </w:rPr>
                      <w:t>60</w:t>
                    </w:r>
                  </w:p>
                </w:txbxContent>
              </v:textbox>
            </v:rect>
            <v:rect id="_x0000_s8484" style="position:absolute;left:1754;top:3113;width:238;height:480;mso-wrap-style:none" filled="f" stroked="f">
              <v:textbox style="mso-fit-shape-to-text:t" inset="0,0,0,0">
                <w:txbxContent>
                  <w:p w:rsidR="00000000" w:rsidRDefault="00000000">
                    <w:r>
                      <w:rPr>
                        <w:rFonts w:ascii="Arial" w:hAnsi="Arial" w:cs="Arial"/>
                        <w:b/>
                        <w:bCs/>
                        <w:color w:val="000000"/>
                        <w:lang w:val="en-US"/>
                      </w:rPr>
                      <w:t>70</w:t>
                    </w:r>
                  </w:p>
                </w:txbxContent>
              </v:textbox>
            </v:rect>
            <v:rect id="_x0000_s8485" style="position:absolute;left:1754;top:2794;width:238;height:480;mso-wrap-style:none" filled="f" stroked="f">
              <v:textbox style="mso-fit-shape-to-text:t" inset="0,0,0,0">
                <w:txbxContent>
                  <w:p w:rsidR="00000000" w:rsidRDefault="00000000">
                    <w:r>
                      <w:rPr>
                        <w:rFonts w:ascii="Arial" w:hAnsi="Arial" w:cs="Arial"/>
                        <w:b/>
                        <w:bCs/>
                        <w:color w:val="000000"/>
                        <w:lang w:val="en-US"/>
                      </w:rPr>
                      <w:t>80</w:t>
                    </w:r>
                  </w:p>
                </w:txbxContent>
              </v:textbox>
            </v:rect>
            <v:rect id="_x0000_s8486" style="position:absolute;left:1754;top:2475;width:238;height:480;mso-wrap-style:none" filled="f" stroked="f">
              <v:textbox style="mso-fit-shape-to-text:t" inset="0,0,0,0">
                <w:txbxContent>
                  <w:p w:rsidR="00000000" w:rsidRDefault="00000000">
                    <w:r>
                      <w:rPr>
                        <w:rFonts w:ascii="Arial" w:hAnsi="Arial" w:cs="Arial"/>
                        <w:b/>
                        <w:bCs/>
                        <w:color w:val="000000"/>
                        <w:lang w:val="en-US"/>
                      </w:rPr>
                      <w:t>90</w:t>
                    </w:r>
                  </w:p>
                </w:txbxContent>
              </v:textbox>
            </v:rect>
            <v:rect id="_x0000_s8487" style="position:absolute;left:1647;top:2138;width:356;height:480;mso-wrap-style:none" filled="f" stroked="f">
              <v:textbox style="mso-fit-shape-to-text:t" inset="0,0,0,0">
                <w:txbxContent>
                  <w:p w:rsidR="00000000" w:rsidRDefault="00000000">
                    <w:r>
                      <w:rPr>
                        <w:rFonts w:ascii="Arial" w:hAnsi="Arial" w:cs="Arial"/>
                        <w:b/>
                        <w:bCs/>
                        <w:color w:val="000000"/>
                        <w:lang w:val="en-US"/>
                      </w:rPr>
                      <w:t>100</w:t>
                    </w:r>
                  </w:p>
                </w:txbxContent>
              </v:textbox>
            </v:rect>
            <v:line id="_x0000_s8488" style="position:absolute" from="2055,5490" to="8021,5490" strokeweight=".9pt"/>
            <v:line id="_x0000_s8489" style="position:absolute" from="2055,5490" to="2055,5544" strokeweight=".9pt"/>
            <v:line id="_x0000_s8490" style="position:absolute" from="4037,5490" to="4037,5544" strokeweight=".9pt"/>
            <v:line id="_x0000_s8491" style="position:absolute" from="6020,5490" to="6020,5544" strokeweight=".9pt"/>
            <v:line id="_x0000_s8492" style="position:absolute" from="8021,5490" to="8021,5544" strokeweight=".9pt"/>
            <v:rect id="_x0000_s8493" style="position:absolute;left:2462;top:5597;width:1442;height:480;mso-wrap-style:none" filled="f" stroked="f">
              <v:textbox style="mso-fit-shape-to-text:t" inset="0,0,0,0">
                <w:txbxContent>
                  <w:p w:rsidR="00000000" w:rsidRDefault="00000000">
                    <w:r>
                      <w:rPr>
                        <w:b/>
                        <w:bCs/>
                        <w:color w:val="000000"/>
                        <w:sz w:val="16"/>
                        <w:szCs w:val="16"/>
                      </w:rPr>
                      <w:t>Городские ра</w:t>
                    </w:r>
                    <w:r>
                      <w:rPr>
                        <w:b/>
                        <w:bCs/>
                        <w:color w:val="000000"/>
                        <w:sz w:val="16"/>
                        <w:szCs w:val="16"/>
                      </w:rPr>
                      <w:t>й</w:t>
                    </w:r>
                    <w:r>
                      <w:rPr>
                        <w:b/>
                        <w:bCs/>
                        <w:color w:val="000000"/>
                        <w:sz w:val="16"/>
                        <w:szCs w:val="16"/>
                      </w:rPr>
                      <w:t>оны</w:t>
                    </w:r>
                  </w:p>
                </w:txbxContent>
              </v:textbox>
            </v:rect>
            <v:rect id="_x0000_s8494" style="position:absolute;left:4533;top:5597;width:1386;height:480;mso-wrap-style:none" filled="f" stroked="f">
              <v:textbox style="mso-fit-shape-to-text:t" inset="0,0,0,0">
                <w:txbxContent>
                  <w:p w:rsidR="00000000" w:rsidRDefault="00000000">
                    <w:r>
                      <w:rPr>
                        <w:b/>
                        <w:bCs/>
                        <w:color w:val="000000"/>
                        <w:sz w:val="16"/>
                        <w:szCs w:val="16"/>
                      </w:rPr>
                      <w:t>Сельские ра</w:t>
                    </w:r>
                    <w:r>
                      <w:rPr>
                        <w:b/>
                        <w:bCs/>
                        <w:color w:val="000000"/>
                        <w:sz w:val="16"/>
                        <w:szCs w:val="16"/>
                      </w:rPr>
                      <w:t>й</w:t>
                    </w:r>
                    <w:r>
                      <w:rPr>
                        <w:b/>
                        <w:bCs/>
                        <w:color w:val="000000"/>
                        <w:sz w:val="16"/>
                        <w:szCs w:val="16"/>
                      </w:rPr>
                      <w:t>оны</w:t>
                    </w:r>
                  </w:p>
                </w:txbxContent>
              </v:textbox>
            </v:rect>
            <v:rect id="_x0000_s8495" style="position:absolute;left:6604;top:5597;width:1406;height:552;mso-wrap-style:none" filled="f" stroked="f">
              <v:textbox style="mso-fit-shape-to-text:t" inset="0,0,0,0">
                <w:txbxContent>
                  <w:p w:rsidR="00000000" w:rsidRDefault="00000000">
                    <w:pPr>
                      <w:spacing w:line="240" w:lineRule="auto"/>
                      <w:rPr>
                        <w:b/>
                        <w:bCs/>
                        <w:color w:val="000000"/>
                        <w:sz w:val="16"/>
                        <w:szCs w:val="16"/>
                      </w:rPr>
                    </w:pPr>
                    <w:r>
                      <w:rPr>
                        <w:b/>
                        <w:bCs/>
                        <w:color w:val="000000"/>
                        <w:sz w:val="16"/>
                        <w:szCs w:val="16"/>
                      </w:rPr>
                      <w:t>На национал</w:t>
                    </w:r>
                    <w:r>
                      <w:rPr>
                        <w:b/>
                        <w:bCs/>
                        <w:color w:val="000000"/>
                        <w:sz w:val="16"/>
                        <w:szCs w:val="16"/>
                      </w:rPr>
                      <w:t>ь</w:t>
                    </w:r>
                    <w:r>
                      <w:rPr>
                        <w:b/>
                        <w:bCs/>
                        <w:color w:val="000000"/>
                        <w:sz w:val="16"/>
                        <w:szCs w:val="16"/>
                      </w:rPr>
                      <w:t>ном</w:t>
                    </w:r>
                  </w:p>
                  <w:p w:rsidR="00000000" w:rsidRDefault="00000000">
                    <w:pPr>
                      <w:spacing w:line="240" w:lineRule="auto"/>
                      <w:jc w:val="center"/>
                      <w:rPr>
                        <w:b/>
                        <w:bCs/>
                        <w:color w:val="000000"/>
                        <w:sz w:val="16"/>
                        <w:szCs w:val="16"/>
                      </w:rPr>
                    </w:pPr>
                    <w:r>
                      <w:rPr>
                        <w:b/>
                        <w:bCs/>
                        <w:color w:val="000000"/>
                        <w:sz w:val="16"/>
                        <w:szCs w:val="16"/>
                      </w:rPr>
                      <w:t>уровне</w:t>
                    </w:r>
                  </w:p>
                </w:txbxContent>
              </v:textbox>
            </v:rect>
            <v:rect id="_x0000_s8496" style="position:absolute;left:8534;top:3380;width:1292;height:1241" filled="f" strokeweight=".9pt"/>
            <v:rect id="_x0000_s8497" style="position:absolute;left:8605;top:3486;width:141;height:142" fillcolor="#99f" strokeweight=".9pt"/>
            <v:rect id="_x0000_s8498" style="position:absolute;left:8782;top:3415;width:383;height:480;mso-wrap-style:none" filled="f" stroked="f">
              <v:textbox style="mso-fit-shape-to-text:t" inset="0,0,0,0">
                <w:txbxContent>
                  <w:p w:rsidR="00000000" w:rsidRDefault="00000000">
                    <w:r>
                      <w:rPr>
                        <w:rFonts w:ascii="Arial" w:hAnsi="Arial" w:cs="Arial"/>
                        <w:b/>
                        <w:bCs/>
                        <w:color w:val="000000"/>
                        <w:sz w:val="16"/>
                        <w:szCs w:val="16"/>
                        <w:lang w:val="en-US"/>
                      </w:rPr>
                      <w:t>1996</w:t>
                    </w:r>
                  </w:p>
                </w:txbxContent>
              </v:textbox>
            </v:rect>
            <v:rect id="_x0000_s8499" style="position:absolute;left:8605;top:3788;width:141;height:141" fillcolor="#936" strokeweight=".9pt"/>
            <v:rect id="_x0000_s8500" style="position:absolute;left:8782;top:3717;width:383;height:480;mso-wrap-style:none" filled="f" stroked="f">
              <v:textbox style="mso-fit-shape-to-text:t" inset="0,0,0,0">
                <w:txbxContent>
                  <w:p w:rsidR="00000000" w:rsidRDefault="00000000">
                    <w:pPr>
                      <w:rPr>
                        <w:rFonts w:ascii="Arial" w:hAnsi="Arial" w:cs="Arial"/>
                        <w:b/>
                        <w:bCs/>
                        <w:color w:val="000000"/>
                        <w:sz w:val="16"/>
                        <w:szCs w:val="16"/>
                        <w:lang w:val="en-US"/>
                      </w:rPr>
                    </w:pPr>
                    <w:r>
                      <w:rPr>
                        <w:rFonts w:ascii="Arial" w:hAnsi="Arial" w:cs="Arial"/>
                        <w:b/>
                        <w:bCs/>
                        <w:color w:val="000000"/>
                        <w:sz w:val="16"/>
                        <w:szCs w:val="16"/>
                        <w:lang w:val="en-US"/>
                      </w:rPr>
                      <w:t>2000</w:t>
                    </w:r>
                  </w:p>
                </w:txbxContent>
              </v:textbox>
            </v:rect>
            <v:rect id="_x0000_s8501" style="position:absolute;left:8605;top:4089;width:141;height:142" fillcolor="#ffc" strokeweight=".9pt"/>
            <v:rect id="_x0000_s8502" style="position:absolute;left:8782;top:4036;width:675;height:480;mso-wrap-style:none" filled="f" stroked="f">
              <v:textbox style="mso-fit-shape-to-text:t" inset="0,0,0,0">
                <w:txbxContent>
                  <w:p w:rsidR="00000000" w:rsidRDefault="00000000">
                    <w:pPr>
                      <w:rPr>
                        <w:rFonts w:ascii="Arial" w:hAnsi="Arial" w:cs="Arial"/>
                        <w:b/>
                        <w:bCs/>
                        <w:color w:val="000000"/>
                        <w:sz w:val="16"/>
                        <w:szCs w:val="16"/>
                        <w:lang w:val="en-US"/>
                      </w:rPr>
                    </w:pPr>
                    <w:r>
                      <w:rPr>
                        <w:rFonts w:ascii="Arial" w:hAnsi="Arial" w:cs="Arial"/>
                        <w:b/>
                        <w:bCs/>
                        <w:color w:val="000000"/>
                        <w:sz w:val="16"/>
                        <w:szCs w:val="16"/>
                        <w:lang w:val="en-US"/>
                      </w:rPr>
                      <w:t>2004</w:t>
                    </w:r>
                    <w:r>
                      <w:rPr>
                        <w:rFonts w:ascii="Arial" w:hAnsi="Arial" w:cs="Arial"/>
                        <w:b/>
                        <w:bCs/>
                        <w:color w:val="000000"/>
                        <w:sz w:val="16"/>
                        <w:szCs w:val="16"/>
                      </w:rPr>
                      <w:t>−</w:t>
                    </w:r>
                    <w:r>
                      <w:rPr>
                        <w:rFonts w:ascii="Arial" w:hAnsi="Arial" w:cs="Arial"/>
                        <w:b/>
                        <w:bCs/>
                        <w:color w:val="000000"/>
                        <w:sz w:val="16"/>
                        <w:szCs w:val="16"/>
                        <w:lang w:val="en-US"/>
                      </w:rPr>
                      <w:t>05</w:t>
                    </w:r>
                  </w:p>
                </w:txbxContent>
              </v:textbox>
            </v:rect>
            <v:rect id="_x0000_s8503" style="position:absolute;left:8605;top:4391;width:141;height:142" fillcolor="#cff" strokeweight=".9pt"/>
            <v:rect id="_x0000_s8504" style="position:absolute;left:8782;top:4338;width:866;height:480;mso-wrap-style:none" filled="f" stroked="f">
              <v:textbox style="mso-fit-shape-to-text:t" inset="0,0,0,0">
                <w:txbxContent>
                  <w:p w:rsidR="00000000" w:rsidRDefault="00000000">
                    <w:pPr>
                      <w:rPr>
                        <w:rFonts w:ascii="Arial" w:hAnsi="Arial" w:cs="Arial"/>
                        <w:b/>
                        <w:bCs/>
                        <w:color w:val="000000"/>
                        <w:sz w:val="16"/>
                        <w:szCs w:val="16"/>
                        <w:lang w:val="en-US"/>
                      </w:rPr>
                    </w:pPr>
                    <w:r>
                      <w:rPr>
                        <w:rFonts w:ascii="Arial" w:hAnsi="Arial" w:cs="Arial"/>
                        <w:b/>
                        <w:bCs/>
                        <w:color w:val="000000"/>
                        <w:sz w:val="16"/>
                        <w:szCs w:val="16"/>
                        <w:lang w:val="en-US"/>
                      </w:rPr>
                      <w:t>2005</w:t>
                    </w:r>
                    <w:r>
                      <w:rPr>
                        <w:rFonts w:ascii="Arial" w:hAnsi="Arial" w:cs="Arial"/>
                        <w:b/>
                        <w:bCs/>
                        <w:color w:val="000000"/>
                        <w:sz w:val="16"/>
                        <w:szCs w:val="16"/>
                      </w:rPr>
                      <w:t>−</w:t>
                    </w:r>
                    <w:r>
                      <w:rPr>
                        <w:rFonts w:ascii="Arial" w:hAnsi="Arial" w:cs="Arial"/>
                        <w:b/>
                        <w:bCs/>
                        <w:color w:val="000000"/>
                        <w:sz w:val="16"/>
                        <w:szCs w:val="16"/>
                        <w:lang w:val="en-US"/>
                      </w:rPr>
                      <w:t>2007</w:t>
                    </w:r>
                  </w:p>
                </w:txbxContent>
              </v:textbox>
            </v:rect>
          </v:group>
        </w:pict>
      </w:r>
      <w:r>
        <w:t>Таблица 22</w:t>
      </w:r>
      <w:r>
        <w:br/>
      </w:r>
      <w:r>
        <w:rPr>
          <w:b/>
        </w:rPr>
        <w:t>Профессиональный медицинский уход в дородовой период</w:t>
      </w:r>
    </w:p>
    <w:p w:rsidR="00000000" w:rsidRDefault="00000000">
      <w:pPr>
        <w:keepNext/>
        <w:ind w:firstLine="1155"/>
      </w:pPr>
    </w:p>
    <w:p w:rsidR="00000000" w:rsidRDefault="00000000">
      <w:pPr>
        <w:keepNext/>
      </w:pPr>
    </w:p>
    <w:p w:rsidR="00000000" w:rsidRDefault="00000000">
      <w:pPr>
        <w:keepN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SingleTxtGR"/>
        <w:ind w:firstLine="126"/>
        <w:rPr>
          <w:sz w:val="18"/>
          <w:szCs w:val="18"/>
        </w:rPr>
      </w:pPr>
      <w:r>
        <w:rPr>
          <w:i/>
          <w:sz w:val="18"/>
          <w:szCs w:val="18"/>
        </w:rPr>
        <w:t>Источник:</w:t>
      </w:r>
      <w:r>
        <w:rPr>
          <w:sz w:val="18"/>
          <w:szCs w:val="18"/>
        </w:rPr>
        <w:t xml:space="preserve"> ЕНДЭС 2000 года, 2004−2005 и 2005−2007 годов.</w:t>
      </w:r>
    </w:p>
    <w:p w:rsidR="00000000" w:rsidRDefault="00000000">
      <w:pPr>
        <w:pStyle w:val="SingleTxtGR"/>
        <w:jc w:val="left"/>
        <w:rPr>
          <w:b/>
        </w:rPr>
      </w:pPr>
      <w:r>
        <w:t>Таблица 23</w:t>
      </w:r>
      <w:r>
        <w:br/>
      </w:r>
      <w:r>
        <w:rPr>
          <w:b/>
        </w:rPr>
        <w:t>Профессиональный медицинский уход во время родов</w:t>
      </w:r>
    </w:p>
    <w:p w:rsidR="00000000" w:rsidRDefault="00000000">
      <w:pPr>
        <w:jc w:val="center"/>
        <w:rPr>
          <w:b/>
        </w:rPr>
      </w:pPr>
      <w:r>
        <w:object w:dxaOrig="7785" w:dyaOrig="5475">
          <v:shape id="_x0000_i1087" type="#_x0000_t75" style="width:389.25pt;height:273.75pt" o:ole="">
            <v:imagedata r:id="rId61" o:title=""/>
          </v:shape>
          <o:OLEObject Type="Embed" ProgID="MSGraph.Chart.8" ShapeID="_x0000_i1087" DrawAspect="Content" ObjectID="_1394904042" r:id="rId62">
            <o:FieldCodes>\s</o:FieldCodes>
          </o:OLEObject>
        </w:object>
      </w:r>
    </w:p>
    <w:p w:rsidR="00000000" w:rsidRDefault="00000000">
      <w:pPr>
        <w:pStyle w:val="SingleTxtGR"/>
        <w:tabs>
          <w:tab w:val="left" w:pos="1365"/>
        </w:tabs>
        <w:rPr>
          <w:sz w:val="18"/>
          <w:szCs w:val="18"/>
        </w:rPr>
      </w:pPr>
      <w:r>
        <w:rPr>
          <w:i/>
          <w:sz w:val="18"/>
          <w:szCs w:val="18"/>
        </w:rPr>
        <w:tab/>
        <w:t>Источник:</w:t>
      </w:r>
      <w:r>
        <w:rPr>
          <w:sz w:val="18"/>
          <w:szCs w:val="18"/>
        </w:rPr>
        <w:t xml:space="preserve"> ЕНДЭС 2000 года, 2004−2005 и 2005−2007 годов.</w:t>
      </w:r>
    </w:p>
    <w:p w:rsidR="00000000" w:rsidRDefault="00000000">
      <w:pPr>
        <w:pStyle w:val="SingleTxtGR"/>
        <w:pageBreakBefore/>
        <w:spacing w:before="240"/>
        <w:jc w:val="left"/>
        <w:rPr>
          <w:b/>
          <w:bCs/>
        </w:rPr>
      </w:pPr>
      <w:r>
        <w:rPr>
          <w:bCs/>
        </w:rPr>
        <w:t>Таблица 24</w:t>
      </w:r>
      <w:r>
        <w:br/>
      </w:r>
      <w:r>
        <w:rPr>
          <w:b/>
        </w:rPr>
        <w:t>Профессиональный медицинский уход во время родов в зависимости</w:t>
      </w:r>
      <w:r>
        <w:rPr>
          <w:b/>
        </w:rPr>
        <w:br/>
        <w:t>от географического полож</w:t>
      </w:r>
      <w:r>
        <w:rPr>
          <w:b/>
        </w:rPr>
        <w:t>е</w:t>
      </w:r>
      <w:r>
        <w:rPr>
          <w:b/>
        </w:rPr>
        <w:t>ния</w:t>
      </w:r>
    </w:p>
    <w:p w:rsidR="00000000" w:rsidRDefault="00000000">
      <w:pPr>
        <w:ind w:left="1134"/>
      </w:pPr>
      <w:r>
        <w:rPr>
          <w:rFonts w:ascii="Arial Unicode MS" w:eastAsia="Arial Unicode MS" w:hAnsi="Arial Unicode MS" w:cs="Arial Unicode MS"/>
          <w:b/>
          <w:bCs/>
          <w:color w:val="FFFFFF"/>
        </w:rPr>
        <w:object w:dxaOrig="7740" w:dyaOrig="4770">
          <v:shape id="_x0000_i1088" type="#_x0000_t75" style="width:387pt;height:238.5pt" o:ole="">
            <v:imagedata r:id="rId63" o:title=""/>
          </v:shape>
          <o:OLEObject Type="Embed" ProgID="MSGraph.Chart.8" ShapeID="_x0000_i1088" DrawAspect="Content" ObjectID="_1394904043" r:id="rId64">
            <o:FieldCodes>\s</o:FieldCodes>
          </o:OLEObject>
        </w:object>
      </w:r>
    </w:p>
    <w:p w:rsidR="00000000" w:rsidRDefault="00000000">
      <w:pPr>
        <w:pStyle w:val="SingleTxtGR"/>
        <w:tabs>
          <w:tab w:val="left" w:pos="1288"/>
        </w:tabs>
        <w:rPr>
          <w:sz w:val="18"/>
          <w:szCs w:val="18"/>
        </w:rPr>
      </w:pPr>
      <w:r>
        <w:rPr>
          <w:i/>
          <w:sz w:val="18"/>
          <w:szCs w:val="18"/>
        </w:rPr>
        <w:tab/>
        <w:t>Источник:</w:t>
      </w:r>
      <w:r>
        <w:rPr>
          <w:sz w:val="18"/>
          <w:szCs w:val="18"/>
        </w:rPr>
        <w:t xml:space="preserve"> ЕНДЭС 2000 года, 2004−2005 и 2005−2007 годов.</w:t>
      </w:r>
    </w:p>
    <w:p w:rsidR="00000000" w:rsidRDefault="00000000">
      <w:pPr>
        <w:pStyle w:val="SingleTxtGR"/>
        <w:jc w:val="left"/>
        <w:rPr>
          <w:b/>
        </w:rPr>
      </w:pPr>
      <w:r>
        <w:rPr>
          <w:bCs/>
        </w:rPr>
        <w:t>Таблица 25</w:t>
      </w:r>
      <w:r>
        <w:rPr>
          <w:bCs/>
        </w:rPr>
        <w:br/>
      </w:r>
      <w:r>
        <w:rPr>
          <w:b/>
        </w:rPr>
        <w:t>Роды в медицинских учреждениях</w:t>
      </w:r>
    </w:p>
    <w:p w:rsidR="00000000" w:rsidRDefault="00000000">
      <w:pPr>
        <w:pStyle w:val="BodyTextIndent3"/>
        <w:ind w:left="1134"/>
      </w:pPr>
      <w:r>
        <w:object w:dxaOrig="7905" w:dyaOrig="2685">
          <v:shape id="_x0000_i1089" type="#_x0000_t75" style="width:395.25pt;height:134.25pt" o:ole="">
            <v:imagedata r:id="rId65" o:title=""/>
          </v:shape>
          <o:OLEObject Type="Embed" ProgID="MSGraph.Chart.8" ShapeID="_x0000_i1089" DrawAspect="Content" ObjectID="_1394904044" r:id="rId66">
            <o:FieldCodes>\s</o:FieldCodes>
          </o:OLEObject>
        </w:object>
      </w:r>
    </w:p>
    <w:p w:rsidR="00000000" w:rsidRDefault="00000000">
      <w:pPr>
        <w:pStyle w:val="SingleTxtGR"/>
        <w:tabs>
          <w:tab w:val="left" w:pos="1358"/>
        </w:tabs>
        <w:rPr>
          <w:i/>
          <w:sz w:val="18"/>
          <w:szCs w:val="18"/>
        </w:rPr>
      </w:pPr>
      <w:r>
        <w:rPr>
          <w:i/>
          <w:sz w:val="18"/>
          <w:szCs w:val="18"/>
        </w:rPr>
        <w:tab/>
        <w:t>Источник:</w:t>
      </w:r>
      <w:r>
        <w:rPr>
          <w:sz w:val="18"/>
          <w:szCs w:val="18"/>
        </w:rPr>
        <w:t xml:space="preserve"> ЕНДЭС 2000 года, 2004−2005 и 2005−2007 годов.</w:t>
      </w:r>
    </w:p>
    <w:p w:rsidR="00000000" w:rsidRDefault="00000000">
      <w:pPr>
        <w:pStyle w:val="SingleTxtGR"/>
        <w:spacing w:before="120"/>
      </w:pPr>
      <w:r>
        <w:t>7.</w:t>
      </w:r>
      <w:r>
        <w:tab/>
        <w:t>Наблюдается рост числа сельских жительниц, рожающих в медицинских учреждениях: с 2000 по 2007 год этот показатель составляет 100%.</w:t>
      </w:r>
    </w:p>
    <w:p w:rsidR="00000000" w:rsidRDefault="00000000">
      <w:pPr>
        <w:pStyle w:val="SingleTxtGR"/>
        <w:pageBreakBefore/>
        <w:jc w:val="left"/>
      </w:pPr>
      <w:r>
        <w:t>Таблица 26</w:t>
      </w:r>
      <w:r>
        <w:br/>
      </w:r>
      <w:r>
        <w:rPr>
          <w:b/>
        </w:rPr>
        <w:t>Материнские приюты страны</w:t>
      </w:r>
      <w:r>
        <w:rPr>
          <w:rStyle w:val="FootnoteReference"/>
        </w:rPr>
        <w:footnoteReference w:id="157"/>
        <w:t>155</w:t>
      </w:r>
    </w:p>
    <w:tbl>
      <w:tblPr>
        <w:tblStyle w:val="TabNum"/>
        <w:tblW w:w="6418" w:type="dxa"/>
        <w:tblInd w:w="1134" w:type="dxa"/>
        <w:tblLook w:val="01E0" w:firstRow="1" w:lastRow="1" w:firstColumn="1" w:lastColumn="1" w:noHBand="0" w:noVBand="0"/>
      </w:tblPr>
      <w:tblGrid>
        <w:gridCol w:w="4304"/>
        <w:gridCol w:w="2114"/>
      </w:tblGrid>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Амасонас</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Анкаш</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Арекипа</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Аякучо</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25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Апуримак</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42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Кахамарка (Чота, Кутерво-Хаен)</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Куско</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133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Уанкавелика</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25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Уануко</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56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Ика</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Хунин</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Ламбаеке</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Либертад</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Лима</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Лорето</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Мадре-де-Дьос</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 xml:space="preserve">Мокегуа </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Паско</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 xml:space="preserve">Пьюра </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Пуно</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30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Сан-Мартин</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Такна</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Pr>
          <w:p w:rsidR="00000000" w:rsidRDefault="00000000">
            <w:r>
              <w:t>Тумбес</w:t>
            </w:r>
          </w:p>
        </w:tc>
        <w:tc>
          <w:tcPr>
            <w:tcW w:w="2114" w:type="dxa"/>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Borders>
              <w:bottom w:val="single" w:sz="4" w:space="0" w:color="auto"/>
            </w:tcBorders>
          </w:tcPr>
          <w:p w:rsidR="00000000" w:rsidRDefault="00000000">
            <w:r>
              <w:t>Укаяли</w:t>
            </w:r>
          </w:p>
        </w:tc>
        <w:tc>
          <w:tcPr>
            <w:tcW w:w="2114" w:type="dxa"/>
            <w:tcBorders>
              <w:bottom w:val="single" w:sz="4" w:space="0" w:color="auto"/>
            </w:tcBorders>
          </w:tcPr>
          <w:p w:rsidR="00000000" w:rsidRDefault="00000000">
            <w:pPr>
              <w:ind w:right="599"/>
              <w:cnfStyle w:val="000000000000" w:firstRow="0" w:lastRow="0" w:firstColumn="0" w:lastColumn="0" w:oddVBand="0" w:evenVBand="0" w:oddHBand="0" w:evenHBand="0" w:firstRowFirstColumn="0" w:firstRowLastColumn="0" w:lastRowFirstColumn="0" w:lastRowLastColumn="0"/>
            </w:pPr>
            <w:r>
              <w: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4304" w:type="dxa"/>
            <w:tcBorders>
              <w:top w:val="single" w:sz="4" w:space="0" w:color="auto"/>
            </w:tcBorders>
          </w:tcPr>
          <w:p w:rsidR="00000000" w:rsidRDefault="00000000">
            <w:pPr>
              <w:ind w:left="284"/>
              <w:rPr>
                <w:b/>
              </w:rPr>
            </w:pPr>
            <w:r>
              <w:rPr>
                <w:b/>
              </w:rPr>
              <w:t>Всего</w:t>
            </w:r>
          </w:p>
        </w:tc>
        <w:tc>
          <w:tcPr>
            <w:tcW w:w="2114" w:type="dxa"/>
            <w:tcBorders>
              <w:top w:val="single" w:sz="4" w:space="0" w:color="auto"/>
              <w:bottom w:val="single" w:sz="12" w:space="0" w:color="auto"/>
            </w:tcBorders>
          </w:tcPr>
          <w:p w:rsidR="00000000" w:rsidRDefault="00000000">
            <w:pPr>
              <w:ind w:right="599"/>
              <w:cnfStyle w:val="000000000000" w:firstRow="0" w:lastRow="0" w:firstColumn="0" w:lastColumn="0" w:oddVBand="0" w:evenVBand="0" w:oddHBand="0" w:evenHBand="0" w:firstRowFirstColumn="0" w:firstRowLastColumn="0" w:lastRowFirstColumn="0" w:lastRowLastColumn="0"/>
              <w:rPr>
                <w:b/>
              </w:rPr>
            </w:pPr>
            <w:r>
              <w:rPr>
                <w:b/>
              </w:rPr>
              <w:t>390</w:t>
            </w:r>
          </w:p>
        </w:tc>
      </w:tr>
    </w:tbl>
    <w:p w:rsidR="00000000" w:rsidRDefault="00000000">
      <w:pPr>
        <w:pStyle w:val="SingleTxtGR"/>
        <w:rPr>
          <w:b/>
        </w:rPr>
      </w:pPr>
    </w:p>
    <w:p w:rsidR="00000000" w:rsidRDefault="00000000">
      <w:pPr>
        <w:pStyle w:val="SingleTxtGR"/>
        <w:keepNext/>
        <w:rPr>
          <w:b/>
        </w:rPr>
      </w:pPr>
      <w:r>
        <w:rPr>
          <w:b/>
        </w:rPr>
        <w:t>Медицинские аборты в соотношении к живорождениям</w:t>
      </w:r>
    </w:p>
    <w:p w:rsidR="00000000" w:rsidRDefault="00000000">
      <w:pPr>
        <w:pStyle w:val="SingleTxtGR"/>
        <w:keepNext/>
        <w:jc w:val="left"/>
        <w:rPr>
          <w:b/>
        </w:rPr>
      </w:pPr>
      <w:r>
        <w:rPr>
          <w:bCs/>
        </w:rPr>
        <w:t>Таблица 27</w:t>
      </w:r>
      <w:r>
        <w:br/>
      </w:r>
      <w:r>
        <w:rPr>
          <w:b/>
        </w:rPr>
        <w:t xml:space="preserve">Обращение за медицинской помощью в случае плохо произведенного </w:t>
      </w:r>
      <w:r>
        <w:rPr>
          <w:b/>
        </w:rPr>
        <w:br/>
        <w:t>або</w:t>
      </w:r>
      <w:r>
        <w:rPr>
          <w:b/>
        </w:rPr>
        <w:t>р</w:t>
      </w:r>
      <w:r>
        <w:rPr>
          <w:b/>
        </w:rPr>
        <w:t>та</w:t>
      </w:r>
    </w:p>
    <w:tbl>
      <w:tblPr>
        <w:tblStyle w:val="TabNum"/>
        <w:tblW w:w="7370" w:type="dxa"/>
        <w:tblInd w:w="1134" w:type="dxa"/>
        <w:tblLook w:val="01E0" w:firstRow="1" w:lastRow="1" w:firstColumn="1" w:lastColumn="1" w:noHBand="0" w:noVBand="0"/>
      </w:tblPr>
      <w:tblGrid>
        <w:gridCol w:w="1783"/>
        <w:gridCol w:w="1881"/>
        <w:gridCol w:w="1968"/>
        <w:gridCol w:w="1738"/>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783" w:type="dxa"/>
            <w:tcBorders>
              <w:bottom w:val="single" w:sz="12" w:space="0" w:color="auto"/>
            </w:tcBorders>
            <w:shd w:val="clear" w:color="auto" w:fill="auto"/>
          </w:tcPr>
          <w:p w:rsidR="00000000" w:rsidRDefault="00000000">
            <w:pPr>
              <w:keepNext/>
              <w:spacing w:before="80" w:after="80" w:line="200" w:lineRule="exact"/>
              <w:rPr>
                <w:i/>
                <w:sz w:val="16"/>
              </w:rPr>
            </w:pPr>
            <w:r>
              <w:rPr>
                <w:i/>
                <w:sz w:val="16"/>
              </w:rPr>
              <w:t>Год</w:t>
            </w:r>
          </w:p>
        </w:tc>
        <w:tc>
          <w:tcPr>
            <w:tcW w:w="1881" w:type="dxa"/>
            <w:tcBorders>
              <w:top w:val="single" w:sz="4" w:space="0" w:color="auto"/>
              <w:bottom w:val="single" w:sz="12" w:space="0" w:color="auto"/>
            </w:tcBorders>
            <w:shd w:val="clear" w:color="auto" w:fill="auto"/>
          </w:tcPr>
          <w:p w:rsidR="00000000" w:rsidRDefault="0000000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Подростки</w:t>
            </w:r>
          </w:p>
        </w:tc>
        <w:tc>
          <w:tcPr>
            <w:tcW w:w="1968" w:type="dxa"/>
            <w:tcBorders>
              <w:top w:val="single" w:sz="4" w:space="0" w:color="auto"/>
              <w:bottom w:val="single" w:sz="12" w:space="0" w:color="auto"/>
            </w:tcBorders>
            <w:shd w:val="clear" w:color="auto" w:fill="auto"/>
          </w:tcPr>
          <w:p w:rsidR="00000000" w:rsidRDefault="0000000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Инфицированные</w:t>
            </w:r>
          </w:p>
        </w:tc>
        <w:tc>
          <w:tcPr>
            <w:tcW w:w="1738" w:type="dxa"/>
            <w:tcBorders>
              <w:top w:val="single" w:sz="4" w:space="0" w:color="auto"/>
              <w:bottom w:val="single" w:sz="12" w:space="0" w:color="auto"/>
            </w:tcBorders>
            <w:shd w:val="clear" w:color="auto" w:fill="auto"/>
          </w:tcPr>
          <w:p w:rsidR="00000000" w:rsidRDefault="0000000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Borders>
              <w:top w:val="single" w:sz="12" w:space="0" w:color="auto"/>
            </w:tcBorders>
          </w:tcPr>
          <w:p w:rsidR="00000000" w:rsidRDefault="00000000">
            <w:pPr>
              <w:keepNext/>
            </w:pPr>
            <w:r>
              <w:t>1997</w:t>
            </w:r>
          </w:p>
        </w:tc>
        <w:tc>
          <w:tcPr>
            <w:tcW w:w="1881" w:type="dxa"/>
            <w:tcBorders>
              <w:top w:val="single" w:sz="12" w:space="0" w:color="auto"/>
            </w:tcBorders>
          </w:tcPr>
          <w:p w:rsidR="00000000" w:rsidRDefault="00000000">
            <w:pPr>
              <w:keepNext/>
              <w:cnfStyle w:val="000000000000" w:firstRow="0" w:lastRow="0" w:firstColumn="0" w:lastColumn="0" w:oddVBand="0" w:evenVBand="0" w:oddHBand="0" w:evenHBand="0" w:firstRowFirstColumn="0" w:firstRowLastColumn="0" w:lastRowFirstColumn="0" w:lastRowLastColumn="0"/>
            </w:pPr>
            <w:r>
              <w:t>1 904</w:t>
            </w:r>
          </w:p>
        </w:tc>
        <w:tc>
          <w:tcPr>
            <w:tcW w:w="1968" w:type="dxa"/>
            <w:tcBorders>
              <w:top w:val="single" w:sz="12" w:space="0" w:color="auto"/>
            </w:tcBorders>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Borders>
              <w:top w:val="single" w:sz="12" w:space="0" w:color="auto"/>
            </w:tcBorders>
          </w:tcPr>
          <w:p w:rsidR="00000000" w:rsidRDefault="00000000">
            <w:pPr>
              <w:keepNext/>
              <w:cnfStyle w:val="000000000000" w:firstRow="0" w:lastRow="0" w:firstColumn="0" w:lastColumn="0" w:oddVBand="0" w:evenVBand="0" w:oddHBand="0" w:evenHBand="0" w:firstRowFirstColumn="0" w:firstRowLastColumn="0" w:lastRowFirstColumn="0" w:lastRowLastColumn="0"/>
            </w:pPr>
            <w:r>
              <w:t>21 232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1998</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1 841</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29 091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1999</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2 003</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28 736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2000</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4 677</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34 653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2001</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4 765</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35 000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2002</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5 498</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38 851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2003</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4 247</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41 993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pPr>
              <w:keepNext/>
            </w:pPr>
            <w:r>
              <w:t>2004</w:t>
            </w:r>
          </w:p>
        </w:tc>
        <w:tc>
          <w:tcPr>
            <w:tcW w:w="1881"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5 380</w:t>
            </w:r>
          </w:p>
        </w:tc>
        <w:tc>
          <w:tcPr>
            <w:tcW w:w="196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42 558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r>
              <w:t>2005</w:t>
            </w:r>
          </w:p>
        </w:tc>
        <w:tc>
          <w:tcPr>
            <w:tcW w:w="1881" w:type="dxa"/>
          </w:tcPr>
          <w:p w:rsidR="00000000" w:rsidRDefault="00000000">
            <w:pPr>
              <w:cnfStyle w:val="000000000000" w:firstRow="0" w:lastRow="0" w:firstColumn="0" w:lastColumn="0" w:oddVBand="0" w:evenVBand="0" w:oddHBand="0" w:evenHBand="0" w:firstRowFirstColumn="0" w:firstRowLastColumn="0" w:lastRowFirstColumn="0" w:lastRowLastColumn="0"/>
            </w:pPr>
            <w:r>
              <w:t>6 309</w:t>
            </w:r>
          </w:p>
        </w:tc>
        <w:tc>
          <w:tcPr>
            <w:tcW w:w="1968" w:type="dxa"/>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738" w:type="dxa"/>
          </w:tcPr>
          <w:p w:rsidR="00000000" w:rsidRDefault="00000000">
            <w:pPr>
              <w:cnfStyle w:val="000000000000" w:firstRow="0" w:lastRow="0" w:firstColumn="0" w:lastColumn="0" w:oddVBand="0" w:evenVBand="0" w:oddHBand="0" w:evenHBand="0" w:firstRowFirstColumn="0" w:firstRowLastColumn="0" w:lastRowFirstColumn="0" w:lastRowLastColumn="0"/>
            </w:pPr>
            <w:r>
              <w:t>40 912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r>
              <w:t>2006</w:t>
            </w:r>
          </w:p>
        </w:tc>
        <w:tc>
          <w:tcPr>
            <w:tcW w:w="1881" w:type="dxa"/>
          </w:tcPr>
          <w:p w:rsidR="00000000" w:rsidRDefault="00000000">
            <w:pPr>
              <w:cnfStyle w:val="000000000000" w:firstRow="0" w:lastRow="0" w:firstColumn="0" w:lastColumn="0" w:oddVBand="0" w:evenVBand="0" w:oddHBand="0" w:evenHBand="0" w:firstRowFirstColumn="0" w:firstRowLastColumn="0" w:lastRowFirstColumn="0" w:lastRowLastColumn="0"/>
            </w:pPr>
            <w:r>
              <w:t>6 031</w:t>
            </w:r>
          </w:p>
        </w:tc>
        <w:tc>
          <w:tcPr>
            <w:tcW w:w="1968" w:type="dxa"/>
          </w:tcPr>
          <w:p w:rsidR="00000000" w:rsidRDefault="00000000">
            <w:pPr>
              <w:cnfStyle w:val="000000000000" w:firstRow="0" w:lastRow="0" w:firstColumn="0" w:lastColumn="0" w:oddVBand="0" w:evenVBand="0" w:oddHBand="0" w:evenHBand="0" w:firstRowFirstColumn="0" w:firstRowLastColumn="0" w:lastRowFirstColumn="0" w:lastRowLastColumn="0"/>
            </w:pPr>
            <w:r>
              <w:t>1 808</w:t>
            </w:r>
          </w:p>
        </w:tc>
        <w:tc>
          <w:tcPr>
            <w:tcW w:w="1738" w:type="dxa"/>
          </w:tcPr>
          <w:p w:rsidR="00000000" w:rsidRDefault="00000000">
            <w:pPr>
              <w:cnfStyle w:val="000000000000" w:firstRow="0" w:lastRow="0" w:firstColumn="0" w:lastColumn="0" w:oddVBand="0" w:evenVBand="0" w:oddHBand="0" w:evenHBand="0" w:firstRowFirstColumn="0" w:firstRowLastColumn="0" w:lastRowFirstColumn="0" w:lastRowLastColumn="0"/>
            </w:pPr>
            <w:r>
              <w:t>41 363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783" w:type="dxa"/>
          </w:tcPr>
          <w:p w:rsidR="00000000" w:rsidRDefault="00000000">
            <w:r>
              <w:t>2007</w:t>
            </w:r>
          </w:p>
        </w:tc>
        <w:tc>
          <w:tcPr>
            <w:tcW w:w="1881" w:type="dxa"/>
          </w:tcPr>
          <w:p w:rsidR="00000000" w:rsidRDefault="00000000">
            <w:pPr>
              <w:cnfStyle w:val="000000000000" w:firstRow="0" w:lastRow="0" w:firstColumn="0" w:lastColumn="0" w:oddVBand="0" w:evenVBand="0" w:oddHBand="0" w:evenHBand="0" w:firstRowFirstColumn="0" w:firstRowLastColumn="0" w:lastRowFirstColumn="0" w:lastRowLastColumn="0"/>
            </w:pPr>
            <w:r>
              <w:t>7 467</w:t>
            </w:r>
          </w:p>
        </w:tc>
        <w:tc>
          <w:tcPr>
            <w:tcW w:w="1968" w:type="dxa"/>
          </w:tcPr>
          <w:p w:rsidR="00000000" w:rsidRDefault="00000000">
            <w:pPr>
              <w:cnfStyle w:val="000000000000" w:firstRow="0" w:lastRow="0" w:firstColumn="0" w:lastColumn="0" w:oddVBand="0" w:evenVBand="0" w:oddHBand="0" w:evenHBand="0" w:firstRowFirstColumn="0" w:firstRowLastColumn="0" w:lastRowFirstColumn="0" w:lastRowLastColumn="0"/>
            </w:pPr>
            <w:r>
              <w:t>2 239</w:t>
            </w:r>
          </w:p>
        </w:tc>
        <w:tc>
          <w:tcPr>
            <w:tcW w:w="1738" w:type="dxa"/>
          </w:tcPr>
          <w:p w:rsidR="00000000" w:rsidRDefault="00000000">
            <w:pPr>
              <w:cnfStyle w:val="000000000000" w:firstRow="0" w:lastRow="0" w:firstColumn="0" w:lastColumn="0" w:oddVBand="0" w:evenVBand="0" w:oddHBand="0" w:evenHBand="0" w:firstRowFirstColumn="0" w:firstRowLastColumn="0" w:lastRowFirstColumn="0" w:lastRowLastColumn="0"/>
            </w:pPr>
            <w:r>
              <w:t>44 685</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w:t>
      </w:r>
      <w:r>
        <w:rPr>
          <w:bCs/>
          <w:sz w:val="18"/>
          <w:szCs w:val="18"/>
        </w:rPr>
        <w:t>Региональные управления здравоохранения</w:t>
      </w:r>
      <w:r>
        <w:rPr>
          <w:sz w:val="18"/>
          <w:szCs w:val="18"/>
        </w:rPr>
        <w:t>.</w:t>
      </w:r>
    </w:p>
    <w:p w:rsidR="00000000" w:rsidRDefault="00000000">
      <w:pPr>
        <w:pStyle w:val="SingleTxtGR"/>
      </w:pPr>
      <w:r>
        <w:t>8.</w:t>
      </w:r>
      <w:r>
        <w:tab/>
        <w:t>Был отмечен рост числа абортов с 34 653 (выражено в абсолютных ци</w:t>
      </w:r>
      <w:r>
        <w:t>ф</w:t>
      </w:r>
      <w:r>
        <w:t>рах) в 2000 году до 44 685 в 2007 году.</w:t>
      </w:r>
    </w:p>
    <w:p w:rsidR="00000000" w:rsidRDefault="00000000">
      <w:pPr>
        <w:pStyle w:val="H23GR"/>
      </w:pPr>
      <w:r>
        <w:tab/>
      </w:r>
      <w:r>
        <w:tab/>
        <w:t xml:space="preserve">Показатели заболеваемости ВИЧ/СПИДом и основными инфекционными заболеваниями </w:t>
      </w:r>
    </w:p>
    <w:p w:rsidR="00000000" w:rsidRDefault="00000000">
      <w:pPr>
        <w:pStyle w:val="SingleTxtGR"/>
      </w:pPr>
      <w:r>
        <w:t>9.</w:t>
      </w:r>
      <w:r>
        <w:tab/>
        <w:t>Первый случай заболевания ВИЧ/СПИДом в Перу был диагностирован</w:t>
      </w:r>
      <w:r>
        <w:br/>
        <w:t>в 1983 году. К настоящему времени, по данным Главного управления эпидеми</w:t>
      </w:r>
      <w:r>
        <w:t>о</w:t>
      </w:r>
      <w:r>
        <w:t>логии (по состоянию на октябрь 2008 года), зарегистрировано 32 932 случаев ВИЧ и 22 549 случаев заболевания СПИДом. В 97% случаев инфекция ВИЧ</w:t>
      </w:r>
      <w:r>
        <w:br/>
        <w:t>в нашей стране передается половым путем, и наиболее распространена среди мужчин, вступающих в половые связи с другими мужчинами, затем следует п</w:t>
      </w:r>
      <w:r>
        <w:t>е</w:t>
      </w:r>
      <w:r>
        <w:t>редача от матери ребенку (2%) и заражение парентеральным путем (1%). Соо</w:t>
      </w:r>
      <w:r>
        <w:t>т</w:t>
      </w:r>
      <w:r>
        <w:t>ношение ВИЧ-инфицированных мужчин и женщин, другими словами сколько зараженных женщин приходится на зараженных мужчин, снизилось с 24/1</w:t>
      </w:r>
      <w:r>
        <w:br/>
        <w:t>в 1987 году до 3,3/1 в 2007 году, что свидетельствует о постепенном переходе эпидемии от уязвимых групп населения (мужчины, вступающие в половые св</w:t>
      </w:r>
      <w:r>
        <w:t>я</w:t>
      </w:r>
      <w:r>
        <w:t>зи с другими мужчинами) к населению в целом, вследствие чего с каждым р</w:t>
      </w:r>
      <w:r>
        <w:t>а</w:t>
      </w:r>
      <w:r>
        <w:t>зом отмечаются все более высокие уровни заболеваемости среди женщин.</w:t>
      </w:r>
      <w:r>
        <w:br/>
        <w:t>Помимо этого, по оценкам, средний возраст инфицированных лиц составляет 25 лет</w:t>
      </w:r>
      <w:r>
        <w:rPr>
          <w:rStyle w:val="FootnoteReference"/>
        </w:rPr>
        <w:footnoteReference w:id="158"/>
        <w:t>156</w:t>
      </w:r>
      <w:r>
        <w:t>.</w:t>
      </w:r>
    </w:p>
    <w:p w:rsidR="00000000" w:rsidRDefault="00000000">
      <w:pPr>
        <w:pStyle w:val="SingleTxtGR"/>
      </w:pPr>
      <w:r>
        <w:t>10.</w:t>
      </w:r>
      <w:r>
        <w:tab/>
        <w:t>Всемирный банк охарактеризовал положении в Перу в области ВИЧ/СПИДа в качестве сосредоточенной эпидемии, которая распространена среди мужчин, вступающих в половые связи с другими мужчинами (доля так</w:t>
      </w:r>
      <w:r>
        <w:t>о</w:t>
      </w:r>
      <w:r>
        <w:t>вых выше 5%), и охватывает менее 1% от общей численности населения. По данным, полученным в ходе рутинного эпидемиологического мониторинга, проводимого Главным управлением эпидемиологии в 2005 и 2006 годах, доля инфицированных среди мужчин, вступающих в половые связи с другими му</w:t>
      </w:r>
      <w:r>
        <w:t>ж</w:t>
      </w:r>
      <w:r>
        <w:t>чинами, составляет, по оценкам, 10,1%, а среди беременных женщин (относ</w:t>
      </w:r>
      <w:r>
        <w:t>я</w:t>
      </w:r>
      <w:r>
        <w:t>щихся к н</w:t>
      </w:r>
      <w:r>
        <w:t>а</w:t>
      </w:r>
      <w:r>
        <w:t>селению в целом) − 0,23%.</w:t>
      </w:r>
    </w:p>
    <w:p w:rsidR="00000000" w:rsidRDefault="00000000">
      <w:pPr>
        <w:pStyle w:val="SingleTxtGR"/>
      </w:pPr>
      <w:r>
        <w:t>11.</w:t>
      </w:r>
      <w:r>
        <w:tab/>
        <w:t>Что касается мер, принимаемых перуанским государством для сокращ</w:t>
      </w:r>
      <w:r>
        <w:t>е</w:t>
      </w:r>
      <w:r>
        <w:t>ния последствий ВИЧ среди инфицированного населения, то можно отметить, что в настоящее время в стране открыты 72 пункта высокоэффективной ант</w:t>
      </w:r>
      <w:r>
        <w:t>и</w:t>
      </w:r>
      <w:r>
        <w:t>ретровирусной терапии (ВАРВТ). По состоянию на март 2008 года доступ</w:t>
      </w:r>
      <w:r>
        <w:br/>
        <w:t>к ВАРВТ на национальном уровне обеспечивался 13 859 человек. Из этого чи</w:t>
      </w:r>
      <w:r>
        <w:t>с</w:t>
      </w:r>
      <w:r>
        <w:t>ла 71% (9 810 человек) проходят курс лечения в учреждениях Министерства здравоохранения (в том числе учитываются частные медицинские учреждения в городе Лима, в которых используются антиретровирусные средства, предоста</w:t>
      </w:r>
      <w:r>
        <w:t>в</w:t>
      </w:r>
      <w:r>
        <w:t>ляемые перуанским государством). В рамках Системы медицинского страхов</w:t>
      </w:r>
      <w:r>
        <w:t>а</w:t>
      </w:r>
      <w:r>
        <w:t>ния (СМСП) лечение проходят 3 836 человек (28%), а еще 213 человек (1%) проходят лечение по линии Комитета по профилактике и лечению СПИДа (КОПРЕКОС) вооруженных сил.</w:t>
      </w:r>
    </w:p>
    <w:p w:rsidR="00000000" w:rsidRDefault="00000000">
      <w:pPr>
        <w:pStyle w:val="H23GR"/>
      </w:pPr>
      <w:r>
        <w:tab/>
      </w:r>
      <w:r>
        <w:tab/>
        <w:t>Десять основных причин смертности</w:t>
      </w:r>
    </w:p>
    <w:p w:rsidR="00000000" w:rsidRDefault="00000000">
      <w:pPr>
        <w:pStyle w:val="Heading1"/>
        <w:spacing w:after="240"/>
        <w:ind w:left="1134"/>
        <w:jc w:val="left"/>
      </w:pPr>
      <w:r>
        <w:rPr>
          <w:b w:val="0"/>
        </w:rPr>
        <w:t>Таблица 28</w:t>
      </w:r>
      <w:r>
        <w:br/>
        <w:t>Основные причины смерти, 2000 год</w:t>
      </w:r>
    </w:p>
    <w:tbl>
      <w:tblPr>
        <w:tblStyle w:val="TabNum"/>
        <w:tblW w:w="7370" w:type="dxa"/>
        <w:tblInd w:w="1134" w:type="dxa"/>
        <w:tblLook w:val="01E0" w:firstRow="1" w:lastRow="1" w:firstColumn="1" w:lastColumn="1" w:noHBand="0" w:noVBand="0"/>
      </w:tblPr>
      <w:tblGrid>
        <w:gridCol w:w="6163"/>
        <w:gridCol w:w="1207"/>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7138" w:type="dxa"/>
            <w:tcBorders>
              <w:bottom w:val="single" w:sz="12" w:space="0" w:color="auto"/>
            </w:tcBorders>
            <w:shd w:val="clear" w:color="auto" w:fill="auto"/>
          </w:tcPr>
          <w:p w:rsidR="00000000" w:rsidRDefault="00000000">
            <w:pPr>
              <w:keepNext/>
              <w:spacing w:before="80" w:after="80" w:line="200" w:lineRule="exact"/>
              <w:rPr>
                <w:i/>
                <w:sz w:val="16"/>
              </w:rPr>
            </w:pPr>
            <w:r>
              <w:rPr>
                <w:i/>
                <w:sz w:val="16"/>
              </w:rPr>
              <w:t>Причины смерти</w:t>
            </w:r>
          </w:p>
        </w:tc>
        <w:tc>
          <w:tcPr>
            <w:tcW w:w="1366" w:type="dxa"/>
            <w:tcBorders>
              <w:top w:val="single" w:sz="4" w:space="0" w:color="auto"/>
              <w:bottom w:val="single" w:sz="12" w:space="0" w:color="auto"/>
            </w:tcBorders>
            <w:shd w:val="clear" w:color="auto" w:fill="auto"/>
          </w:tcPr>
          <w:p w:rsidR="00000000" w:rsidRDefault="0000000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 %</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Borders>
              <w:top w:val="single" w:sz="12" w:space="0" w:color="auto"/>
            </w:tcBorders>
          </w:tcPr>
          <w:p w:rsidR="00000000" w:rsidRDefault="00000000">
            <w:pPr>
              <w:keepNext/>
            </w:pPr>
            <w:r>
              <w:t>Острые респираторные заболевания</w:t>
            </w:r>
          </w:p>
        </w:tc>
        <w:tc>
          <w:tcPr>
            <w:tcW w:w="1366" w:type="dxa"/>
            <w:tcBorders>
              <w:top w:val="single" w:sz="12" w:space="0" w:color="auto"/>
            </w:tcBorders>
          </w:tcPr>
          <w:p w:rsidR="00000000" w:rsidRDefault="00000000">
            <w:pPr>
              <w:keepNext/>
              <w:cnfStyle w:val="000000000000" w:firstRow="0" w:lastRow="0" w:firstColumn="0" w:lastColumn="0" w:oddVBand="0" w:evenVBand="0" w:oddHBand="0" w:evenHBand="0" w:firstRowFirstColumn="0" w:firstRowLastColumn="0" w:lastRowFirstColumn="0" w:lastRowLastColumn="0"/>
            </w:pPr>
            <w:r>
              <w:t>11,6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Заражение крови, за исключением новорожденных</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Туберкулез</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2,4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ВИЧ (СПИД)</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1,4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Инфекционные желудочно-кишечные заболевания</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1,2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Новообразования (опухоли)</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17,5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Сердечнососудистые заболевания</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18,2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pPr>
              <w:keepNext/>
            </w:pPr>
            <w:r>
              <w:t>Инфекции, возникшие в послеродовой период</w:t>
            </w:r>
          </w:p>
        </w:tc>
        <w:tc>
          <w:tcPr>
            <w:tcW w:w="1366" w:type="dxa"/>
          </w:tcPr>
          <w:p w:rsidR="00000000" w:rsidRDefault="00000000">
            <w:pPr>
              <w:keepNext/>
              <w:cnfStyle w:val="000000000000" w:firstRow="0" w:lastRow="0" w:firstColumn="0" w:lastColumn="0" w:oddVBand="0" w:evenVBand="0" w:oddHBand="0" w:evenHBand="0" w:firstRowFirstColumn="0" w:firstRowLastColumn="0" w:lastRowFirstColumn="0" w:lastRowLastColumn="0"/>
            </w:pPr>
            <w:r>
              <w:t>3,7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r>
              <w:t>Несчастные случаи</w:t>
            </w:r>
          </w:p>
        </w:tc>
        <w:tc>
          <w:tcPr>
            <w:tcW w:w="1366" w:type="dxa"/>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r>
              <w:t>Случайное отравление опасными для здоровья веществами</w:t>
            </w:r>
          </w:p>
        </w:tc>
        <w:tc>
          <w:tcPr>
            <w:tcW w:w="1366" w:type="dxa"/>
          </w:tcPr>
          <w:p w:rsidR="00000000" w:rsidRDefault="00000000">
            <w:pPr>
              <w:cnfStyle w:val="000000000000" w:firstRow="0" w:lastRow="0" w:firstColumn="0" w:lastColumn="0" w:oddVBand="0" w:evenVBand="0" w:oddHBand="0" w:evenHBand="0" w:firstRowFirstColumn="0" w:firstRowLastColumn="0" w:lastRowFirstColumn="0" w:lastRowLastColumn="0"/>
            </w:pPr>
            <w:r>
              <w:t>0,1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r>
              <w:t>Заболевания мочевого тракта</w:t>
            </w:r>
          </w:p>
        </w:tc>
        <w:tc>
          <w:tcPr>
            <w:tcW w:w="1366" w:type="dxa"/>
          </w:tcPr>
          <w:p w:rsidR="00000000" w:rsidRDefault="00000000">
            <w:pPr>
              <w:cnfStyle w:val="000000000000" w:firstRow="0" w:lastRow="0" w:firstColumn="0" w:lastColumn="0" w:oddVBand="0" w:evenVBand="0" w:oddHBand="0" w:evenHBand="0" w:firstRowFirstColumn="0" w:firstRowLastColumn="0" w:lastRowFirstColumn="0" w:lastRowLastColumn="0"/>
            </w:pPr>
            <w:r>
              <w:t>4,4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Pr>
          <w:p w:rsidR="00000000" w:rsidRDefault="00000000">
            <w:r>
              <w:t>Недостаточность питания и анемия</w:t>
            </w:r>
          </w:p>
        </w:tc>
        <w:tc>
          <w:tcPr>
            <w:tcW w:w="136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Borders>
              <w:top w:val="nil"/>
              <w:bottom w:val="single" w:sz="4" w:space="0" w:color="auto"/>
            </w:tcBorders>
          </w:tcPr>
          <w:p w:rsidR="00000000" w:rsidRDefault="00000000">
            <w:r>
              <w:t>Другие заболевания</w:t>
            </w:r>
          </w:p>
        </w:tc>
        <w:tc>
          <w:tcPr>
            <w:tcW w:w="1366"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28,9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7138" w:type="dxa"/>
            <w:tcBorders>
              <w:top w:val="single" w:sz="4" w:space="0" w:color="auto"/>
            </w:tcBorders>
          </w:tcPr>
          <w:p w:rsidR="00000000" w:rsidRDefault="00000000">
            <w:pPr>
              <w:spacing w:before="80" w:after="80"/>
              <w:ind w:left="284"/>
              <w:rPr>
                <w:b/>
              </w:rPr>
            </w:pPr>
            <w:r>
              <w:rPr>
                <w:b/>
              </w:rPr>
              <w:t>Всего</w:t>
            </w:r>
          </w:p>
        </w:tc>
        <w:tc>
          <w:tcPr>
            <w:tcW w:w="136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100,0</w:t>
            </w:r>
          </w:p>
        </w:tc>
      </w:tr>
    </w:tbl>
    <w:p w:rsidR="00000000" w:rsidRDefault="00000000">
      <w:pPr>
        <w:pStyle w:val="SingleTxtGR"/>
        <w:spacing w:before="120" w:line="220" w:lineRule="exact"/>
        <w:ind w:firstLine="170"/>
        <w:rPr>
          <w:sz w:val="18"/>
          <w:szCs w:val="18"/>
        </w:rPr>
      </w:pPr>
      <w:r>
        <w:rPr>
          <w:i/>
          <w:sz w:val="18"/>
          <w:szCs w:val="18"/>
        </w:rPr>
        <w:t>Источник:</w:t>
      </w:r>
      <w:r>
        <w:rPr>
          <w:sz w:val="18"/>
          <w:szCs w:val="18"/>
        </w:rPr>
        <w:t xml:space="preserve"> Отдел статистики и информатики МЗ.</w:t>
      </w:r>
    </w:p>
    <w:p w:rsidR="00000000" w:rsidRDefault="00000000">
      <w:pPr>
        <w:pStyle w:val="SingleTxtGR"/>
      </w:pPr>
      <w:r>
        <w:t>12.</w:t>
      </w:r>
      <w:r>
        <w:tab/>
        <w:t>Одно из ограничений, с которым сталкивается Министерство здрав</w:t>
      </w:r>
      <w:r>
        <w:t>о</w:t>
      </w:r>
      <w:r>
        <w:t>охранения при проведении достоверной оценки положения в области забол</w:t>
      </w:r>
      <w:r>
        <w:t>е</w:t>
      </w:r>
      <w:r>
        <w:t>ваемости, напрямую связано с информационной системой демографических данных.</w:t>
      </w:r>
    </w:p>
    <w:p w:rsidR="00000000" w:rsidRDefault="00000000">
      <w:pPr>
        <w:pStyle w:val="SingleTxtGR"/>
      </w:pPr>
      <w:r>
        <w:t>13.</w:t>
      </w:r>
      <w:r>
        <w:tab/>
        <w:t>Показатели смертности на национальном уровне рассчитываются с уч</w:t>
      </w:r>
      <w:r>
        <w:t>е</w:t>
      </w:r>
      <w:r>
        <w:t>том числа смертей, зарегистрированных Отделом статистики и информатики Министерства здравоохранения на основе оценочных данных Национального института статистики и информатики (НИСИ) при том же Министерстве за о</w:t>
      </w:r>
      <w:r>
        <w:t>т</w:t>
      </w:r>
      <w:r>
        <w:t>дельно взятый год.</w:t>
      </w:r>
    </w:p>
    <w:p w:rsidR="00000000" w:rsidRDefault="00000000">
      <w:pPr>
        <w:pStyle w:val="SingleTxtGR"/>
      </w:pPr>
      <w:r>
        <w:t>14.</w:t>
      </w:r>
      <w:r>
        <w:tab/>
        <w:t>При анализе информации о смертности отмечается значительно более полный учет по сравнению с 1980-ми годами, при этом максимальный показ</w:t>
      </w:r>
      <w:r>
        <w:t>а</w:t>
      </w:r>
      <w:r>
        <w:t>тель в 59,4% приходится на 1998 год. В 2000 году учет информации вновь н</w:t>
      </w:r>
      <w:r>
        <w:t>е</w:t>
      </w:r>
      <w:r>
        <w:t>достаточен, в первую очередь с точки зрения расчета общих показателей смер</w:t>
      </w:r>
      <w:r>
        <w:t>т</w:t>
      </w:r>
      <w:r>
        <w:t>ности и показателей по конкретным категориям. Тем не менее регистрируемая информация широко и</w:t>
      </w:r>
      <w:r>
        <w:t>с</w:t>
      </w:r>
      <w:r>
        <w:t>пользуется для анализа характеристик смертности.</w:t>
      </w:r>
    </w:p>
    <w:p w:rsidR="00000000" w:rsidRDefault="00000000">
      <w:pPr>
        <w:pStyle w:val="SingleTxtGR"/>
      </w:pPr>
      <w:r>
        <w:t>15.</w:t>
      </w:r>
      <w:r>
        <w:tab/>
        <w:t>Что касается случаев смерти, в связи с которыми оформлялись медици</w:t>
      </w:r>
      <w:r>
        <w:t>н</w:t>
      </w:r>
      <w:r>
        <w:t>ские свидетельства, то можно отметить значительное улучшение, поскольку п</w:t>
      </w:r>
      <w:r>
        <w:t>о</w:t>
      </w:r>
      <w:r>
        <w:t>казатели в 1998 году достигли 79,4%, а в 2000 году выросли до 87,7%. Если г</w:t>
      </w:r>
      <w:r>
        <w:t>о</w:t>
      </w:r>
      <w:r>
        <w:t>ворить о географическом положении, то наиболее высокие показатели учета информации, официально подтвержденной врачами, отмечаются в таких депа</w:t>
      </w:r>
      <w:r>
        <w:t>р</w:t>
      </w:r>
      <w:r>
        <w:t>таментах, как Лима, Мадре-де-Дьос, Мокегуа, Такна и Тумбес; и наоборот, на</w:t>
      </w:r>
      <w:r>
        <w:t>и</w:t>
      </w:r>
      <w:r>
        <w:t>более низкие показатели медицинского учета такой информации зарегистрир</w:t>
      </w:r>
      <w:r>
        <w:t>о</w:t>
      </w:r>
      <w:r>
        <w:t>ваны в департаментах Пуно, Апуримак, Паско, Уануко и Уанкавелика, которые одновременно с этим относятся к числу наиболее бедных.</w:t>
      </w:r>
    </w:p>
    <w:p w:rsidR="00000000" w:rsidRDefault="00000000">
      <w:pPr>
        <w:pStyle w:val="H23GR"/>
      </w:pPr>
      <w:r>
        <w:tab/>
      </w:r>
      <w:r>
        <w:tab/>
        <w:t>Доля социальных расходов (здравоохранение) в общем объеме государственных расходов и ВВП</w:t>
      </w:r>
    </w:p>
    <w:p w:rsidR="00000000" w:rsidRDefault="00000000">
      <w:pPr>
        <w:pStyle w:val="SingleTxtGR"/>
        <w:jc w:val="left"/>
        <w:rPr>
          <w:b/>
        </w:rPr>
      </w:pPr>
      <w:r>
        <w:t>Таблица 29</w:t>
      </w:r>
      <w:r>
        <w:br/>
      </w:r>
      <w:r>
        <w:rPr>
          <w:b/>
        </w:rPr>
        <w:t>Социальные расходы на приоритетные программы* (в млн. солей)</w:t>
      </w:r>
    </w:p>
    <w:tbl>
      <w:tblPr>
        <w:tblStyle w:val="TabTxt"/>
        <w:tblW w:w="7370" w:type="dxa"/>
        <w:tblInd w:w="1134" w:type="dxa"/>
        <w:tblLook w:val="01E0" w:firstRow="1" w:lastRow="1" w:firstColumn="1" w:lastColumn="1" w:noHBand="0" w:noVBand="0"/>
      </w:tblPr>
      <w:tblGrid>
        <w:gridCol w:w="1596"/>
        <w:gridCol w:w="962"/>
        <w:gridCol w:w="962"/>
        <w:gridCol w:w="963"/>
        <w:gridCol w:w="962"/>
        <w:gridCol w:w="962"/>
        <w:gridCol w:w="963"/>
      </w:tblGrid>
      <w:tr w:rsidR="00000000">
        <w:trPr>
          <w:trHeight w:val="240"/>
        </w:trPr>
        <w:tc>
          <w:tcPr>
            <w:tcW w:w="1596"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p>
        </w:tc>
        <w:tc>
          <w:tcPr>
            <w:tcW w:w="962"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2001</w:t>
            </w:r>
          </w:p>
        </w:tc>
        <w:tc>
          <w:tcPr>
            <w:tcW w:w="962"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2002</w:t>
            </w:r>
          </w:p>
        </w:tc>
        <w:tc>
          <w:tcPr>
            <w:tcW w:w="963"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2003</w:t>
            </w:r>
          </w:p>
        </w:tc>
        <w:tc>
          <w:tcPr>
            <w:tcW w:w="962"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2004</w:t>
            </w:r>
          </w:p>
        </w:tc>
        <w:tc>
          <w:tcPr>
            <w:tcW w:w="962"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2005</w:t>
            </w:r>
          </w:p>
        </w:tc>
        <w:tc>
          <w:tcPr>
            <w:cnfStyle w:val="000100000000" w:firstRow="0" w:lastRow="0" w:firstColumn="0" w:lastColumn="1" w:oddVBand="0" w:evenVBand="0" w:oddHBand="0" w:evenHBand="0" w:firstRowFirstColumn="0" w:firstRowLastColumn="0" w:lastRowFirstColumn="0" w:lastRowLastColumn="0"/>
            <w:tcW w:w="963" w:type="dxa"/>
            <w:tcBorders>
              <w:bottom w:val="single" w:sz="12" w:space="0" w:color="auto"/>
            </w:tcBorders>
            <w:shd w:val="clear" w:color="auto" w:fill="auto"/>
          </w:tcPr>
          <w:p w:rsidR="00000000" w:rsidRDefault="00000000">
            <w:pPr>
              <w:spacing w:before="80" w:after="80" w:line="200" w:lineRule="exact"/>
              <w:jc w:val="right"/>
              <w:rPr>
                <w:i/>
                <w:sz w:val="16"/>
              </w:rPr>
            </w:pPr>
            <w:r>
              <w:rPr>
                <w:i/>
                <w:sz w:val="16"/>
              </w:rPr>
              <w:t>2006</w:t>
            </w:r>
          </w:p>
        </w:tc>
      </w:tr>
      <w:tr w:rsidR="00000000">
        <w:trPr>
          <w:trHeight w:val="240"/>
        </w:trPr>
        <w:tc>
          <w:tcPr>
            <w:tcW w:w="1596" w:type="dxa"/>
            <w:tcBorders>
              <w:top w:val="single" w:sz="12" w:space="0" w:color="auto"/>
            </w:tcBorders>
          </w:tcPr>
          <w:p w:rsidR="00000000" w:rsidRDefault="00000000">
            <w:r>
              <w:t>Дошкольное образование</w:t>
            </w:r>
          </w:p>
        </w:tc>
        <w:tc>
          <w:tcPr>
            <w:tcW w:w="962" w:type="dxa"/>
            <w:tcBorders>
              <w:top w:val="single" w:sz="12" w:space="0" w:color="auto"/>
            </w:tcBorders>
          </w:tcPr>
          <w:p w:rsidR="00000000" w:rsidRDefault="00000000">
            <w:pPr>
              <w:jc w:val="right"/>
            </w:pPr>
            <w:r>
              <w:t>425</w:t>
            </w:r>
          </w:p>
        </w:tc>
        <w:tc>
          <w:tcPr>
            <w:tcW w:w="962" w:type="dxa"/>
            <w:tcBorders>
              <w:top w:val="single" w:sz="12" w:space="0" w:color="auto"/>
            </w:tcBorders>
          </w:tcPr>
          <w:p w:rsidR="00000000" w:rsidRDefault="00000000">
            <w:pPr>
              <w:jc w:val="right"/>
            </w:pPr>
            <w:r>
              <w:t>511</w:t>
            </w:r>
          </w:p>
        </w:tc>
        <w:tc>
          <w:tcPr>
            <w:tcW w:w="963" w:type="dxa"/>
            <w:tcBorders>
              <w:top w:val="single" w:sz="12" w:space="0" w:color="auto"/>
            </w:tcBorders>
          </w:tcPr>
          <w:p w:rsidR="00000000" w:rsidRDefault="00000000">
            <w:pPr>
              <w:jc w:val="right"/>
            </w:pPr>
            <w:r>
              <w:t>553</w:t>
            </w:r>
          </w:p>
        </w:tc>
        <w:tc>
          <w:tcPr>
            <w:tcW w:w="962" w:type="dxa"/>
            <w:tcBorders>
              <w:top w:val="single" w:sz="12" w:space="0" w:color="auto"/>
            </w:tcBorders>
          </w:tcPr>
          <w:p w:rsidR="00000000" w:rsidRDefault="00000000">
            <w:pPr>
              <w:jc w:val="right"/>
            </w:pPr>
            <w:r>
              <w:t>552</w:t>
            </w:r>
          </w:p>
        </w:tc>
        <w:tc>
          <w:tcPr>
            <w:tcW w:w="962" w:type="dxa"/>
            <w:tcBorders>
              <w:top w:val="single" w:sz="12" w:space="0" w:color="auto"/>
            </w:tcBorders>
          </w:tcPr>
          <w:p w:rsidR="00000000" w:rsidRDefault="00000000">
            <w:pPr>
              <w:jc w:val="right"/>
            </w:pPr>
            <w:r>
              <w:t>591</w:t>
            </w:r>
          </w:p>
        </w:tc>
        <w:tc>
          <w:tcPr>
            <w:cnfStyle w:val="000100000000" w:firstRow="0" w:lastRow="0" w:firstColumn="0" w:lastColumn="1" w:oddVBand="0" w:evenVBand="0" w:oddHBand="0" w:evenHBand="0" w:firstRowFirstColumn="0" w:firstRowLastColumn="0" w:lastRowFirstColumn="0" w:lastRowLastColumn="0"/>
            <w:tcW w:w="963" w:type="dxa"/>
            <w:tcBorders>
              <w:top w:val="single" w:sz="12" w:space="0" w:color="auto"/>
            </w:tcBorders>
          </w:tcPr>
          <w:p w:rsidR="00000000" w:rsidRDefault="00000000">
            <w:pPr>
              <w:jc w:val="right"/>
            </w:pPr>
            <w:r>
              <w:t>656</w:t>
            </w:r>
          </w:p>
        </w:tc>
      </w:tr>
      <w:tr w:rsidR="00000000">
        <w:trPr>
          <w:trHeight w:val="240"/>
        </w:trPr>
        <w:tc>
          <w:tcPr>
            <w:tcW w:w="1596" w:type="dxa"/>
          </w:tcPr>
          <w:p w:rsidR="00000000" w:rsidRDefault="00000000">
            <w:r>
              <w:t>Начальное обр</w:t>
            </w:r>
            <w:r>
              <w:t>а</w:t>
            </w:r>
            <w:r>
              <w:t>зование</w:t>
            </w:r>
          </w:p>
        </w:tc>
        <w:tc>
          <w:tcPr>
            <w:tcW w:w="962" w:type="dxa"/>
          </w:tcPr>
          <w:p w:rsidR="00000000" w:rsidRDefault="00000000">
            <w:pPr>
              <w:jc w:val="right"/>
            </w:pPr>
            <w:r>
              <w:t>1 859</w:t>
            </w:r>
          </w:p>
        </w:tc>
        <w:tc>
          <w:tcPr>
            <w:tcW w:w="962" w:type="dxa"/>
          </w:tcPr>
          <w:p w:rsidR="00000000" w:rsidRDefault="00000000">
            <w:pPr>
              <w:jc w:val="right"/>
            </w:pPr>
            <w:r>
              <w:t>2 027</w:t>
            </w:r>
          </w:p>
        </w:tc>
        <w:tc>
          <w:tcPr>
            <w:tcW w:w="963" w:type="dxa"/>
          </w:tcPr>
          <w:p w:rsidR="00000000" w:rsidRDefault="00000000">
            <w:pPr>
              <w:jc w:val="right"/>
            </w:pPr>
            <w:r>
              <w:t>2 177</w:t>
            </w:r>
          </w:p>
        </w:tc>
        <w:tc>
          <w:tcPr>
            <w:tcW w:w="962" w:type="dxa"/>
          </w:tcPr>
          <w:p w:rsidR="00000000" w:rsidRDefault="00000000">
            <w:pPr>
              <w:jc w:val="right"/>
            </w:pPr>
            <w:r>
              <w:t>2 389</w:t>
            </w:r>
          </w:p>
        </w:tc>
        <w:tc>
          <w:tcPr>
            <w:tcW w:w="962" w:type="dxa"/>
          </w:tcPr>
          <w:p w:rsidR="00000000" w:rsidRDefault="00000000">
            <w:pPr>
              <w:jc w:val="right"/>
            </w:pPr>
            <w:r>
              <w:t>2 580</w:t>
            </w:r>
          </w:p>
        </w:tc>
        <w:tc>
          <w:tcPr>
            <w:cnfStyle w:val="000100000000" w:firstRow="0" w:lastRow="0" w:firstColumn="0" w:lastColumn="1" w:oddVBand="0" w:evenVBand="0" w:oddHBand="0" w:evenHBand="0" w:firstRowFirstColumn="0" w:firstRowLastColumn="0" w:lastRowFirstColumn="0" w:lastRowLastColumn="0"/>
            <w:tcW w:w="963" w:type="dxa"/>
          </w:tcPr>
          <w:p w:rsidR="00000000" w:rsidRDefault="00000000">
            <w:pPr>
              <w:jc w:val="right"/>
            </w:pPr>
            <w:r>
              <w:t>2 772</w:t>
            </w:r>
          </w:p>
        </w:tc>
      </w:tr>
      <w:tr w:rsidR="00000000">
        <w:trPr>
          <w:trHeight w:val="240"/>
        </w:trPr>
        <w:tc>
          <w:tcPr>
            <w:tcW w:w="1596" w:type="dxa"/>
          </w:tcPr>
          <w:p w:rsidR="00000000" w:rsidRDefault="00000000">
            <w:r>
              <w:t>Среднее образ</w:t>
            </w:r>
            <w:r>
              <w:t>о</w:t>
            </w:r>
            <w:r>
              <w:t xml:space="preserve">вание </w:t>
            </w:r>
          </w:p>
        </w:tc>
        <w:tc>
          <w:tcPr>
            <w:tcW w:w="962" w:type="dxa"/>
          </w:tcPr>
          <w:p w:rsidR="00000000" w:rsidRDefault="00000000">
            <w:pPr>
              <w:jc w:val="right"/>
            </w:pPr>
            <w:r>
              <w:t>1 453</w:t>
            </w:r>
          </w:p>
        </w:tc>
        <w:tc>
          <w:tcPr>
            <w:tcW w:w="962" w:type="dxa"/>
          </w:tcPr>
          <w:p w:rsidR="00000000" w:rsidRDefault="00000000">
            <w:pPr>
              <w:jc w:val="right"/>
            </w:pPr>
            <w:r>
              <w:t>1 657</w:t>
            </w:r>
          </w:p>
        </w:tc>
        <w:tc>
          <w:tcPr>
            <w:tcW w:w="963" w:type="dxa"/>
          </w:tcPr>
          <w:p w:rsidR="00000000" w:rsidRDefault="00000000">
            <w:pPr>
              <w:jc w:val="right"/>
            </w:pPr>
            <w:r>
              <w:t>1 823</w:t>
            </w:r>
          </w:p>
        </w:tc>
        <w:tc>
          <w:tcPr>
            <w:tcW w:w="962" w:type="dxa"/>
          </w:tcPr>
          <w:p w:rsidR="00000000" w:rsidRDefault="00000000">
            <w:pPr>
              <w:jc w:val="right"/>
            </w:pPr>
            <w:r>
              <w:t>2039</w:t>
            </w:r>
          </w:p>
        </w:tc>
        <w:tc>
          <w:tcPr>
            <w:tcW w:w="962" w:type="dxa"/>
          </w:tcPr>
          <w:p w:rsidR="00000000" w:rsidRDefault="00000000">
            <w:pPr>
              <w:jc w:val="right"/>
            </w:pPr>
            <w:r>
              <w:t>2 328</w:t>
            </w:r>
          </w:p>
        </w:tc>
        <w:tc>
          <w:tcPr>
            <w:cnfStyle w:val="000100000000" w:firstRow="0" w:lastRow="0" w:firstColumn="0" w:lastColumn="1" w:oddVBand="0" w:evenVBand="0" w:oddHBand="0" w:evenHBand="0" w:firstRowFirstColumn="0" w:firstRowLastColumn="0" w:lastRowFirstColumn="0" w:lastRowLastColumn="0"/>
            <w:tcW w:w="963" w:type="dxa"/>
          </w:tcPr>
          <w:p w:rsidR="00000000" w:rsidRDefault="00000000">
            <w:pPr>
              <w:jc w:val="right"/>
            </w:pPr>
            <w:r>
              <w:t>2 453</w:t>
            </w:r>
          </w:p>
        </w:tc>
      </w:tr>
      <w:tr w:rsidR="00000000">
        <w:trPr>
          <w:trHeight w:val="240"/>
        </w:trPr>
        <w:tc>
          <w:tcPr>
            <w:tcW w:w="1596" w:type="dxa"/>
          </w:tcPr>
          <w:p w:rsidR="00000000" w:rsidRDefault="00000000">
            <w:r>
              <w:t>Оказание соц</w:t>
            </w:r>
            <w:r>
              <w:t>и</w:t>
            </w:r>
            <w:r>
              <w:t>альной и о</w:t>
            </w:r>
            <w:r>
              <w:t>б</w:t>
            </w:r>
            <w:r>
              <w:t>щинной помощи</w:t>
            </w:r>
          </w:p>
        </w:tc>
        <w:tc>
          <w:tcPr>
            <w:tcW w:w="962" w:type="dxa"/>
          </w:tcPr>
          <w:p w:rsidR="00000000" w:rsidRDefault="00000000">
            <w:pPr>
              <w:jc w:val="right"/>
            </w:pPr>
            <w:r>
              <w:t>1 207</w:t>
            </w:r>
          </w:p>
        </w:tc>
        <w:tc>
          <w:tcPr>
            <w:tcW w:w="962" w:type="dxa"/>
          </w:tcPr>
          <w:p w:rsidR="00000000" w:rsidRDefault="00000000">
            <w:pPr>
              <w:jc w:val="right"/>
            </w:pPr>
            <w:r>
              <w:t>1 213</w:t>
            </w:r>
          </w:p>
        </w:tc>
        <w:tc>
          <w:tcPr>
            <w:tcW w:w="963" w:type="dxa"/>
          </w:tcPr>
          <w:p w:rsidR="00000000" w:rsidRDefault="00000000">
            <w:pPr>
              <w:jc w:val="right"/>
            </w:pPr>
            <w:r>
              <w:t>990</w:t>
            </w:r>
          </w:p>
        </w:tc>
        <w:tc>
          <w:tcPr>
            <w:tcW w:w="962" w:type="dxa"/>
          </w:tcPr>
          <w:p w:rsidR="00000000" w:rsidRDefault="00000000">
            <w:pPr>
              <w:jc w:val="right"/>
            </w:pPr>
            <w:r>
              <w:t>1 609</w:t>
            </w:r>
          </w:p>
        </w:tc>
        <w:tc>
          <w:tcPr>
            <w:tcW w:w="962" w:type="dxa"/>
          </w:tcPr>
          <w:p w:rsidR="00000000" w:rsidRDefault="00000000">
            <w:pPr>
              <w:jc w:val="right"/>
            </w:pPr>
            <w:r>
              <w:t>1 920</w:t>
            </w:r>
          </w:p>
        </w:tc>
        <w:tc>
          <w:tcPr>
            <w:cnfStyle w:val="000100000000" w:firstRow="0" w:lastRow="0" w:firstColumn="0" w:lastColumn="1" w:oddVBand="0" w:evenVBand="0" w:oddHBand="0" w:evenHBand="0" w:firstRowFirstColumn="0" w:firstRowLastColumn="0" w:lastRowFirstColumn="0" w:lastRowLastColumn="0"/>
            <w:tcW w:w="963" w:type="dxa"/>
          </w:tcPr>
          <w:p w:rsidR="00000000" w:rsidRDefault="00000000">
            <w:pPr>
              <w:jc w:val="right"/>
            </w:pPr>
            <w:r>
              <w:t>1 925</w:t>
            </w:r>
          </w:p>
        </w:tc>
      </w:tr>
      <w:tr w:rsidR="00000000">
        <w:trPr>
          <w:trHeight w:val="240"/>
        </w:trPr>
        <w:tc>
          <w:tcPr>
            <w:tcW w:w="1596" w:type="dxa"/>
          </w:tcPr>
          <w:p w:rsidR="00000000" w:rsidRDefault="00000000">
            <w:r>
              <w:t>Общественное здоровье</w:t>
            </w:r>
          </w:p>
        </w:tc>
        <w:tc>
          <w:tcPr>
            <w:tcW w:w="962" w:type="dxa"/>
          </w:tcPr>
          <w:p w:rsidR="00000000" w:rsidRDefault="00000000">
            <w:pPr>
              <w:jc w:val="right"/>
            </w:pPr>
            <w:r>
              <w:t>554</w:t>
            </w:r>
          </w:p>
        </w:tc>
        <w:tc>
          <w:tcPr>
            <w:tcW w:w="962" w:type="dxa"/>
          </w:tcPr>
          <w:p w:rsidR="00000000" w:rsidRDefault="00000000">
            <w:pPr>
              <w:jc w:val="right"/>
            </w:pPr>
            <w:r>
              <w:t>588</w:t>
            </w:r>
          </w:p>
        </w:tc>
        <w:tc>
          <w:tcPr>
            <w:tcW w:w="963" w:type="dxa"/>
          </w:tcPr>
          <w:p w:rsidR="00000000" w:rsidRDefault="00000000">
            <w:pPr>
              <w:jc w:val="right"/>
            </w:pPr>
            <w:r>
              <w:t>290</w:t>
            </w:r>
          </w:p>
        </w:tc>
        <w:tc>
          <w:tcPr>
            <w:tcW w:w="962" w:type="dxa"/>
          </w:tcPr>
          <w:p w:rsidR="00000000" w:rsidRDefault="00000000">
            <w:pPr>
              <w:jc w:val="right"/>
            </w:pPr>
            <w:r>
              <w:t>285</w:t>
            </w:r>
          </w:p>
        </w:tc>
        <w:tc>
          <w:tcPr>
            <w:tcW w:w="962" w:type="dxa"/>
          </w:tcPr>
          <w:p w:rsidR="00000000" w:rsidRDefault="00000000">
            <w:pPr>
              <w:jc w:val="right"/>
            </w:pPr>
            <w:r>
              <w:t>313</w:t>
            </w:r>
          </w:p>
        </w:tc>
        <w:tc>
          <w:tcPr>
            <w:cnfStyle w:val="000100000000" w:firstRow="0" w:lastRow="0" w:firstColumn="0" w:lastColumn="1" w:oddVBand="0" w:evenVBand="0" w:oddHBand="0" w:evenHBand="0" w:firstRowFirstColumn="0" w:firstRowLastColumn="0" w:lastRowFirstColumn="0" w:lastRowLastColumn="0"/>
            <w:tcW w:w="963" w:type="dxa"/>
          </w:tcPr>
          <w:p w:rsidR="00000000" w:rsidRDefault="00000000">
            <w:pPr>
              <w:jc w:val="right"/>
            </w:pPr>
            <w:r>
              <w:t>377</w:t>
            </w:r>
          </w:p>
        </w:tc>
      </w:tr>
      <w:tr w:rsidR="00000000">
        <w:trPr>
          <w:trHeight w:val="240"/>
        </w:trPr>
        <w:tc>
          <w:tcPr>
            <w:tcW w:w="1596" w:type="dxa"/>
            <w:tcBorders>
              <w:bottom w:val="single" w:sz="4" w:space="0" w:color="auto"/>
            </w:tcBorders>
          </w:tcPr>
          <w:p w:rsidR="00000000" w:rsidRDefault="00000000">
            <w:r>
              <w:t>Индивидуальное здоровье</w:t>
            </w:r>
          </w:p>
        </w:tc>
        <w:tc>
          <w:tcPr>
            <w:tcW w:w="962" w:type="dxa"/>
            <w:tcBorders>
              <w:bottom w:val="single" w:sz="4" w:space="0" w:color="auto"/>
            </w:tcBorders>
          </w:tcPr>
          <w:p w:rsidR="00000000" w:rsidRDefault="00000000">
            <w:pPr>
              <w:jc w:val="right"/>
            </w:pPr>
            <w:r>
              <w:t>1 832</w:t>
            </w:r>
          </w:p>
        </w:tc>
        <w:tc>
          <w:tcPr>
            <w:tcW w:w="962" w:type="dxa"/>
            <w:tcBorders>
              <w:bottom w:val="single" w:sz="4" w:space="0" w:color="auto"/>
            </w:tcBorders>
          </w:tcPr>
          <w:p w:rsidR="00000000" w:rsidRDefault="00000000">
            <w:pPr>
              <w:jc w:val="right"/>
            </w:pPr>
            <w:r>
              <w:t>2 058</w:t>
            </w:r>
          </w:p>
        </w:tc>
        <w:tc>
          <w:tcPr>
            <w:tcW w:w="963" w:type="dxa"/>
            <w:tcBorders>
              <w:bottom w:val="single" w:sz="4" w:space="0" w:color="auto"/>
            </w:tcBorders>
          </w:tcPr>
          <w:p w:rsidR="00000000" w:rsidRDefault="00000000">
            <w:pPr>
              <w:jc w:val="right"/>
            </w:pPr>
            <w:r>
              <w:t>2 140</w:t>
            </w:r>
          </w:p>
        </w:tc>
        <w:tc>
          <w:tcPr>
            <w:tcW w:w="962" w:type="dxa"/>
            <w:tcBorders>
              <w:bottom w:val="single" w:sz="4" w:space="0" w:color="auto"/>
            </w:tcBorders>
          </w:tcPr>
          <w:p w:rsidR="00000000" w:rsidRDefault="00000000">
            <w:pPr>
              <w:jc w:val="right"/>
            </w:pPr>
            <w:r>
              <w:t>2 458</w:t>
            </w:r>
          </w:p>
        </w:tc>
        <w:tc>
          <w:tcPr>
            <w:tcW w:w="962" w:type="dxa"/>
            <w:tcBorders>
              <w:bottom w:val="single" w:sz="4" w:space="0" w:color="auto"/>
            </w:tcBorders>
          </w:tcPr>
          <w:p w:rsidR="00000000" w:rsidRDefault="00000000">
            <w:pPr>
              <w:jc w:val="right"/>
            </w:pPr>
            <w:r>
              <w:t>2 662</w:t>
            </w:r>
          </w:p>
        </w:tc>
        <w:tc>
          <w:tcPr>
            <w:cnfStyle w:val="000100000000" w:firstRow="0" w:lastRow="0" w:firstColumn="0" w:lastColumn="1" w:oddVBand="0" w:evenVBand="0" w:oddHBand="0" w:evenHBand="0" w:firstRowFirstColumn="0" w:firstRowLastColumn="0" w:lastRowFirstColumn="0" w:lastRowLastColumn="0"/>
            <w:tcW w:w="963" w:type="dxa"/>
            <w:tcBorders>
              <w:bottom w:val="single" w:sz="4" w:space="0" w:color="auto"/>
            </w:tcBorders>
          </w:tcPr>
          <w:p w:rsidR="00000000" w:rsidRDefault="00000000">
            <w:pPr>
              <w:jc w:val="right"/>
            </w:pPr>
            <w:r>
              <w:t>2 913</w:t>
            </w:r>
          </w:p>
        </w:tc>
      </w:tr>
      <w:tr w:rsidR="00000000">
        <w:trPr>
          <w:trHeight w:val="240"/>
        </w:trPr>
        <w:tc>
          <w:tcPr>
            <w:tcW w:w="1596" w:type="dxa"/>
            <w:tcBorders>
              <w:top w:val="single" w:sz="4" w:space="0" w:color="auto"/>
              <w:bottom w:val="single" w:sz="12" w:space="0" w:color="auto"/>
            </w:tcBorders>
          </w:tcPr>
          <w:p w:rsidR="00000000" w:rsidRDefault="00000000">
            <w:pPr>
              <w:tabs>
                <w:tab w:val="left" w:pos="306"/>
              </w:tabs>
              <w:rPr>
                <w:b/>
              </w:rPr>
            </w:pPr>
            <w:r>
              <w:rPr>
                <w:b/>
              </w:rPr>
              <w:tab/>
              <w:t>Всего</w:t>
            </w:r>
          </w:p>
        </w:tc>
        <w:tc>
          <w:tcPr>
            <w:tcW w:w="962" w:type="dxa"/>
            <w:tcBorders>
              <w:top w:val="single" w:sz="4" w:space="0" w:color="auto"/>
              <w:bottom w:val="single" w:sz="12" w:space="0" w:color="auto"/>
            </w:tcBorders>
          </w:tcPr>
          <w:p w:rsidR="00000000" w:rsidRDefault="00000000">
            <w:pPr>
              <w:jc w:val="right"/>
              <w:rPr>
                <w:b/>
              </w:rPr>
            </w:pPr>
            <w:r>
              <w:rPr>
                <w:b/>
              </w:rPr>
              <w:t>7 330</w:t>
            </w:r>
          </w:p>
        </w:tc>
        <w:tc>
          <w:tcPr>
            <w:tcW w:w="962" w:type="dxa"/>
            <w:tcBorders>
              <w:top w:val="single" w:sz="4" w:space="0" w:color="auto"/>
              <w:bottom w:val="single" w:sz="12" w:space="0" w:color="auto"/>
            </w:tcBorders>
          </w:tcPr>
          <w:p w:rsidR="00000000" w:rsidRDefault="00000000">
            <w:pPr>
              <w:jc w:val="right"/>
              <w:rPr>
                <w:b/>
              </w:rPr>
            </w:pPr>
            <w:r>
              <w:rPr>
                <w:b/>
              </w:rPr>
              <w:t>8 055</w:t>
            </w:r>
          </w:p>
        </w:tc>
        <w:tc>
          <w:tcPr>
            <w:tcW w:w="963" w:type="dxa"/>
            <w:tcBorders>
              <w:top w:val="single" w:sz="4" w:space="0" w:color="auto"/>
              <w:bottom w:val="single" w:sz="12" w:space="0" w:color="auto"/>
            </w:tcBorders>
          </w:tcPr>
          <w:p w:rsidR="00000000" w:rsidRDefault="00000000">
            <w:pPr>
              <w:jc w:val="right"/>
              <w:rPr>
                <w:b/>
              </w:rPr>
            </w:pPr>
            <w:r>
              <w:rPr>
                <w:b/>
              </w:rPr>
              <w:t>7 972</w:t>
            </w:r>
          </w:p>
        </w:tc>
        <w:tc>
          <w:tcPr>
            <w:tcW w:w="962" w:type="dxa"/>
            <w:tcBorders>
              <w:top w:val="single" w:sz="4" w:space="0" w:color="auto"/>
              <w:bottom w:val="single" w:sz="12" w:space="0" w:color="auto"/>
            </w:tcBorders>
          </w:tcPr>
          <w:p w:rsidR="00000000" w:rsidRDefault="00000000">
            <w:pPr>
              <w:jc w:val="right"/>
              <w:rPr>
                <w:b/>
              </w:rPr>
            </w:pPr>
            <w:r>
              <w:rPr>
                <w:b/>
              </w:rPr>
              <w:t>9 331</w:t>
            </w:r>
          </w:p>
        </w:tc>
        <w:tc>
          <w:tcPr>
            <w:tcW w:w="962" w:type="dxa"/>
            <w:tcBorders>
              <w:top w:val="single" w:sz="4" w:space="0" w:color="auto"/>
              <w:bottom w:val="single" w:sz="12" w:space="0" w:color="auto"/>
            </w:tcBorders>
          </w:tcPr>
          <w:p w:rsidR="00000000" w:rsidRDefault="00000000">
            <w:pPr>
              <w:jc w:val="right"/>
              <w:rPr>
                <w:b/>
              </w:rPr>
            </w:pPr>
            <w:r>
              <w:rPr>
                <w:b/>
              </w:rPr>
              <w:t>10 394</w:t>
            </w:r>
          </w:p>
        </w:tc>
        <w:tc>
          <w:tcPr>
            <w:cnfStyle w:val="000100000000" w:firstRow="0" w:lastRow="0" w:firstColumn="0" w:lastColumn="1" w:oddVBand="0" w:evenVBand="0" w:oddHBand="0" w:evenHBand="0" w:firstRowFirstColumn="0" w:firstRowLastColumn="0" w:lastRowFirstColumn="0" w:lastRowLastColumn="0"/>
            <w:tcW w:w="963" w:type="dxa"/>
            <w:tcBorders>
              <w:top w:val="single" w:sz="4" w:space="0" w:color="auto"/>
            </w:tcBorders>
          </w:tcPr>
          <w:p w:rsidR="00000000" w:rsidRDefault="00000000">
            <w:pPr>
              <w:jc w:val="right"/>
              <w:rPr>
                <w:b/>
              </w:rPr>
            </w:pPr>
            <w:r>
              <w:rPr>
                <w:b/>
              </w:rPr>
              <w:t>11 096</w:t>
            </w:r>
          </w:p>
        </w:tc>
      </w:tr>
    </w:tbl>
    <w:p w:rsidR="00000000" w:rsidRDefault="00000000">
      <w:pPr>
        <w:pStyle w:val="SingleTxtGR"/>
        <w:tabs>
          <w:tab w:val="left" w:pos="1260"/>
        </w:tabs>
        <w:spacing w:before="120" w:after="0"/>
        <w:ind w:firstLine="170"/>
        <w:rPr>
          <w:sz w:val="18"/>
          <w:szCs w:val="18"/>
        </w:rPr>
      </w:pPr>
      <w:r>
        <w:rPr>
          <w:i/>
          <w:sz w:val="18"/>
          <w:szCs w:val="18"/>
        </w:rPr>
        <w:t>Источник</w:t>
      </w:r>
      <w:r>
        <w:rPr>
          <w:sz w:val="18"/>
          <w:szCs w:val="18"/>
        </w:rPr>
        <w:t>: Министерство экономики и финансов.</w:t>
      </w:r>
    </w:p>
    <w:p w:rsidR="00000000" w:rsidRDefault="00000000">
      <w:pPr>
        <w:pStyle w:val="SingleTxtGR"/>
        <w:ind w:firstLine="170"/>
        <w:rPr>
          <w:sz w:val="18"/>
          <w:szCs w:val="18"/>
        </w:rPr>
      </w:pPr>
      <w:r>
        <w:rPr>
          <w:sz w:val="18"/>
          <w:szCs w:val="18"/>
        </w:rPr>
        <w:t>* Включая административные расходы.</w:t>
      </w:r>
    </w:p>
    <w:p w:rsidR="00000000" w:rsidRDefault="00000000">
      <w:pPr>
        <w:pStyle w:val="SingleTxtGR"/>
      </w:pPr>
      <w:r>
        <w:t>16.</w:t>
      </w:r>
      <w:r>
        <w:tab/>
        <w:t>По данным Министерства экономики и финансов, доля общих государс</w:t>
      </w:r>
      <w:r>
        <w:t>т</w:t>
      </w:r>
      <w:r>
        <w:t>венных средств, напра</w:t>
      </w:r>
      <w:r>
        <w:t>в</w:t>
      </w:r>
      <w:r>
        <w:t>ленных на борьбу с нищетой, в процентном выражении от ВВП, в 2003 году составила 5,4%. Тем не менее эти цифры не отражают р</w:t>
      </w:r>
      <w:r>
        <w:t>е</w:t>
      </w:r>
      <w:r>
        <w:t>ального объема государственных расходов на финансирование социальных пр</w:t>
      </w:r>
      <w:r>
        <w:t>о</w:t>
      </w:r>
      <w:r>
        <w:t>грамм, поскольку включают суммы перечислений местным органам власти на текущие расходы.</w:t>
      </w:r>
    </w:p>
    <w:p w:rsidR="00000000" w:rsidRDefault="00000000">
      <w:pPr>
        <w:pStyle w:val="HChGR"/>
      </w:pPr>
      <w:r>
        <w:br w:type="page"/>
        <w:t>Приложение VII</w:t>
      </w:r>
    </w:p>
    <w:p w:rsidR="00000000" w:rsidRDefault="00000000">
      <w:pPr>
        <w:pStyle w:val="HChGR"/>
      </w:pPr>
      <w:r>
        <w:tab/>
      </w:r>
      <w:r>
        <w:tab/>
        <w:t>Образование</w:t>
      </w:r>
    </w:p>
    <w:p w:rsidR="00000000" w:rsidRDefault="00000000">
      <w:pPr>
        <w:pStyle w:val="SingleTxtGR"/>
        <w:jc w:val="left"/>
        <w:rPr>
          <w:b/>
        </w:rPr>
      </w:pPr>
      <w:r>
        <w:rPr>
          <w:bCs/>
        </w:rPr>
        <w:t>Таблица 1</w:t>
      </w:r>
      <w:r>
        <w:rPr>
          <w:bCs/>
        </w:rPr>
        <w:br/>
      </w:r>
      <w:r>
        <w:rPr>
          <w:b/>
        </w:rPr>
        <w:t>Обучение грамотности</w:t>
      </w:r>
    </w:p>
    <w:tbl>
      <w:tblPr>
        <w:tblStyle w:val="TabNum"/>
        <w:tblW w:w="7370" w:type="dxa"/>
        <w:tblInd w:w="1134" w:type="dxa"/>
        <w:tblLayout w:type="fixed"/>
        <w:tblLook w:val="01E0" w:firstRow="1" w:lastRow="1" w:firstColumn="1" w:lastColumn="1" w:noHBand="0" w:noVBand="0"/>
      </w:tblPr>
      <w:tblGrid>
        <w:gridCol w:w="2446"/>
        <w:gridCol w:w="820"/>
        <w:gridCol w:w="821"/>
        <w:gridCol w:w="824"/>
        <w:gridCol w:w="820"/>
        <w:gridCol w:w="819"/>
        <w:gridCol w:w="820"/>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47" w:type="dxa"/>
            <w:vMerge w:val="restart"/>
            <w:shd w:val="clear" w:color="auto" w:fill="auto"/>
          </w:tcPr>
          <w:p w:rsidR="00000000" w:rsidRDefault="00000000">
            <w:pPr>
              <w:spacing w:before="80" w:after="80" w:line="200" w:lineRule="exact"/>
              <w:rPr>
                <w:i/>
                <w:sz w:val="16"/>
              </w:rPr>
            </w:pPr>
          </w:p>
        </w:tc>
        <w:tc>
          <w:tcPr>
            <w:tcW w:w="4923" w:type="dxa"/>
            <w:gridSpan w:val="6"/>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Уровень неграмотности</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47" w:type="dxa"/>
            <w:vMerge/>
            <w:tcBorders>
              <w:top w:val="nil"/>
            </w:tcBorders>
            <w:shd w:val="clear" w:color="auto" w:fill="auto"/>
          </w:tcPr>
          <w:p w:rsidR="00000000" w:rsidRDefault="00000000">
            <w:pPr>
              <w:spacing w:before="80" w:after="80" w:line="200" w:lineRule="exact"/>
              <w:rPr>
                <w:i/>
                <w:sz w:val="16"/>
              </w:rPr>
            </w:pPr>
          </w:p>
        </w:tc>
        <w:tc>
          <w:tcPr>
            <w:tcW w:w="2466"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в % в возрастной группе </w:t>
            </w:r>
            <w:r>
              <w:rPr>
                <w:i/>
                <w:sz w:val="16"/>
              </w:rPr>
              <w:br/>
              <w:t>15−24 лет</w:t>
            </w:r>
          </w:p>
        </w:tc>
        <w:tc>
          <w:tcPr>
            <w:tcW w:w="2457"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в % в возрастной группе </w:t>
            </w:r>
            <w:r>
              <w:rPr>
                <w:i/>
                <w:sz w:val="16"/>
              </w:rPr>
              <w:br/>
              <w:t>от 15 лет и старше</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2447"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8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8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8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c>
          <w:tcPr>
            <w:tcW w:w="8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82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82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single" w:sz="12" w:space="0" w:color="auto"/>
              <w:bottom w:val="single" w:sz="4" w:space="0" w:color="auto"/>
            </w:tcBorders>
          </w:tcPr>
          <w:p w:rsidR="00000000" w:rsidRDefault="00000000">
            <w:r>
              <w:t>Перу</w:t>
            </w:r>
          </w:p>
        </w:tc>
        <w:tc>
          <w:tcPr>
            <w:tcW w:w="82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3,1</w:t>
            </w:r>
          </w:p>
        </w:tc>
        <w:tc>
          <w:tcPr>
            <w:tcW w:w="821"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2,2</w:t>
            </w:r>
          </w:p>
        </w:tc>
        <w:tc>
          <w:tcPr>
            <w:tcW w:w="82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2,6</w:t>
            </w:r>
          </w:p>
        </w:tc>
        <w:tc>
          <w:tcPr>
            <w:tcW w:w="821"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11,8</w:t>
            </w:r>
          </w:p>
        </w:tc>
        <w:tc>
          <w:tcPr>
            <w:tcW w:w="82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10,9</w:t>
            </w:r>
          </w:p>
        </w:tc>
        <w:tc>
          <w:tcPr>
            <w:tcW w:w="821"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single" w:sz="4" w:space="0" w:color="auto"/>
            </w:tcBorders>
          </w:tcPr>
          <w:p w:rsidR="00000000" w:rsidRDefault="00000000">
            <w:pPr>
              <w:rPr>
                <w:b/>
              </w:rPr>
            </w:pPr>
            <w:r>
              <w:rPr>
                <w:b/>
              </w:rPr>
              <w:t>Пол</w:t>
            </w: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Женщины</w:t>
            </w:r>
          </w:p>
        </w:tc>
        <w:tc>
          <w:tcPr>
            <w:tcW w:w="8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8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2,9</w:t>
            </w:r>
          </w:p>
        </w:tc>
        <w:tc>
          <w:tcPr>
            <w:tcW w:w="8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3,3</w:t>
            </w:r>
          </w:p>
        </w:tc>
        <w:tc>
          <w:tcPr>
            <w:tcW w:w="8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17,0</w:t>
            </w:r>
          </w:p>
        </w:tc>
        <w:tc>
          <w:tcPr>
            <w:tcW w:w="8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15,9</w:t>
            </w:r>
          </w:p>
        </w:tc>
        <w:tc>
          <w:tcPr>
            <w:tcW w:w="8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nil"/>
              <w:bottom w:val="single" w:sz="4" w:space="0" w:color="auto"/>
            </w:tcBorders>
          </w:tcPr>
          <w:p w:rsidR="00000000" w:rsidRDefault="00000000">
            <w:r>
              <w:t>Мужчины</w:t>
            </w:r>
          </w:p>
        </w:tc>
        <w:tc>
          <w:tcPr>
            <w:tcW w:w="8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2,1</w:t>
            </w:r>
          </w:p>
        </w:tc>
        <w:tc>
          <w:tcPr>
            <w:tcW w:w="8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w:t>
            </w:r>
          </w:p>
        </w:tc>
        <w:tc>
          <w:tcPr>
            <w:tcW w:w="8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2,0</w:t>
            </w:r>
          </w:p>
        </w:tc>
        <w:tc>
          <w:tcPr>
            <w:tcW w:w="8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6,3</w:t>
            </w:r>
          </w:p>
        </w:tc>
        <w:tc>
          <w:tcPr>
            <w:tcW w:w="8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c>
          <w:tcPr>
            <w:tcW w:w="8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single" w:sz="4" w:space="0" w:color="auto"/>
            </w:tcBorders>
          </w:tcPr>
          <w:p w:rsidR="00000000" w:rsidRDefault="00000000">
            <w:pPr>
              <w:rPr>
                <w:b/>
              </w:rPr>
            </w:pPr>
            <w:r>
              <w:rPr>
                <w:b/>
              </w:rPr>
              <w:t>Район прожив</w:t>
            </w:r>
            <w:r>
              <w:rPr>
                <w:b/>
              </w:rPr>
              <w:t>а</w:t>
            </w:r>
            <w:r>
              <w:rPr>
                <w:b/>
              </w:rPr>
              <w:t>ния и пол</w:t>
            </w: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Городские ра</w:t>
            </w:r>
            <w:r>
              <w:t>й</w:t>
            </w:r>
            <w:r>
              <w:t>оны</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1,1</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0,8</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1,4</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5,5</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5,5</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pPr>
              <w:ind w:left="120"/>
            </w:pPr>
            <w:r>
              <w:t>Женщины</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0,9</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1,4</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8,1</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8,2</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7,7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pPr>
              <w:ind w:left="120"/>
            </w:pPr>
            <w:r>
              <w:t>Мужчины</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0,7</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1,3</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2,8</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2,5</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2,3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Сельские районы</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7,6</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5,0</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5,2</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25,6</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22,6</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22,1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pPr>
              <w:ind w:left="120"/>
            </w:pPr>
            <w:r>
              <w:t>Женщины</w:t>
            </w:r>
          </w:p>
        </w:tc>
        <w:tc>
          <w:tcPr>
            <w:tcW w:w="8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11,4</w:t>
            </w:r>
          </w:p>
        </w:tc>
        <w:tc>
          <w:tcPr>
            <w:tcW w:w="8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7,6</w:t>
            </w:r>
          </w:p>
        </w:tc>
        <w:tc>
          <w:tcPr>
            <w:tcW w:w="8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c>
          <w:tcPr>
            <w:tcW w:w="8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37,8</w:t>
            </w:r>
          </w:p>
        </w:tc>
        <w:tc>
          <w:tcPr>
            <w:tcW w:w="82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34,0</w:t>
            </w:r>
          </w:p>
        </w:tc>
        <w:tc>
          <w:tcPr>
            <w:tcW w:w="82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nil"/>
              <w:bottom w:val="single" w:sz="4" w:space="0" w:color="auto"/>
            </w:tcBorders>
          </w:tcPr>
          <w:p w:rsidR="00000000" w:rsidRDefault="00000000">
            <w:pPr>
              <w:ind w:left="120"/>
            </w:pPr>
            <w:r>
              <w:t>Мужчины</w:t>
            </w:r>
          </w:p>
        </w:tc>
        <w:tc>
          <w:tcPr>
            <w:tcW w:w="8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4,4</w:t>
            </w:r>
          </w:p>
        </w:tc>
        <w:tc>
          <w:tcPr>
            <w:tcW w:w="8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2,9</w:t>
            </w:r>
          </w:p>
        </w:tc>
        <w:tc>
          <w:tcPr>
            <w:tcW w:w="8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3,3</w:t>
            </w:r>
          </w:p>
        </w:tc>
        <w:tc>
          <w:tcPr>
            <w:tcW w:w="8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13,7</w:t>
            </w:r>
          </w:p>
        </w:tc>
        <w:tc>
          <w:tcPr>
            <w:tcW w:w="820"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11,7</w:t>
            </w:r>
          </w:p>
        </w:tc>
        <w:tc>
          <w:tcPr>
            <w:tcW w:w="821"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single" w:sz="4" w:space="0" w:color="auto"/>
            </w:tcBorders>
          </w:tcPr>
          <w:p w:rsidR="00000000" w:rsidRDefault="00000000">
            <w:pPr>
              <w:rPr>
                <w:b/>
              </w:rPr>
            </w:pPr>
            <w:r>
              <w:rPr>
                <w:b/>
              </w:rPr>
              <w:t>Уровень нищеты</w:t>
            </w: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0"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821"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Borders>
              <w:top w:val="nil"/>
            </w:tcBorders>
          </w:tcPr>
          <w:p w:rsidR="00000000" w:rsidRDefault="00000000">
            <w:r>
              <w:t>Небедные</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0,9</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1,2</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6,4</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Бедные</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2,5</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13,0</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15,3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2447" w:type="dxa"/>
          </w:tcPr>
          <w:p w:rsidR="00000000" w:rsidRDefault="00000000">
            <w:r>
              <w:t>Крайне бедные</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10,5</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8,1</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16,0</w:t>
            </w:r>
          </w:p>
        </w:tc>
        <w:tc>
          <w:tcPr>
            <w:tcW w:w="82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821" w:type="dxa"/>
          </w:tcPr>
          <w:p w:rsidR="00000000" w:rsidRDefault="00000000">
            <w:pPr>
              <w:cnfStyle w:val="000000000000" w:firstRow="0" w:lastRow="0" w:firstColumn="0" w:lastColumn="0" w:oddVBand="0" w:evenVBand="0" w:oddHBand="0" w:evenHBand="0" w:firstRowFirstColumn="0" w:firstRowLastColumn="0" w:lastRowFirstColumn="0" w:lastRowLastColumn="0"/>
            </w:pPr>
            <w:r>
              <w:t>28,2</w:t>
            </w:r>
          </w:p>
        </w:tc>
      </w:tr>
    </w:tbl>
    <w:p w:rsidR="00000000" w:rsidRDefault="00000000">
      <w:pPr>
        <w:pStyle w:val="SingleTxtGR"/>
        <w:spacing w:before="120" w:after="0" w:line="220" w:lineRule="exact"/>
        <w:ind w:firstLine="170"/>
        <w:rPr>
          <w:bCs/>
          <w:sz w:val="18"/>
          <w:szCs w:val="18"/>
        </w:rPr>
      </w:pPr>
      <w:r>
        <w:rPr>
          <w:bCs/>
          <w:i/>
          <w:sz w:val="18"/>
          <w:szCs w:val="18"/>
        </w:rPr>
        <w:t>Источник</w:t>
      </w:r>
      <w:r>
        <w:rPr>
          <w:bCs/>
          <w:sz w:val="18"/>
          <w:szCs w:val="18"/>
        </w:rPr>
        <w:t>: Национальное обследование домохозяйств НИСИ.</w:t>
      </w:r>
    </w:p>
    <w:p w:rsidR="00000000" w:rsidRDefault="00000000">
      <w:pPr>
        <w:pStyle w:val="SingleTxtGR"/>
        <w:spacing w:line="220" w:lineRule="exact"/>
        <w:ind w:firstLine="170"/>
        <w:rPr>
          <w:bCs/>
          <w:sz w:val="18"/>
          <w:szCs w:val="18"/>
        </w:rPr>
      </w:pPr>
      <w:r>
        <w:rPr>
          <w:bCs/>
          <w:i/>
          <w:sz w:val="18"/>
          <w:szCs w:val="18"/>
        </w:rPr>
        <w:t>Подготовлено</w:t>
      </w:r>
      <w:r>
        <w:rPr>
          <w:bCs/>
          <w:sz w:val="18"/>
          <w:szCs w:val="18"/>
        </w:rPr>
        <w:t>: Отдел статистики образования МП.</w:t>
      </w:r>
    </w:p>
    <w:p w:rsidR="00000000" w:rsidRDefault="00000000">
      <w:pPr>
        <w:pStyle w:val="SingleTxtGR"/>
        <w:keepNext/>
        <w:jc w:val="left"/>
        <w:rPr>
          <w:b/>
        </w:rPr>
      </w:pPr>
      <w:r>
        <w:rPr>
          <w:bCs/>
        </w:rPr>
        <w:t>Таблица 2</w:t>
      </w:r>
      <w:r>
        <w:rPr>
          <w:bCs/>
        </w:rPr>
        <w:br/>
      </w:r>
      <w:r>
        <w:rPr>
          <w:b/>
        </w:rPr>
        <w:t>Охват образованием в разбивке по уровню образования</w:t>
      </w:r>
    </w:p>
    <w:tbl>
      <w:tblPr>
        <w:tblStyle w:val="TabNum"/>
        <w:tblW w:w="7370" w:type="dxa"/>
        <w:tblInd w:w="1134" w:type="dxa"/>
        <w:tblLayout w:type="fixed"/>
        <w:tblLook w:val="01E0" w:firstRow="1" w:lastRow="1" w:firstColumn="1" w:lastColumn="1" w:noHBand="0" w:noVBand="0"/>
      </w:tblPr>
      <w:tblGrid>
        <w:gridCol w:w="2296"/>
        <w:gridCol w:w="509"/>
        <w:gridCol w:w="569"/>
        <w:gridCol w:w="570"/>
        <w:gridCol w:w="570"/>
        <w:gridCol w:w="571"/>
        <w:gridCol w:w="570"/>
        <w:gridCol w:w="570"/>
        <w:gridCol w:w="570"/>
        <w:gridCol w:w="575"/>
      </w:tblGrid>
      <w:tr w:rsidR="00000000">
        <w:trPr>
          <w:tblHeader/>
        </w:trPr>
        <w:tc>
          <w:tcPr>
            <w:cnfStyle w:val="001000000000" w:firstRow="0" w:lastRow="0" w:firstColumn="1" w:lastColumn="0" w:oddVBand="0" w:evenVBand="0" w:oddHBand="0" w:evenHBand="0" w:firstRowFirstColumn="0" w:firstRowLastColumn="0" w:lastRowFirstColumn="0" w:lastRowLastColumn="0"/>
            <w:tcW w:w="2296" w:type="dxa"/>
            <w:vMerge w:val="restart"/>
            <w:shd w:val="clear" w:color="auto" w:fill="auto"/>
          </w:tcPr>
          <w:p w:rsidR="00000000" w:rsidRDefault="00000000">
            <w:pPr>
              <w:spacing w:before="80" w:after="80" w:line="200" w:lineRule="exact"/>
              <w:rPr>
                <w:i/>
                <w:sz w:val="16"/>
              </w:rPr>
            </w:pPr>
          </w:p>
        </w:tc>
        <w:tc>
          <w:tcPr>
            <w:tcW w:w="5074" w:type="dxa"/>
            <w:gridSpan w:val="9"/>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Охват образованием на</w:t>
            </w:r>
          </w:p>
        </w:tc>
      </w:tr>
      <w:tr w:rsidR="00000000">
        <w:trPr>
          <w:trHeight w:val="645"/>
          <w:tblHeader/>
        </w:trPr>
        <w:tc>
          <w:tcPr>
            <w:cnfStyle w:val="001000000000" w:firstRow="0" w:lastRow="0" w:firstColumn="1" w:lastColumn="0" w:oddVBand="0" w:evenVBand="0" w:oddHBand="0" w:evenHBand="0" w:firstRowFirstColumn="0" w:firstRowLastColumn="0" w:lastRowFirstColumn="0" w:lastRowLastColumn="0"/>
            <w:tcW w:w="2296" w:type="dxa"/>
            <w:vMerge/>
            <w:tcBorders>
              <w:top w:val="nil"/>
            </w:tcBorders>
            <w:shd w:val="clear" w:color="auto" w:fill="auto"/>
          </w:tcPr>
          <w:p w:rsidR="00000000" w:rsidRDefault="00000000">
            <w:pPr>
              <w:spacing w:before="80" w:after="80" w:line="200" w:lineRule="exact"/>
              <w:rPr>
                <w:i/>
                <w:sz w:val="16"/>
              </w:rPr>
            </w:pPr>
          </w:p>
        </w:tc>
        <w:tc>
          <w:tcPr>
            <w:tcW w:w="1648"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дошкольном уровне</w:t>
            </w:r>
            <w:r>
              <w:rPr>
                <w:i/>
                <w:sz w:val="16"/>
              </w:rPr>
              <w:br/>
              <w:t>(в % в возрастной гру</w:t>
            </w:r>
            <w:r>
              <w:rPr>
                <w:i/>
                <w:sz w:val="16"/>
              </w:rPr>
              <w:t>п</w:t>
            </w:r>
            <w:r>
              <w:rPr>
                <w:i/>
                <w:sz w:val="16"/>
              </w:rPr>
              <w:t>пе 3−5 лет)</w:t>
            </w:r>
          </w:p>
        </w:tc>
        <w:tc>
          <w:tcPr>
            <w:tcW w:w="1711"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начальном уровне</w:t>
            </w:r>
            <w:r>
              <w:rPr>
                <w:i/>
                <w:sz w:val="16"/>
              </w:rPr>
              <w:br/>
              <w:t>(в % в во</w:t>
            </w:r>
            <w:r>
              <w:rPr>
                <w:i/>
                <w:sz w:val="16"/>
              </w:rPr>
              <w:t>з</w:t>
            </w:r>
            <w:r>
              <w:rPr>
                <w:i/>
                <w:sz w:val="16"/>
              </w:rPr>
              <w:t>растной группе 6−11 лет)</w:t>
            </w:r>
          </w:p>
        </w:tc>
        <w:tc>
          <w:tcPr>
            <w:tcW w:w="1715"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среднем уровне</w:t>
            </w:r>
            <w:r>
              <w:rPr>
                <w:i/>
                <w:sz w:val="16"/>
              </w:rPr>
              <w:br/>
              <w:t>(в % в во</w:t>
            </w:r>
            <w:r>
              <w:rPr>
                <w:i/>
                <w:sz w:val="16"/>
              </w:rPr>
              <w:t>з</w:t>
            </w:r>
            <w:r>
              <w:rPr>
                <w:i/>
                <w:sz w:val="16"/>
              </w:rPr>
              <w:t>растной группе 12−16 лет)</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2296"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50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2003 </w:t>
            </w:r>
          </w:p>
        </w:tc>
        <w:tc>
          <w:tcPr>
            <w:tcW w:w="56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2006 </w:t>
            </w:r>
          </w:p>
        </w:tc>
        <w:tc>
          <w:tcPr>
            <w:tcW w:w="5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2007 </w:t>
            </w:r>
          </w:p>
        </w:tc>
        <w:tc>
          <w:tcPr>
            <w:tcW w:w="5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2003 </w:t>
            </w:r>
          </w:p>
        </w:tc>
        <w:tc>
          <w:tcPr>
            <w:tcW w:w="57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2006 </w:t>
            </w:r>
          </w:p>
        </w:tc>
        <w:tc>
          <w:tcPr>
            <w:tcW w:w="5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2007 </w:t>
            </w:r>
          </w:p>
        </w:tc>
        <w:tc>
          <w:tcPr>
            <w:tcW w:w="5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2003 </w:t>
            </w:r>
          </w:p>
        </w:tc>
        <w:tc>
          <w:tcPr>
            <w:tcW w:w="570"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2006 </w:t>
            </w:r>
          </w:p>
        </w:tc>
        <w:tc>
          <w:tcPr>
            <w:tcW w:w="57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2007 </w:t>
            </w: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single" w:sz="12" w:space="0" w:color="auto"/>
              <w:bottom w:val="single" w:sz="4" w:space="0" w:color="auto"/>
            </w:tcBorders>
            <w:shd w:val="clear" w:color="auto" w:fill="auto"/>
          </w:tcPr>
          <w:p w:rsidR="00000000" w:rsidRDefault="00000000">
            <w:r>
              <w:t>Перу</w:t>
            </w:r>
          </w:p>
        </w:tc>
        <w:tc>
          <w:tcPr>
            <w:tcW w:w="509"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53,2</w:t>
            </w:r>
          </w:p>
        </w:tc>
        <w:tc>
          <w:tcPr>
            <w:tcW w:w="569"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59,5</w:t>
            </w:r>
          </w:p>
        </w:tc>
        <w:tc>
          <w:tcPr>
            <w:tcW w:w="570"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64,2</w:t>
            </w:r>
          </w:p>
        </w:tc>
        <w:tc>
          <w:tcPr>
            <w:tcW w:w="570"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92,5</w:t>
            </w:r>
          </w:p>
        </w:tc>
        <w:tc>
          <w:tcPr>
            <w:tcW w:w="571"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93,1</w:t>
            </w:r>
          </w:p>
        </w:tc>
        <w:tc>
          <w:tcPr>
            <w:tcW w:w="570"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570"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69,8</w:t>
            </w:r>
          </w:p>
        </w:tc>
        <w:tc>
          <w:tcPr>
            <w:tcW w:w="570"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72,6</w:t>
            </w:r>
          </w:p>
        </w:tc>
        <w:tc>
          <w:tcPr>
            <w:tcW w:w="575" w:type="dxa"/>
            <w:tcBorders>
              <w:top w:val="single" w:sz="12" w:space="0" w:color="auto"/>
              <w:bottom w:val="single" w:sz="4" w:space="0" w:color="auto"/>
            </w:tcBorders>
            <w:shd w:val="clear" w:color="auto" w:fill="auto"/>
          </w:tcPr>
          <w:p w:rsidR="00000000" w:rsidRDefault="00000000">
            <w:pPr>
              <w:cnfStyle w:val="000000000000" w:firstRow="0" w:lastRow="0" w:firstColumn="0" w:lastColumn="0" w:oddVBand="0" w:evenVBand="0" w:oddHBand="0" w:evenHBand="0" w:firstRowFirstColumn="0" w:firstRowLastColumn="0" w:lastRowFirstColumn="0" w:lastRowLastColumn="0"/>
            </w:pPr>
            <w:r>
              <w:t>74,6</w:t>
            </w: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single" w:sz="4" w:space="0" w:color="auto"/>
            </w:tcBorders>
          </w:tcPr>
          <w:p w:rsidR="00000000" w:rsidRDefault="00000000">
            <w:pPr>
              <w:rPr>
                <w:b/>
              </w:rPr>
            </w:pPr>
            <w:r>
              <w:rPr>
                <w:b/>
              </w:rPr>
              <w:t>Пол</w:t>
            </w:r>
          </w:p>
        </w:tc>
        <w:tc>
          <w:tcPr>
            <w:tcW w:w="50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6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5" w:type="dxa"/>
            <w:tcBorders>
              <w:top w:val="single" w:sz="4" w:space="0" w:color="auto"/>
              <w:bottom w:val="nil"/>
              <w:right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000000" w:rsidRDefault="00000000">
            <w:pPr>
              <w:ind w:left="120"/>
            </w:pPr>
            <w:r>
              <w:t>Женщины</w:t>
            </w:r>
          </w:p>
        </w:tc>
        <w:tc>
          <w:tcPr>
            <w:tcW w:w="50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53,0</w:t>
            </w:r>
          </w:p>
        </w:tc>
        <w:tc>
          <w:tcPr>
            <w:tcW w:w="56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59,4</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63,4</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92,1</w:t>
            </w:r>
          </w:p>
        </w:tc>
        <w:tc>
          <w:tcPr>
            <w:tcW w:w="57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92,3</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93,6</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68,1</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71,9</w:t>
            </w:r>
          </w:p>
        </w:tc>
        <w:tc>
          <w:tcPr>
            <w:tcW w:w="575"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74,1</w:t>
            </w: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000000" w:rsidRDefault="00000000">
            <w:pPr>
              <w:ind w:left="120"/>
            </w:pPr>
            <w:r>
              <w:t>Мужчины</w:t>
            </w:r>
          </w:p>
        </w:tc>
        <w:tc>
          <w:tcPr>
            <w:tcW w:w="50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53,5</w:t>
            </w:r>
          </w:p>
        </w:tc>
        <w:tc>
          <w:tcPr>
            <w:tcW w:w="56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59,6</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65,0</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93,0</w:t>
            </w:r>
          </w:p>
        </w:tc>
        <w:tc>
          <w:tcPr>
            <w:tcW w:w="57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93,9</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71,4</w:t>
            </w: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73,3</w:t>
            </w:r>
          </w:p>
        </w:tc>
        <w:tc>
          <w:tcPr>
            <w:tcW w:w="575"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75,0</w:t>
            </w: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000000" w:rsidRDefault="00000000">
            <w:pPr>
              <w:pageBreakBefore/>
              <w:rPr>
                <w:b/>
              </w:rPr>
            </w:pPr>
            <w:r>
              <w:rPr>
                <w:b/>
              </w:rPr>
              <w:t>Район прожив</w:t>
            </w:r>
            <w:r>
              <w:rPr>
                <w:b/>
              </w:rPr>
              <w:t>а</w:t>
            </w:r>
            <w:r>
              <w:rPr>
                <w:b/>
              </w:rPr>
              <w:t>ния и пол</w:t>
            </w:r>
          </w:p>
        </w:tc>
        <w:tc>
          <w:tcPr>
            <w:tcW w:w="50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69"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5"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r>
              <w:t>Городские ра</w:t>
            </w:r>
            <w:r>
              <w:t>й</w:t>
            </w:r>
            <w:r>
              <w:t>оны</w:t>
            </w:r>
          </w:p>
        </w:tc>
        <w:tc>
          <w:tcPr>
            <w:tcW w:w="50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61,6</w:t>
            </w:r>
          </w:p>
        </w:tc>
        <w:tc>
          <w:tcPr>
            <w:tcW w:w="56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69,4</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72,4</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94,3</w:t>
            </w:r>
          </w:p>
        </w:tc>
        <w:tc>
          <w:tcPr>
            <w:tcW w:w="57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93,8</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93,6</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80,9</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83,4</w:t>
            </w:r>
          </w:p>
        </w:tc>
        <w:tc>
          <w:tcPr>
            <w:tcW w:w="57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82,0</w:t>
            </w: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pPr>
              <w:ind w:left="120"/>
            </w:pPr>
            <w:r>
              <w:t>Женщины</w:t>
            </w:r>
          </w:p>
        </w:tc>
        <w:tc>
          <w:tcPr>
            <w:tcW w:w="509" w:type="dxa"/>
          </w:tcPr>
          <w:p w:rsidR="00000000" w:rsidRDefault="00000000">
            <w:pPr>
              <w:cnfStyle w:val="000000000000" w:firstRow="0" w:lastRow="0" w:firstColumn="0" w:lastColumn="0" w:oddVBand="0" w:evenVBand="0" w:oddHBand="0" w:evenHBand="0" w:firstRowFirstColumn="0" w:firstRowLastColumn="0" w:lastRowFirstColumn="0" w:lastRowLastColumn="0"/>
            </w:pPr>
            <w:r>
              <w:t>59,8</w:t>
            </w:r>
          </w:p>
        </w:tc>
        <w:tc>
          <w:tcPr>
            <w:tcW w:w="569" w:type="dxa"/>
          </w:tcPr>
          <w:p w:rsidR="00000000" w:rsidRDefault="00000000">
            <w:pPr>
              <w:cnfStyle w:val="000000000000" w:firstRow="0" w:lastRow="0" w:firstColumn="0" w:lastColumn="0" w:oddVBand="0" w:evenVBand="0" w:oddHBand="0" w:evenHBand="0" w:firstRowFirstColumn="0" w:firstRowLastColumn="0" w:lastRowFirstColumn="0" w:lastRowLastColumn="0"/>
            </w:pPr>
            <w:r>
              <w:t>68,6</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71,7</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94,0</w:t>
            </w:r>
          </w:p>
        </w:tc>
        <w:tc>
          <w:tcPr>
            <w:tcW w:w="571" w:type="dxa"/>
          </w:tcPr>
          <w:p w:rsidR="00000000" w:rsidRDefault="00000000">
            <w:pPr>
              <w:cnfStyle w:val="000000000000" w:firstRow="0" w:lastRow="0" w:firstColumn="0" w:lastColumn="0" w:oddVBand="0" w:evenVBand="0" w:oddHBand="0" w:evenHBand="0" w:firstRowFirstColumn="0" w:firstRowLastColumn="0" w:lastRowFirstColumn="0" w:lastRowLastColumn="0"/>
            </w:pPr>
            <w:r>
              <w:t>92,8</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93,5</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79,5</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84,4</w:t>
            </w:r>
          </w:p>
        </w:tc>
        <w:tc>
          <w:tcPr>
            <w:tcW w:w="575" w:type="dxa"/>
          </w:tcPr>
          <w:p w:rsidR="00000000" w:rsidRDefault="00000000">
            <w:pPr>
              <w:cnfStyle w:val="000000000000" w:firstRow="0" w:lastRow="0" w:firstColumn="0" w:lastColumn="0" w:oddVBand="0" w:evenVBand="0" w:oddHBand="0" w:evenHBand="0" w:firstRowFirstColumn="0" w:firstRowLastColumn="0" w:lastRowFirstColumn="0" w:lastRowLastColumn="0"/>
            </w:pPr>
            <w:r>
              <w:t>81,4</w:t>
            </w: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pPr>
              <w:ind w:left="120"/>
            </w:pPr>
            <w:r>
              <w:t>Мужчины</w:t>
            </w:r>
          </w:p>
        </w:tc>
        <w:tc>
          <w:tcPr>
            <w:tcW w:w="509" w:type="dxa"/>
          </w:tcPr>
          <w:p w:rsidR="00000000" w:rsidRDefault="00000000">
            <w:pPr>
              <w:cnfStyle w:val="000000000000" w:firstRow="0" w:lastRow="0" w:firstColumn="0" w:lastColumn="0" w:oddVBand="0" w:evenVBand="0" w:oddHBand="0" w:evenHBand="0" w:firstRowFirstColumn="0" w:firstRowLastColumn="0" w:lastRowFirstColumn="0" w:lastRowLastColumn="0"/>
            </w:pPr>
            <w:r>
              <w:t>63,6</w:t>
            </w:r>
          </w:p>
        </w:tc>
        <w:tc>
          <w:tcPr>
            <w:tcW w:w="569" w:type="dxa"/>
          </w:tcPr>
          <w:p w:rsidR="00000000" w:rsidRDefault="00000000">
            <w:pPr>
              <w:cnfStyle w:val="000000000000" w:firstRow="0" w:lastRow="0" w:firstColumn="0" w:lastColumn="0" w:oddVBand="0" w:evenVBand="0" w:oddHBand="0" w:evenHBand="0" w:firstRowFirstColumn="0" w:firstRowLastColumn="0" w:lastRowFirstColumn="0" w:lastRowLastColumn="0"/>
            </w:pPr>
            <w:r>
              <w:t>70,2</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73,1</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94,7</w:t>
            </w:r>
          </w:p>
        </w:tc>
        <w:tc>
          <w:tcPr>
            <w:tcW w:w="571" w:type="dxa"/>
          </w:tcPr>
          <w:p w:rsidR="00000000" w:rsidRDefault="00000000">
            <w:pPr>
              <w:cnfStyle w:val="000000000000" w:firstRow="0" w:lastRow="0" w:firstColumn="0" w:lastColumn="0" w:oddVBand="0" w:evenVBand="0" w:oddHBand="0" w:evenHBand="0" w:firstRowFirstColumn="0" w:firstRowLastColumn="0" w:lastRowFirstColumn="0" w:lastRowLastColumn="0"/>
            </w:pPr>
            <w:r>
              <w:t>94,8</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93,6</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82,4</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82,4</w:t>
            </w:r>
          </w:p>
        </w:tc>
        <w:tc>
          <w:tcPr>
            <w:tcW w:w="575" w:type="dxa"/>
          </w:tcPr>
          <w:p w:rsidR="00000000" w:rsidRDefault="00000000">
            <w:pPr>
              <w:cnfStyle w:val="000000000000" w:firstRow="0" w:lastRow="0" w:firstColumn="0" w:lastColumn="0" w:oddVBand="0" w:evenVBand="0" w:oddHBand="0" w:evenHBand="0" w:firstRowFirstColumn="0" w:firstRowLastColumn="0" w:lastRowFirstColumn="0" w:lastRowLastColumn="0"/>
            </w:pPr>
            <w:r>
              <w:t>82,6</w:t>
            </w: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r>
              <w:t>Сельские ра</w:t>
            </w:r>
            <w:r>
              <w:t>й</w:t>
            </w:r>
            <w:r>
              <w:t>оны</w:t>
            </w:r>
          </w:p>
        </w:tc>
        <w:tc>
          <w:tcPr>
            <w:tcW w:w="509"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42,5</w:t>
            </w:r>
          </w:p>
        </w:tc>
        <w:tc>
          <w:tcPr>
            <w:tcW w:w="569"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47,0</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52,8</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90,2</w:t>
            </w:r>
          </w:p>
        </w:tc>
        <w:tc>
          <w:tcPr>
            <w:tcW w:w="571"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92,2</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93,7</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52,6</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56,4</w:t>
            </w:r>
          </w:p>
        </w:tc>
        <w:tc>
          <w:tcPr>
            <w:tcW w:w="575"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63,5</w:t>
            </w: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pPr>
              <w:ind w:left="120"/>
            </w:pPr>
            <w:r>
              <w:t>Женщины</w:t>
            </w:r>
          </w:p>
        </w:tc>
        <w:tc>
          <w:tcPr>
            <w:tcW w:w="509" w:type="dxa"/>
          </w:tcPr>
          <w:p w:rsidR="00000000" w:rsidRDefault="00000000">
            <w:pPr>
              <w:cnfStyle w:val="000000000000" w:firstRow="0" w:lastRow="0" w:firstColumn="0" w:lastColumn="0" w:oddVBand="0" w:evenVBand="0" w:oddHBand="0" w:evenHBand="0" w:firstRowFirstColumn="0" w:firstRowLastColumn="0" w:lastRowFirstColumn="0" w:lastRowLastColumn="0"/>
            </w:pPr>
            <w:r>
              <w:t>43,6</w:t>
            </w:r>
          </w:p>
        </w:tc>
        <w:tc>
          <w:tcPr>
            <w:tcW w:w="569" w:type="dxa"/>
          </w:tcPr>
          <w:p w:rsidR="00000000" w:rsidRDefault="00000000">
            <w:pPr>
              <w:cnfStyle w:val="000000000000" w:firstRow="0" w:lastRow="0" w:firstColumn="0" w:lastColumn="0" w:oddVBand="0" w:evenVBand="0" w:oddHBand="0" w:evenHBand="0" w:firstRowFirstColumn="0" w:firstRowLastColumn="0" w:lastRowFirstColumn="0" w:lastRowLastColumn="0"/>
            </w:pPr>
            <w:r>
              <w:t>47,6</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52,2</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89,7</w:t>
            </w:r>
          </w:p>
        </w:tc>
        <w:tc>
          <w:tcPr>
            <w:tcW w:w="571" w:type="dxa"/>
          </w:tcPr>
          <w:p w:rsidR="00000000" w:rsidRDefault="00000000">
            <w:pPr>
              <w:cnfStyle w:val="000000000000" w:firstRow="0" w:lastRow="0" w:firstColumn="0" w:lastColumn="0" w:oddVBand="0" w:evenVBand="0" w:oddHBand="0" w:evenHBand="0" w:firstRowFirstColumn="0" w:firstRowLastColumn="0" w:lastRowFirstColumn="0" w:lastRowLastColumn="0"/>
            </w:pPr>
            <w:r>
              <w:t>91,8</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49,3</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52,8</w:t>
            </w:r>
          </w:p>
        </w:tc>
        <w:tc>
          <w:tcPr>
            <w:tcW w:w="575" w:type="dxa"/>
          </w:tcPr>
          <w:p w:rsidR="00000000" w:rsidRDefault="00000000">
            <w:pPr>
              <w:cnfStyle w:val="000000000000" w:firstRow="0" w:lastRow="0" w:firstColumn="0" w:lastColumn="0" w:oddVBand="0" w:evenVBand="0" w:oddHBand="0" w:evenHBand="0" w:firstRowFirstColumn="0" w:firstRowLastColumn="0" w:lastRowFirstColumn="0" w:lastRowLastColumn="0"/>
            </w:pPr>
            <w:r>
              <w:t>63,3</w:t>
            </w: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bottom w:val="single" w:sz="4" w:space="0" w:color="auto"/>
            </w:tcBorders>
          </w:tcPr>
          <w:p w:rsidR="00000000" w:rsidRDefault="00000000">
            <w:pPr>
              <w:ind w:left="120"/>
            </w:pPr>
            <w:r>
              <w:t>Мужчины</w:t>
            </w:r>
          </w:p>
        </w:tc>
        <w:tc>
          <w:tcPr>
            <w:tcW w:w="50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41,3</w:t>
            </w:r>
          </w:p>
        </w:tc>
        <w:tc>
          <w:tcPr>
            <w:tcW w:w="56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46,5</w:t>
            </w:r>
          </w:p>
        </w:tc>
        <w:tc>
          <w:tcPr>
            <w:tcW w:w="5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53,4</w:t>
            </w:r>
          </w:p>
        </w:tc>
        <w:tc>
          <w:tcPr>
            <w:tcW w:w="5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90,7</w:t>
            </w:r>
          </w:p>
        </w:tc>
        <w:tc>
          <w:tcPr>
            <w:tcW w:w="57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92,7</w:t>
            </w:r>
          </w:p>
        </w:tc>
        <w:tc>
          <w:tcPr>
            <w:tcW w:w="5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93,7</w:t>
            </w:r>
          </w:p>
        </w:tc>
        <w:tc>
          <w:tcPr>
            <w:tcW w:w="5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55,6</w:t>
            </w:r>
          </w:p>
        </w:tc>
        <w:tc>
          <w:tcPr>
            <w:tcW w:w="57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59,9</w:t>
            </w:r>
          </w:p>
        </w:tc>
        <w:tc>
          <w:tcPr>
            <w:tcW w:w="57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63,6</w:t>
            </w: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single" w:sz="4" w:space="0" w:color="auto"/>
            </w:tcBorders>
          </w:tcPr>
          <w:p w:rsidR="00000000" w:rsidRDefault="00000000">
            <w:pPr>
              <w:rPr>
                <w:b/>
              </w:rPr>
            </w:pPr>
            <w:r>
              <w:rPr>
                <w:b/>
              </w:rPr>
              <w:t>Уровень нищеты</w:t>
            </w:r>
          </w:p>
        </w:tc>
        <w:tc>
          <w:tcPr>
            <w:tcW w:w="50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6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57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000000" w:rsidRDefault="00000000">
            <w:r>
              <w:t>Небедные</w:t>
            </w:r>
          </w:p>
        </w:tc>
        <w:tc>
          <w:tcPr>
            <w:tcW w:w="50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66,5</w:t>
            </w:r>
          </w:p>
        </w:tc>
        <w:tc>
          <w:tcPr>
            <w:tcW w:w="56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74,6</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93,9</w:t>
            </w:r>
          </w:p>
        </w:tc>
        <w:tc>
          <w:tcPr>
            <w:tcW w:w="57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94,0</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83,4</w:t>
            </w:r>
          </w:p>
        </w:tc>
        <w:tc>
          <w:tcPr>
            <w:tcW w:w="57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83,7</w:t>
            </w: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r>
              <w:t>Бедные</w:t>
            </w:r>
          </w:p>
        </w:tc>
        <w:tc>
          <w:tcPr>
            <w:tcW w:w="509" w:type="dxa"/>
          </w:tcPr>
          <w:p w:rsidR="00000000" w:rsidRDefault="00000000">
            <w:pPr>
              <w:cnfStyle w:val="000000000000" w:firstRow="0" w:lastRow="0" w:firstColumn="0" w:lastColumn="0" w:oddVBand="0" w:evenVBand="0" w:oddHBand="0" w:evenHBand="0" w:firstRowFirstColumn="0" w:firstRowLastColumn="0" w:lastRowFirstColumn="0" w:lastRowLastColumn="0"/>
            </w:pPr>
            <w:r>
              <w:t>54,8</w:t>
            </w:r>
          </w:p>
        </w:tc>
        <w:tc>
          <w:tcPr>
            <w:tcW w:w="569"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60,5</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93,4</w:t>
            </w:r>
          </w:p>
        </w:tc>
        <w:tc>
          <w:tcPr>
            <w:tcW w:w="571"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93,2</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71,3</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5" w:type="dxa"/>
          </w:tcPr>
          <w:p w:rsidR="00000000" w:rsidRDefault="00000000">
            <w:pPr>
              <w:cnfStyle w:val="000000000000" w:firstRow="0" w:lastRow="0" w:firstColumn="0" w:lastColumn="0" w:oddVBand="0" w:evenVBand="0" w:oddHBand="0" w:evenHBand="0" w:firstRowFirstColumn="0" w:firstRowLastColumn="0" w:lastRowFirstColumn="0" w:lastRowLastColumn="0"/>
            </w:pPr>
            <w:r>
              <w:t>70,1</w:t>
            </w:r>
          </w:p>
        </w:tc>
      </w:tr>
      <w:tr w:rsidR="00000000">
        <w:tc>
          <w:tcPr>
            <w:cnfStyle w:val="001000000000" w:firstRow="0" w:lastRow="0" w:firstColumn="1" w:lastColumn="0" w:oddVBand="0" w:evenVBand="0" w:oddHBand="0" w:evenHBand="0" w:firstRowFirstColumn="0" w:firstRowLastColumn="0" w:lastRowFirstColumn="0" w:lastRowLastColumn="0"/>
            <w:tcW w:w="2296" w:type="dxa"/>
          </w:tcPr>
          <w:p w:rsidR="00000000" w:rsidRDefault="00000000">
            <w:r>
              <w:t>Крайне бедные</w:t>
            </w:r>
          </w:p>
        </w:tc>
        <w:tc>
          <w:tcPr>
            <w:tcW w:w="509" w:type="dxa"/>
          </w:tcPr>
          <w:p w:rsidR="00000000" w:rsidRDefault="00000000">
            <w:pPr>
              <w:cnfStyle w:val="000000000000" w:firstRow="0" w:lastRow="0" w:firstColumn="0" w:lastColumn="0" w:oddVBand="0" w:evenVBand="0" w:oddHBand="0" w:evenHBand="0" w:firstRowFirstColumn="0" w:firstRowLastColumn="0" w:lastRowFirstColumn="0" w:lastRowLastColumn="0"/>
            </w:pPr>
            <w:r>
              <w:t>35,7</w:t>
            </w:r>
          </w:p>
        </w:tc>
        <w:tc>
          <w:tcPr>
            <w:tcW w:w="569"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47,4</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90,0</w:t>
            </w:r>
          </w:p>
        </w:tc>
        <w:tc>
          <w:tcPr>
            <w:tcW w:w="571"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93,5</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47,9</w:t>
            </w:r>
          </w:p>
        </w:tc>
        <w:tc>
          <w:tcPr>
            <w:tcW w:w="57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575" w:type="dxa"/>
          </w:tcPr>
          <w:p w:rsidR="00000000" w:rsidRDefault="00000000">
            <w:pPr>
              <w:cnfStyle w:val="000000000000" w:firstRow="0" w:lastRow="0" w:firstColumn="0" w:lastColumn="0" w:oddVBand="0" w:evenVBand="0" w:oddHBand="0" w:evenHBand="0" w:firstRowFirstColumn="0" w:firstRowLastColumn="0" w:lastRowFirstColumn="0" w:lastRowLastColumn="0"/>
            </w:pPr>
            <w:r>
              <w:t>52,9</w:t>
            </w:r>
          </w:p>
        </w:tc>
      </w:tr>
    </w:tbl>
    <w:p w:rsidR="00000000" w:rsidRDefault="00000000">
      <w:pPr>
        <w:pStyle w:val="SingleTxtGR"/>
        <w:spacing w:before="120" w:after="0" w:line="220" w:lineRule="exact"/>
        <w:ind w:firstLine="170"/>
        <w:rPr>
          <w:bCs/>
          <w:sz w:val="18"/>
          <w:szCs w:val="18"/>
        </w:rPr>
      </w:pPr>
      <w:r>
        <w:rPr>
          <w:bCs/>
          <w:i/>
          <w:sz w:val="18"/>
          <w:szCs w:val="18"/>
        </w:rPr>
        <w:t>Источник</w:t>
      </w:r>
      <w:r>
        <w:rPr>
          <w:bCs/>
          <w:sz w:val="18"/>
          <w:szCs w:val="18"/>
        </w:rPr>
        <w:t>: Национальное обследование домохозяйств НИСИ.</w:t>
      </w:r>
    </w:p>
    <w:p w:rsidR="00000000" w:rsidRDefault="00000000">
      <w:pPr>
        <w:pStyle w:val="SingleTxtGR"/>
        <w:spacing w:after="0" w:line="220" w:lineRule="exact"/>
        <w:ind w:firstLine="170"/>
        <w:rPr>
          <w:bCs/>
          <w:sz w:val="18"/>
          <w:szCs w:val="18"/>
        </w:rPr>
      </w:pPr>
      <w:r>
        <w:rPr>
          <w:bCs/>
          <w:i/>
          <w:sz w:val="18"/>
          <w:szCs w:val="18"/>
        </w:rPr>
        <w:t>Подготовлено</w:t>
      </w:r>
      <w:r>
        <w:rPr>
          <w:bCs/>
          <w:sz w:val="18"/>
          <w:szCs w:val="18"/>
        </w:rPr>
        <w:t>: Отдел статистики образования МП.</w:t>
      </w:r>
    </w:p>
    <w:p w:rsidR="00000000" w:rsidRDefault="00000000">
      <w:pPr>
        <w:pStyle w:val="SingleTxtGR"/>
        <w:spacing w:before="120"/>
        <w:jc w:val="left"/>
        <w:rPr>
          <w:b/>
        </w:rPr>
      </w:pPr>
      <w:r>
        <w:t>Таблица 3</w:t>
      </w:r>
      <w:r>
        <w:br/>
      </w:r>
      <w:r>
        <w:rPr>
          <w:b/>
        </w:rPr>
        <w:t>Охват взрослого населения образованием</w:t>
      </w:r>
    </w:p>
    <w:tbl>
      <w:tblPr>
        <w:tblStyle w:val="TabNum"/>
        <w:tblW w:w="7370" w:type="dxa"/>
        <w:tblInd w:w="1134" w:type="dxa"/>
        <w:tblLayout w:type="fixed"/>
        <w:tblLook w:val="01E0" w:firstRow="1" w:lastRow="1" w:firstColumn="1" w:lastColumn="1" w:noHBand="0" w:noVBand="0"/>
      </w:tblPr>
      <w:tblGrid>
        <w:gridCol w:w="1820"/>
        <w:gridCol w:w="773"/>
        <w:gridCol w:w="955"/>
        <w:gridCol w:w="956"/>
        <w:gridCol w:w="955"/>
        <w:gridCol w:w="955"/>
        <w:gridCol w:w="956"/>
      </w:tblGrid>
      <w:tr w:rsidR="00000000">
        <w:trPr>
          <w:tblHeader/>
        </w:trPr>
        <w:tc>
          <w:tcPr>
            <w:cnfStyle w:val="001000000000" w:firstRow="0" w:lastRow="0" w:firstColumn="1" w:lastColumn="0" w:oddVBand="0" w:evenVBand="0" w:oddHBand="0" w:evenHBand="0" w:firstRowFirstColumn="0" w:firstRowLastColumn="0" w:lastRowFirstColumn="0" w:lastRowLastColumn="0"/>
            <w:tcW w:w="1820" w:type="dxa"/>
            <w:vMerge w:val="restart"/>
            <w:shd w:val="clear" w:color="auto" w:fill="auto"/>
          </w:tcPr>
          <w:p w:rsidR="00000000" w:rsidRDefault="00000000">
            <w:pPr>
              <w:spacing w:before="80" w:after="80" w:line="200" w:lineRule="exact"/>
              <w:rPr>
                <w:i/>
                <w:sz w:val="16"/>
              </w:rPr>
            </w:pPr>
          </w:p>
        </w:tc>
        <w:tc>
          <w:tcPr>
            <w:tcW w:w="5550" w:type="dxa"/>
            <w:gridSpan w:val="6"/>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Охват взрослого населения образованием на уровне</w:t>
            </w:r>
          </w:p>
        </w:tc>
      </w:tr>
      <w:tr w:rsidR="00000000">
        <w:trPr>
          <w:trHeight w:val="300"/>
          <w:tblHeader/>
        </w:trPr>
        <w:tc>
          <w:tcPr>
            <w:cnfStyle w:val="001000000000" w:firstRow="0" w:lastRow="0" w:firstColumn="1" w:lastColumn="0" w:oddVBand="0" w:evenVBand="0" w:oddHBand="0" w:evenHBand="0" w:firstRowFirstColumn="0" w:firstRowLastColumn="0" w:lastRowFirstColumn="0" w:lastRowLastColumn="0"/>
            <w:tcW w:w="1820" w:type="dxa"/>
            <w:vMerge/>
            <w:tcBorders>
              <w:top w:val="nil"/>
            </w:tcBorders>
            <w:shd w:val="clear" w:color="auto" w:fill="auto"/>
          </w:tcPr>
          <w:p w:rsidR="00000000" w:rsidRDefault="00000000">
            <w:pPr>
              <w:spacing w:before="80" w:after="80" w:line="200" w:lineRule="exact"/>
              <w:rPr>
                <w:i/>
                <w:sz w:val="16"/>
              </w:rPr>
            </w:pPr>
          </w:p>
        </w:tc>
        <w:tc>
          <w:tcPr>
            <w:tcW w:w="2684"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начального образования</w:t>
            </w:r>
            <w:r>
              <w:rPr>
                <w:i/>
                <w:sz w:val="16"/>
              </w:rPr>
              <w:br/>
              <w:t>(в % в возрастной группе 15−19 лет с незаконченным н</w:t>
            </w:r>
            <w:r>
              <w:rPr>
                <w:i/>
                <w:sz w:val="16"/>
              </w:rPr>
              <w:t>а</w:t>
            </w:r>
            <w:r>
              <w:rPr>
                <w:i/>
                <w:sz w:val="16"/>
              </w:rPr>
              <w:t>чальным образ</w:t>
            </w:r>
            <w:r>
              <w:rPr>
                <w:i/>
                <w:sz w:val="16"/>
              </w:rPr>
              <w:t>о</w:t>
            </w:r>
            <w:r>
              <w:rPr>
                <w:i/>
                <w:sz w:val="16"/>
              </w:rPr>
              <w:t>ванием)</w:t>
            </w:r>
          </w:p>
        </w:tc>
        <w:tc>
          <w:tcPr>
            <w:tcW w:w="2866" w:type="dxa"/>
            <w:gridSpan w:val="3"/>
            <w:tcBorders>
              <w:top w:val="single" w:sz="4" w:space="0" w:color="auto"/>
              <w:bottom w:val="single" w:sz="4"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среднего образования</w:t>
            </w:r>
            <w:r>
              <w:rPr>
                <w:i/>
                <w:sz w:val="16"/>
              </w:rPr>
              <w:br/>
              <w:t>(в % в возрастной группе 20−24 лет с неоконченным средним</w:t>
            </w:r>
            <w:r>
              <w:rPr>
                <w:i/>
                <w:sz w:val="16"/>
              </w:rPr>
              <w:br/>
              <w:t>образован</w:t>
            </w:r>
            <w:r>
              <w:rPr>
                <w:i/>
                <w:sz w:val="16"/>
              </w:rPr>
              <w:t>и</w:t>
            </w:r>
            <w:r>
              <w:rPr>
                <w:i/>
                <w:sz w:val="16"/>
              </w:rPr>
              <w:t>ем)</w:t>
            </w:r>
          </w:p>
        </w:tc>
      </w:tr>
      <w:tr w:rsidR="00000000">
        <w:trPr>
          <w:tblHeader/>
        </w:trPr>
        <w:tc>
          <w:tcPr>
            <w:cnfStyle w:val="001000000000" w:firstRow="0" w:lastRow="0" w:firstColumn="1" w:lastColumn="0" w:oddVBand="0" w:evenVBand="0" w:oddHBand="0" w:evenHBand="0" w:firstRowFirstColumn="0" w:firstRowLastColumn="0" w:lastRowFirstColumn="0" w:lastRowLastColumn="0"/>
            <w:tcW w:w="1820"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77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95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95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top w:val="single" w:sz="12" w:space="0" w:color="auto"/>
              <w:bottom w:val="single" w:sz="4" w:space="0" w:color="auto"/>
            </w:tcBorders>
          </w:tcPr>
          <w:p w:rsidR="00000000" w:rsidRDefault="00000000">
            <w:r>
              <w:t>Перу</w:t>
            </w:r>
          </w:p>
        </w:tc>
        <w:tc>
          <w:tcPr>
            <w:tcW w:w="773"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14,7</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18,6</w:t>
            </w:r>
          </w:p>
        </w:tc>
        <w:tc>
          <w:tcPr>
            <w:tcW w:w="956"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13,2</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w:t>
            </w:r>
          </w:p>
        </w:tc>
        <w:tc>
          <w:tcPr>
            <w:tcW w:w="956"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top w:val="single" w:sz="4" w:space="0" w:color="auto"/>
            </w:tcBorders>
          </w:tcPr>
          <w:p w:rsidR="00000000" w:rsidRDefault="00000000">
            <w:pPr>
              <w:rPr>
                <w:b/>
              </w:rPr>
            </w:pPr>
            <w:r>
              <w:rPr>
                <w:b/>
              </w:rPr>
              <w:t>Пол</w:t>
            </w:r>
          </w:p>
        </w:tc>
        <w:tc>
          <w:tcPr>
            <w:tcW w:w="773"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c>
          <w:tcPr>
            <w:cnfStyle w:val="001000000000" w:firstRow="0" w:lastRow="0" w:firstColumn="1" w:lastColumn="0" w:oddVBand="0" w:evenVBand="0" w:oddHBand="0" w:evenHBand="0" w:firstRowFirstColumn="0" w:firstRowLastColumn="0" w:lastRowFirstColumn="0" w:lastRowLastColumn="0"/>
            <w:tcW w:w="1820" w:type="dxa"/>
          </w:tcPr>
          <w:p w:rsidR="00000000" w:rsidRDefault="00000000">
            <w:pPr>
              <w:ind w:left="120"/>
            </w:pPr>
            <w:r>
              <w:t>Женщины</w:t>
            </w:r>
          </w:p>
        </w:tc>
        <w:tc>
          <w:tcPr>
            <w:tcW w:w="773"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11,7</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14,0</w:t>
            </w:r>
          </w:p>
        </w:tc>
        <w:tc>
          <w:tcPr>
            <w:tcW w:w="95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11,8</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7,7</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6,9</w:t>
            </w:r>
          </w:p>
        </w:tc>
        <w:tc>
          <w:tcPr>
            <w:tcW w:w="95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5,0</w:t>
            </w: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top w:val="nil"/>
              <w:bottom w:val="single" w:sz="4" w:space="0" w:color="auto"/>
            </w:tcBorders>
          </w:tcPr>
          <w:p w:rsidR="00000000" w:rsidRDefault="00000000">
            <w:pPr>
              <w:ind w:left="120"/>
            </w:pPr>
            <w:r>
              <w:t>Мужчины</w:t>
            </w:r>
          </w:p>
        </w:tc>
        <w:tc>
          <w:tcPr>
            <w:tcW w:w="773"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18,7</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24,6</w:t>
            </w:r>
          </w:p>
        </w:tc>
        <w:tc>
          <w:tcPr>
            <w:tcW w:w="956"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15,1</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c>
          <w:tcPr>
            <w:tcW w:w="956"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top w:val="single" w:sz="4" w:space="0" w:color="auto"/>
            </w:tcBorders>
          </w:tcPr>
          <w:p w:rsidR="00000000" w:rsidRDefault="00000000">
            <w:pPr>
              <w:rPr>
                <w:b/>
              </w:rPr>
            </w:pPr>
            <w:r>
              <w:rPr>
                <w:b/>
              </w:rPr>
              <w:t>Район прожив</w:t>
            </w:r>
            <w:r>
              <w:rPr>
                <w:b/>
              </w:rPr>
              <w:t>а</w:t>
            </w:r>
            <w:r>
              <w:rPr>
                <w:b/>
              </w:rPr>
              <w:t>ния</w:t>
            </w:r>
          </w:p>
        </w:tc>
        <w:tc>
          <w:tcPr>
            <w:tcW w:w="773"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c>
          <w:tcPr>
            <w:cnfStyle w:val="001000000000" w:firstRow="0" w:lastRow="0" w:firstColumn="1" w:lastColumn="0" w:oddVBand="0" w:evenVBand="0" w:oddHBand="0" w:evenHBand="0" w:firstRowFirstColumn="0" w:firstRowLastColumn="0" w:lastRowFirstColumn="0" w:lastRowLastColumn="0"/>
            <w:tcW w:w="1820" w:type="dxa"/>
          </w:tcPr>
          <w:p w:rsidR="00000000" w:rsidRDefault="00000000">
            <w:r>
              <w:t>Городские ра</w:t>
            </w:r>
            <w:r>
              <w:t>й</w:t>
            </w:r>
            <w:r>
              <w:t>оны</w:t>
            </w:r>
          </w:p>
        </w:tc>
        <w:tc>
          <w:tcPr>
            <w:tcW w:w="773" w:type="dxa"/>
          </w:tcPr>
          <w:p w:rsidR="00000000" w:rsidRDefault="00000000">
            <w:pPr>
              <w:cnfStyle w:val="000000000000" w:firstRow="0" w:lastRow="0" w:firstColumn="0" w:lastColumn="0" w:oddVBand="0" w:evenVBand="0" w:oddHBand="0" w:evenHBand="0" w:firstRowFirstColumn="0" w:firstRowLastColumn="0" w:lastRowFirstColumn="0" w:lastRowLastColumn="0"/>
            </w:pPr>
            <w:r>
              <w:t>21,7</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25,3</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9,0</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11,4</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9,2</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bottom w:val="single" w:sz="4" w:space="0" w:color="auto"/>
            </w:tcBorders>
          </w:tcPr>
          <w:p w:rsidR="00000000" w:rsidRDefault="00000000">
            <w:r>
              <w:t>Сельские районы</w:t>
            </w:r>
          </w:p>
        </w:tc>
        <w:tc>
          <w:tcPr>
            <w:tcW w:w="77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11,8</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15,8</w:t>
            </w:r>
          </w:p>
        </w:tc>
        <w:tc>
          <w:tcPr>
            <w:tcW w:w="95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15,4</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6,3</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4,9</w:t>
            </w:r>
          </w:p>
        </w:tc>
        <w:tc>
          <w:tcPr>
            <w:tcW w:w="95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5,0</w:t>
            </w: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top w:val="single" w:sz="4" w:space="0" w:color="auto"/>
            </w:tcBorders>
          </w:tcPr>
          <w:p w:rsidR="00000000" w:rsidRDefault="00000000">
            <w:pPr>
              <w:rPr>
                <w:b/>
              </w:rPr>
            </w:pPr>
            <w:r>
              <w:rPr>
                <w:b/>
              </w:rPr>
              <w:t>Уровень нищеты</w:t>
            </w:r>
          </w:p>
        </w:tc>
        <w:tc>
          <w:tcPr>
            <w:tcW w:w="77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c>
          <w:tcPr>
            <w:cnfStyle w:val="001000000000" w:firstRow="0" w:lastRow="0" w:firstColumn="1" w:lastColumn="0" w:oddVBand="0" w:evenVBand="0" w:oddHBand="0" w:evenHBand="0" w:firstRowFirstColumn="0" w:firstRowLastColumn="0" w:lastRowFirstColumn="0" w:lastRowLastColumn="0"/>
            <w:tcW w:w="1820" w:type="dxa"/>
            <w:tcBorders>
              <w:top w:val="nil"/>
            </w:tcBorders>
          </w:tcPr>
          <w:p w:rsidR="00000000" w:rsidRDefault="00000000">
            <w:r>
              <w:t>Небедные</w:t>
            </w:r>
          </w:p>
        </w:tc>
        <w:tc>
          <w:tcPr>
            <w:tcW w:w="77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25,7</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11,2</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r>
      <w:tr w:rsidR="00000000">
        <w:tc>
          <w:tcPr>
            <w:cnfStyle w:val="001000000000" w:firstRow="0" w:lastRow="0" w:firstColumn="1" w:lastColumn="0" w:oddVBand="0" w:evenVBand="0" w:oddHBand="0" w:evenHBand="0" w:firstRowFirstColumn="0" w:firstRowLastColumn="0" w:lastRowFirstColumn="0" w:lastRowLastColumn="0"/>
            <w:tcW w:w="1820" w:type="dxa"/>
          </w:tcPr>
          <w:p w:rsidR="00000000" w:rsidRDefault="00000000">
            <w:r>
              <w:t>Бедные</w:t>
            </w:r>
          </w:p>
        </w:tc>
        <w:tc>
          <w:tcPr>
            <w:tcW w:w="773" w:type="dxa"/>
          </w:tcPr>
          <w:p w:rsidR="00000000" w:rsidRDefault="00000000">
            <w:pPr>
              <w:cnfStyle w:val="000000000000" w:firstRow="0" w:lastRow="0" w:firstColumn="0" w:lastColumn="0" w:oddVBand="0" w:evenVBand="0" w:oddHBand="0" w:evenHBand="0" w:firstRowFirstColumn="0" w:firstRowLastColumn="0" w:lastRowFirstColumn="0" w:lastRowLastColumn="0"/>
            </w:pPr>
            <w:r>
              <w:t>13,1</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12,0</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7,8</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r>
      <w:tr w:rsidR="00000000">
        <w:tc>
          <w:tcPr>
            <w:cnfStyle w:val="001000000000" w:firstRow="0" w:lastRow="0" w:firstColumn="1" w:lastColumn="0" w:oddVBand="0" w:evenVBand="0" w:oddHBand="0" w:evenHBand="0" w:firstRowFirstColumn="0" w:firstRowLastColumn="0" w:lastRowFirstColumn="0" w:lastRowLastColumn="0"/>
            <w:tcW w:w="1820" w:type="dxa"/>
          </w:tcPr>
          <w:p w:rsidR="00000000" w:rsidRDefault="00000000">
            <w:r>
              <w:t>Крайне бедные</w:t>
            </w:r>
          </w:p>
        </w:tc>
        <w:tc>
          <w:tcPr>
            <w:tcW w:w="773" w:type="dxa"/>
          </w:tcPr>
          <w:p w:rsidR="00000000" w:rsidRDefault="00000000">
            <w:pPr>
              <w:cnfStyle w:val="000000000000" w:firstRow="0" w:lastRow="0" w:firstColumn="0" w:lastColumn="0" w:oddVBand="0" w:evenVBand="0" w:oddHBand="0" w:evenHBand="0" w:firstRowFirstColumn="0" w:firstRowLastColumn="0" w:lastRowFirstColumn="0" w:lastRowLastColumn="0"/>
            </w:pPr>
            <w:r>
              <w:t>11,4</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18,4</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4,3</w:t>
            </w:r>
          </w:p>
        </w:tc>
      </w:tr>
    </w:tbl>
    <w:p w:rsidR="00000000" w:rsidRDefault="00000000">
      <w:pPr>
        <w:pStyle w:val="SingleTxtGR"/>
        <w:tabs>
          <w:tab w:val="left" w:pos="1365"/>
        </w:tabs>
        <w:spacing w:before="120"/>
        <w:jc w:val="left"/>
        <w:rPr>
          <w:sz w:val="18"/>
          <w:szCs w:val="18"/>
        </w:rPr>
      </w:pPr>
      <w:r>
        <w:rPr>
          <w:i/>
          <w:sz w:val="18"/>
          <w:szCs w:val="18"/>
        </w:rPr>
        <w:tab/>
        <w:t xml:space="preserve">Источник: </w:t>
      </w:r>
      <w:r>
        <w:rPr>
          <w:sz w:val="18"/>
          <w:szCs w:val="18"/>
        </w:rPr>
        <w:t>Национальное обследование домохозяйств – НИСИ.</w:t>
      </w:r>
      <w:r>
        <w:rPr>
          <w:sz w:val="18"/>
          <w:szCs w:val="18"/>
        </w:rPr>
        <w:br/>
      </w:r>
      <w:r>
        <w:rPr>
          <w:sz w:val="18"/>
          <w:szCs w:val="18"/>
        </w:rPr>
        <w:tab/>
      </w:r>
      <w:r>
        <w:rPr>
          <w:i/>
          <w:sz w:val="18"/>
          <w:szCs w:val="18"/>
        </w:rPr>
        <w:t>Подготовлено:</w:t>
      </w:r>
      <w:r>
        <w:rPr>
          <w:sz w:val="18"/>
          <w:szCs w:val="18"/>
        </w:rPr>
        <w:t xml:space="preserve"> Отдел статистики образования МП.</w:t>
      </w:r>
    </w:p>
    <w:p w:rsidR="00000000" w:rsidRDefault="00000000">
      <w:pPr>
        <w:pStyle w:val="SingleTxtGR"/>
        <w:jc w:val="left"/>
        <w:rPr>
          <w:b/>
        </w:rPr>
      </w:pPr>
      <w:r>
        <w:t>Таблица 4</w:t>
      </w:r>
      <w:r>
        <w:br/>
      </w:r>
      <w:r>
        <w:rPr>
          <w:b/>
        </w:rPr>
        <w:t>Оконченное начальное образование</w:t>
      </w:r>
    </w:p>
    <w:tbl>
      <w:tblPr>
        <w:tblStyle w:val="TabNum"/>
        <w:tblW w:w="7370" w:type="dxa"/>
        <w:tblInd w:w="1134" w:type="dxa"/>
        <w:tblLook w:val="01E0" w:firstRow="1" w:lastRow="1" w:firstColumn="1" w:lastColumn="1" w:noHBand="0" w:noVBand="0"/>
      </w:tblPr>
      <w:tblGrid>
        <w:gridCol w:w="1638"/>
        <w:gridCol w:w="955"/>
        <w:gridCol w:w="955"/>
        <w:gridCol w:w="956"/>
        <w:gridCol w:w="955"/>
        <w:gridCol w:w="955"/>
        <w:gridCol w:w="956"/>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638" w:type="dxa"/>
            <w:vMerge w:val="restart"/>
            <w:shd w:val="clear" w:color="auto" w:fill="auto"/>
          </w:tcPr>
          <w:p w:rsidR="00000000" w:rsidRDefault="00000000">
            <w:pPr>
              <w:spacing w:before="80" w:after="80" w:line="200" w:lineRule="exact"/>
              <w:rPr>
                <w:i/>
                <w:sz w:val="16"/>
              </w:rPr>
            </w:pPr>
          </w:p>
        </w:tc>
        <w:tc>
          <w:tcPr>
            <w:tcW w:w="5732" w:type="dxa"/>
            <w:gridSpan w:val="6"/>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Уровень окончания начального образования</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638" w:type="dxa"/>
            <w:vMerge/>
            <w:tcBorders>
              <w:top w:val="nil"/>
            </w:tcBorders>
            <w:shd w:val="clear" w:color="auto" w:fill="auto"/>
          </w:tcPr>
          <w:p w:rsidR="00000000" w:rsidRDefault="00000000">
            <w:pPr>
              <w:spacing w:before="80" w:after="80" w:line="200" w:lineRule="exact"/>
              <w:rPr>
                <w:i/>
                <w:sz w:val="16"/>
              </w:rPr>
            </w:pPr>
          </w:p>
        </w:tc>
        <w:tc>
          <w:tcPr>
            <w:tcW w:w="2866" w:type="dxa"/>
            <w:gridSpan w:val="3"/>
            <w:tcBorders>
              <w:top w:val="single" w:sz="4" w:space="0" w:color="auto"/>
              <w:bottom w:val="single" w:sz="4"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в % в возрастной группе 12−14 лет</w:t>
            </w:r>
          </w:p>
        </w:tc>
        <w:tc>
          <w:tcPr>
            <w:tcW w:w="2866" w:type="dxa"/>
            <w:gridSpan w:val="3"/>
            <w:tcBorders>
              <w:top w:val="single" w:sz="4" w:space="0" w:color="auto"/>
              <w:bottom w:val="single" w:sz="4" w:space="0" w:color="auto"/>
            </w:tcBorders>
            <w:shd w:val="clear" w:color="auto" w:fill="auto"/>
          </w:tcPr>
          <w:p w:rsidR="00000000" w:rsidRDefault="0000000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в % в возрастной группе 15−19 лет</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1638"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95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w:t>
            </w:r>
          </w:p>
        </w:tc>
        <w:tc>
          <w:tcPr>
            <w:tcW w:w="955"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w:t>
            </w:r>
          </w:p>
        </w:tc>
        <w:tc>
          <w:tcPr>
            <w:tcW w:w="956"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single" w:sz="12" w:space="0" w:color="auto"/>
              <w:bottom w:val="single" w:sz="4" w:space="0" w:color="auto"/>
            </w:tcBorders>
          </w:tcPr>
          <w:p w:rsidR="00000000" w:rsidRDefault="00000000">
            <w:r>
              <w:t>Перу</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72,5</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75,4</w:t>
            </w:r>
          </w:p>
        </w:tc>
        <w:tc>
          <w:tcPr>
            <w:tcW w:w="956"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77,6</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91,8</w:t>
            </w:r>
          </w:p>
        </w:tc>
        <w:tc>
          <w:tcPr>
            <w:tcW w:w="955"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93,4</w:t>
            </w:r>
          </w:p>
        </w:tc>
        <w:tc>
          <w:tcPr>
            <w:tcW w:w="956"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single" w:sz="4" w:space="0" w:color="auto"/>
            </w:tcBorders>
          </w:tcPr>
          <w:p w:rsidR="00000000" w:rsidRDefault="00000000">
            <w:pPr>
              <w:rPr>
                <w:b/>
              </w:rPr>
            </w:pPr>
            <w:r>
              <w:rPr>
                <w:b/>
              </w:rPr>
              <w:t>Пол</w:t>
            </w: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nil"/>
            </w:tcBorders>
          </w:tcPr>
          <w:p w:rsidR="00000000" w:rsidRDefault="00000000">
            <w:pPr>
              <w:ind w:left="120"/>
            </w:pPr>
            <w:r>
              <w:t>Женщины</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73,2</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76,2</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78,4</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90,4</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92,4</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92,7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bottom w:val="single" w:sz="4" w:space="0" w:color="auto"/>
            </w:tcBorders>
          </w:tcPr>
          <w:p w:rsidR="00000000" w:rsidRDefault="00000000">
            <w:pPr>
              <w:ind w:left="120"/>
            </w:pPr>
            <w:r>
              <w:t>Мужчины</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71,8</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74,7</w:t>
            </w:r>
          </w:p>
        </w:tc>
        <w:tc>
          <w:tcPr>
            <w:tcW w:w="95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76,8</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93,2</w:t>
            </w:r>
          </w:p>
        </w:tc>
        <w:tc>
          <w:tcPr>
            <w:tcW w:w="955"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94,5</w:t>
            </w:r>
          </w:p>
        </w:tc>
        <w:tc>
          <w:tcPr>
            <w:tcW w:w="95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single" w:sz="4" w:space="0" w:color="auto"/>
            </w:tcBorders>
          </w:tcPr>
          <w:p w:rsidR="00000000" w:rsidRDefault="00000000">
            <w:pPr>
              <w:rPr>
                <w:b/>
              </w:rPr>
            </w:pPr>
            <w:r>
              <w:rPr>
                <w:b/>
              </w:rPr>
              <w:t>Район прожив</w:t>
            </w:r>
            <w:r>
              <w:rPr>
                <w:b/>
              </w:rPr>
              <w:t>а</w:t>
            </w:r>
            <w:r>
              <w:rPr>
                <w:b/>
              </w:rPr>
              <w:t>ния и пол</w:t>
            </w: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nil"/>
            </w:tcBorders>
          </w:tcPr>
          <w:p w:rsidR="00000000" w:rsidRDefault="00000000">
            <w:r>
              <w:t>Городские районы</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82,8</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85,7</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86,2</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96,3</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96,9</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96,7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000000" w:rsidRDefault="00000000">
            <w:pPr>
              <w:ind w:left="120"/>
            </w:pPr>
            <w:r>
              <w:t>Женщины</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83,0</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86,6</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86,8</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96,8</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96,1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000000" w:rsidRDefault="00000000">
            <w:pPr>
              <w:ind w:left="120"/>
            </w:pPr>
            <w:r>
              <w:t>Мужчины</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82,6</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84,8</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85,6</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96,3</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97,1</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97,4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000000" w:rsidRDefault="00000000">
            <w:r>
              <w:t>Сельские районы</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58,5</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60,7</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65,7</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83,2</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87,4</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88,6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000000" w:rsidRDefault="00000000">
            <w:pPr>
              <w:ind w:left="120"/>
            </w:pPr>
            <w:r>
              <w:t>Женщины</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59,3</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61,1</w:t>
            </w:r>
          </w:p>
        </w:tc>
        <w:tc>
          <w:tcPr>
            <w:tcW w:w="95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67,1</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78,0</w:t>
            </w:r>
          </w:p>
        </w:tc>
        <w:tc>
          <w:tcPr>
            <w:tcW w:w="955"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83,9</w:t>
            </w:r>
          </w:p>
        </w:tc>
        <w:tc>
          <w:tcPr>
            <w:tcW w:w="956"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bottom w:val="single" w:sz="4" w:space="0" w:color="auto"/>
            </w:tcBorders>
          </w:tcPr>
          <w:p w:rsidR="00000000" w:rsidRDefault="00000000">
            <w:pPr>
              <w:ind w:left="120"/>
            </w:pPr>
            <w:r>
              <w:t>Мужчины</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57,8</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60,2</w:t>
            </w:r>
          </w:p>
        </w:tc>
        <w:tc>
          <w:tcPr>
            <w:tcW w:w="956"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64,3</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87,6</w:t>
            </w:r>
          </w:p>
        </w:tc>
        <w:tc>
          <w:tcPr>
            <w:tcW w:w="955"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90,3</w:t>
            </w:r>
          </w:p>
        </w:tc>
        <w:tc>
          <w:tcPr>
            <w:tcW w:w="956" w:type="dxa"/>
            <w:tcBorders>
              <w:top w:val="nil"/>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90,9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single" w:sz="4" w:space="0" w:color="auto"/>
            </w:tcBorders>
          </w:tcPr>
          <w:p w:rsidR="00000000" w:rsidRDefault="00000000">
            <w:pPr>
              <w:rPr>
                <w:b/>
              </w:rPr>
            </w:pPr>
            <w:r>
              <w:rPr>
                <w:b/>
              </w:rPr>
              <w:t>Уровень нищеты</w:t>
            </w: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5"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c>
          <w:tcPr>
            <w:tcW w:w="95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nil"/>
            </w:tcBorders>
          </w:tcPr>
          <w:p w:rsidR="00000000" w:rsidRDefault="00000000">
            <w:r>
              <w:t>Небедные</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86,5</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88,0</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96,5</w:t>
            </w:r>
          </w:p>
        </w:tc>
        <w:tc>
          <w:tcPr>
            <w:tcW w:w="955"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000000" w:rsidRDefault="00000000">
            <w:r>
              <w:t>Бедные</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73,1</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72,9</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93,1</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91,9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000000" w:rsidRDefault="00000000">
            <w:r>
              <w:t>Крайне бедные</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53,7</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55,9</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78,5</w:t>
            </w:r>
          </w:p>
        </w:tc>
        <w:tc>
          <w:tcPr>
            <w:tcW w:w="955"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956" w:type="dxa"/>
          </w:tcPr>
          <w:p w:rsidR="00000000" w:rsidRDefault="00000000">
            <w:pPr>
              <w:cnfStyle w:val="000000000000" w:firstRow="0" w:lastRow="0" w:firstColumn="0" w:lastColumn="0" w:oddVBand="0" w:evenVBand="0" w:oddHBand="0" w:evenHBand="0" w:firstRowFirstColumn="0" w:firstRowLastColumn="0" w:lastRowFirstColumn="0" w:lastRowLastColumn="0"/>
            </w:pPr>
            <w:r>
              <w:t>82,9</w:t>
            </w:r>
          </w:p>
        </w:tc>
      </w:tr>
    </w:tbl>
    <w:p w:rsidR="00000000" w:rsidRDefault="00000000">
      <w:pPr>
        <w:pStyle w:val="SingleTxtGR"/>
        <w:tabs>
          <w:tab w:val="left" w:pos="1365"/>
        </w:tabs>
        <w:spacing w:before="120"/>
        <w:jc w:val="left"/>
        <w:rPr>
          <w:sz w:val="18"/>
          <w:szCs w:val="18"/>
        </w:rPr>
      </w:pPr>
      <w:r>
        <w:rPr>
          <w:sz w:val="18"/>
          <w:szCs w:val="18"/>
        </w:rPr>
        <w:tab/>
      </w:r>
      <w:r>
        <w:rPr>
          <w:i/>
          <w:sz w:val="18"/>
          <w:szCs w:val="18"/>
        </w:rPr>
        <w:t xml:space="preserve">Источник: </w:t>
      </w:r>
      <w:r>
        <w:rPr>
          <w:sz w:val="18"/>
          <w:szCs w:val="18"/>
        </w:rPr>
        <w:t>Национальное обследование домохозяйств НИСИ.</w:t>
      </w:r>
      <w:r>
        <w:rPr>
          <w:sz w:val="18"/>
          <w:szCs w:val="18"/>
        </w:rPr>
        <w:br/>
      </w:r>
      <w:r>
        <w:rPr>
          <w:sz w:val="18"/>
          <w:szCs w:val="18"/>
        </w:rPr>
        <w:tab/>
      </w:r>
      <w:r>
        <w:rPr>
          <w:i/>
          <w:sz w:val="18"/>
          <w:szCs w:val="18"/>
        </w:rPr>
        <w:t xml:space="preserve">Подготовлено: </w:t>
      </w:r>
      <w:r>
        <w:rPr>
          <w:sz w:val="18"/>
          <w:szCs w:val="18"/>
        </w:rPr>
        <w:t>Отдел статистики образования МП.</w:t>
      </w:r>
    </w:p>
    <w:p w:rsidR="00000000" w:rsidRDefault="00000000">
      <w:pPr>
        <w:pStyle w:val="SingleTxtGR"/>
        <w:jc w:val="left"/>
        <w:rPr>
          <w:b/>
        </w:rPr>
      </w:pPr>
      <w:r>
        <w:t>Таблица 5</w:t>
      </w:r>
      <w:r>
        <w:br/>
      </w:r>
      <w:r>
        <w:rPr>
          <w:b/>
        </w:rPr>
        <w:t>Оконченное среднее образование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54"/>
        <w:gridCol w:w="952"/>
        <w:gridCol w:w="896"/>
        <w:gridCol w:w="769"/>
        <w:gridCol w:w="1036"/>
        <w:gridCol w:w="742"/>
        <w:gridCol w:w="721"/>
      </w:tblGrid>
      <w:tr w:rsidR="00000000">
        <w:trPr>
          <w:tblHeader/>
        </w:trPr>
        <w:tc>
          <w:tcPr>
            <w:tcW w:w="2254" w:type="dxa"/>
            <w:vMerge w:val="restart"/>
            <w:tcBorders>
              <w:top w:val="single" w:sz="4" w:space="0" w:color="auto"/>
            </w:tcBorders>
            <w:shd w:val="clear" w:color="auto" w:fill="auto"/>
            <w:vAlign w:val="bottom"/>
          </w:tcPr>
          <w:p w:rsidR="00000000" w:rsidRDefault="00000000">
            <w:pPr>
              <w:spacing w:before="80" w:after="80" w:line="200" w:lineRule="exact"/>
              <w:rPr>
                <w:i/>
                <w:sz w:val="16"/>
              </w:rPr>
            </w:pPr>
          </w:p>
        </w:tc>
        <w:tc>
          <w:tcPr>
            <w:tcW w:w="5116" w:type="dxa"/>
            <w:gridSpan w:val="6"/>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Уровень окончания среднего образования</w:t>
            </w:r>
          </w:p>
        </w:tc>
      </w:tr>
      <w:tr w:rsidR="00000000">
        <w:trPr>
          <w:tblHeader/>
        </w:trPr>
        <w:tc>
          <w:tcPr>
            <w:tcW w:w="2254" w:type="dxa"/>
            <w:vMerge/>
            <w:shd w:val="clear" w:color="auto" w:fill="auto"/>
            <w:vAlign w:val="bottom"/>
          </w:tcPr>
          <w:p w:rsidR="00000000" w:rsidRDefault="00000000">
            <w:pPr>
              <w:spacing w:before="40" w:after="40" w:line="220" w:lineRule="exact"/>
              <w:rPr>
                <w:i/>
                <w:sz w:val="18"/>
              </w:rPr>
            </w:pPr>
          </w:p>
        </w:tc>
        <w:tc>
          <w:tcPr>
            <w:tcW w:w="2617" w:type="dxa"/>
            <w:gridSpan w:val="3"/>
            <w:tcBorders>
              <w:top w:val="single" w:sz="4" w:space="0" w:color="auto"/>
              <w:bottom w:val="single" w:sz="4"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 xml:space="preserve">в % в возрастной группе </w:t>
            </w:r>
            <w:r>
              <w:rPr>
                <w:i/>
                <w:sz w:val="16"/>
                <w:szCs w:val="16"/>
              </w:rPr>
              <w:br/>
              <w:t>17−19 лет</w:t>
            </w:r>
          </w:p>
        </w:tc>
        <w:tc>
          <w:tcPr>
            <w:tcW w:w="2499" w:type="dxa"/>
            <w:gridSpan w:val="3"/>
            <w:tcBorders>
              <w:top w:val="single" w:sz="4" w:space="0" w:color="auto"/>
              <w:bottom w:val="single" w:sz="4"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в % в возрастной группе</w:t>
            </w:r>
            <w:r>
              <w:rPr>
                <w:i/>
                <w:sz w:val="16"/>
                <w:szCs w:val="16"/>
              </w:rPr>
              <w:br/>
              <w:t xml:space="preserve"> 20−24 лет</w:t>
            </w:r>
          </w:p>
        </w:tc>
      </w:tr>
      <w:tr w:rsidR="00000000">
        <w:trPr>
          <w:tblHeader/>
        </w:trPr>
        <w:tc>
          <w:tcPr>
            <w:tcW w:w="2254" w:type="dxa"/>
            <w:vMerge/>
            <w:tcBorders>
              <w:bottom w:val="single" w:sz="12" w:space="0" w:color="auto"/>
            </w:tcBorders>
            <w:shd w:val="clear" w:color="auto" w:fill="auto"/>
            <w:vAlign w:val="bottom"/>
          </w:tcPr>
          <w:p w:rsidR="00000000" w:rsidRDefault="00000000">
            <w:pPr>
              <w:spacing w:before="40" w:after="40" w:line="220" w:lineRule="exact"/>
              <w:rPr>
                <w:sz w:val="18"/>
              </w:rPr>
            </w:pPr>
          </w:p>
        </w:tc>
        <w:tc>
          <w:tcPr>
            <w:tcW w:w="952"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2003</w:t>
            </w:r>
          </w:p>
        </w:tc>
        <w:tc>
          <w:tcPr>
            <w:tcW w:w="89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2006</w:t>
            </w:r>
          </w:p>
        </w:tc>
        <w:tc>
          <w:tcPr>
            <w:tcW w:w="769"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2007</w:t>
            </w:r>
          </w:p>
        </w:tc>
        <w:tc>
          <w:tcPr>
            <w:tcW w:w="1036"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2003</w:t>
            </w:r>
          </w:p>
        </w:tc>
        <w:tc>
          <w:tcPr>
            <w:tcW w:w="742"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2006</w:t>
            </w:r>
          </w:p>
        </w:tc>
        <w:tc>
          <w:tcPr>
            <w:tcW w:w="721" w:type="dxa"/>
            <w:tcBorders>
              <w:top w:val="single" w:sz="4" w:space="0" w:color="auto"/>
              <w:bottom w:val="single" w:sz="12" w:space="0" w:color="auto"/>
            </w:tcBorders>
            <w:shd w:val="clear" w:color="auto" w:fill="auto"/>
            <w:vAlign w:val="bottom"/>
          </w:tcPr>
          <w:p w:rsidR="00000000" w:rsidRDefault="00000000">
            <w:pPr>
              <w:spacing w:before="40" w:after="40" w:line="220" w:lineRule="exact"/>
              <w:jc w:val="right"/>
              <w:rPr>
                <w:i/>
                <w:sz w:val="16"/>
                <w:szCs w:val="16"/>
              </w:rPr>
            </w:pPr>
            <w:r>
              <w:rPr>
                <w:i/>
                <w:sz w:val="16"/>
                <w:szCs w:val="16"/>
              </w:rPr>
              <w:t>2007</w:t>
            </w:r>
          </w:p>
        </w:tc>
      </w:tr>
      <w:tr w:rsidR="00000000">
        <w:tc>
          <w:tcPr>
            <w:tcW w:w="2254" w:type="dxa"/>
            <w:tcBorders>
              <w:top w:val="single" w:sz="12" w:space="0" w:color="auto"/>
              <w:bottom w:val="single" w:sz="4" w:space="0" w:color="auto"/>
            </w:tcBorders>
            <w:shd w:val="clear" w:color="auto" w:fill="auto"/>
            <w:vAlign w:val="bottom"/>
          </w:tcPr>
          <w:p w:rsidR="00000000" w:rsidRDefault="00000000">
            <w:pPr>
              <w:spacing w:before="40" w:after="40" w:line="220" w:lineRule="exact"/>
              <w:rPr>
                <w:sz w:val="18"/>
              </w:rPr>
            </w:pPr>
            <w:r>
              <w:rPr>
                <w:sz w:val="18"/>
              </w:rPr>
              <w:t>Перу</w:t>
            </w:r>
          </w:p>
        </w:tc>
        <w:tc>
          <w:tcPr>
            <w:tcW w:w="952" w:type="dxa"/>
            <w:tcBorders>
              <w:top w:val="single" w:sz="12" w:space="0" w:color="auto"/>
              <w:bottom w:val="single" w:sz="4" w:space="0" w:color="auto"/>
            </w:tcBorders>
            <w:shd w:val="clear" w:color="auto" w:fill="auto"/>
            <w:vAlign w:val="bottom"/>
          </w:tcPr>
          <w:p w:rsidR="00000000" w:rsidRDefault="00000000">
            <w:pPr>
              <w:spacing w:before="40" w:after="40" w:line="220" w:lineRule="exact"/>
              <w:jc w:val="right"/>
              <w:rPr>
                <w:sz w:val="18"/>
              </w:rPr>
            </w:pPr>
            <w:r>
              <w:rPr>
                <w:sz w:val="18"/>
              </w:rPr>
              <w:t>51,3</w:t>
            </w:r>
          </w:p>
        </w:tc>
        <w:tc>
          <w:tcPr>
            <w:tcW w:w="896" w:type="dxa"/>
            <w:tcBorders>
              <w:top w:val="single" w:sz="12" w:space="0" w:color="auto"/>
              <w:bottom w:val="single" w:sz="4" w:space="0" w:color="auto"/>
            </w:tcBorders>
            <w:shd w:val="clear" w:color="auto" w:fill="auto"/>
            <w:vAlign w:val="bottom"/>
          </w:tcPr>
          <w:p w:rsidR="00000000" w:rsidRDefault="00000000">
            <w:pPr>
              <w:spacing w:before="40" w:after="40" w:line="220" w:lineRule="exact"/>
              <w:jc w:val="right"/>
              <w:rPr>
                <w:sz w:val="18"/>
              </w:rPr>
            </w:pPr>
            <w:r>
              <w:rPr>
                <w:sz w:val="18"/>
              </w:rPr>
              <w:t>56,0</w:t>
            </w:r>
          </w:p>
        </w:tc>
        <w:tc>
          <w:tcPr>
            <w:tcW w:w="769" w:type="dxa"/>
            <w:tcBorders>
              <w:top w:val="single" w:sz="12" w:space="0" w:color="auto"/>
              <w:bottom w:val="single" w:sz="4" w:space="0" w:color="auto"/>
            </w:tcBorders>
            <w:shd w:val="clear" w:color="auto" w:fill="auto"/>
            <w:vAlign w:val="bottom"/>
          </w:tcPr>
          <w:p w:rsidR="00000000" w:rsidRDefault="00000000">
            <w:pPr>
              <w:spacing w:before="40" w:after="40" w:line="220" w:lineRule="exact"/>
              <w:jc w:val="right"/>
              <w:rPr>
                <w:sz w:val="18"/>
              </w:rPr>
            </w:pPr>
            <w:r>
              <w:rPr>
                <w:sz w:val="18"/>
              </w:rPr>
              <w:t>60,3</w:t>
            </w:r>
          </w:p>
        </w:tc>
        <w:tc>
          <w:tcPr>
            <w:tcW w:w="1036" w:type="dxa"/>
            <w:tcBorders>
              <w:top w:val="single" w:sz="12" w:space="0" w:color="auto"/>
              <w:bottom w:val="single" w:sz="4" w:space="0" w:color="auto"/>
            </w:tcBorders>
            <w:shd w:val="clear" w:color="auto" w:fill="auto"/>
            <w:vAlign w:val="bottom"/>
          </w:tcPr>
          <w:p w:rsidR="00000000" w:rsidRDefault="00000000">
            <w:pPr>
              <w:spacing w:before="40" w:after="40" w:line="220" w:lineRule="exact"/>
              <w:jc w:val="right"/>
              <w:rPr>
                <w:sz w:val="18"/>
              </w:rPr>
            </w:pPr>
            <w:r>
              <w:rPr>
                <w:sz w:val="18"/>
              </w:rPr>
              <w:t>65,7</w:t>
            </w:r>
          </w:p>
        </w:tc>
        <w:tc>
          <w:tcPr>
            <w:tcW w:w="742" w:type="dxa"/>
            <w:tcBorders>
              <w:top w:val="single" w:sz="12" w:space="0" w:color="auto"/>
              <w:bottom w:val="single" w:sz="4" w:space="0" w:color="auto"/>
            </w:tcBorders>
            <w:shd w:val="clear" w:color="auto" w:fill="auto"/>
            <w:vAlign w:val="bottom"/>
          </w:tcPr>
          <w:p w:rsidR="00000000" w:rsidRDefault="00000000">
            <w:pPr>
              <w:spacing w:before="40" w:after="40" w:line="220" w:lineRule="exact"/>
              <w:jc w:val="right"/>
              <w:rPr>
                <w:sz w:val="18"/>
              </w:rPr>
            </w:pPr>
            <w:r>
              <w:rPr>
                <w:sz w:val="18"/>
              </w:rPr>
              <w:t>71,2</w:t>
            </w:r>
          </w:p>
        </w:tc>
        <w:tc>
          <w:tcPr>
            <w:tcW w:w="721" w:type="dxa"/>
            <w:tcBorders>
              <w:top w:val="single" w:sz="12" w:space="0" w:color="auto"/>
              <w:bottom w:val="single" w:sz="4" w:space="0" w:color="auto"/>
            </w:tcBorders>
            <w:shd w:val="clear" w:color="auto" w:fill="auto"/>
            <w:vAlign w:val="bottom"/>
          </w:tcPr>
          <w:p w:rsidR="00000000" w:rsidRDefault="00000000">
            <w:pPr>
              <w:spacing w:before="40" w:after="40" w:line="220" w:lineRule="exact"/>
              <w:jc w:val="right"/>
              <w:rPr>
                <w:sz w:val="18"/>
              </w:rPr>
            </w:pPr>
            <w:r>
              <w:rPr>
                <w:sz w:val="18"/>
              </w:rPr>
              <w:t>71,1</w:t>
            </w:r>
          </w:p>
        </w:tc>
      </w:tr>
      <w:tr w:rsidR="00000000">
        <w:tc>
          <w:tcPr>
            <w:tcW w:w="2254" w:type="dxa"/>
            <w:tcBorders>
              <w:top w:val="single" w:sz="4" w:space="0" w:color="auto"/>
            </w:tcBorders>
            <w:shd w:val="clear" w:color="auto" w:fill="auto"/>
            <w:vAlign w:val="bottom"/>
          </w:tcPr>
          <w:p w:rsidR="00000000" w:rsidRDefault="00000000">
            <w:pPr>
              <w:spacing w:before="40" w:after="40" w:line="220" w:lineRule="exact"/>
              <w:rPr>
                <w:b/>
                <w:sz w:val="18"/>
              </w:rPr>
            </w:pPr>
            <w:r>
              <w:rPr>
                <w:b/>
                <w:sz w:val="18"/>
              </w:rPr>
              <w:t>Пол</w:t>
            </w:r>
          </w:p>
        </w:tc>
        <w:tc>
          <w:tcPr>
            <w:tcW w:w="952"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896"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769"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1036"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742"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721" w:type="dxa"/>
            <w:tcBorders>
              <w:top w:val="single" w:sz="4" w:space="0" w:color="auto"/>
            </w:tcBorders>
            <w:shd w:val="clear" w:color="auto" w:fill="auto"/>
            <w:vAlign w:val="bottom"/>
          </w:tcPr>
          <w:p w:rsidR="00000000" w:rsidRDefault="00000000">
            <w:pPr>
              <w:spacing w:before="40" w:after="40" w:line="220" w:lineRule="exact"/>
              <w:jc w:val="right"/>
              <w:rPr>
                <w:sz w:val="18"/>
              </w:rPr>
            </w:pPr>
          </w:p>
        </w:tc>
      </w:tr>
      <w:tr w:rsidR="00000000">
        <w:tc>
          <w:tcPr>
            <w:tcW w:w="2254" w:type="dxa"/>
            <w:shd w:val="clear" w:color="auto" w:fill="auto"/>
            <w:vAlign w:val="bottom"/>
          </w:tcPr>
          <w:p w:rsidR="00000000" w:rsidRDefault="00000000">
            <w:pPr>
              <w:spacing w:before="40" w:after="40"/>
              <w:ind w:left="120"/>
              <w:rPr>
                <w:sz w:val="18"/>
              </w:rPr>
            </w:pPr>
            <w:r>
              <w:rPr>
                <w:sz w:val="18"/>
              </w:rPr>
              <w:t>Женщины</w:t>
            </w:r>
          </w:p>
        </w:tc>
        <w:tc>
          <w:tcPr>
            <w:tcW w:w="952" w:type="dxa"/>
            <w:shd w:val="clear" w:color="auto" w:fill="auto"/>
            <w:vAlign w:val="bottom"/>
          </w:tcPr>
          <w:p w:rsidR="00000000" w:rsidRDefault="00000000">
            <w:pPr>
              <w:spacing w:before="40" w:after="40" w:line="220" w:lineRule="exact"/>
              <w:jc w:val="right"/>
              <w:rPr>
                <w:sz w:val="18"/>
              </w:rPr>
            </w:pPr>
            <w:r>
              <w:rPr>
                <w:sz w:val="18"/>
              </w:rPr>
              <w:t>52,0</w:t>
            </w:r>
          </w:p>
        </w:tc>
        <w:tc>
          <w:tcPr>
            <w:tcW w:w="896" w:type="dxa"/>
            <w:shd w:val="clear" w:color="auto" w:fill="auto"/>
            <w:vAlign w:val="bottom"/>
          </w:tcPr>
          <w:p w:rsidR="00000000" w:rsidRDefault="00000000">
            <w:pPr>
              <w:spacing w:before="40" w:after="40" w:line="220" w:lineRule="exact"/>
              <w:jc w:val="right"/>
              <w:rPr>
                <w:sz w:val="18"/>
              </w:rPr>
            </w:pPr>
            <w:r>
              <w:rPr>
                <w:sz w:val="18"/>
              </w:rPr>
              <w:t>57,3</w:t>
            </w:r>
          </w:p>
        </w:tc>
        <w:tc>
          <w:tcPr>
            <w:tcW w:w="769" w:type="dxa"/>
            <w:shd w:val="clear" w:color="auto" w:fill="auto"/>
            <w:vAlign w:val="bottom"/>
          </w:tcPr>
          <w:p w:rsidR="00000000" w:rsidRDefault="00000000">
            <w:pPr>
              <w:spacing w:before="40" w:after="40" w:line="220" w:lineRule="exact"/>
              <w:jc w:val="right"/>
              <w:rPr>
                <w:sz w:val="18"/>
              </w:rPr>
            </w:pPr>
            <w:r>
              <w:rPr>
                <w:sz w:val="18"/>
              </w:rPr>
              <w:t>61,5</w:t>
            </w:r>
          </w:p>
        </w:tc>
        <w:tc>
          <w:tcPr>
            <w:tcW w:w="1036" w:type="dxa"/>
            <w:shd w:val="clear" w:color="auto" w:fill="auto"/>
            <w:vAlign w:val="bottom"/>
          </w:tcPr>
          <w:p w:rsidR="00000000" w:rsidRDefault="00000000">
            <w:pPr>
              <w:spacing w:before="40" w:after="40" w:line="220" w:lineRule="exact"/>
              <w:jc w:val="right"/>
              <w:rPr>
                <w:sz w:val="18"/>
              </w:rPr>
            </w:pPr>
            <w:r>
              <w:rPr>
                <w:sz w:val="18"/>
              </w:rPr>
              <w:t>65,0</w:t>
            </w:r>
          </w:p>
        </w:tc>
        <w:tc>
          <w:tcPr>
            <w:tcW w:w="742" w:type="dxa"/>
            <w:shd w:val="clear" w:color="auto" w:fill="auto"/>
            <w:vAlign w:val="bottom"/>
          </w:tcPr>
          <w:p w:rsidR="00000000" w:rsidRDefault="00000000">
            <w:pPr>
              <w:spacing w:before="40" w:after="40" w:line="220" w:lineRule="exact"/>
              <w:jc w:val="right"/>
              <w:rPr>
                <w:sz w:val="18"/>
              </w:rPr>
            </w:pPr>
            <w:r>
              <w:rPr>
                <w:sz w:val="18"/>
              </w:rPr>
              <w:t>69,5</w:t>
            </w:r>
          </w:p>
        </w:tc>
        <w:tc>
          <w:tcPr>
            <w:tcW w:w="721" w:type="dxa"/>
            <w:shd w:val="clear" w:color="auto" w:fill="auto"/>
            <w:vAlign w:val="bottom"/>
          </w:tcPr>
          <w:p w:rsidR="00000000" w:rsidRDefault="00000000">
            <w:pPr>
              <w:spacing w:before="40" w:after="40" w:line="220" w:lineRule="exact"/>
              <w:jc w:val="right"/>
              <w:rPr>
                <w:sz w:val="18"/>
              </w:rPr>
            </w:pPr>
            <w:r>
              <w:rPr>
                <w:sz w:val="18"/>
              </w:rPr>
              <w:t>69,8</w:t>
            </w:r>
          </w:p>
        </w:tc>
      </w:tr>
      <w:tr w:rsidR="00000000">
        <w:tc>
          <w:tcPr>
            <w:tcW w:w="2254" w:type="dxa"/>
            <w:tcBorders>
              <w:bottom w:val="single" w:sz="4" w:space="0" w:color="auto"/>
            </w:tcBorders>
            <w:shd w:val="clear" w:color="auto" w:fill="auto"/>
            <w:vAlign w:val="bottom"/>
          </w:tcPr>
          <w:p w:rsidR="00000000" w:rsidRDefault="00000000">
            <w:pPr>
              <w:spacing w:before="40" w:after="40"/>
              <w:ind w:left="120"/>
              <w:rPr>
                <w:sz w:val="18"/>
              </w:rPr>
            </w:pPr>
            <w:r>
              <w:rPr>
                <w:sz w:val="18"/>
              </w:rPr>
              <w:t>Мужчины</w:t>
            </w:r>
          </w:p>
        </w:tc>
        <w:tc>
          <w:tcPr>
            <w:tcW w:w="95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50,6</w:t>
            </w:r>
          </w:p>
        </w:tc>
        <w:tc>
          <w:tcPr>
            <w:tcW w:w="896"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54,8</w:t>
            </w:r>
          </w:p>
        </w:tc>
        <w:tc>
          <w:tcPr>
            <w:tcW w:w="76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59,0</w:t>
            </w:r>
          </w:p>
        </w:tc>
        <w:tc>
          <w:tcPr>
            <w:tcW w:w="1036"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66,4</w:t>
            </w:r>
          </w:p>
        </w:tc>
        <w:tc>
          <w:tcPr>
            <w:tcW w:w="74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72,7</w:t>
            </w:r>
          </w:p>
        </w:tc>
        <w:tc>
          <w:tcPr>
            <w:tcW w:w="721"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72,2</w:t>
            </w:r>
          </w:p>
        </w:tc>
      </w:tr>
      <w:tr w:rsidR="00000000">
        <w:tc>
          <w:tcPr>
            <w:tcW w:w="2254" w:type="dxa"/>
            <w:tcBorders>
              <w:top w:val="single" w:sz="4" w:space="0" w:color="auto"/>
            </w:tcBorders>
            <w:shd w:val="clear" w:color="auto" w:fill="auto"/>
            <w:vAlign w:val="bottom"/>
          </w:tcPr>
          <w:p w:rsidR="00000000" w:rsidRDefault="00000000">
            <w:pPr>
              <w:spacing w:before="40" w:after="40" w:line="220" w:lineRule="exact"/>
              <w:rPr>
                <w:b/>
                <w:sz w:val="18"/>
              </w:rPr>
            </w:pPr>
            <w:r>
              <w:rPr>
                <w:b/>
                <w:sz w:val="18"/>
              </w:rPr>
              <w:t>Район пр</w:t>
            </w:r>
            <w:r>
              <w:rPr>
                <w:b/>
                <w:sz w:val="18"/>
              </w:rPr>
              <w:t>о</w:t>
            </w:r>
            <w:r>
              <w:rPr>
                <w:b/>
                <w:sz w:val="18"/>
              </w:rPr>
              <w:t>живания и пол</w:t>
            </w:r>
          </w:p>
        </w:tc>
        <w:tc>
          <w:tcPr>
            <w:tcW w:w="952"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896"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769"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1036"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742" w:type="dxa"/>
            <w:tcBorders>
              <w:top w:val="single" w:sz="4" w:space="0" w:color="auto"/>
            </w:tcBorders>
            <w:shd w:val="clear" w:color="auto" w:fill="auto"/>
            <w:vAlign w:val="bottom"/>
          </w:tcPr>
          <w:p w:rsidR="00000000" w:rsidRDefault="00000000">
            <w:pPr>
              <w:spacing w:before="40" w:after="40" w:line="220" w:lineRule="exact"/>
              <w:jc w:val="right"/>
              <w:rPr>
                <w:sz w:val="18"/>
              </w:rPr>
            </w:pPr>
          </w:p>
        </w:tc>
        <w:tc>
          <w:tcPr>
            <w:tcW w:w="721" w:type="dxa"/>
            <w:tcBorders>
              <w:top w:val="single" w:sz="4" w:space="0" w:color="auto"/>
            </w:tcBorders>
            <w:shd w:val="clear" w:color="auto" w:fill="auto"/>
            <w:vAlign w:val="bottom"/>
          </w:tcPr>
          <w:p w:rsidR="00000000" w:rsidRDefault="00000000">
            <w:pPr>
              <w:spacing w:before="40" w:after="40" w:line="220" w:lineRule="exact"/>
              <w:jc w:val="right"/>
              <w:rPr>
                <w:sz w:val="18"/>
              </w:rPr>
            </w:pPr>
          </w:p>
        </w:tc>
      </w:tr>
      <w:tr w:rsidR="00000000">
        <w:tc>
          <w:tcPr>
            <w:tcW w:w="2254" w:type="dxa"/>
            <w:shd w:val="clear" w:color="auto" w:fill="auto"/>
            <w:vAlign w:val="bottom"/>
          </w:tcPr>
          <w:p w:rsidR="00000000" w:rsidRDefault="00000000">
            <w:pPr>
              <w:spacing w:before="40" w:after="40" w:line="220" w:lineRule="exact"/>
              <w:rPr>
                <w:sz w:val="18"/>
              </w:rPr>
            </w:pPr>
            <w:r>
              <w:rPr>
                <w:sz w:val="18"/>
              </w:rPr>
              <w:t>Городские районы</w:t>
            </w:r>
          </w:p>
        </w:tc>
        <w:tc>
          <w:tcPr>
            <w:tcW w:w="952" w:type="dxa"/>
            <w:shd w:val="clear" w:color="auto" w:fill="auto"/>
            <w:vAlign w:val="bottom"/>
          </w:tcPr>
          <w:p w:rsidR="00000000" w:rsidRDefault="00000000">
            <w:pPr>
              <w:spacing w:before="40" w:after="40" w:line="220" w:lineRule="exact"/>
              <w:jc w:val="right"/>
              <w:rPr>
                <w:sz w:val="18"/>
                <w:u w:val="single"/>
              </w:rPr>
            </w:pPr>
            <w:r>
              <w:rPr>
                <w:sz w:val="18"/>
                <w:u w:val="single"/>
              </w:rPr>
              <w:t>64,2</w:t>
            </w:r>
          </w:p>
        </w:tc>
        <w:tc>
          <w:tcPr>
            <w:tcW w:w="896" w:type="dxa"/>
            <w:shd w:val="clear" w:color="auto" w:fill="auto"/>
            <w:vAlign w:val="bottom"/>
          </w:tcPr>
          <w:p w:rsidR="00000000" w:rsidRDefault="00000000">
            <w:pPr>
              <w:spacing w:before="40" w:after="40" w:line="220" w:lineRule="exact"/>
              <w:jc w:val="right"/>
              <w:rPr>
                <w:sz w:val="18"/>
                <w:u w:val="single"/>
              </w:rPr>
            </w:pPr>
            <w:r>
              <w:rPr>
                <w:sz w:val="18"/>
                <w:u w:val="single"/>
              </w:rPr>
              <w:t>68,5</w:t>
            </w:r>
          </w:p>
        </w:tc>
        <w:tc>
          <w:tcPr>
            <w:tcW w:w="769" w:type="dxa"/>
            <w:shd w:val="clear" w:color="auto" w:fill="auto"/>
            <w:vAlign w:val="bottom"/>
          </w:tcPr>
          <w:p w:rsidR="00000000" w:rsidRDefault="00000000">
            <w:pPr>
              <w:spacing w:before="40" w:after="40" w:line="220" w:lineRule="exact"/>
              <w:jc w:val="right"/>
              <w:rPr>
                <w:sz w:val="18"/>
                <w:u w:val="single"/>
              </w:rPr>
            </w:pPr>
            <w:r>
              <w:rPr>
                <w:sz w:val="18"/>
                <w:u w:val="single"/>
              </w:rPr>
              <w:t>72,0</w:t>
            </w:r>
          </w:p>
        </w:tc>
        <w:tc>
          <w:tcPr>
            <w:tcW w:w="1036" w:type="dxa"/>
            <w:shd w:val="clear" w:color="auto" w:fill="auto"/>
            <w:vAlign w:val="bottom"/>
          </w:tcPr>
          <w:p w:rsidR="00000000" w:rsidRDefault="00000000">
            <w:pPr>
              <w:spacing w:before="40" w:after="40" w:line="220" w:lineRule="exact"/>
              <w:jc w:val="right"/>
              <w:rPr>
                <w:sz w:val="18"/>
                <w:u w:val="single"/>
              </w:rPr>
            </w:pPr>
            <w:r>
              <w:rPr>
                <w:sz w:val="18"/>
                <w:u w:val="single"/>
              </w:rPr>
              <w:t>78,4</w:t>
            </w:r>
          </w:p>
        </w:tc>
        <w:tc>
          <w:tcPr>
            <w:tcW w:w="742" w:type="dxa"/>
            <w:shd w:val="clear" w:color="auto" w:fill="auto"/>
            <w:vAlign w:val="bottom"/>
          </w:tcPr>
          <w:p w:rsidR="00000000" w:rsidRDefault="00000000">
            <w:pPr>
              <w:spacing w:before="40" w:after="40" w:line="220" w:lineRule="exact"/>
              <w:jc w:val="right"/>
              <w:rPr>
                <w:sz w:val="18"/>
                <w:u w:val="single"/>
              </w:rPr>
            </w:pPr>
            <w:r>
              <w:rPr>
                <w:sz w:val="18"/>
                <w:u w:val="single"/>
              </w:rPr>
              <w:t>81,6</w:t>
            </w:r>
          </w:p>
        </w:tc>
        <w:tc>
          <w:tcPr>
            <w:tcW w:w="721" w:type="dxa"/>
            <w:shd w:val="clear" w:color="auto" w:fill="auto"/>
            <w:vAlign w:val="bottom"/>
          </w:tcPr>
          <w:p w:rsidR="00000000" w:rsidRDefault="00000000">
            <w:pPr>
              <w:spacing w:before="40" w:after="40" w:line="220" w:lineRule="exact"/>
              <w:jc w:val="right"/>
              <w:rPr>
                <w:sz w:val="18"/>
                <w:u w:val="single"/>
              </w:rPr>
            </w:pPr>
            <w:r>
              <w:rPr>
                <w:sz w:val="18"/>
                <w:u w:val="single"/>
              </w:rPr>
              <w:t>81,3</w:t>
            </w:r>
          </w:p>
        </w:tc>
      </w:tr>
      <w:tr w:rsidR="00000000">
        <w:tc>
          <w:tcPr>
            <w:tcW w:w="2254" w:type="dxa"/>
            <w:shd w:val="clear" w:color="auto" w:fill="auto"/>
            <w:vAlign w:val="bottom"/>
          </w:tcPr>
          <w:p w:rsidR="00000000" w:rsidRDefault="00000000">
            <w:pPr>
              <w:spacing w:before="40" w:after="40"/>
              <w:ind w:left="120"/>
              <w:rPr>
                <w:sz w:val="18"/>
              </w:rPr>
            </w:pPr>
            <w:r>
              <w:rPr>
                <w:sz w:val="18"/>
              </w:rPr>
              <w:t>Женщины</w:t>
            </w:r>
          </w:p>
        </w:tc>
        <w:tc>
          <w:tcPr>
            <w:tcW w:w="952" w:type="dxa"/>
            <w:shd w:val="clear" w:color="auto" w:fill="auto"/>
            <w:vAlign w:val="bottom"/>
          </w:tcPr>
          <w:p w:rsidR="00000000" w:rsidRDefault="00000000">
            <w:pPr>
              <w:spacing w:before="40" w:after="40" w:line="220" w:lineRule="exact"/>
              <w:jc w:val="right"/>
              <w:rPr>
                <w:sz w:val="18"/>
              </w:rPr>
            </w:pPr>
            <w:r>
              <w:rPr>
                <w:sz w:val="18"/>
              </w:rPr>
              <w:t>66,9</w:t>
            </w:r>
          </w:p>
        </w:tc>
        <w:tc>
          <w:tcPr>
            <w:tcW w:w="896" w:type="dxa"/>
            <w:shd w:val="clear" w:color="auto" w:fill="auto"/>
            <w:vAlign w:val="bottom"/>
          </w:tcPr>
          <w:p w:rsidR="00000000" w:rsidRDefault="00000000">
            <w:pPr>
              <w:spacing w:before="40" w:after="40" w:line="220" w:lineRule="exact"/>
              <w:jc w:val="right"/>
              <w:rPr>
                <w:sz w:val="18"/>
              </w:rPr>
            </w:pPr>
            <w:r>
              <w:rPr>
                <w:sz w:val="18"/>
              </w:rPr>
              <w:t>70,1</w:t>
            </w:r>
          </w:p>
        </w:tc>
        <w:tc>
          <w:tcPr>
            <w:tcW w:w="769" w:type="dxa"/>
            <w:shd w:val="clear" w:color="auto" w:fill="auto"/>
            <w:vAlign w:val="bottom"/>
          </w:tcPr>
          <w:p w:rsidR="00000000" w:rsidRDefault="00000000">
            <w:pPr>
              <w:spacing w:before="40" w:after="40" w:line="220" w:lineRule="exact"/>
              <w:jc w:val="right"/>
              <w:rPr>
                <w:sz w:val="18"/>
              </w:rPr>
            </w:pPr>
            <w:r>
              <w:rPr>
                <w:sz w:val="18"/>
              </w:rPr>
              <w:t>74,4</w:t>
            </w:r>
          </w:p>
        </w:tc>
        <w:tc>
          <w:tcPr>
            <w:tcW w:w="1036" w:type="dxa"/>
            <w:shd w:val="clear" w:color="auto" w:fill="auto"/>
            <w:vAlign w:val="bottom"/>
          </w:tcPr>
          <w:p w:rsidR="00000000" w:rsidRDefault="00000000">
            <w:pPr>
              <w:spacing w:before="40" w:after="40" w:line="220" w:lineRule="exact"/>
              <w:jc w:val="right"/>
              <w:rPr>
                <w:sz w:val="18"/>
              </w:rPr>
            </w:pPr>
            <w:r>
              <w:rPr>
                <w:sz w:val="18"/>
              </w:rPr>
              <w:t>78,7</w:t>
            </w:r>
          </w:p>
        </w:tc>
        <w:tc>
          <w:tcPr>
            <w:tcW w:w="742" w:type="dxa"/>
            <w:shd w:val="clear" w:color="auto" w:fill="auto"/>
            <w:vAlign w:val="bottom"/>
          </w:tcPr>
          <w:p w:rsidR="00000000" w:rsidRDefault="00000000">
            <w:pPr>
              <w:spacing w:before="40" w:after="40" w:line="220" w:lineRule="exact"/>
              <w:jc w:val="right"/>
              <w:rPr>
                <w:sz w:val="18"/>
              </w:rPr>
            </w:pPr>
            <w:r>
              <w:rPr>
                <w:sz w:val="18"/>
              </w:rPr>
              <w:t>81,1</w:t>
            </w:r>
          </w:p>
        </w:tc>
        <w:tc>
          <w:tcPr>
            <w:tcW w:w="721" w:type="dxa"/>
            <w:shd w:val="clear" w:color="auto" w:fill="auto"/>
            <w:vAlign w:val="bottom"/>
          </w:tcPr>
          <w:p w:rsidR="00000000" w:rsidRDefault="00000000">
            <w:pPr>
              <w:spacing w:before="40" w:after="40" w:line="220" w:lineRule="exact"/>
              <w:jc w:val="right"/>
              <w:rPr>
                <w:sz w:val="18"/>
              </w:rPr>
            </w:pPr>
            <w:r>
              <w:rPr>
                <w:sz w:val="18"/>
              </w:rPr>
              <w:t>81,2</w:t>
            </w:r>
          </w:p>
        </w:tc>
      </w:tr>
      <w:tr w:rsidR="00000000">
        <w:tc>
          <w:tcPr>
            <w:tcW w:w="2254" w:type="dxa"/>
            <w:tcBorders>
              <w:bottom w:val="single" w:sz="4" w:space="0" w:color="auto"/>
            </w:tcBorders>
            <w:shd w:val="clear" w:color="auto" w:fill="auto"/>
            <w:vAlign w:val="bottom"/>
          </w:tcPr>
          <w:p w:rsidR="00000000" w:rsidRDefault="00000000">
            <w:pPr>
              <w:spacing w:before="40" w:after="40"/>
              <w:ind w:left="120"/>
              <w:rPr>
                <w:sz w:val="18"/>
              </w:rPr>
            </w:pPr>
            <w:r>
              <w:rPr>
                <w:sz w:val="18"/>
              </w:rPr>
              <w:t>Мужчины</w:t>
            </w:r>
          </w:p>
        </w:tc>
        <w:tc>
          <w:tcPr>
            <w:tcW w:w="95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61,7</w:t>
            </w:r>
          </w:p>
        </w:tc>
        <w:tc>
          <w:tcPr>
            <w:tcW w:w="896"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66,9</w:t>
            </w:r>
          </w:p>
        </w:tc>
        <w:tc>
          <w:tcPr>
            <w:tcW w:w="76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69,6</w:t>
            </w:r>
          </w:p>
        </w:tc>
        <w:tc>
          <w:tcPr>
            <w:tcW w:w="1036"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78,0</w:t>
            </w:r>
          </w:p>
        </w:tc>
        <w:tc>
          <w:tcPr>
            <w:tcW w:w="742"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82,0</w:t>
            </w:r>
          </w:p>
        </w:tc>
        <w:tc>
          <w:tcPr>
            <w:tcW w:w="721"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81,4</w:t>
            </w:r>
          </w:p>
        </w:tc>
      </w:tr>
      <w:tr w:rsidR="00000000">
        <w:tc>
          <w:tcPr>
            <w:tcW w:w="2254" w:type="dxa"/>
            <w:tcBorders>
              <w:top w:val="single" w:sz="4" w:space="0" w:color="auto"/>
            </w:tcBorders>
            <w:shd w:val="clear" w:color="auto" w:fill="auto"/>
            <w:vAlign w:val="bottom"/>
          </w:tcPr>
          <w:p w:rsidR="00000000" w:rsidRDefault="00000000">
            <w:pPr>
              <w:spacing w:before="40" w:after="40" w:line="220" w:lineRule="exact"/>
              <w:rPr>
                <w:b/>
                <w:sz w:val="18"/>
              </w:rPr>
            </w:pPr>
            <w:r>
              <w:rPr>
                <w:b/>
                <w:sz w:val="18"/>
              </w:rPr>
              <w:t>Сельские районы</w:t>
            </w:r>
          </w:p>
        </w:tc>
        <w:tc>
          <w:tcPr>
            <w:tcW w:w="952" w:type="dxa"/>
            <w:tcBorders>
              <w:top w:val="single" w:sz="4" w:space="0" w:color="auto"/>
            </w:tcBorders>
            <w:shd w:val="clear" w:color="auto" w:fill="auto"/>
            <w:vAlign w:val="bottom"/>
          </w:tcPr>
          <w:p w:rsidR="00000000" w:rsidRDefault="00000000">
            <w:pPr>
              <w:spacing w:before="40" w:after="40" w:line="220" w:lineRule="exact"/>
              <w:jc w:val="right"/>
              <w:rPr>
                <w:sz w:val="18"/>
                <w:u w:val="single"/>
              </w:rPr>
            </w:pPr>
            <w:r>
              <w:rPr>
                <w:sz w:val="18"/>
                <w:u w:val="single"/>
              </w:rPr>
              <w:t>24,3</w:t>
            </w:r>
          </w:p>
        </w:tc>
        <w:tc>
          <w:tcPr>
            <w:tcW w:w="896" w:type="dxa"/>
            <w:tcBorders>
              <w:top w:val="single" w:sz="4" w:space="0" w:color="auto"/>
            </w:tcBorders>
            <w:shd w:val="clear" w:color="auto" w:fill="auto"/>
            <w:vAlign w:val="bottom"/>
          </w:tcPr>
          <w:p w:rsidR="00000000" w:rsidRDefault="00000000">
            <w:pPr>
              <w:spacing w:before="40" w:after="40" w:line="220" w:lineRule="exact"/>
              <w:jc w:val="right"/>
              <w:rPr>
                <w:sz w:val="18"/>
                <w:u w:val="single"/>
              </w:rPr>
            </w:pPr>
            <w:r>
              <w:rPr>
                <w:sz w:val="18"/>
                <w:u w:val="single"/>
              </w:rPr>
              <w:t>32,6</w:t>
            </w:r>
          </w:p>
        </w:tc>
        <w:tc>
          <w:tcPr>
            <w:tcW w:w="769" w:type="dxa"/>
            <w:tcBorders>
              <w:top w:val="single" w:sz="4" w:space="0" w:color="auto"/>
            </w:tcBorders>
            <w:shd w:val="clear" w:color="auto" w:fill="auto"/>
            <w:vAlign w:val="bottom"/>
          </w:tcPr>
          <w:p w:rsidR="00000000" w:rsidRDefault="00000000">
            <w:pPr>
              <w:spacing w:before="40" w:after="40" w:line="220" w:lineRule="exact"/>
              <w:jc w:val="right"/>
              <w:rPr>
                <w:sz w:val="18"/>
                <w:u w:val="single"/>
              </w:rPr>
            </w:pPr>
            <w:r>
              <w:rPr>
                <w:sz w:val="18"/>
                <w:u w:val="single"/>
              </w:rPr>
              <w:t>36,0</w:t>
            </w:r>
          </w:p>
        </w:tc>
        <w:tc>
          <w:tcPr>
            <w:tcW w:w="1036" w:type="dxa"/>
            <w:tcBorders>
              <w:top w:val="single" w:sz="4" w:space="0" w:color="auto"/>
            </w:tcBorders>
            <w:shd w:val="clear" w:color="auto" w:fill="auto"/>
            <w:vAlign w:val="bottom"/>
          </w:tcPr>
          <w:p w:rsidR="00000000" w:rsidRDefault="00000000">
            <w:pPr>
              <w:spacing w:before="40" w:after="40" w:line="220" w:lineRule="exact"/>
              <w:jc w:val="right"/>
              <w:rPr>
                <w:sz w:val="18"/>
                <w:u w:val="single"/>
              </w:rPr>
            </w:pPr>
            <w:r>
              <w:rPr>
                <w:sz w:val="18"/>
                <w:u w:val="single"/>
              </w:rPr>
              <w:t>34,9</w:t>
            </w:r>
          </w:p>
        </w:tc>
        <w:tc>
          <w:tcPr>
            <w:tcW w:w="742" w:type="dxa"/>
            <w:tcBorders>
              <w:top w:val="single" w:sz="4" w:space="0" w:color="auto"/>
            </w:tcBorders>
            <w:shd w:val="clear" w:color="auto" w:fill="auto"/>
            <w:vAlign w:val="bottom"/>
          </w:tcPr>
          <w:p w:rsidR="00000000" w:rsidRDefault="00000000">
            <w:pPr>
              <w:spacing w:before="40" w:after="40" w:line="220" w:lineRule="exact"/>
              <w:jc w:val="right"/>
              <w:rPr>
                <w:sz w:val="18"/>
                <w:u w:val="single"/>
              </w:rPr>
            </w:pPr>
            <w:r>
              <w:rPr>
                <w:sz w:val="18"/>
                <w:u w:val="single"/>
              </w:rPr>
              <w:t>44,2</w:t>
            </w:r>
          </w:p>
        </w:tc>
        <w:tc>
          <w:tcPr>
            <w:tcW w:w="721" w:type="dxa"/>
            <w:tcBorders>
              <w:top w:val="single" w:sz="4" w:space="0" w:color="auto"/>
            </w:tcBorders>
            <w:shd w:val="clear" w:color="auto" w:fill="auto"/>
            <w:vAlign w:val="bottom"/>
          </w:tcPr>
          <w:p w:rsidR="00000000" w:rsidRDefault="00000000">
            <w:pPr>
              <w:spacing w:before="40" w:after="40" w:line="220" w:lineRule="exact"/>
              <w:jc w:val="right"/>
              <w:rPr>
                <w:sz w:val="18"/>
                <w:u w:val="single"/>
              </w:rPr>
            </w:pPr>
            <w:r>
              <w:rPr>
                <w:sz w:val="18"/>
                <w:u w:val="single"/>
              </w:rPr>
              <w:t>45,5</w:t>
            </w:r>
          </w:p>
        </w:tc>
      </w:tr>
      <w:tr w:rsidR="00000000">
        <w:tc>
          <w:tcPr>
            <w:tcW w:w="2254" w:type="dxa"/>
            <w:shd w:val="clear" w:color="auto" w:fill="auto"/>
            <w:vAlign w:val="bottom"/>
          </w:tcPr>
          <w:p w:rsidR="00000000" w:rsidRDefault="00000000">
            <w:pPr>
              <w:spacing w:before="40" w:after="40"/>
              <w:ind w:left="120"/>
              <w:rPr>
                <w:sz w:val="18"/>
              </w:rPr>
            </w:pPr>
            <w:r>
              <w:rPr>
                <w:sz w:val="18"/>
              </w:rPr>
              <w:t>Женщины</w:t>
            </w:r>
          </w:p>
        </w:tc>
        <w:tc>
          <w:tcPr>
            <w:tcW w:w="952" w:type="dxa"/>
            <w:shd w:val="clear" w:color="auto" w:fill="auto"/>
            <w:vAlign w:val="bottom"/>
          </w:tcPr>
          <w:p w:rsidR="00000000" w:rsidRDefault="00000000">
            <w:pPr>
              <w:spacing w:before="40" w:after="40" w:line="220" w:lineRule="exact"/>
              <w:jc w:val="right"/>
              <w:rPr>
                <w:sz w:val="18"/>
              </w:rPr>
            </w:pPr>
            <w:r>
              <w:rPr>
                <w:sz w:val="18"/>
              </w:rPr>
              <w:t>19,6</w:t>
            </w:r>
          </w:p>
        </w:tc>
        <w:tc>
          <w:tcPr>
            <w:tcW w:w="896" w:type="dxa"/>
            <w:shd w:val="clear" w:color="auto" w:fill="auto"/>
            <w:vAlign w:val="bottom"/>
          </w:tcPr>
          <w:p w:rsidR="00000000" w:rsidRDefault="00000000">
            <w:pPr>
              <w:spacing w:before="40" w:after="40" w:line="220" w:lineRule="exact"/>
              <w:jc w:val="right"/>
              <w:rPr>
                <w:sz w:val="18"/>
              </w:rPr>
            </w:pPr>
            <w:r>
              <w:rPr>
                <w:sz w:val="18"/>
              </w:rPr>
              <w:t>30,0</w:t>
            </w:r>
          </w:p>
        </w:tc>
        <w:tc>
          <w:tcPr>
            <w:tcW w:w="769" w:type="dxa"/>
            <w:shd w:val="clear" w:color="auto" w:fill="auto"/>
            <w:vAlign w:val="bottom"/>
          </w:tcPr>
          <w:p w:rsidR="00000000" w:rsidRDefault="00000000">
            <w:pPr>
              <w:spacing w:before="40" w:after="40" w:line="220" w:lineRule="exact"/>
              <w:jc w:val="right"/>
              <w:rPr>
                <w:sz w:val="18"/>
              </w:rPr>
            </w:pPr>
            <w:r>
              <w:rPr>
                <w:sz w:val="18"/>
              </w:rPr>
              <w:t>33.0</w:t>
            </w:r>
          </w:p>
        </w:tc>
        <w:tc>
          <w:tcPr>
            <w:tcW w:w="1036" w:type="dxa"/>
            <w:shd w:val="clear" w:color="auto" w:fill="auto"/>
            <w:vAlign w:val="bottom"/>
          </w:tcPr>
          <w:p w:rsidR="00000000" w:rsidRDefault="00000000">
            <w:pPr>
              <w:spacing w:before="40" w:after="40" w:line="220" w:lineRule="exact"/>
              <w:jc w:val="right"/>
              <w:rPr>
                <w:sz w:val="18"/>
              </w:rPr>
            </w:pPr>
            <w:r>
              <w:rPr>
                <w:sz w:val="18"/>
              </w:rPr>
              <w:t>29,5</w:t>
            </w:r>
          </w:p>
        </w:tc>
        <w:tc>
          <w:tcPr>
            <w:tcW w:w="742" w:type="dxa"/>
            <w:shd w:val="clear" w:color="auto" w:fill="auto"/>
            <w:vAlign w:val="bottom"/>
          </w:tcPr>
          <w:p w:rsidR="00000000" w:rsidRDefault="00000000">
            <w:pPr>
              <w:spacing w:before="40" w:after="40" w:line="220" w:lineRule="exact"/>
              <w:jc w:val="right"/>
              <w:rPr>
                <w:sz w:val="18"/>
              </w:rPr>
            </w:pPr>
            <w:r>
              <w:rPr>
                <w:sz w:val="18"/>
              </w:rPr>
              <w:t>37,5</w:t>
            </w:r>
          </w:p>
        </w:tc>
        <w:tc>
          <w:tcPr>
            <w:tcW w:w="721" w:type="dxa"/>
            <w:shd w:val="clear" w:color="auto" w:fill="auto"/>
            <w:vAlign w:val="bottom"/>
          </w:tcPr>
          <w:p w:rsidR="00000000" w:rsidRDefault="00000000">
            <w:pPr>
              <w:spacing w:before="40" w:after="40" w:line="220" w:lineRule="exact"/>
              <w:jc w:val="right"/>
              <w:rPr>
                <w:sz w:val="18"/>
              </w:rPr>
            </w:pPr>
            <w:r>
              <w:rPr>
                <w:sz w:val="18"/>
              </w:rPr>
              <w:t>39,0</w:t>
            </w:r>
          </w:p>
        </w:tc>
      </w:tr>
      <w:tr w:rsidR="00000000">
        <w:tc>
          <w:tcPr>
            <w:tcW w:w="2254" w:type="dxa"/>
            <w:shd w:val="clear" w:color="auto" w:fill="auto"/>
            <w:vAlign w:val="bottom"/>
          </w:tcPr>
          <w:p w:rsidR="00000000" w:rsidRDefault="00000000">
            <w:pPr>
              <w:spacing w:before="40" w:after="40"/>
              <w:ind w:left="120"/>
              <w:rPr>
                <w:sz w:val="18"/>
              </w:rPr>
            </w:pPr>
            <w:r>
              <w:rPr>
                <w:sz w:val="18"/>
              </w:rPr>
              <w:t>Мужчины</w:t>
            </w:r>
          </w:p>
        </w:tc>
        <w:tc>
          <w:tcPr>
            <w:tcW w:w="952" w:type="dxa"/>
            <w:shd w:val="clear" w:color="auto" w:fill="auto"/>
            <w:vAlign w:val="bottom"/>
          </w:tcPr>
          <w:p w:rsidR="00000000" w:rsidRDefault="00000000">
            <w:pPr>
              <w:spacing w:before="40" w:after="40" w:line="220" w:lineRule="exact"/>
              <w:jc w:val="right"/>
              <w:rPr>
                <w:sz w:val="18"/>
              </w:rPr>
            </w:pPr>
            <w:r>
              <w:rPr>
                <w:sz w:val="18"/>
              </w:rPr>
              <w:t>28,4</w:t>
            </w:r>
          </w:p>
        </w:tc>
        <w:tc>
          <w:tcPr>
            <w:tcW w:w="896" w:type="dxa"/>
            <w:shd w:val="clear" w:color="auto" w:fill="auto"/>
            <w:vAlign w:val="bottom"/>
          </w:tcPr>
          <w:p w:rsidR="00000000" w:rsidRDefault="00000000">
            <w:pPr>
              <w:spacing w:before="40" w:after="40" w:line="220" w:lineRule="exact"/>
              <w:jc w:val="right"/>
              <w:rPr>
                <w:sz w:val="18"/>
              </w:rPr>
            </w:pPr>
            <w:r>
              <w:rPr>
                <w:sz w:val="18"/>
              </w:rPr>
              <w:t>34,8</w:t>
            </w:r>
          </w:p>
        </w:tc>
        <w:tc>
          <w:tcPr>
            <w:tcW w:w="769" w:type="dxa"/>
            <w:shd w:val="clear" w:color="auto" w:fill="auto"/>
            <w:vAlign w:val="bottom"/>
          </w:tcPr>
          <w:p w:rsidR="00000000" w:rsidRDefault="00000000">
            <w:pPr>
              <w:spacing w:before="40" w:after="40" w:line="220" w:lineRule="exact"/>
              <w:jc w:val="right"/>
              <w:rPr>
                <w:sz w:val="18"/>
              </w:rPr>
            </w:pPr>
            <w:r>
              <w:rPr>
                <w:sz w:val="18"/>
              </w:rPr>
              <w:t>38,8</w:t>
            </w:r>
          </w:p>
        </w:tc>
        <w:tc>
          <w:tcPr>
            <w:tcW w:w="1036" w:type="dxa"/>
            <w:shd w:val="clear" w:color="auto" w:fill="auto"/>
            <w:vAlign w:val="bottom"/>
          </w:tcPr>
          <w:p w:rsidR="00000000" w:rsidRDefault="00000000">
            <w:pPr>
              <w:spacing w:before="40" w:after="40" w:line="220" w:lineRule="exact"/>
              <w:jc w:val="right"/>
              <w:rPr>
                <w:sz w:val="18"/>
              </w:rPr>
            </w:pPr>
            <w:r>
              <w:rPr>
                <w:sz w:val="18"/>
              </w:rPr>
              <w:t>40,1</w:t>
            </w:r>
          </w:p>
        </w:tc>
        <w:tc>
          <w:tcPr>
            <w:tcW w:w="742" w:type="dxa"/>
            <w:shd w:val="clear" w:color="auto" w:fill="auto"/>
            <w:vAlign w:val="bottom"/>
          </w:tcPr>
          <w:p w:rsidR="00000000" w:rsidRDefault="00000000">
            <w:pPr>
              <w:spacing w:before="40" w:after="40" w:line="220" w:lineRule="exact"/>
              <w:jc w:val="right"/>
              <w:rPr>
                <w:sz w:val="18"/>
              </w:rPr>
            </w:pPr>
            <w:r>
              <w:rPr>
                <w:sz w:val="18"/>
              </w:rPr>
              <w:t>50,1</w:t>
            </w:r>
          </w:p>
        </w:tc>
        <w:tc>
          <w:tcPr>
            <w:tcW w:w="721" w:type="dxa"/>
            <w:shd w:val="clear" w:color="auto" w:fill="auto"/>
            <w:vAlign w:val="bottom"/>
          </w:tcPr>
          <w:p w:rsidR="00000000" w:rsidRDefault="00000000">
            <w:pPr>
              <w:spacing w:before="40" w:after="40" w:line="220" w:lineRule="exact"/>
              <w:jc w:val="right"/>
              <w:rPr>
                <w:sz w:val="18"/>
              </w:rPr>
            </w:pPr>
            <w:r>
              <w:rPr>
                <w:sz w:val="18"/>
              </w:rPr>
              <w:t>51,3</w:t>
            </w:r>
          </w:p>
        </w:tc>
      </w:tr>
      <w:tr w:rsidR="00000000">
        <w:tc>
          <w:tcPr>
            <w:tcW w:w="2254" w:type="dxa"/>
            <w:shd w:val="clear" w:color="auto" w:fill="auto"/>
            <w:vAlign w:val="bottom"/>
          </w:tcPr>
          <w:p w:rsidR="00000000" w:rsidRDefault="00000000">
            <w:pPr>
              <w:spacing w:before="40" w:after="40" w:line="220" w:lineRule="exact"/>
              <w:rPr>
                <w:b/>
                <w:sz w:val="18"/>
              </w:rPr>
            </w:pPr>
            <w:r>
              <w:rPr>
                <w:b/>
                <w:sz w:val="18"/>
              </w:rPr>
              <w:t>Уровень нищеты</w:t>
            </w:r>
          </w:p>
        </w:tc>
        <w:tc>
          <w:tcPr>
            <w:tcW w:w="952" w:type="dxa"/>
            <w:shd w:val="clear" w:color="auto" w:fill="auto"/>
            <w:vAlign w:val="bottom"/>
          </w:tcPr>
          <w:p w:rsidR="00000000" w:rsidRDefault="00000000">
            <w:pPr>
              <w:spacing w:before="40" w:after="40" w:line="220" w:lineRule="exact"/>
              <w:jc w:val="right"/>
              <w:rPr>
                <w:sz w:val="18"/>
              </w:rPr>
            </w:pPr>
          </w:p>
        </w:tc>
        <w:tc>
          <w:tcPr>
            <w:tcW w:w="896" w:type="dxa"/>
            <w:shd w:val="clear" w:color="auto" w:fill="auto"/>
            <w:vAlign w:val="bottom"/>
          </w:tcPr>
          <w:p w:rsidR="00000000" w:rsidRDefault="00000000">
            <w:pPr>
              <w:spacing w:before="40" w:after="40" w:line="220" w:lineRule="exact"/>
              <w:jc w:val="right"/>
              <w:rPr>
                <w:sz w:val="18"/>
              </w:rPr>
            </w:pPr>
          </w:p>
        </w:tc>
        <w:tc>
          <w:tcPr>
            <w:tcW w:w="769" w:type="dxa"/>
            <w:shd w:val="clear" w:color="auto" w:fill="auto"/>
            <w:vAlign w:val="bottom"/>
          </w:tcPr>
          <w:p w:rsidR="00000000" w:rsidRDefault="00000000">
            <w:pPr>
              <w:spacing w:before="40" w:after="40" w:line="220" w:lineRule="exact"/>
              <w:jc w:val="right"/>
              <w:rPr>
                <w:sz w:val="18"/>
              </w:rPr>
            </w:pPr>
          </w:p>
        </w:tc>
        <w:tc>
          <w:tcPr>
            <w:tcW w:w="1036" w:type="dxa"/>
            <w:shd w:val="clear" w:color="auto" w:fill="auto"/>
            <w:vAlign w:val="bottom"/>
          </w:tcPr>
          <w:p w:rsidR="00000000" w:rsidRDefault="00000000">
            <w:pPr>
              <w:spacing w:before="40" w:after="40" w:line="220" w:lineRule="exact"/>
              <w:jc w:val="right"/>
              <w:rPr>
                <w:sz w:val="18"/>
              </w:rPr>
            </w:pPr>
          </w:p>
        </w:tc>
        <w:tc>
          <w:tcPr>
            <w:tcW w:w="742" w:type="dxa"/>
            <w:shd w:val="clear" w:color="auto" w:fill="auto"/>
            <w:vAlign w:val="bottom"/>
          </w:tcPr>
          <w:p w:rsidR="00000000" w:rsidRDefault="00000000">
            <w:pPr>
              <w:spacing w:before="40" w:after="40" w:line="220" w:lineRule="exact"/>
              <w:jc w:val="right"/>
              <w:rPr>
                <w:sz w:val="18"/>
              </w:rPr>
            </w:pPr>
          </w:p>
        </w:tc>
        <w:tc>
          <w:tcPr>
            <w:tcW w:w="721" w:type="dxa"/>
            <w:shd w:val="clear" w:color="auto" w:fill="auto"/>
            <w:vAlign w:val="bottom"/>
          </w:tcPr>
          <w:p w:rsidR="00000000" w:rsidRDefault="00000000">
            <w:pPr>
              <w:spacing w:before="40" w:after="40" w:line="220" w:lineRule="exact"/>
              <w:jc w:val="right"/>
              <w:rPr>
                <w:sz w:val="18"/>
              </w:rPr>
            </w:pPr>
          </w:p>
        </w:tc>
      </w:tr>
      <w:tr w:rsidR="00000000">
        <w:tc>
          <w:tcPr>
            <w:tcW w:w="2254" w:type="dxa"/>
            <w:shd w:val="clear" w:color="auto" w:fill="auto"/>
            <w:vAlign w:val="bottom"/>
          </w:tcPr>
          <w:p w:rsidR="00000000" w:rsidRDefault="00000000">
            <w:pPr>
              <w:spacing w:before="40" w:after="40" w:line="220" w:lineRule="exact"/>
              <w:rPr>
                <w:sz w:val="18"/>
              </w:rPr>
            </w:pPr>
            <w:r>
              <w:rPr>
                <w:sz w:val="18"/>
              </w:rPr>
              <w:t>Небедные</w:t>
            </w:r>
          </w:p>
        </w:tc>
        <w:tc>
          <w:tcPr>
            <w:tcW w:w="952" w:type="dxa"/>
            <w:shd w:val="clear" w:color="auto" w:fill="auto"/>
            <w:vAlign w:val="bottom"/>
          </w:tcPr>
          <w:p w:rsidR="00000000" w:rsidRDefault="00000000">
            <w:pPr>
              <w:spacing w:before="40" w:after="40" w:line="220" w:lineRule="exact"/>
              <w:jc w:val="right"/>
              <w:rPr>
                <w:sz w:val="18"/>
              </w:rPr>
            </w:pPr>
            <w:r>
              <w:rPr>
                <w:sz w:val="18"/>
              </w:rPr>
              <w:t>68,0</w:t>
            </w:r>
          </w:p>
        </w:tc>
        <w:tc>
          <w:tcPr>
            <w:tcW w:w="896" w:type="dxa"/>
            <w:shd w:val="clear" w:color="auto" w:fill="auto"/>
            <w:vAlign w:val="bottom"/>
          </w:tcPr>
          <w:p w:rsidR="00000000" w:rsidRDefault="00000000">
            <w:pPr>
              <w:spacing w:before="40" w:after="40" w:line="220" w:lineRule="exact"/>
              <w:jc w:val="right"/>
              <w:rPr>
                <w:sz w:val="18"/>
              </w:rPr>
            </w:pPr>
            <w:r>
              <w:rPr>
                <w:sz w:val="18"/>
              </w:rPr>
              <w:t>…</w:t>
            </w:r>
          </w:p>
        </w:tc>
        <w:tc>
          <w:tcPr>
            <w:tcW w:w="769" w:type="dxa"/>
            <w:shd w:val="clear" w:color="auto" w:fill="auto"/>
            <w:vAlign w:val="bottom"/>
          </w:tcPr>
          <w:p w:rsidR="00000000" w:rsidRDefault="00000000">
            <w:pPr>
              <w:spacing w:before="40" w:after="40" w:line="220" w:lineRule="exact"/>
              <w:jc w:val="right"/>
              <w:rPr>
                <w:sz w:val="18"/>
              </w:rPr>
            </w:pPr>
            <w:r>
              <w:rPr>
                <w:sz w:val="18"/>
              </w:rPr>
              <w:t>72,0</w:t>
            </w:r>
          </w:p>
        </w:tc>
        <w:tc>
          <w:tcPr>
            <w:tcW w:w="1036" w:type="dxa"/>
            <w:shd w:val="clear" w:color="auto" w:fill="auto"/>
            <w:vAlign w:val="bottom"/>
          </w:tcPr>
          <w:p w:rsidR="00000000" w:rsidRDefault="00000000">
            <w:pPr>
              <w:spacing w:before="40" w:after="40" w:line="220" w:lineRule="exact"/>
              <w:jc w:val="right"/>
              <w:rPr>
                <w:sz w:val="18"/>
              </w:rPr>
            </w:pPr>
            <w:r>
              <w:rPr>
                <w:sz w:val="18"/>
              </w:rPr>
              <w:t>80,6</w:t>
            </w:r>
          </w:p>
        </w:tc>
        <w:tc>
          <w:tcPr>
            <w:tcW w:w="742" w:type="dxa"/>
            <w:shd w:val="clear" w:color="auto" w:fill="auto"/>
            <w:vAlign w:val="bottom"/>
          </w:tcPr>
          <w:p w:rsidR="00000000" w:rsidRDefault="00000000">
            <w:pPr>
              <w:spacing w:before="40" w:after="40" w:line="220" w:lineRule="exact"/>
              <w:jc w:val="right"/>
              <w:rPr>
                <w:sz w:val="18"/>
              </w:rPr>
            </w:pPr>
            <w:r>
              <w:rPr>
                <w:sz w:val="18"/>
              </w:rPr>
              <w:t>…</w:t>
            </w:r>
          </w:p>
        </w:tc>
        <w:tc>
          <w:tcPr>
            <w:tcW w:w="721" w:type="dxa"/>
            <w:shd w:val="clear" w:color="auto" w:fill="auto"/>
            <w:vAlign w:val="bottom"/>
          </w:tcPr>
          <w:p w:rsidR="00000000" w:rsidRDefault="00000000">
            <w:pPr>
              <w:spacing w:before="40" w:after="40" w:line="220" w:lineRule="exact"/>
              <w:jc w:val="right"/>
              <w:rPr>
                <w:sz w:val="18"/>
              </w:rPr>
            </w:pPr>
            <w:r>
              <w:rPr>
                <w:sz w:val="18"/>
              </w:rPr>
              <w:t>82,3</w:t>
            </w:r>
          </w:p>
        </w:tc>
      </w:tr>
      <w:tr w:rsidR="00000000">
        <w:tc>
          <w:tcPr>
            <w:tcW w:w="2254" w:type="dxa"/>
            <w:shd w:val="clear" w:color="auto" w:fill="auto"/>
            <w:vAlign w:val="bottom"/>
          </w:tcPr>
          <w:p w:rsidR="00000000" w:rsidRDefault="00000000">
            <w:pPr>
              <w:spacing w:before="40" w:after="40" w:line="220" w:lineRule="exact"/>
              <w:rPr>
                <w:sz w:val="18"/>
              </w:rPr>
            </w:pPr>
            <w:r>
              <w:rPr>
                <w:sz w:val="18"/>
              </w:rPr>
              <w:t>Бедные</w:t>
            </w:r>
          </w:p>
        </w:tc>
        <w:tc>
          <w:tcPr>
            <w:tcW w:w="952" w:type="dxa"/>
            <w:shd w:val="clear" w:color="auto" w:fill="auto"/>
            <w:vAlign w:val="bottom"/>
          </w:tcPr>
          <w:p w:rsidR="00000000" w:rsidRDefault="00000000">
            <w:pPr>
              <w:spacing w:before="40" w:after="40" w:line="220" w:lineRule="exact"/>
              <w:jc w:val="right"/>
              <w:rPr>
                <w:sz w:val="18"/>
              </w:rPr>
            </w:pPr>
            <w:r>
              <w:rPr>
                <w:sz w:val="18"/>
              </w:rPr>
              <w:t>45,0</w:t>
            </w:r>
          </w:p>
        </w:tc>
        <w:tc>
          <w:tcPr>
            <w:tcW w:w="896" w:type="dxa"/>
            <w:shd w:val="clear" w:color="auto" w:fill="auto"/>
            <w:vAlign w:val="bottom"/>
          </w:tcPr>
          <w:p w:rsidR="00000000" w:rsidRDefault="00000000">
            <w:pPr>
              <w:spacing w:before="40" w:after="40" w:line="220" w:lineRule="exact"/>
              <w:jc w:val="right"/>
              <w:rPr>
                <w:sz w:val="18"/>
              </w:rPr>
            </w:pPr>
            <w:r>
              <w:rPr>
                <w:sz w:val="18"/>
              </w:rPr>
              <w:t>…</w:t>
            </w:r>
          </w:p>
        </w:tc>
        <w:tc>
          <w:tcPr>
            <w:tcW w:w="769" w:type="dxa"/>
            <w:shd w:val="clear" w:color="auto" w:fill="auto"/>
            <w:vAlign w:val="bottom"/>
          </w:tcPr>
          <w:p w:rsidR="00000000" w:rsidRDefault="00000000">
            <w:pPr>
              <w:spacing w:before="40" w:after="40" w:line="220" w:lineRule="exact"/>
              <w:jc w:val="right"/>
              <w:rPr>
                <w:sz w:val="18"/>
              </w:rPr>
            </w:pPr>
            <w:r>
              <w:rPr>
                <w:sz w:val="18"/>
              </w:rPr>
              <w:t>46,2</w:t>
            </w:r>
          </w:p>
        </w:tc>
        <w:tc>
          <w:tcPr>
            <w:tcW w:w="1036" w:type="dxa"/>
            <w:shd w:val="clear" w:color="auto" w:fill="auto"/>
            <w:vAlign w:val="bottom"/>
          </w:tcPr>
          <w:p w:rsidR="00000000" w:rsidRDefault="00000000">
            <w:pPr>
              <w:spacing w:before="40" w:after="40" w:line="220" w:lineRule="exact"/>
              <w:jc w:val="right"/>
              <w:rPr>
                <w:sz w:val="18"/>
              </w:rPr>
            </w:pPr>
            <w:r>
              <w:rPr>
                <w:sz w:val="18"/>
              </w:rPr>
              <w:t>55,8</w:t>
            </w:r>
          </w:p>
        </w:tc>
        <w:tc>
          <w:tcPr>
            <w:tcW w:w="742" w:type="dxa"/>
            <w:shd w:val="clear" w:color="auto" w:fill="auto"/>
            <w:vAlign w:val="bottom"/>
          </w:tcPr>
          <w:p w:rsidR="00000000" w:rsidRDefault="00000000">
            <w:pPr>
              <w:spacing w:before="40" w:after="40" w:line="220" w:lineRule="exact"/>
              <w:jc w:val="right"/>
              <w:rPr>
                <w:sz w:val="18"/>
              </w:rPr>
            </w:pPr>
            <w:r>
              <w:rPr>
                <w:sz w:val="18"/>
              </w:rPr>
              <w:t>…</w:t>
            </w:r>
          </w:p>
        </w:tc>
        <w:tc>
          <w:tcPr>
            <w:tcW w:w="721" w:type="dxa"/>
            <w:shd w:val="clear" w:color="auto" w:fill="auto"/>
            <w:vAlign w:val="bottom"/>
          </w:tcPr>
          <w:p w:rsidR="00000000" w:rsidRDefault="00000000">
            <w:pPr>
              <w:spacing w:before="40" w:after="40" w:line="220" w:lineRule="exact"/>
              <w:jc w:val="right"/>
              <w:rPr>
                <w:sz w:val="18"/>
              </w:rPr>
            </w:pPr>
            <w:r>
              <w:rPr>
                <w:sz w:val="18"/>
              </w:rPr>
              <w:t>54,2</w:t>
            </w:r>
          </w:p>
        </w:tc>
      </w:tr>
      <w:tr w:rsidR="00000000">
        <w:tc>
          <w:tcPr>
            <w:tcW w:w="2254"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Крайне бедные</w:t>
            </w:r>
          </w:p>
        </w:tc>
        <w:tc>
          <w:tcPr>
            <w:tcW w:w="952"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17,4</w:t>
            </w:r>
          </w:p>
        </w:tc>
        <w:tc>
          <w:tcPr>
            <w:tcW w:w="896"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w:t>
            </w:r>
          </w:p>
        </w:tc>
        <w:tc>
          <w:tcPr>
            <w:tcW w:w="76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21,7</w:t>
            </w:r>
          </w:p>
        </w:tc>
        <w:tc>
          <w:tcPr>
            <w:tcW w:w="1036"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26,6</w:t>
            </w:r>
          </w:p>
        </w:tc>
        <w:tc>
          <w:tcPr>
            <w:tcW w:w="742"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w:t>
            </w:r>
          </w:p>
        </w:tc>
        <w:tc>
          <w:tcPr>
            <w:tcW w:w="721"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27,4</w:t>
            </w:r>
          </w:p>
        </w:tc>
      </w:tr>
    </w:tbl>
    <w:p w:rsidR="00000000" w:rsidRDefault="00000000">
      <w:pPr>
        <w:pStyle w:val="SingleTxtGR"/>
        <w:spacing w:before="120" w:after="0" w:line="240" w:lineRule="auto"/>
        <w:ind w:firstLine="170"/>
        <w:jc w:val="left"/>
        <w:rPr>
          <w:sz w:val="18"/>
          <w:szCs w:val="18"/>
        </w:rPr>
      </w:pPr>
      <w:r>
        <w:rPr>
          <w:i/>
          <w:sz w:val="18"/>
          <w:szCs w:val="18"/>
        </w:rPr>
        <w:t>Источник:</w:t>
      </w:r>
      <w:r>
        <w:rPr>
          <w:sz w:val="18"/>
          <w:szCs w:val="18"/>
        </w:rPr>
        <w:t xml:space="preserve"> Национальное обследование домохозяйств НИСИ.</w:t>
      </w:r>
    </w:p>
    <w:p w:rsidR="00000000" w:rsidRDefault="00000000">
      <w:pPr>
        <w:pStyle w:val="SingleTxtGR"/>
        <w:spacing w:after="0" w:line="240" w:lineRule="auto"/>
        <w:ind w:firstLine="170"/>
        <w:jc w:val="left"/>
        <w:rPr>
          <w:sz w:val="18"/>
          <w:szCs w:val="18"/>
        </w:rPr>
      </w:pPr>
      <w:r>
        <w:rPr>
          <w:i/>
          <w:sz w:val="18"/>
          <w:szCs w:val="18"/>
        </w:rPr>
        <w:t>Подготовлено</w:t>
      </w:r>
      <w:r>
        <w:rPr>
          <w:sz w:val="18"/>
          <w:szCs w:val="18"/>
        </w:rPr>
        <w:t>: Отдел статистики образования МП.</w:t>
      </w:r>
    </w:p>
    <w:p w:rsidR="00000000" w:rsidRDefault="00000000">
      <w:pPr>
        <w:pStyle w:val="SingleTxtGR"/>
        <w:spacing w:before="120"/>
        <w:jc w:val="left"/>
        <w:rPr>
          <w:b/>
        </w:rPr>
      </w:pPr>
      <w:r>
        <w:t>Таблица 6</w:t>
      </w:r>
      <w:r>
        <w:br/>
      </w:r>
      <w:r>
        <w:rPr>
          <w:b/>
        </w:rPr>
        <w:t>Базовое образование молодого населения</w:t>
      </w:r>
    </w:p>
    <w:tbl>
      <w:tblPr>
        <w:tblStyle w:val="TableGrid"/>
        <w:tblW w:w="7370" w:type="dxa"/>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1"/>
        <w:gridCol w:w="504"/>
        <w:gridCol w:w="518"/>
        <w:gridCol w:w="490"/>
        <w:gridCol w:w="546"/>
        <w:gridCol w:w="546"/>
        <w:gridCol w:w="560"/>
        <w:gridCol w:w="629"/>
        <w:gridCol w:w="597"/>
        <w:gridCol w:w="593"/>
        <w:gridCol w:w="602"/>
        <w:gridCol w:w="322"/>
        <w:gridCol w:w="364"/>
        <w:gridCol w:w="338"/>
      </w:tblGrid>
      <w:tr w:rsidR="00000000">
        <w:tc>
          <w:tcPr>
            <w:tcW w:w="761" w:type="dxa"/>
            <w:tcBorders>
              <w:top w:val="single" w:sz="4" w:space="0" w:color="auto"/>
            </w:tcBorders>
          </w:tcPr>
          <w:p w:rsidR="00000000" w:rsidRDefault="00000000">
            <w:pPr>
              <w:pStyle w:val="SingleTxtGR"/>
              <w:spacing w:before="80" w:after="80" w:line="240" w:lineRule="auto"/>
              <w:ind w:left="0" w:right="0"/>
              <w:jc w:val="left"/>
              <w:rPr>
                <w:i/>
                <w:sz w:val="16"/>
              </w:rPr>
            </w:pPr>
          </w:p>
        </w:tc>
        <w:tc>
          <w:tcPr>
            <w:tcW w:w="2604" w:type="dxa"/>
            <w:gridSpan w:val="5"/>
            <w:tcBorders>
              <w:top w:val="single" w:sz="4" w:space="0" w:color="auto"/>
              <w:bottom w:val="single" w:sz="4" w:space="0" w:color="auto"/>
            </w:tcBorders>
          </w:tcPr>
          <w:p w:rsidR="00000000" w:rsidRDefault="00000000">
            <w:pPr>
              <w:pStyle w:val="SingleTxtGR"/>
              <w:spacing w:before="80" w:after="80" w:line="240" w:lineRule="auto"/>
              <w:ind w:left="0" w:right="0"/>
              <w:jc w:val="center"/>
              <w:rPr>
                <w:i/>
                <w:sz w:val="14"/>
              </w:rPr>
            </w:pPr>
            <w:r>
              <w:rPr>
                <w:i/>
                <w:sz w:val="14"/>
              </w:rPr>
              <w:t>Получение базового образования</w:t>
            </w:r>
            <w:r>
              <w:rPr>
                <w:i/>
                <w:sz w:val="14"/>
              </w:rPr>
              <w:br/>
              <w:t>(в % в возрастной группе 20−24 лет</w:t>
            </w:r>
          </w:p>
        </w:tc>
        <w:tc>
          <w:tcPr>
            <w:tcW w:w="2981" w:type="dxa"/>
            <w:gridSpan w:val="5"/>
            <w:tcBorders>
              <w:top w:val="single" w:sz="4" w:space="0" w:color="auto"/>
              <w:bottom w:val="single" w:sz="4" w:space="0" w:color="auto"/>
            </w:tcBorders>
          </w:tcPr>
          <w:p w:rsidR="00000000" w:rsidRDefault="00000000">
            <w:pPr>
              <w:pStyle w:val="SingleTxtGR"/>
              <w:spacing w:before="80" w:after="80" w:line="240" w:lineRule="auto"/>
              <w:ind w:left="0" w:right="0"/>
              <w:jc w:val="center"/>
              <w:rPr>
                <w:i/>
                <w:sz w:val="14"/>
              </w:rPr>
            </w:pPr>
            <w:r>
              <w:rPr>
                <w:i/>
                <w:sz w:val="14"/>
              </w:rPr>
              <w:t>Получение базового образования</w:t>
            </w:r>
            <w:r>
              <w:rPr>
                <w:i/>
                <w:sz w:val="14"/>
              </w:rPr>
              <w:br/>
              <w:t>(в % в во</w:t>
            </w:r>
            <w:r>
              <w:rPr>
                <w:i/>
                <w:sz w:val="14"/>
              </w:rPr>
              <w:t>з</w:t>
            </w:r>
            <w:r>
              <w:rPr>
                <w:i/>
                <w:sz w:val="14"/>
              </w:rPr>
              <w:t>растной группе 20−24 лет)</w:t>
            </w:r>
          </w:p>
        </w:tc>
        <w:tc>
          <w:tcPr>
            <w:tcW w:w="1024" w:type="dxa"/>
            <w:gridSpan w:val="3"/>
            <w:tcBorders>
              <w:top w:val="single" w:sz="4" w:space="0" w:color="auto"/>
            </w:tcBorders>
          </w:tcPr>
          <w:p w:rsidR="00000000" w:rsidRDefault="00000000">
            <w:pPr>
              <w:pStyle w:val="SingleTxtGR"/>
              <w:spacing w:before="80" w:after="80" w:line="240" w:lineRule="auto"/>
              <w:ind w:left="0" w:right="0"/>
              <w:jc w:val="right"/>
              <w:rPr>
                <w:i/>
                <w:sz w:val="16"/>
              </w:rPr>
            </w:pPr>
          </w:p>
        </w:tc>
      </w:tr>
      <w:tr w:rsidR="00000000">
        <w:tc>
          <w:tcPr>
            <w:tcW w:w="761" w:type="dxa"/>
          </w:tcPr>
          <w:p w:rsidR="00000000" w:rsidRDefault="00000000">
            <w:pPr>
              <w:pStyle w:val="SingleTxtGR"/>
              <w:spacing w:before="40" w:after="40" w:line="240" w:lineRule="auto"/>
              <w:ind w:left="0" w:right="0"/>
              <w:jc w:val="left"/>
              <w:rPr>
                <w:sz w:val="18"/>
              </w:rPr>
            </w:pPr>
          </w:p>
        </w:tc>
        <w:tc>
          <w:tcPr>
            <w:tcW w:w="504"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Дошк</w:t>
            </w:r>
            <w:r>
              <w:rPr>
                <w:i/>
                <w:sz w:val="12"/>
                <w:szCs w:val="12"/>
              </w:rPr>
              <w:t>о</w:t>
            </w:r>
            <w:r>
              <w:rPr>
                <w:i/>
                <w:sz w:val="12"/>
                <w:szCs w:val="12"/>
              </w:rPr>
              <w:t>льный ур</w:t>
            </w:r>
            <w:r>
              <w:rPr>
                <w:i/>
                <w:sz w:val="12"/>
                <w:szCs w:val="12"/>
              </w:rPr>
              <w:t>о</w:t>
            </w:r>
            <w:r>
              <w:rPr>
                <w:i/>
                <w:sz w:val="12"/>
                <w:szCs w:val="12"/>
              </w:rPr>
              <w:t>вень или без образ</w:t>
            </w:r>
            <w:r>
              <w:rPr>
                <w:i/>
                <w:sz w:val="12"/>
                <w:szCs w:val="12"/>
              </w:rPr>
              <w:t>о</w:t>
            </w:r>
            <w:r>
              <w:rPr>
                <w:i/>
                <w:sz w:val="12"/>
                <w:szCs w:val="12"/>
              </w:rPr>
              <w:t>вания</w:t>
            </w:r>
          </w:p>
        </w:tc>
        <w:tc>
          <w:tcPr>
            <w:tcW w:w="518"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Неоко</w:t>
            </w:r>
            <w:r>
              <w:rPr>
                <w:i/>
                <w:sz w:val="12"/>
                <w:szCs w:val="12"/>
              </w:rPr>
              <w:t>н</w:t>
            </w:r>
            <w:r>
              <w:rPr>
                <w:i/>
                <w:sz w:val="12"/>
                <w:szCs w:val="12"/>
              </w:rPr>
              <w:t>ченное начал</w:t>
            </w:r>
            <w:r>
              <w:rPr>
                <w:i/>
                <w:sz w:val="12"/>
                <w:szCs w:val="12"/>
              </w:rPr>
              <w:t>ь</w:t>
            </w:r>
            <w:r>
              <w:rPr>
                <w:i/>
                <w:sz w:val="12"/>
                <w:szCs w:val="12"/>
              </w:rPr>
              <w:t>ное образ</w:t>
            </w:r>
            <w:r>
              <w:rPr>
                <w:i/>
                <w:sz w:val="12"/>
                <w:szCs w:val="12"/>
              </w:rPr>
              <w:t>о</w:t>
            </w:r>
            <w:r>
              <w:rPr>
                <w:i/>
                <w:sz w:val="12"/>
                <w:szCs w:val="12"/>
              </w:rPr>
              <w:t>вание</w:t>
            </w:r>
          </w:p>
        </w:tc>
        <w:tc>
          <w:tcPr>
            <w:tcW w:w="490"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Око</w:t>
            </w:r>
            <w:r>
              <w:rPr>
                <w:i/>
                <w:sz w:val="12"/>
                <w:szCs w:val="12"/>
              </w:rPr>
              <w:t>н</w:t>
            </w:r>
            <w:r>
              <w:rPr>
                <w:i/>
                <w:sz w:val="12"/>
                <w:szCs w:val="12"/>
              </w:rPr>
              <w:t>ченное начал</w:t>
            </w:r>
            <w:r>
              <w:rPr>
                <w:i/>
                <w:sz w:val="12"/>
                <w:szCs w:val="12"/>
              </w:rPr>
              <w:t>ь</w:t>
            </w:r>
            <w:r>
              <w:rPr>
                <w:i/>
                <w:sz w:val="12"/>
                <w:szCs w:val="12"/>
              </w:rPr>
              <w:t>ное образ</w:t>
            </w:r>
            <w:r>
              <w:rPr>
                <w:i/>
                <w:sz w:val="12"/>
                <w:szCs w:val="12"/>
              </w:rPr>
              <w:t>о</w:t>
            </w:r>
            <w:r>
              <w:rPr>
                <w:i/>
                <w:sz w:val="12"/>
                <w:szCs w:val="12"/>
              </w:rPr>
              <w:t>вание</w:t>
            </w:r>
          </w:p>
        </w:tc>
        <w:tc>
          <w:tcPr>
            <w:tcW w:w="546"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Неоко</w:t>
            </w:r>
            <w:r>
              <w:rPr>
                <w:i/>
                <w:sz w:val="12"/>
                <w:szCs w:val="12"/>
              </w:rPr>
              <w:t>н</w:t>
            </w:r>
            <w:r>
              <w:rPr>
                <w:i/>
                <w:sz w:val="12"/>
                <w:szCs w:val="12"/>
              </w:rPr>
              <w:t>ченное сре</w:t>
            </w:r>
            <w:r>
              <w:rPr>
                <w:i/>
                <w:sz w:val="12"/>
                <w:szCs w:val="12"/>
              </w:rPr>
              <w:t>д</w:t>
            </w:r>
            <w:r>
              <w:rPr>
                <w:i/>
                <w:sz w:val="12"/>
                <w:szCs w:val="12"/>
              </w:rPr>
              <w:t>нее образ</w:t>
            </w:r>
            <w:r>
              <w:rPr>
                <w:i/>
                <w:sz w:val="12"/>
                <w:szCs w:val="12"/>
              </w:rPr>
              <w:t>о</w:t>
            </w:r>
            <w:r>
              <w:rPr>
                <w:i/>
                <w:sz w:val="12"/>
                <w:szCs w:val="12"/>
              </w:rPr>
              <w:t>-</w:t>
            </w:r>
          </w:p>
          <w:p w:rsidR="00000000" w:rsidRDefault="00000000">
            <w:pPr>
              <w:pStyle w:val="SingleTxtGR"/>
              <w:spacing w:before="40" w:after="40" w:line="240" w:lineRule="auto"/>
              <w:ind w:left="0" w:right="0"/>
              <w:jc w:val="right"/>
              <w:rPr>
                <w:i/>
                <w:sz w:val="12"/>
                <w:szCs w:val="12"/>
              </w:rPr>
            </w:pPr>
            <w:r>
              <w:rPr>
                <w:i/>
                <w:sz w:val="12"/>
                <w:szCs w:val="12"/>
              </w:rPr>
              <w:t>вание</w:t>
            </w:r>
          </w:p>
        </w:tc>
        <w:tc>
          <w:tcPr>
            <w:tcW w:w="546"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Оконче</w:t>
            </w:r>
            <w:r>
              <w:rPr>
                <w:i/>
                <w:sz w:val="12"/>
                <w:szCs w:val="12"/>
              </w:rPr>
              <w:t>н</w:t>
            </w:r>
            <w:r>
              <w:rPr>
                <w:i/>
                <w:sz w:val="12"/>
                <w:szCs w:val="12"/>
              </w:rPr>
              <w:t>ное сре</w:t>
            </w:r>
            <w:r>
              <w:rPr>
                <w:i/>
                <w:sz w:val="12"/>
                <w:szCs w:val="12"/>
              </w:rPr>
              <w:t>д</w:t>
            </w:r>
            <w:r>
              <w:rPr>
                <w:i/>
                <w:sz w:val="12"/>
                <w:szCs w:val="12"/>
              </w:rPr>
              <w:t>нее образ</w:t>
            </w:r>
            <w:r>
              <w:rPr>
                <w:i/>
                <w:sz w:val="12"/>
                <w:szCs w:val="12"/>
              </w:rPr>
              <w:t>о</w:t>
            </w:r>
            <w:r>
              <w:rPr>
                <w:i/>
                <w:sz w:val="12"/>
                <w:szCs w:val="12"/>
              </w:rPr>
              <w:t>вание и посл</w:t>
            </w:r>
            <w:r>
              <w:rPr>
                <w:i/>
                <w:sz w:val="12"/>
                <w:szCs w:val="12"/>
              </w:rPr>
              <w:t>е</w:t>
            </w:r>
            <w:r>
              <w:rPr>
                <w:i/>
                <w:sz w:val="12"/>
                <w:szCs w:val="12"/>
              </w:rPr>
              <w:t>дующее образ</w:t>
            </w:r>
            <w:r>
              <w:rPr>
                <w:i/>
                <w:sz w:val="12"/>
                <w:szCs w:val="12"/>
              </w:rPr>
              <w:t>о</w:t>
            </w:r>
            <w:r>
              <w:rPr>
                <w:i/>
                <w:sz w:val="12"/>
                <w:szCs w:val="12"/>
              </w:rPr>
              <w:t>вание</w:t>
            </w:r>
          </w:p>
        </w:tc>
        <w:tc>
          <w:tcPr>
            <w:tcW w:w="560"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Дошкол</w:t>
            </w:r>
            <w:r>
              <w:rPr>
                <w:i/>
                <w:sz w:val="12"/>
                <w:szCs w:val="12"/>
              </w:rPr>
              <w:t>ь</w:t>
            </w:r>
            <w:r>
              <w:rPr>
                <w:i/>
                <w:sz w:val="12"/>
                <w:szCs w:val="12"/>
              </w:rPr>
              <w:t>ный ур</w:t>
            </w:r>
            <w:r>
              <w:rPr>
                <w:i/>
                <w:sz w:val="12"/>
                <w:szCs w:val="12"/>
              </w:rPr>
              <w:t>о</w:t>
            </w:r>
            <w:r>
              <w:rPr>
                <w:i/>
                <w:sz w:val="12"/>
                <w:szCs w:val="12"/>
              </w:rPr>
              <w:t>вень или без образ</w:t>
            </w:r>
            <w:r>
              <w:rPr>
                <w:i/>
                <w:sz w:val="12"/>
                <w:szCs w:val="12"/>
              </w:rPr>
              <w:t>о</w:t>
            </w:r>
            <w:r>
              <w:rPr>
                <w:i/>
                <w:sz w:val="12"/>
                <w:szCs w:val="12"/>
              </w:rPr>
              <w:t>вания</w:t>
            </w:r>
          </w:p>
        </w:tc>
        <w:tc>
          <w:tcPr>
            <w:tcW w:w="629"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Неоко</w:t>
            </w:r>
            <w:r>
              <w:rPr>
                <w:i/>
                <w:sz w:val="12"/>
                <w:szCs w:val="12"/>
              </w:rPr>
              <w:t>н</w:t>
            </w:r>
            <w:r>
              <w:rPr>
                <w:i/>
                <w:sz w:val="12"/>
                <w:szCs w:val="12"/>
              </w:rPr>
              <w:t>ченное начал</w:t>
            </w:r>
            <w:r>
              <w:rPr>
                <w:i/>
                <w:sz w:val="12"/>
                <w:szCs w:val="12"/>
              </w:rPr>
              <w:t>ь</w:t>
            </w:r>
            <w:r>
              <w:rPr>
                <w:i/>
                <w:sz w:val="12"/>
                <w:szCs w:val="12"/>
              </w:rPr>
              <w:t>ное образов</w:t>
            </w:r>
            <w:r>
              <w:rPr>
                <w:i/>
                <w:sz w:val="12"/>
                <w:szCs w:val="12"/>
              </w:rPr>
              <w:t>а</w:t>
            </w:r>
            <w:r>
              <w:rPr>
                <w:i/>
                <w:sz w:val="12"/>
                <w:szCs w:val="12"/>
              </w:rPr>
              <w:t>ние</w:t>
            </w:r>
          </w:p>
        </w:tc>
        <w:tc>
          <w:tcPr>
            <w:tcW w:w="597"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Оконче</w:t>
            </w:r>
            <w:r>
              <w:rPr>
                <w:i/>
                <w:sz w:val="12"/>
                <w:szCs w:val="12"/>
              </w:rPr>
              <w:t>н</w:t>
            </w:r>
            <w:r>
              <w:rPr>
                <w:i/>
                <w:sz w:val="12"/>
                <w:szCs w:val="12"/>
              </w:rPr>
              <w:t>ное н</w:t>
            </w:r>
            <w:r>
              <w:rPr>
                <w:i/>
                <w:sz w:val="12"/>
                <w:szCs w:val="12"/>
              </w:rPr>
              <w:t>а</w:t>
            </w:r>
            <w:r>
              <w:rPr>
                <w:i/>
                <w:sz w:val="12"/>
                <w:szCs w:val="12"/>
              </w:rPr>
              <w:t>чальное образов</w:t>
            </w:r>
            <w:r>
              <w:rPr>
                <w:i/>
                <w:sz w:val="12"/>
                <w:szCs w:val="12"/>
              </w:rPr>
              <w:t>а</w:t>
            </w:r>
            <w:r>
              <w:rPr>
                <w:i/>
                <w:sz w:val="12"/>
                <w:szCs w:val="12"/>
              </w:rPr>
              <w:t>ние</w:t>
            </w:r>
          </w:p>
        </w:tc>
        <w:tc>
          <w:tcPr>
            <w:tcW w:w="593"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Неоко</w:t>
            </w:r>
            <w:r>
              <w:rPr>
                <w:i/>
                <w:sz w:val="12"/>
                <w:szCs w:val="12"/>
              </w:rPr>
              <w:t>н</w:t>
            </w:r>
            <w:r>
              <w:rPr>
                <w:i/>
                <w:sz w:val="12"/>
                <w:szCs w:val="12"/>
              </w:rPr>
              <w:t>ченное сре</w:t>
            </w:r>
            <w:r>
              <w:rPr>
                <w:i/>
                <w:sz w:val="12"/>
                <w:szCs w:val="12"/>
              </w:rPr>
              <w:t>д</w:t>
            </w:r>
            <w:r>
              <w:rPr>
                <w:i/>
                <w:sz w:val="12"/>
                <w:szCs w:val="12"/>
              </w:rPr>
              <w:t>нее образов</w:t>
            </w:r>
            <w:r>
              <w:rPr>
                <w:i/>
                <w:sz w:val="12"/>
                <w:szCs w:val="12"/>
              </w:rPr>
              <w:t>а</w:t>
            </w:r>
            <w:r>
              <w:rPr>
                <w:i/>
                <w:sz w:val="12"/>
                <w:szCs w:val="12"/>
              </w:rPr>
              <w:t>ние</w:t>
            </w:r>
          </w:p>
        </w:tc>
        <w:tc>
          <w:tcPr>
            <w:tcW w:w="602" w:type="dxa"/>
            <w:tcBorders>
              <w:top w:val="single" w:sz="4" w:space="0" w:color="auto"/>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Оконче</w:t>
            </w:r>
            <w:r>
              <w:rPr>
                <w:i/>
                <w:sz w:val="12"/>
                <w:szCs w:val="12"/>
              </w:rPr>
              <w:t>н</w:t>
            </w:r>
            <w:r>
              <w:rPr>
                <w:i/>
                <w:sz w:val="12"/>
                <w:szCs w:val="12"/>
              </w:rPr>
              <w:t>ное сре</w:t>
            </w:r>
            <w:r>
              <w:rPr>
                <w:i/>
                <w:sz w:val="12"/>
                <w:szCs w:val="12"/>
              </w:rPr>
              <w:t>д</w:t>
            </w:r>
            <w:r>
              <w:rPr>
                <w:i/>
                <w:sz w:val="12"/>
                <w:szCs w:val="12"/>
              </w:rPr>
              <w:t>нее обр</w:t>
            </w:r>
            <w:r>
              <w:rPr>
                <w:i/>
                <w:sz w:val="12"/>
                <w:szCs w:val="12"/>
              </w:rPr>
              <w:t>а</w:t>
            </w:r>
            <w:r>
              <w:rPr>
                <w:i/>
                <w:sz w:val="12"/>
                <w:szCs w:val="12"/>
              </w:rPr>
              <w:t>зов</w:t>
            </w:r>
            <w:r>
              <w:rPr>
                <w:i/>
                <w:sz w:val="12"/>
                <w:szCs w:val="12"/>
              </w:rPr>
              <w:t>а</w:t>
            </w:r>
            <w:r>
              <w:rPr>
                <w:i/>
                <w:sz w:val="12"/>
                <w:szCs w:val="12"/>
              </w:rPr>
              <w:t>ние и посл</w:t>
            </w:r>
            <w:r>
              <w:rPr>
                <w:i/>
                <w:sz w:val="12"/>
                <w:szCs w:val="12"/>
              </w:rPr>
              <w:t>е</w:t>
            </w:r>
            <w:r>
              <w:rPr>
                <w:i/>
                <w:sz w:val="12"/>
                <w:szCs w:val="12"/>
              </w:rPr>
              <w:t>дующее образов</w:t>
            </w:r>
            <w:r>
              <w:rPr>
                <w:i/>
                <w:sz w:val="12"/>
                <w:szCs w:val="12"/>
              </w:rPr>
              <w:t>а</w:t>
            </w:r>
            <w:r>
              <w:rPr>
                <w:i/>
                <w:sz w:val="12"/>
                <w:szCs w:val="12"/>
              </w:rPr>
              <w:t>ние</w:t>
            </w:r>
          </w:p>
        </w:tc>
        <w:tc>
          <w:tcPr>
            <w:tcW w:w="1024" w:type="dxa"/>
            <w:gridSpan w:val="3"/>
            <w:tcBorders>
              <w:bottom w:val="single" w:sz="4" w:space="0" w:color="auto"/>
            </w:tcBorders>
            <w:vAlign w:val="bottom"/>
          </w:tcPr>
          <w:p w:rsidR="00000000" w:rsidRDefault="00000000">
            <w:pPr>
              <w:pStyle w:val="SingleTxtGR"/>
              <w:spacing w:before="40" w:after="40" w:line="240" w:lineRule="auto"/>
              <w:ind w:left="0" w:right="0"/>
              <w:jc w:val="right"/>
              <w:rPr>
                <w:i/>
                <w:sz w:val="12"/>
                <w:szCs w:val="12"/>
              </w:rPr>
            </w:pPr>
            <w:r>
              <w:rPr>
                <w:i/>
                <w:sz w:val="12"/>
                <w:szCs w:val="12"/>
              </w:rPr>
              <w:t>Среднее колич</w:t>
            </w:r>
            <w:r>
              <w:rPr>
                <w:i/>
                <w:sz w:val="12"/>
                <w:szCs w:val="12"/>
              </w:rPr>
              <w:t>е</w:t>
            </w:r>
            <w:r>
              <w:rPr>
                <w:i/>
                <w:sz w:val="12"/>
                <w:szCs w:val="12"/>
              </w:rPr>
              <w:t>ство лет обуч</w:t>
            </w:r>
            <w:r>
              <w:rPr>
                <w:i/>
                <w:sz w:val="12"/>
                <w:szCs w:val="12"/>
              </w:rPr>
              <w:t>е</w:t>
            </w:r>
            <w:r>
              <w:rPr>
                <w:i/>
                <w:sz w:val="12"/>
                <w:szCs w:val="12"/>
              </w:rPr>
              <w:t>ния (кол</w:t>
            </w:r>
            <w:r>
              <w:rPr>
                <w:i/>
                <w:sz w:val="12"/>
                <w:szCs w:val="12"/>
              </w:rPr>
              <w:t>и</w:t>
            </w:r>
            <w:r>
              <w:rPr>
                <w:i/>
                <w:sz w:val="12"/>
                <w:szCs w:val="12"/>
              </w:rPr>
              <w:t>чество лет)</w:t>
            </w:r>
          </w:p>
        </w:tc>
      </w:tr>
      <w:tr w:rsidR="00000000">
        <w:tc>
          <w:tcPr>
            <w:tcW w:w="761" w:type="dxa"/>
            <w:tcBorders>
              <w:bottom w:val="single" w:sz="12" w:space="0" w:color="auto"/>
            </w:tcBorders>
          </w:tcPr>
          <w:p w:rsidR="00000000" w:rsidRDefault="00000000">
            <w:pPr>
              <w:pStyle w:val="SingleTxtGR"/>
              <w:spacing w:before="40" w:after="40" w:line="240" w:lineRule="auto"/>
              <w:ind w:left="0" w:right="0"/>
              <w:jc w:val="left"/>
              <w:rPr>
                <w:i/>
                <w:sz w:val="16"/>
                <w:szCs w:val="16"/>
              </w:rPr>
            </w:pPr>
          </w:p>
        </w:tc>
        <w:tc>
          <w:tcPr>
            <w:tcW w:w="504"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2006</w:t>
            </w:r>
          </w:p>
        </w:tc>
        <w:tc>
          <w:tcPr>
            <w:tcW w:w="518"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2006</w:t>
            </w:r>
          </w:p>
        </w:tc>
        <w:tc>
          <w:tcPr>
            <w:tcW w:w="490"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2006</w:t>
            </w:r>
          </w:p>
        </w:tc>
        <w:tc>
          <w:tcPr>
            <w:tcW w:w="546"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2006</w:t>
            </w:r>
          </w:p>
        </w:tc>
        <w:tc>
          <w:tcPr>
            <w:tcW w:w="546"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2006</w:t>
            </w:r>
          </w:p>
        </w:tc>
        <w:tc>
          <w:tcPr>
            <w:tcW w:w="560"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2007</w:t>
            </w:r>
          </w:p>
        </w:tc>
        <w:tc>
          <w:tcPr>
            <w:tcW w:w="629"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2007</w:t>
            </w:r>
          </w:p>
        </w:tc>
        <w:tc>
          <w:tcPr>
            <w:tcW w:w="597"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2007</w:t>
            </w:r>
          </w:p>
        </w:tc>
        <w:tc>
          <w:tcPr>
            <w:tcW w:w="593"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2007</w:t>
            </w:r>
          </w:p>
        </w:tc>
        <w:tc>
          <w:tcPr>
            <w:tcW w:w="602"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2007</w:t>
            </w:r>
          </w:p>
        </w:tc>
        <w:tc>
          <w:tcPr>
            <w:tcW w:w="322"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2003</w:t>
            </w:r>
          </w:p>
        </w:tc>
        <w:tc>
          <w:tcPr>
            <w:tcW w:w="364"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2006</w:t>
            </w:r>
          </w:p>
        </w:tc>
        <w:tc>
          <w:tcPr>
            <w:tcW w:w="338" w:type="dxa"/>
            <w:tcBorders>
              <w:top w:val="single" w:sz="4" w:space="0" w:color="auto"/>
              <w:bottom w:val="single" w:sz="12" w:space="0" w:color="auto"/>
            </w:tcBorders>
          </w:tcPr>
          <w:p w:rsidR="00000000" w:rsidRDefault="00000000">
            <w:pPr>
              <w:spacing w:before="40" w:after="40" w:line="240" w:lineRule="auto"/>
              <w:jc w:val="center"/>
              <w:rPr>
                <w:i/>
                <w:sz w:val="14"/>
                <w:szCs w:val="14"/>
              </w:rPr>
            </w:pPr>
            <w:r>
              <w:rPr>
                <w:i/>
                <w:sz w:val="14"/>
                <w:szCs w:val="14"/>
              </w:rPr>
              <w:t>2007</w:t>
            </w:r>
          </w:p>
        </w:tc>
      </w:tr>
      <w:tr w:rsidR="00000000">
        <w:tc>
          <w:tcPr>
            <w:tcW w:w="761" w:type="dxa"/>
            <w:tcBorders>
              <w:top w:val="single" w:sz="12" w:space="0" w:color="auto"/>
              <w:bottom w:val="single" w:sz="4" w:space="0" w:color="auto"/>
            </w:tcBorders>
          </w:tcPr>
          <w:p w:rsidR="00000000" w:rsidRDefault="00000000">
            <w:pPr>
              <w:pStyle w:val="SingleTxtGR"/>
              <w:spacing w:before="40" w:after="40" w:line="240" w:lineRule="auto"/>
              <w:ind w:left="0" w:right="0"/>
              <w:jc w:val="left"/>
              <w:rPr>
                <w:sz w:val="14"/>
                <w:szCs w:val="14"/>
              </w:rPr>
            </w:pPr>
            <w:r>
              <w:rPr>
                <w:sz w:val="14"/>
                <w:szCs w:val="14"/>
              </w:rPr>
              <w:t>Перу</w:t>
            </w:r>
          </w:p>
        </w:tc>
        <w:tc>
          <w:tcPr>
            <w:tcW w:w="504"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0,9</w:t>
            </w:r>
          </w:p>
        </w:tc>
        <w:tc>
          <w:tcPr>
            <w:tcW w:w="518"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6,5</w:t>
            </w:r>
          </w:p>
        </w:tc>
        <w:tc>
          <w:tcPr>
            <w:tcW w:w="490"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7,5</w:t>
            </w:r>
          </w:p>
        </w:tc>
        <w:tc>
          <w:tcPr>
            <w:tcW w:w="546"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14,0</w:t>
            </w:r>
          </w:p>
        </w:tc>
        <w:tc>
          <w:tcPr>
            <w:tcW w:w="546"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71,2</w:t>
            </w:r>
          </w:p>
        </w:tc>
        <w:tc>
          <w:tcPr>
            <w:tcW w:w="560"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0,9</w:t>
            </w:r>
          </w:p>
        </w:tc>
        <w:tc>
          <w:tcPr>
            <w:tcW w:w="629"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6,6</w:t>
            </w:r>
          </w:p>
        </w:tc>
        <w:tc>
          <w:tcPr>
            <w:tcW w:w="597"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7,5</w:t>
            </w:r>
          </w:p>
        </w:tc>
        <w:tc>
          <w:tcPr>
            <w:tcW w:w="593"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14,0</w:t>
            </w:r>
          </w:p>
        </w:tc>
        <w:tc>
          <w:tcPr>
            <w:tcW w:w="602"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71,0</w:t>
            </w:r>
          </w:p>
        </w:tc>
        <w:tc>
          <w:tcPr>
            <w:tcW w:w="322"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9,6</w:t>
            </w:r>
          </w:p>
        </w:tc>
        <w:tc>
          <w:tcPr>
            <w:tcW w:w="364"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9,8</w:t>
            </w:r>
          </w:p>
        </w:tc>
        <w:tc>
          <w:tcPr>
            <w:tcW w:w="338" w:type="dxa"/>
            <w:tcBorders>
              <w:top w:val="single" w:sz="12" w:space="0" w:color="auto"/>
              <w:bottom w:val="single" w:sz="4" w:space="0" w:color="auto"/>
            </w:tcBorders>
            <w:vAlign w:val="bottom"/>
          </w:tcPr>
          <w:p w:rsidR="00000000" w:rsidRDefault="00000000">
            <w:pPr>
              <w:spacing w:before="40" w:after="40" w:line="240" w:lineRule="auto"/>
              <w:jc w:val="right"/>
              <w:rPr>
                <w:sz w:val="14"/>
                <w:szCs w:val="14"/>
              </w:rPr>
            </w:pPr>
            <w:r>
              <w:rPr>
                <w:sz w:val="14"/>
                <w:szCs w:val="14"/>
              </w:rPr>
              <w:t>9,8</w:t>
            </w:r>
          </w:p>
        </w:tc>
      </w:tr>
      <w:tr w:rsidR="00000000">
        <w:tc>
          <w:tcPr>
            <w:tcW w:w="761" w:type="dxa"/>
            <w:tcBorders>
              <w:top w:val="single" w:sz="4" w:space="0" w:color="auto"/>
              <w:bottom w:val="single" w:sz="4" w:space="0" w:color="auto"/>
            </w:tcBorders>
          </w:tcPr>
          <w:p w:rsidR="00000000" w:rsidRDefault="00000000">
            <w:pPr>
              <w:pStyle w:val="SingleTxtGR"/>
              <w:spacing w:before="40" w:after="40" w:line="240" w:lineRule="auto"/>
              <w:ind w:left="0" w:right="0"/>
              <w:jc w:val="left"/>
              <w:rPr>
                <w:b/>
                <w:sz w:val="14"/>
                <w:szCs w:val="14"/>
              </w:rPr>
            </w:pPr>
            <w:r>
              <w:rPr>
                <w:b/>
                <w:sz w:val="14"/>
                <w:szCs w:val="14"/>
              </w:rPr>
              <w:t>Пол</w:t>
            </w:r>
          </w:p>
        </w:tc>
        <w:tc>
          <w:tcPr>
            <w:tcW w:w="504"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518"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490"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546"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546"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560"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629"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597"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593"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602"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322"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364"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c>
          <w:tcPr>
            <w:tcW w:w="338" w:type="dxa"/>
            <w:tcBorders>
              <w:top w:val="single" w:sz="4" w:space="0" w:color="auto"/>
              <w:bottom w:val="single" w:sz="4" w:space="0" w:color="auto"/>
            </w:tcBorders>
            <w:vAlign w:val="bottom"/>
          </w:tcPr>
          <w:p w:rsidR="00000000" w:rsidRDefault="00000000">
            <w:pPr>
              <w:spacing w:before="40" w:after="40" w:line="240" w:lineRule="auto"/>
              <w:jc w:val="right"/>
              <w:rPr>
                <w:sz w:val="14"/>
                <w:szCs w:val="14"/>
              </w:rPr>
            </w:pPr>
          </w:p>
        </w:tc>
      </w:tr>
      <w:tr w:rsidR="00000000">
        <w:tc>
          <w:tcPr>
            <w:tcW w:w="761" w:type="dxa"/>
            <w:tcBorders>
              <w:top w:val="single" w:sz="4" w:space="0" w:color="auto"/>
            </w:tcBorders>
          </w:tcPr>
          <w:p w:rsidR="00000000" w:rsidRDefault="00000000">
            <w:pPr>
              <w:pStyle w:val="SingleTxtGR"/>
              <w:spacing w:before="40" w:after="40" w:line="240" w:lineRule="auto"/>
              <w:ind w:left="0" w:right="0"/>
              <w:jc w:val="left"/>
              <w:rPr>
                <w:sz w:val="14"/>
                <w:szCs w:val="14"/>
              </w:rPr>
            </w:pPr>
            <w:r>
              <w:rPr>
                <w:sz w:val="14"/>
                <w:szCs w:val="14"/>
              </w:rPr>
              <w:t>Же</w:t>
            </w:r>
            <w:r>
              <w:rPr>
                <w:sz w:val="14"/>
                <w:szCs w:val="14"/>
              </w:rPr>
              <w:t>н</w:t>
            </w:r>
            <w:r>
              <w:rPr>
                <w:sz w:val="14"/>
                <w:szCs w:val="14"/>
              </w:rPr>
              <w:t>щины</w:t>
            </w:r>
          </w:p>
        </w:tc>
        <w:tc>
          <w:tcPr>
            <w:tcW w:w="504"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1,3</w:t>
            </w:r>
          </w:p>
        </w:tc>
        <w:tc>
          <w:tcPr>
            <w:tcW w:w="518"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8,5</w:t>
            </w:r>
          </w:p>
        </w:tc>
        <w:tc>
          <w:tcPr>
            <w:tcW w:w="490"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8,0</w:t>
            </w:r>
          </w:p>
        </w:tc>
        <w:tc>
          <w:tcPr>
            <w:tcW w:w="546"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12,7</w:t>
            </w:r>
          </w:p>
        </w:tc>
        <w:tc>
          <w:tcPr>
            <w:tcW w:w="546"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69,5</w:t>
            </w:r>
          </w:p>
        </w:tc>
        <w:tc>
          <w:tcPr>
            <w:tcW w:w="560"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1,3</w:t>
            </w:r>
          </w:p>
        </w:tc>
        <w:tc>
          <w:tcPr>
            <w:tcW w:w="629"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7,8</w:t>
            </w:r>
          </w:p>
        </w:tc>
        <w:tc>
          <w:tcPr>
            <w:tcW w:w="597"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7,8</w:t>
            </w:r>
          </w:p>
        </w:tc>
        <w:tc>
          <w:tcPr>
            <w:tcW w:w="593"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13,3</w:t>
            </w:r>
          </w:p>
        </w:tc>
        <w:tc>
          <w:tcPr>
            <w:tcW w:w="602"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69,8</w:t>
            </w:r>
          </w:p>
        </w:tc>
        <w:tc>
          <w:tcPr>
            <w:tcW w:w="322"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9,4</w:t>
            </w:r>
          </w:p>
        </w:tc>
        <w:tc>
          <w:tcPr>
            <w:tcW w:w="364"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9,6</w:t>
            </w:r>
          </w:p>
        </w:tc>
        <w:tc>
          <w:tcPr>
            <w:tcW w:w="338" w:type="dxa"/>
            <w:tcBorders>
              <w:top w:val="single" w:sz="4" w:space="0" w:color="auto"/>
            </w:tcBorders>
            <w:vAlign w:val="bottom"/>
          </w:tcPr>
          <w:p w:rsidR="00000000" w:rsidRDefault="00000000">
            <w:pPr>
              <w:spacing w:before="40" w:after="40" w:line="240" w:lineRule="auto"/>
              <w:jc w:val="right"/>
              <w:rPr>
                <w:sz w:val="14"/>
                <w:szCs w:val="14"/>
              </w:rPr>
            </w:pPr>
            <w:r>
              <w:rPr>
                <w:sz w:val="14"/>
                <w:szCs w:val="14"/>
              </w:rPr>
              <w:t>9,7</w:t>
            </w:r>
          </w:p>
        </w:tc>
      </w:tr>
      <w:tr w:rsidR="00000000">
        <w:tc>
          <w:tcPr>
            <w:tcW w:w="761" w:type="dxa"/>
            <w:tcBorders>
              <w:bottom w:val="single" w:sz="4" w:space="0" w:color="auto"/>
            </w:tcBorders>
          </w:tcPr>
          <w:p w:rsidR="00000000" w:rsidRDefault="00000000">
            <w:pPr>
              <w:pStyle w:val="SingleTxtGR"/>
              <w:spacing w:before="40" w:after="40" w:line="240" w:lineRule="auto"/>
              <w:ind w:left="0" w:right="0"/>
              <w:jc w:val="left"/>
              <w:rPr>
                <w:sz w:val="14"/>
                <w:szCs w:val="14"/>
              </w:rPr>
            </w:pPr>
            <w:r>
              <w:rPr>
                <w:sz w:val="14"/>
                <w:szCs w:val="14"/>
              </w:rPr>
              <w:t>Му</w:t>
            </w:r>
            <w:r>
              <w:rPr>
                <w:sz w:val="14"/>
                <w:szCs w:val="14"/>
              </w:rPr>
              <w:t>ж</w:t>
            </w:r>
            <w:r>
              <w:rPr>
                <w:sz w:val="14"/>
                <w:szCs w:val="14"/>
              </w:rPr>
              <w:t>чины</w:t>
            </w:r>
          </w:p>
        </w:tc>
        <w:tc>
          <w:tcPr>
            <w:tcW w:w="504"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0,4</w:t>
            </w:r>
          </w:p>
        </w:tc>
        <w:tc>
          <w:tcPr>
            <w:tcW w:w="518"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4,5</w:t>
            </w:r>
          </w:p>
        </w:tc>
        <w:tc>
          <w:tcPr>
            <w:tcW w:w="490"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7,0</w:t>
            </w:r>
          </w:p>
        </w:tc>
        <w:tc>
          <w:tcPr>
            <w:tcW w:w="546"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15,3</w:t>
            </w:r>
          </w:p>
        </w:tc>
        <w:tc>
          <w:tcPr>
            <w:tcW w:w="546"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72,7</w:t>
            </w:r>
          </w:p>
        </w:tc>
        <w:tc>
          <w:tcPr>
            <w:tcW w:w="560"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0,6</w:t>
            </w:r>
          </w:p>
        </w:tc>
        <w:tc>
          <w:tcPr>
            <w:tcW w:w="629"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5,3</w:t>
            </w:r>
          </w:p>
        </w:tc>
        <w:tc>
          <w:tcPr>
            <w:tcW w:w="597"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7,3</w:t>
            </w:r>
          </w:p>
        </w:tc>
        <w:tc>
          <w:tcPr>
            <w:tcW w:w="593"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14,6</w:t>
            </w:r>
          </w:p>
        </w:tc>
        <w:tc>
          <w:tcPr>
            <w:tcW w:w="602"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72,2</w:t>
            </w:r>
          </w:p>
        </w:tc>
        <w:tc>
          <w:tcPr>
            <w:tcW w:w="322"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9,6</w:t>
            </w:r>
          </w:p>
        </w:tc>
        <w:tc>
          <w:tcPr>
            <w:tcW w:w="364"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9,9</w:t>
            </w:r>
          </w:p>
        </w:tc>
        <w:tc>
          <w:tcPr>
            <w:tcW w:w="338"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9,9</w:t>
            </w:r>
          </w:p>
        </w:tc>
      </w:tr>
      <w:tr w:rsidR="00000000">
        <w:tc>
          <w:tcPr>
            <w:tcW w:w="1265" w:type="dxa"/>
            <w:gridSpan w:val="2"/>
            <w:tcBorders>
              <w:top w:val="single" w:sz="4" w:space="0" w:color="auto"/>
            </w:tcBorders>
          </w:tcPr>
          <w:p w:rsidR="00000000" w:rsidRDefault="00000000">
            <w:pPr>
              <w:spacing w:before="40" w:after="40" w:line="240" w:lineRule="auto"/>
              <w:rPr>
                <w:sz w:val="14"/>
                <w:szCs w:val="14"/>
              </w:rPr>
            </w:pPr>
            <w:r>
              <w:rPr>
                <w:b/>
                <w:sz w:val="14"/>
                <w:szCs w:val="14"/>
              </w:rPr>
              <w:t>Район прожив</w:t>
            </w:r>
            <w:r>
              <w:rPr>
                <w:b/>
                <w:sz w:val="14"/>
                <w:szCs w:val="14"/>
              </w:rPr>
              <w:t>а</w:t>
            </w:r>
            <w:r>
              <w:rPr>
                <w:b/>
                <w:sz w:val="14"/>
                <w:szCs w:val="14"/>
              </w:rPr>
              <w:t>ния и пол</w:t>
            </w:r>
          </w:p>
        </w:tc>
        <w:tc>
          <w:tcPr>
            <w:tcW w:w="518" w:type="dxa"/>
            <w:tcBorders>
              <w:top w:val="single" w:sz="4" w:space="0" w:color="auto"/>
            </w:tcBorders>
            <w:vAlign w:val="bottom"/>
          </w:tcPr>
          <w:p w:rsidR="00000000" w:rsidRDefault="00000000">
            <w:pPr>
              <w:spacing w:before="40" w:after="40" w:line="240" w:lineRule="auto"/>
              <w:jc w:val="right"/>
              <w:rPr>
                <w:sz w:val="14"/>
                <w:szCs w:val="14"/>
              </w:rPr>
            </w:pPr>
          </w:p>
        </w:tc>
        <w:tc>
          <w:tcPr>
            <w:tcW w:w="490" w:type="dxa"/>
            <w:tcBorders>
              <w:top w:val="single" w:sz="4" w:space="0" w:color="auto"/>
            </w:tcBorders>
            <w:vAlign w:val="bottom"/>
          </w:tcPr>
          <w:p w:rsidR="00000000" w:rsidRDefault="00000000">
            <w:pPr>
              <w:spacing w:before="40" w:after="40" w:line="240" w:lineRule="auto"/>
              <w:jc w:val="right"/>
              <w:rPr>
                <w:sz w:val="14"/>
                <w:szCs w:val="14"/>
              </w:rPr>
            </w:pPr>
          </w:p>
        </w:tc>
        <w:tc>
          <w:tcPr>
            <w:tcW w:w="546" w:type="dxa"/>
            <w:tcBorders>
              <w:top w:val="single" w:sz="4" w:space="0" w:color="auto"/>
            </w:tcBorders>
            <w:vAlign w:val="bottom"/>
          </w:tcPr>
          <w:p w:rsidR="00000000" w:rsidRDefault="00000000">
            <w:pPr>
              <w:spacing w:before="40" w:after="40" w:line="240" w:lineRule="auto"/>
              <w:jc w:val="right"/>
              <w:rPr>
                <w:sz w:val="14"/>
                <w:szCs w:val="14"/>
              </w:rPr>
            </w:pPr>
          </w:p>
        </w:tc>
        <w:tc>
          <w:tcPr>
            <w:tcW w:w="546" w:type="dxa"/>
            <w:tcBorders>
              <w:top w:val="single" w:sz="4" w:space="0" w:color="auto"/>
            </w:tcBorders>
            <w:vAlign w:val="bottom"/>
          </w:tcPr>
          <w:p w:rsidR="00000000" w:rsidRDefault="00000000">
            <w:pPr>
              <w:spacing w:before="40" w:after="40" w:line="240" w:lineRule="auto"/>
              <w:jc w:val="right"/>
              <w:rPr>
                <w:sz w:val="14"/>
                <w:szCs w:val="14"/>
              </w:rPr>
            </w:pPr>
          </w:p>
        </w:tc>
        <w:tc>
          <w:tcPr>
            <w:tcW w:w="560" w:type="dxa"/>
            <w:tcBorders>
              <w:top w:val="single" w:sz="4" w:space="0" w:color="auto"/>
            </w:tcBorders>
            <w:vAlign w:val="bottom"/>
          </w:tcPr>
          <w:p w:rsidR="00000000" w:rsidRDefault="00000000">
            <w:pPr>
              <w:spacing w:before="40" w:after="40" w:line="240" w:lineRule="auto"/>
              <w:jc w:val="right"/>
              <w:rPr>
                <w:sz w:val="14"/>
                <w:szCs w:val="14"/>
              </w:rPr>
            </w:pPr>
          </w:p>
        </w:tc>
        <w:tc>
          <w:tcPr>
            <w:tcW w:w="629" w:type="dxa"/>
            <w:tcBorders>
              <w:top w:val="single" w:sz="4" w:space="0" w:color="auto"/>
            </w:tcBorders>
            <w:vAlign w:val="bottom"/>
          </w:tcPr>
          <w:p w:rsidR="00000000" w:rsidRDefault="00000000">
            <w:pPr>
              <w:spacing w:before="40" w:after="40" w:line="240" w:lineRule="auto"/>
              <w:jc w:val="right"/>
              <w:rPr>
                <w:sz w:val="14"/>
                <w:szCs w:val="14"/>
              </w:rPr>
            </w:pPr>
          </w:p>
        </w:tc>
        <w:tc>
          <w:tcPr>
            <w:tcW w:w="597" w:type="dxa"/>
            <w:tcBorders>
              <w:top w:val="single" w:sz="4" w:space="0" w:color="auto"/>
            </w:tcBorders>
            <w:vAlign w:val="bottom"/>
          </w:tcPr>
          <w:p w:rsidR="00000000" w:rsidRDefault="00000000">
            <w:pPr>
              <w:spacing w:before="40" w:after="40" w:line="240" w:lineRule="auto"/>
              <w:jc w:val="right"/>
              <w:rPr>
                <w:sz w:val="14"/>
                <w:szCs w:val="14"/>
              </w:rPr>
            </w:pPr>
          </w:p>
        </w:tc>
        <w:tc>
          <w:tcPr>
            <w:tcW w:w="593" w:type="dxa"/>
            <w:tcBorders>
              <w:top w:val="single" w:sz="4" w:space="0" w:color="auto"/>
            </w:tcBorders>
            <w:vAlign w:val="bottom"/>
          </w:tcPr>
          <w:p w:rsidR="00000000" w:rsidRDefault="00000000">
            <w:pPr>
              <w:spacing w:before="40" w:after="40" w:line="240" w:lineRule="auto"/>
              <w:jc w:val="right"/>
              <w:rPr>
                <w:sz w:val="14"/>
                <w:szCs w:val="14"/>
              </w:rPr>
            </w:pPr>
          </w:p>
        </w:tc>
        <w:tc>
          <w:tcPr>
            <w:tcW w:w="602" w:type="dxa"/>
            <w:tcBorders>
              <w:top w:val="single" w:sz="4" w:space="0" w:color="auto"/>
            </w:tcBorders>
            <w:vAlign w:val="bottom"/>
          </w:tcPr>
          <w:p w:rsidR="00000000" w:rsidRDefault="00000000">
            <w:pPr>
              <w:spacing w:before="40" w:after="40" w:line="240" w:lineRule="auto"/>
              <w:jc w:val="right"/>
              <w:rPr>
                <w:sz w:val="14"/>
                <w:szCs w:val="14"/>
              </w:rPr>
            </w:pPr>
          </w:p>
        </w:tc>
        <w:tc>
          <w:tcPr>
            <w:tcW w:w="322" w:type="dxa"/>
            <w:tcBorders>
              <w:top w:val="single" w:sz="4" w:space="0" w:color="auto"/>
            </w:tcBorders>
            <w:vAlign w:val="bottom"/>
          </w:tcPr>
          <w:p w:rsidR="00000000" w:rsidRDefault="00000000">
            <w:pPr>
              <w:spacing w:before="40" w:after="40" w:line="240" w:lineRule="auto"/>
              <w:jc w:val="right"/>
              <w:rPr>
                <w:sz w:val="14"/>
                <w:szCs w:val="14"/>
              </w:rPr>
            </w:pPr>
          </w:p>
        </w:tc>
        <w:tc>
          <w:tcPr>
            <w:tcW w:w="364" w:type="dxa"/>
            <w:tcBorders>
              <w:top w:val="single" w:sz="4" w:space="0" w:color="auto"/>
            </w:tcBorders>
            <w:vAlign w:val="bottom"/>
          </w:tcPr>
          <w:p w:rsidR="00000000" w:rsidRDefault="00000000">
            <w:pPr>
              <w:spacing w:before="40" w:after="40" w:line="240" w:lineRule="auto"/>
              <w:jc w:val="right"/>
              <w:rPr>
                <w:sz w:val="14"/>
                <w:szCs w:val="14"/>
              </w:rPr>
            </w:pPr>
          </w:p>
        </w:tc>
        <w:tc>
          <w:tcPr>
            <w:tcW w:w="338" w:type="dxa"/>
            <w:tcBorders>
              <w:top w:val="single" w:sz="4" w:space="0" w:color="auto"/>
            </w:tcBorders>
            <w:vAlign w:val="bottom"/>
          </w:tcPr>
          <w:p w:rsidR="00000000" w:rsidRDefault="00000000">
            <w:pPr>
              <w:spacing w:before="40" w:after="40" w:line="240" w:lineRule="auto"/>
              <w:jc w:val="right"/>
              <w:rPr>
                <w:sz w:val="14"/>
                <w:szCs w:val="14"/>
              </w:rPr>
            </w:pPr>
          </w:p>
        </w:tc>
      </w:tr>
      <w:tr w:rsidR="00000000">
        <w:tc>
          <w:tcPr>
            <w:tcW w:w="761" w:type="dxa"/>
            <w:vAlign w:val="bottom"/>
          </w:tcPr>
          <w:p w:rsidR="00000000" w:rsidRDefault="00000000">
            <w:pPr>
              <w:pStyle w:val="SingleTxtGR"/>
              <w:spacing w:before="40" w:after="40" w:line="240" w:lineRule="auto"/>
              <w:ind w:left="0" w:right="0"/>
              <w:jc w:val="left"/>
              <w:rPr>
                <w:sz w:val="14"/>
                <w:szCs w:val="14"/>
              </w:rPr>
            </w:pPr>
            <w:r>
              <w:rPr>
                <w:sz w:val="14"/>
                <w:szCs w:val="14"/>
              </w:rPr>
              <w:t>Горо</w:t>
            </w:r>
            <w:r>
              <w:rPr>
                <w:sz w:val="14"/>
                <w:szCs w:val="14"/>
              </w:rPr>
              <w:t>д</w:t>
            </w:r>
            <w:r>
              <w:rPr>
                <w:sz w:val="14"/>
                <w:szCs w:val="14"/>
              </w:rPr>
              <w:t>ские районы</w:t>
            </w:r>
          </w:p>
        </w:tc>
        <w:tc>
          <w:tcPr>
            <w:tcW w:w="504" w:type="dxa"/>
            <w:vAlign w:val="bottom"/>
          </w:tcPr>
          <w:p w:rsidR="00000000" w:rsidRDefault="00000000">
            <w:pPr>
              <w:spacing w:before="40" w:after="40" w:line="240" w:lineRule="auto"/>
              <w:jc w:val="right"/>
              <w:rPr>
                <w:sz w:val="14"/>
                <w:szCs w:val="14"/>
                <w:u w:val="single"/>
              </w:rPr>
            </w:pPr>
            <w:r>
              <w:rPr>
                <w:sz w:val="14"/>
                <w:szCs w:val="14"/>
                <w:u w:val="single"/>
              </w:rPr>
              <w:t>0,3</w:t>
            </w:r>
          </w:p>
        </w:tc>
        <w:tc>
          <w:tcPr>
            <w:tcW w:w="518" w:type="dxa"/>
            <w:vAlign w:val="bottom"/>
          </w:tcPr>
          <w:p w:rsidR="00000000" w:rsidRDefault="00000000">
            <w:pPr>
              <w:spacing w:before="40" w:after="40" w:line="240" w:lineRule="auto"/>
              <w:jc w:val="right"/>
              <w:rPr>
                <w:sz w:val="14"/>
                <w:szCs w:val="14"/>
                <w:u w:val="single"/>
              </w:rPr>
            </w:pPr>
            <w:r>
              <w:rPr>
                <w:sz w:val="14"/>
                <w:szCs w:val="14"/>
                <w:u w:val="single"/>
              </w:rPr>
              <w:t>2,8</w:t>
            </w:r>
          </w:p>
        </w:tc>
        <w:tc>
          <w:tcPr>
            <w:tcW w:w="490" w:type="dxa"/>
            <w:vAlign w:val="bottom"/>
          </w:tcPr>
          <w:p w:rsidR="00000000" w:rsidRDefault="00000000">
            <w:pPr>
              <w:spacing w:before="40" w:after="40" w:line="240" w:lineRule="auto"/>
              <w:jc w:val="right"/>
              <w:rPr>
                <w:sz w:val="14"/>
                <w:szCs w:val="14"/>
                <w:u w:val="single"/>
              </w:rPr>
            </w:pPr>
            <w:r>
              <w:rPr>
                <w:sz w:val="14"/>
                <w:szCs w:val="14"/>
                <w:u w:val="single"/>
              </w:rPr>
              <w:t>3,4</w:t>
            </w:r>
          </w:p>
        </w:tc>
        <w:tc>
          <w:tcPr>
            <w:tcW w:w="546" w:type="dxa"/>
            <w:vAlign w:val="bottom"/>
          </w:tcPr>
          <w:p w:rsidR="00000000" w:rsidRDefault="00000000">
            <w:pPr>
              <w:spacing w:before="40" w:after="40" w:line="240" w:lineRule="auto"/>
              <w:jc w:val="right"/>
              <w:rPr>
                <w:sz w:val="14"/>
                <w:szCs w:val="14"/>
                <w:u w:val="single"/>
              </w:rPr>
            </w:pPr>
            <w:r>
              <w:rPr>
                <w:sz w:val="14"/>
                <w:szCs w:val="14"/>
                <w:u w:val="single"/>
              </w:rPr>
              <w:t>12,0</w:t>
            </w:r>
          </w:p>
        </w:tc>
        <w:tc>
          <w:tcPr>
            <w:tcW w:w="546" w:type="dxa"/>
            <w:vAlign w:val="bottom"/>
          </w:tcPr>
          <w:p w:rsidR="00000000" w:rsidRDefault="00000000">
            <w:pPr>
              <w:spacing w:before="40" w:after="40" w:line="240" w:lineRule="auto"/>
              <w:jc w:val="right"/>
              <w:rPr>
                <w:sz w:val="14"/>
                <w:szCs w:val="14"/>
                <w:u w:val="single"/>
              </w:rPr>
            </w:pPr>
            <w:r>
              <w:rPr>
                <w:sz w:val="14"/>
                <w:szCs w:val="14"/>
                <w:u w:val="single"/>
              </w:rPr>
              <w:t>81,6</w:t>
            </w:r>
          </w:p>
        </w:tc>
        <w:tc>
          <w:tcPr>
            <w:tcW w:w="560" w:type="dxa"/>
            <w:vAlign w:val="bottom"/>
          </w:tcPr>
          <w:p w:rsidR="00000000" w:rsidRDefault="00000000">
            <w:pPr>
              <w:spacing w:before="40" w:after="40" w:line="240" w:lineRule="auto"/>
              <w:jc w:val="right"/>
              <w:rPr>
                <w:sz w:val="14"/>
                <w:szCs w:val="14"/>
                <w:u w:val="single"/>
              </w:rPr>
            </w:pPr>
            <w:r>
              <w:rPr>
                <w:sz w:val="14"/>
                <w:szCs w:val="14"/>
                <w:u w:val="single"/>
              </w:rPr>
              <w:t>0,5</w:t>
            </w:r>
          </w:p>
        </w:tc>
        <w:tc>
          <w:tcPr>
            <w:tcW w:w="629" w:type="dxa"/>
            <w:vAlign w:val="bottom"/>
          </w:tcPr>
          <w:p w:rsidR="00000000" w:rsidRDefault="00000000">
            <w:pPr>
              <w:spacing w:before="40" w:after="40" w:line="240" w:lineRule="auto"/>
              <w:jc w:val="right"/>
              <w:rPr>
                <w:sz w:val="14"/>
                <w:szCs w:val="14"/>
                <w:u w:val="single"/>
              </w:rPr>
            </w:pPr>
            <w:r>
              <w:rPr>
                <w:sz w:val="14"/>
                <w:szCs w:val="14"/>
                <w:u w:val="single"/>
              </w:rPr>
              <w:t>3,2</w:t>
            </w:r>
          </w:p>
        </w:tc>
        <w:tc>
          <w:tcPr>
            <w:tcW w:w="597" w:type="dxa"/>
            <w:vAlign w:val="bottom"/>
          </w:tcPr>
          <w:p w:rsidR="00000000" w:rsidRDefault="00000000">
            <w:pPr>
              <w:spacing w:before="40" w:after="40" w:line="240" w:lineRule="auto"/>
              <w:jc w:val="right"/>
              <w:rPr>
                <w:sz w:val="14"/>
                <w:szCs w:val="14"/>
                <w:u w:val="single"/>
              </w:rPr>
            </w:pPr>
            <w:r>
              <w:rPr>
                <w:sz w:val="14"/>
                <w:szCs w:val="14"/>
                <w:u w:val="single"/>
              </w:rPr>
              <w:t>3,6</w:t>
            </w:r>
          </w:p>
        </w:tc>
        <w:tc>
          <w:tcPr>
            <w:tcW w:w="593" w:type="dxa"/>
            <w:vAlign w:val="bottom"/>
          </w:tcPr>
          <w:p w:rsidR="00000000" w:rsidRDefault="00000000">
            <w:pPr>
              <w:spacing w:before="40" w:after="40" w:line="240" w:lineRule="auto"/>
              <w:jc w:val="right"/>
              <w:rPr>
                <w:sz w:val="14"/>
                <w:szCs w:val="14"/>
                <w:u w:val="single"/>
              </w:rPr>
            </w:pPr>
            <w:r>
              <w:rPr>
                <w:sz w:val="14"/>
                <w:szCs w:val="14"/>
                <w:u w:val="single"/>
              </w:rPr>
              <w:t>11,4</w:t>
            </w:r>
          </w:p>
        </w:tc>
        <w:tc>
          <w:tcPr>
            <w:tcW w:w="602" w:type="dxa"/>
            <w:vAlign w:val="bottom"/>
          </w:tcPr>
          <w:p w:rsidR="00000000" w:rsidRDefault="00000000">
            <w:pPr>
              <w:spacing w:before="40" w:after="40" w:line="240" w:lineRule="auto"/>
              <w:jc w:val="right"/>
              <w:rPr>
                <w:sz w:val="14"/>
                <w:szCs w:val="14"/>
                <w:u w:val="single"/>
              </w:rPr>
            </w:pPr>
            <w:r>
              <w:rPr>
                <w:sz w:val="14"/>
                <w:szCs w:val="14"/>
                <w:u w:val="single"/>
              </w:rPr>
              <w:t>81,3</w:t>
            </w:r>
          </w:p>
        </w:tc>
        <w:tc>
          <w:tcPr>
            <w:tcW w:w="322" w:type="dxa"/>
            <w:vAlign w:val="bottom"/>
          </w:tcPr>
          <w:p w:rsidR="00000000" w:rsidRDefault="00000000">
            <w:pPr>
              <w:spacing w:before="40" w:after="40" w:line="240" w:lineRule="auto"/>
              <w:jc w:val="right"/>
              <w:rPr>
                <w:sz w:val="14"/>
                <w:szCs w:val="14"/>
                <w:u w:val="single"/>
              </w:rPr>
            </w:pPr>
            <w:r>
              <w:rPr>
                <w:sz w:val="14"/>
                <w:szCs w:val="14"/>
                <w:u w:val="single"/>
              </w:rPr>
              <w:t>10,2</w:t>
            </w:r>
          </w:p>
        </w:tc>
        <w:tc>
          <w:tcPr>
            <w:tcW w:w="364" w:type="dxa"/>
            <w:vAlign w:val="bottom"/>
          </w:tcPr>
          <w:p w:rsidR="00000000" w:rsidRDefault="00000000">
            <w:pPr>
              <w:spacing w:before="40" w:after="40" w:line="240" w:lineRule="auto"/>
              <w:jc w:val="right"/>
              <w:rPr>
                <w:sz w:val="14"/>
                <w:szCs w:val="14"/>
                <w:u w:val="single"/>
              </w:rPr>
            </w:pPr>
            <w:r>
              <w:rPr>
                <w:sz w:val="14"/>
                <w:szCs w:val="14"/>
                <w:u w:val="single"/>
              </w:rPr>
              <w:t>10,3</w:t>
            </w:r>
          </w:p>
        </w:tc>
        <w:tc>
          <w:tcPr>
            <w:tcW w:w="338" w:type="dxa"/>
            <w:vAlign w:val="bottom"/>
          </w:tcPr>
          <w:p w:rsidR="00000000" w:rsidRDefault="00000000">
            <w:pPr>
              <w:spacing w:before="40" w:after="40" w:line="240" w:lineRule="auto"/>
              <w:jc w:val="right"/>
              <w:rPr>
                <w:sz w:val="14"/>
                <w:szCs w:val="14"/>
                <w:u w:val="single"/>
              </w:rPr>
            </w:pPr>
            <w:r>
              <w:rPr>
                <w:sz w:val="14"/>
                <w:szCs w:val="14"/>
                <w:u w:val="single"/>
              </w:rPr>
              <w:t>10,3</w:t>
            </w:r>
          </w:p>
        </w:tc>
      </w:tr>
      <w:tr w:rsidR="00000000">
        <w:tc>
          <w:tcPr>
            <w:tcW w:w="761" w:type="dxa"/>
          </w:tcPr>
          <w:p w:rsidR="00000000" w:rsidRDefault="00000000">
            <w:pPr>
              <w:pStyle w:val="SingleTxtGR"/>
              <w:spacing w:before="40" w:after="40" w:line="240" w:lineRule="auto"/>
              <w:ind w:left="0" w:right="0"/>
              <w:jc w:val="left"/>
              <w:rPr>
                <w:sz w:val="14"/>
                <w:szCs w:val="14"/>
              </w:rPr>
            </w:pPr>
            <w:r>
              <w:rPr>
                <w:sz w:val="14"/>
                <w:szCs w:val="14"/>
              </w:rPr>
              <w:t>Же</w:t>
            </w:r>
            <w:r>
              <w:rPr>
                <w:sz w:val="14"/>
                <w:szCs w:val="14"/>
              </w:rPr>
              <w:t>н</w:t>
            </w:r>
            <w:r>
              <w:rPr>
                <w:sz w:val="14"/>
                <w:szCs w:val="14"/>
              </w:rPr>
              <w:t>щины</w:t>
            </w:r>
          </w:p>
        </w:tc>
        <w:tc>
          <w:tcPr>
            <w:tcW w:w="504" w:type="dxa"/>
            <w:vAlign w:val="bottom"/>
          </w:tcPr>
          <w:p w:rsidR="00000000" w:rsidRDefault="00000000">
            <w:pPr>
              <w:spacing w:before="40" w:after="40" w:line="240" w:lineRule="auto"/>
              <w:jc w:val="right"/>
              <w:rPr>
                <w:sz w:val="14"/>
                <w:szCs w:val="14"/>
              </w:rPr>
            </w:pPr>
            <w:r>
              <w:rPr>
                <w:sz w:val="14"/>
                <w:szCs w:val="14"/>
              </w:rPr>
              <w:t>0,5</w:t>
            </w:r>
          </w:p>
        </w:tc>
        <w:tc>
          <w:tcPr>
            <w:tcW w:w="518" w:type="dxa"/>
            <w:vAlign w:val="bottom"/>
          </w:tcPr>
          <w:p w:rsidR="00000000" w:rsidRDefault="00000000">
            <w:pPr>
              <w:spacing w:before="40" w:after="40" w:line="240" w:lineRule="auto"/>
              <w:jc w:val="right"/>
              <w:rPr>
                <w:sz w:val="14"/>
                <w:szCs w:val="14"/>
              </w:rPr>
            </w:pPr>
            <w:r>
              <w:rPr>
                <w:sz w:val="14"/>
                <w:szCs w:val="14"/>
              </w:rPr>
              <w:t>3,5</w:t>
            </w:r>
          </w:p>
        </w:tc>
        <w:tc>
          <w:tcPr>
            <w:tcW w:w="490" w:type="dxa"/>
            <w:vAlign w:val="bottom"/>
          </w:tcPr>
          <w:p w:rsidR="00000000" w:rsidRDefault="00000000">
            <w:pPr>
              <w:spacing w:before="40" w:after="40" w:line="240" w:lineRule="auto"/>
              <w:jc w:val="right"/>
              <w:rPr>
                <w:sz w:val="14"/>
                <w:szCs w:val="14"/>
              </w:rPr>
            </w:pPr>
            <w:r>
              <w:rPr>
                <w:sz w:val="14"/>
                <w:szCs w:val="14"/>
              </w:rPr>
              <w:t>4,0</w:t>
            </w:r>
          </w:p>
        </w:tc>
        <w:tc>
          <w:tcPr>
            <w:tcW w:w="546" w:type="dxa"/>
            <w:vAlign w:val="bottom"/>
          </w:tcPr>
          <w:p w:rsidR="00000000" w:rsidRDefault="00000000">
            <w:pPr>
              <w:spacing w:before="40" w:after="40" w:line="240" w:lineRule="auto"/>
              <w:jc w:val="right"/>
              <w:rPr>
                <w:sz w:val="14"/>
                <w:szCs w:val="14"/>
              </w:rPr>
            </w:pPr>
            <w:r>
              <w:rPr>
                <w:sz w:val="14"/>
                <w:szCs w:val="14"/>
              </w:rPr>
              <w:t>10,9</w:t>
            </w:r>
          </w:p>
        </w:tc>
        <w:tc>
          <w:tcPr>
            <w:tcW w:w="546" w:type="dxa"/>
            <w:vAlign w:val="bottom"/>
          </w:tcPr>
          <w:p w:rsidR="00000000" w:rsidRDefault="00000000">
            <w:pPr>
              <w:spacing w:before="40" w:after="40" w:line="240" w:lineRule="auto"/>
              <w:jc w:val="right"/>
              <w:rPr>
                <w:sz w:val="14"/>
                <w:szCs w:val="14"/>
              </w:rPr>
            </w:pPr>
            <w:r>
              <w:rPr>
                <w:sz w:val="14"/>
                <w:szCs w:val="14"/>
              </w:rPr>
              <w:t>81,1</w:t>
            </w:r>
          </w:p>
        </w:tc>
        <w:tc>
          <w:tcPr>
            <w:tcW w:w="560" w:type="dxa"/>
            <w:vAlign w:val="bottom"/>
          </w:tcPr>
          <w:p w:rsidR="00000000" w:rsidRDefault="00000000">
            <w:pPr>
              <w:spacing w:before="40" w:after="40" w:line="240" w:lineRule="auto"/>
              <w:jc w:val="right"/>
              <w:rPr>
                <w:sz w:val="14"/>
                <w:szCs w:val="14"/>
              </w:rPr>
            </w:pPr>
            <w:r>
              <w:rPr>
                <w:sz w:val="14"/>
                <w:szCs w:val="14"/>
              </w:rPr>
              <w:t>0,6</w:t>
            </w:r>
          </w:p>
        </w:tc>
        <w:tc>
          <w:tcPr>
            <w:tcW w:w="629" w:type="dxa"/>
            <w:vAlign w:val="bottom"/>
          </w:tcPr>
          <w:p w:rsidR="00000000" w:rsidRDefault="00000000">
            <w:pPr>
              <w:spacing w:before="40" w:after="40" w:line="240" w:lineRule="auto"/>
              <w:jc w:val="right"/>
              <w:rPr>
                <w:sz w:val="14"/>
                <w:szCs w:val="14"/>
              </w:rPr>
            </w:pPr>
            <w:r>
              <w:rPr>
                <w:sz w:val="14"/>
                <w:szCs w:val="14"/>
              </w:rPr>
              <w:t>3,5</w:t>
            </w:r>
          </w:p>
        </w:tc>
        <w:tc>
          <w:tcPr>
            <w:tcW w:w="597" w:type="dxa"/>
            <w:vAlign w:val="bottom"/>
          </w:tcPr>
          <w:p w:rsidR="00000000" w:rsidRDefault="00000000">
            <w:pPr>
              <w:spacing w:before="40" w:after="40" w:line="240" w:lineRule="auto"/>
              <w:jc w:val="right"/>
              <w:rPr>
                <w:sz w:val="14"/>
                <w:szCs w:val="14"/>
              </w:rPr>
            </w:pPr>
            <w:r>
              <w:rPr>
                <w:sz w:val="14"/>
                <w:szCs w:val="14"/>
              </w:rPr>
              <w:t>3,5</w:t>
            </w:r>
          </w:p>
        </w:tc>
        <w:tc>
          <w:tcPr>
            <w:tcW w:w="593" w:type="dxa"/>
            <w:vAlign w:val="bottom"/>
          </w:tcPr>
          <w:p w:rsidR="00000000" w:rsidRDefault="00000000">
            <w:pPr>
              <w:spacing w:before="40" w:after="40" w:line="240" w:lineRule="auto"/>
              <w:jc w:val="right"/>
              <w:rPr>
                <w:sz w:val="14"/>
                <w:szCs w:val="14"/>
              </w:rPr>
            </w:pPr>
            <w:r>
              <w:rPr>
                <w:sz w:val="14"/>
                <w:szCs w:val="14"/>
              </w:rPr>
              <w:t>11,2</w:t>
            </w:r>
          </w:p>
        </w:tc>
        <w:tc>
          <w:tcPr>
            <w:tcW w:w="602" w:type="dxa"/>
            <w:vAlign w:val="bottom"/>
          </w:tcPr>
          <w:p w:rsidR="00000000" w:rsidRDefault="00000000">
            <w:pPr>
              <w:spacing w:before="40" w:after="40" w:line="240" w:lineRule="auto"/>
              <w:jc w:val="right"/>
              <w:rPr>
                <w:sz w:val="14"/>
                <w:szCs w:val="14"/>
              </w:rPr>
            </w:pPr>
            <w:r>
              <w:rPr>
                <w:sz w:val="14"/>
                <w:szCs w:val="14"/>
              </w:rPr>
              <w:t>81,2</w:t>
            </w:r>
          </w:p>
        </w:tc>
        <w:tc>
          <w:tcPr>
            <w:tcW w:w="322" w:type="dxa"/>
            <w:vAlign w:val="bottom"/>
          </w:tcPr>
          <w:p w:rsidR="00000000" w:rsidRDefault="00000000">
            <w:pPr>
              <w:spacing w:before="40" w:after="40" w:line="240" w:lineRule="auto"/>
              <w:jc w:val="right"/>
              <w:rPr>
                <w:sz w:val="14"/>
                <w:szCs w:val="14"/>
              </w:rPr>
            </w:pPr>
            <w:r>
              <w:rPr>
                <w:sz w:val="14"/>
                <w:szCs w:val="14"/>
              </w:rPr>
              <w:t>10,2</w:t>
            </w:r>
          </w:p>
        </w:tc>
        <w:tc>
          <w:tcPr>
            <w:tcW w:w="364" w:type="dxa"/>
            <w:vAlign w:val="bottom"/>
          </w:tcPr>
          <w:p w:rsidR="00000000" w:rsidRDefault="00000000">
            <w:pPr>
              <w:spacing w:before="40" w:after="40" w:line="240" w:lineRule="auto"/>
              <w:jc w:val="right"/>
              <w:rPr>
                <w:sz w:val="14"/>
                <w:szCs w:val="14"/>
              </w:rPr>
            </w:pPr>
            <w:r>
              <w:rPr>
                <w:sz w:val="14"/>
                <w:szCs w:val="14"/>
              </w:rPr>
              <w:t>10,3</w:t>
            </w:r>
          </w:p>
        </w:tc>
        <w:tc>
          <w:tcPr>
            <w:tcW w:w="338" w:type="dxa"/>
            <w:vAlign w:val="bottom"/>
          </w:tcPr>
          <w:p w:rsidR="00000000" w:rsidRDefault="00000000">
            <w:pPr>
              <w:spacing w:before="40" w:after="40" w:line="240" w:lineRule="auto"/>
              <w:jc w:val="right"/>
              <w:rPr>
                <w:sz w:val="14"/>
                <w:szCs w:val="14"/>
              </w:rPr>
            </w:pPr>
            <w:r>
              <w:rPr>
                <w:sz w:val="14"/>
                <w:szCs w:val="14"/>
              </w:rPr>
              <w:t>10,3</w:t>
            </w:r>
          </w:p>
        </w:tc>
      </w:tr>
      <w:tr w:rsidR="00000000">
        <w:tc>
          <w:tcPr>
            <w:tcW w:w="761" w:type="dxa"/>
          </w:tcPr>
          <w:p w:rsidR="00000000" w:rsidRDefault="00000000">
            <w:pPr>
              <w:pStyle w:val="SingleTxtGR"/>
              <w:spacing w:before="40" w:after="40" w:line="240" w:lineRule="auto"/>
              <w:ind w:left="0" w:right="0"/>
              <w:jc w:val="left"/>
              <w:rPr>
                <w:sz w:val="14"/>
                <w:szCs w:val="14"/>
              </w:rPr>
            </w:pPr>
            <w:r>
              <w:rPr>
                <w:sz w:val="14"/>
                <w:szCs w:val="14"/>
              </w:rPr>
              <w:t>Му</w:t>
            </w:r>
            <w:r>
              <w:rPr>
                <w:sz w:val="14"/>
                <w:szCs w:val="14"/>
              </w:rPr>
              <w:t>ж</w:t>
            </w:r>
            <w:r>
              <w:rPr>
                <w:sz w:val="14"/>
                <w:szCs w:val="14"/>
              </w:rPr>
              <w:t>чины</w:t>
            </w:r>
          </w:p>
        </w:tc>
        <w:tc>
          <w:tcPr>
            <w:tcW w:w="504" w:type="dxa"/>
            <w:vAlign w:val="bottom"/>
          </w:tcPr>
          <w:p w:rsidR="00000000" w:rsidRDefault="00000000">
            <w:pPr>
              <w:spacing w:before="40" w:after="40" w:line="240" w:lineRule="auto"/>
              <w:jc w:val="right"/>
              <w:rPr>
                <w:sz w:val="14"/>
                <w:szCs w:val="14"/>
              </w:rPr>
            </w:pPr>
            <w:r>
              <w:rPr>
                <w:sz w:val="14"/>
                <w:szCs w:val="14"/>
              </w:rPr>
              <w:t>0,1</w:t>
            </w:r>
          </w:p>
        </w:tc>
        <w:tc>
          <w:tcPr>
            <w:tcW w:w="518" w:type="dxa"/>
            <w:vAlign w:val="bottom"/>
          </w:tcPr>
          <w:p w:rsidR="00000000" w:rsidRDefault="00000000">
            <w:pPr>
              <w:spacing w:before="40" w:after="40" w:line="240" w:lineRule="auto"/>
              <w:jc w:val="right"/>
              <w:rPr>
                <w:sz w:val="14"/>
                <w:szCs w:val="14"/>
              </w:rPr>
            </w:pPr>
            <w:r>
              <w:rPr>
                <w:sz w:val="14"/>
                <w:szCs w:val="14"/>
              </w:rPr>
              <w:t>2,1</w:t>
            </w:r>
          </w:p>
        </w:tc>
        <w:tc>
          <w:tcPr>
            <w:tcW w:w="490" w:type="dxa"/>
            <w:vAlign w:val="bottom"/>
          </w:tcPr>
          <w:p w:rsidR="00000000" w:rsidRDefault="00000000">
            <w:pPr>
              <w:spacing w:before="40" w:after="40" w:line="240" w:lineRule="auto"/>
              <w:jc w:val="right"/>
              <w:rPr>
                <w:sz w:val="14"/>
                <w:szCs w:val="14"/>
              </w:rPr>
            </w:pPr>
            <w:r>
              <w:rPr>
                <w:sz w:val="14"/>
                <w:szCs w:val="14"/>
              </w:rPr>
              <w:t>2,8</w:t>
            </w:r>
          </w:p>
        </w:tc>
        <w:tc>
          <w:tcPr>
            <w:tcW w:w="546" w:type="dxa"/>
            <w:vAlign w:val="bottom"/>
          </w:tcPr>
          <w:p w:rsidR="00000000" w:rsidRDefault="00000000">
            <w:pPr>
              <w:spacing w:before="40" w:after="40" w:line="240" w:lineRule="auto"/>
              <w:jc w:val="right"/>
              <w:rPr>
                <w:sz w:val="14"/>
                <w:szCs w:val="14"/>
              </w:rPr>
            </w:pPr>
            <w:r>
              <w:rPr>
                <w:sz w:val="14"/>
                <w:szCs w:val="14"/>
              </w:rPr>
              <w:t>13,0</w:t>
            </w:r>
          </w:p>
        </w:tc>
        <w:tc>
          <w:tcPr>
            <w:tcW w:w="546" w:type="dxa"/>
            <w:vAlign w:val="bottom"/>
          </w:tcPr>
          <w:p w:rsidR="00000000" w:rsidRDefault="00000000">
            <w:pPr>
              <w:spacing w:before="40" w:after="40" w:line="240" w:lineRule="auto"/>
              <w:jc w:val="right"/>
              <w:rPr>
                <w:sz w:val="14"/>
                <w:szCs w:val="14"/>
              </w:rPr>
            </w:pPr>
            <w:r>
              <w:rPr>
                <w:sz w:val="14"/>
                <w:szCs w:val="14"/>
              </w:rPr>
              <w:t>82,0</w:t>
            </w:r>
          </w:p>
        </w:tc>
        <w:tc>
          <w:tcPr>
            <w:tcW w:w="560" w:type="dxa"/>
            <w:vAlign w:val="bottom"/>
          </w:tcPr>
          <w:p w:rsidR="00000000" w:rsidRDefault="00000000">
            <w:pPr>
              <w:spacing w:before="40" w:after="40" w:line="240" w:lineRule="auto"/>
              <w:jc w:val="right"/>
              <w:rPr>
                <w:sz w:val="14"/>
                <w:szCs w:val="14"/>
              </w:rPr>
            </w:pPr>
            <w:r>
              <w:rPr>
                <w:sz w:val="14"/>
                <w:szCs w:val="14"/>
              </w:rPr>
              <w:t>0,4</w:t>
            </w:r>
          </w:p>
        </w:tc>
        <w:tc>
          <w:tcPr>
            <w:tcW w:w="629" w:type="dxa"/>
            <w:vAlign w:val="bottom"/>
          </w:tcPr>
          <w:p w:rsidR="00000000" w:rsidRDefault="00000000">
            <w:pPr>
              <w:spacing w:before="40" w:after="40" w:line="240" w:lineRule="auto"/>
              <w:jc w:val="right"/>
              <w:rPr>
                <w:sz w:val="14"/>
                <w:szCs w:val="14"/>
              </w:rPr>
            </w:pPr>
            <w:r>
              <w:rPr>
                <w:sz w:val="14"/>
                <w:szCs w:val="14"/>
              </w:rPr>
              <w:t>2,9</w:t>
            </w:r>
          </w:p>
        </w:tc>
        <w:tc>
          <w:tcPr>
            <w:tcW w:w="597" w:type="dxa"/>
            <w:vAlign w:val="bottom"/>
          </w:tcPr>
          <w:p w:rsidR="00000000" w:rsidRDefault="00000000">
            <w:pPr>
              <w:spacing w:before="40" w:after="40" w:line="240" w:lineRule="auto"/>
              <w:jc w:val="right"/>
              <w:rPr>
                <w:sz w:val="14"/>
                <w:szCs w:val="14"/>
              </w:rPr>
            </w:pPr>
            <w:r>
              <w:rPr>
                <w:sz w:val="14"/>
                <w:szCs w:val="14"/>
              </w:rPr>
              <w:t>3,7</w:t>
            </w:r>
          </w:p>
        </w:tc>
        <w:tc>
          <w:tcPr>
            <w:tcW w:w="593" w:type="dxa"/>
            <w:vAlign w:val="bottom"/>
          </w:tcPr>
          <w:p w:rsidR="00000000" w:rsidRDefault="00000000">
            <w:pPr>
              <w:spacing w:before="40" w:after="40" w:line="240" w:lineRule="auto"/>
              <w:jc w:val="right"/>
              <w:rPr>
                <w:sz w:val="14"/>
                <w:szCs w:val="14"/>
              </w:rPr>
            </w:pPr>
            <w:r>
              <w:rPr>
                <w:sz w:val="14"/>
                <w:szCs w:val="14"/>
              </w:rPr>
              <w:t>11,6</w:t>
            </w:r>
          </w:p>
        </w:tc>
        <w:tc>
          <w:tcPr>
            <w:tcW w:w="602" w:type="dxa"/>
            <w:vAlign w:val="bottom"/>
          </w:tcPr>
          <w:p w:rsidR="00000000" w:rsidRDefault="00000000">
            <w:pPr>
              <w:spacing w:before="40" w:after="40" w:line="240" w:lineRule="auto"/>
              <w:jc w:val="right"/>
              <w:rPr>
                <w:sz w:val="14"/>
                <w:szCs w:val="14"/>
              </w:rPr>
            </w:pPr>
            <w:r>
              <w:rPr>
                <w:sz w:val="14"/>
                <w:szCs w:val="14"/>
              </w:rPr>
              <w:t>93,0</w:t>
            </w:r>
          </w:p>
        </w:tc>
        <w:tc>
          <w:tcPr>
            <w:tcW w:w="322" w:type="dxa"/>
            <w:vAlign w:val="bottom"/>
          </w:tcPr>
          <w:p w:rsidR="00000000" w:rsidRDefault="00000000">
            <w:pPr>
              <w:spacing w:before="40" w:after="40" w:line="240" w:lineRule="auto"/>
              <w:jc w:val="right"/>
              <w:rPr>
                <w:sz w:val="14"/>
                <w:szCs w:val="14"/>
              </w:rPr>
            </w:pPr>
            <w:r>
              <w:rPr>
                <w:sz w:val="14"/>
                <w:szCs w:val="14"/>
              </w:rPr>
              <w:t>10,2</w:t>
            </w:r>
          </w:p>
        </w:tc>
        <w:tc>
          <w:tcPr>
            <w:tcW w:w="364" w:type="dxa"/>
            <w:vAlign w:val="bottom"/>
          </w:tcPr>
          <w:p w:rsidR="00000000" w:rsidRDefault="00000000">
            <w:pPr>
              <w:spacing w:before="40" w:after="40" w:line="240" w:lineRule="auto"/>
              <w:jc w:val="right"/>
              <w:rPr>
                <w:sz w:val="14"/>
                <w:szCs w:val="14"/>
              </w:rPr>
            </w:pPr>
            <w:r>
              <w:rPr>
                <w:sz w:val="14"/>
                <w:szCs w:val="14"/>
              </w:rPr>
              <w:t>10,4</w:t>
            </w:r>
          </w:p>
        </w:tc>
        <w:tc>
          <w:tcPr>
            <w:tcW w:w="338" w:type="dxa"/>
            <w:vAlign w:val="bottom"/>
          </w:tcPr>
          <w:p w:rsidR="00000000" w:rsidRDefault="00000000">
            <w:pPr>
              <w:spacing w:before="40" w:after="40" w:line="240" w:lineRule="auto"/>
              <w:jc w:val="right"/>
              <w:rPr>
                <w:sz w:val="14"/>
                <w:szCs w:val="14"/>
              </w:rPr>
            </w:pPr>
            <w:r>
              <w:rPr>
                <w:sz w:val="14"/>
                <w:szCs w:val="14"/>
              </w:rPr>
              <w:t>10,3</w:t>
            </w:r>
          </w:p>
        </w:tc>
      </w:tr>
      <w:tr w:rsidR="00000000">
        <w:tc>
          <w:tcPr>
            <w:tcW w:w="761" w:type="dxa"/>
            <w:vAlign w:val="bottom"/>
          </w:tcPr>
          <w:p w:rsidR="00000000" w:rsidRDefault="00000000">
            <w:pPr>
              <w:pStyle w:val="SingleTxtGR"/>
              <w:spacing w:before="40" w:after="40" w:line="240" w:lineRule="auto"/>
              <w:ind w:left="0" w:right="0"/>
              <w:jc w:val="left"/>
              <w:rPr>
                <w:sz w:val="14"/>
                <w:szCs w:val="14"/>
              </w:rPr>
            </w:pPr>
            <w:r>
              <w:rPr>
                <w:sz w:val="14"/>
                <w:szCs w:val="14"/>
              </w:rPr>
              <w:t>Сел</w:t>
            </w:r>
            <w:r>
              <w:rPr>
                <w:sz w:val="14"/>
                <w:szCs w:val="14"/>
              </w:rPr>
              <w:t>ь</w:t>
            </w:r>
            <w:r>
              <w:rPr>
                <w:sz w:val="14"/>
                <w:szCs w:val="14"/>
              </w:rPr>
              <w:t>ские районы</w:t>
            </w:r>
          </w:p>
        </w:tc>
        <w:tc>
          <w:tcPr>
            <w:tcW w:w="504" w:type="dxa"/>
            <w:vAlign w:val="bottom"/>
          </w:tcPr>
          <w:p w:rsidR="00000000" w:rsidRDefault="00000000">
            <w:pPr>
              <w:spacing w:before="40" w:after="40" w:line="240" w:lineRule="auto"/>
              <w:jc w:val="right"/>
              <w:rPr>
                <w:sz w:val="14"/>
                <w:szCs w:val="14"/>
                <w:u w:val="single"/>
              </w:rPr>
            </w:pPr>
            <w:r>
              <w:rPr>
                <w:sz w:val="14"/>
                <w:szCs w:val="14"/>
                <w:u w:val="single"/>
              </w:rPr>
              <w:t>2,3</w:t>
            </w:r>
          </w:p>
        </w:tc>
        <w:tc>
          <w:tcPr>
            <w:tcW w:w="518" w:type="dxa"/>
            <w:vAlign w:val="bottom"/>
          </w:tcPr>
          <w:p w:rsidR="00000000" w:rsidRDefault="00000000">
            <w:pPr>
              <w:spacing w:before="40" w:after="40" w:line="240" w:lineRule="auto"/>
              <w:jc w:val="right"/>
              <w:rPr>
                <w:sz w:val="14"/>
                <w:szCs w:val="14"/>
                <w:u w:val="single"/>
              </w:rPr>
            </w:pPr>
            <w:r>
              <w:rPr>
                <w:sz w:val="14"/>
                <w:szCs w:val="14"/>
                <w:u w:val="single"/>
              </w:rPr>
              <w:t>16,0</w:t>
            </w:r>
          </w:p>
        </w:tc>
        <w:tc>
          <w:tcPr>
            <w:tcW w:w="490" w:type="dxa"/>
            <w:vAlign w:val="bottom"/>
          </w:tcPr>
          <w:p w:rsidR="00000000" w:rsidRDefault="00000000">
            <w:pPr>
              <w:spacing w:before="40" w:after="40" w:line="240" w:lineRule="auto"/>
              <w:jc w:val="right"/>
              <w:rPr>
                <w:sz w:val="14"/>
                <w:szCs w:val="14"/>
                <w:u w:val="single"/>
              </w:rPr>
            </w:pPr>
            <w:r>
              <w:rPr>
                <w:sz w:val="14"/>
                <w:szCs w:val="14"/>
                <w:u w:val="single"/>
              </w:rPr>
              <w:t>18,2</w:t>
            </w:r>
          </w:p>
        </w:tc>
        <w:tc>
          <w:tcPr>
            <w:tcW w:w="546" w:type="dxa"/>
            <w:vAlign w:val="bottom"/>
          </w:tcPr>
          <w:p w:rsidR="00000000" w:rsidRDefault="00000000">
            <w:pPr>
              <w:spacing w:before="40" w:after="40" w:line="240" w:lineRule="auto"/>
              <w:jc w:val="right"/>
              <w:rPr>
                <w:sz w:val="14"/>
                <w:szCs w:val="14"/>
                <w:u w:val="single"/>
              </w:rPr>
            </w:pPr>
            <w:r>
              <w:rPr>
                <w:sz w:val="14"/>
                <w:szCs w:val="14"/>
                <w:u w:val="single"/>
              </w:rPr>
              <w:t>19,3</w:t>
            </w:r>
          </w:p>
        </w:tc>
        <w:tc>
          <w:tcPr>
            <w:tcW w:w="546" w:type="dxa"/>
            <w:vAlign w:val="bottom"/>
          </w:tcPr>
          <w:p w:rsidR="00000000" w:rsidRDefault="00000000">
            <w:pPr>
              <w:spacing w:before="40" w:after="40" w:line="240" w:lineRule="auto"/>
              <w:jc w:val="right"/>
              <w:rPr>
                <w:sz w:val="14"/>
                <w:szCs w:val="14"/>
                <w:u w:val="single"/>
              </w:rPr>
            </w:pPr>
            <w:r>
              <w:rPr>
                <w:sz w:val="14"/>
                <w:szCs w:val="14"/>
                <w:u w:val="single"/>
              </w:rPr>
              <w:t>44,2</w:t>
            </w:r>
          </w:p>
        </w:tc>
        <w:tc>
          <w:tcPr>
            <w:tcW w:w="560" w:type="dxa"/>
            <w:vAlign w:val="bottom"/>
          </w:tcPr>
          <w:p w:rsidR="00000000" w:rsidRDefault="00000000">
            <w:pPr>
              <w:spacing w:before="40" w:after="40" w:line="240" w:lineRule="auto"/>
              <w:jc w:val="right"/>
              <w:rPr>
                <w:sz w:val="14"/>
                <w:szCs w:val="14"/>
                <w:u w:val="single"/>
              </w:rPr>
            </w:pPr>
            <w:r>
              <w:rPr>
                <w:sz w:val="14"/>
                <w:szCs w:val="14"/>
                <w:u w:val="single"/>
              </w:rPr>
              <w:t>2,0</w:t>
            </w:r>
          </w:p>
        </w:tc>
        <w:tc>
          <w:tcPr>
            <w:tcW w:w="629" w:type="dxa"/>
            <w:vAlign w:val="bottom"/>
          </w:tcPr>
          <w:p w:rsidR="00000000" w:rsidRDefault="00000000">
            <w:pPr>
              <w:spacing w:before="40" w:after="40" w:line="240" w:lineRule="auto"/>
              <w:jc w:val="right"/>
              <w:rPr>
                <w:sz w:val="14"/>
                <w:szCs w:val="14"/>
                <w:u w:val="single"/>
              </w:rPr>
            </w:pPr>
            <w:r>
              <w:rPr>
                <w:sz w:val="14"/>
                <w:szCs w:val="14"/>
                <w:u w:val="single"/>
              </w:rPr>
              <w:t>14,9</w:t>
            </w:r>
          </w:p>
        </w:tc>
        <w:tc>
          <w:tcPr>
            <w:tcW w:w="597" w:type="dxa"/>
            <w:vAlign w:val="bottom"/>
          </w:tcPr>
          <w:p w:rsidR="00000000" w:rsidRDefault="00000000">
            <w:pPr>
              <w:spacing w:before="40" w:after="40" w:line="240" w:lineRule="auto"/>
              <w:jc w:val="right"/>
              <w:rPr>
                <w:sz w:val="14"/>
                <w:szCs w:val="14"/>
                <w:u w:val="single"/>
              </w:rPr>
            </w:pPr>
            <w:r>
              <w:rPr>
                <w:sz w:val="14"/>
                <w:szCs w:val="14"/>
                <w:u w:val="single"/>
              </w:rPr>
              <w:t>17,2</w:t>
            </w:r>
          </w:p>
        </w:tc>
        <w:tc>
          <w:tcPr>
            <w:tcW w:w="593" w:type="dxa"/>
            <w:vAlign w:val="bottom"/>
          </w:tcPr>
          <w:p w:rsidR="00000000" w:rsidRDefault="00000000">
            <w:pPr>
              <w:spacing w:before="40" w:after="40" w:line="240" w:lineRule="auto"/>
              <w:jc w:val="right"/>
              <w:rPr>
                <w:sz w:val="14"/>
                <w:szCs w:val="14"/>
                <w:u w:val="single"/>
              </w:rPr>
            </w:pPr>
            <w:r>
              <w:rPr>
                <w:sz w:val="14"/>
                <w:szCs w:val="14"/>
                <w:u w:val="single"/>
              </w:rPr>
              <w:t>20,3</w:t>
            </w:r>
          </w:p>
        </w:tc>
        <w:tc>
          <w:tcPr>
            <w:tcW w:w="602" w:type="dxa"/>
            <w:vAlign w:val="bottom"/>
          </w:tcPr>
          <w:p w:rsidR="00000000" w:rsidRDefault="00000000">
            <w:pPr>
              <w:spacing w:before="40" w:after="40" w:line="240" w:lineRule="auto"/>
              <w:jc w:val="right"/>
              <w:rPr>
                <w:sz w:val="14"/>
                <w:szCs w:val="14"/>
                <w:u w:val="single"/>
              </w:rPr>
            </w:pPr>
            <w:r>
              <w:rPr>
                <w:sz w:val="14"/>
                <w:szCs w:val="14"/>
                <w:u w:val="single"/>
              </w:rPr>
              <w:t>45,5</w:t>
            </w:r>
          </w:p>
        </w:tc>
        <w:tc>
          <w:tcPr>
            <w:tcW w:w="322" w:type="dxa"/>
            <w:vAlign w:val="bottom"/>
          </w:tcPr>
          <w:p w:rsidR="00000000" w:rsidRDefault="00000000">
            <w:pPr>
              <w:spacing w:before="40" w:after="40" w:line="240" w:lineRule="auto"/>
              <w:jc w:val="right"/>
              <w:rPr>
                <w:sz w:val="14"/>
                <w:szCs w:val="14"/>
                <w:u w:val="single"/>
              </w:rPr>
            </w:pPr>
            <w:r>
              <w:rPr>
                <w:sz w:val="14"/>
                <w:szCs w:val="14"/>
                <w:u w:val="single"/>
              </w:rPr>
              <w:t>7,8</w:t>
            </w:r>
          </w:p>
        </w:tc>
        <w:tc>
          <w:tcPr>
            <w:tcW w:w="364" w:type="dxa"/>
            <w:vAlign w:val="bottom"/>
          </w:tcPr>
          <w:p w:rsidR="00000000" w:rsidRDefault="00000000">
            <w:pPr>
              <w:spacing w:before="40" w:after="40" w:line="240" w:lineRule="auto"/>
              <w:jc w:val="right"/>
              <w:rPr>
                <w:sz w:val="14"/>
                <w:szCs w:val="14"/>
                <w:u w:val="single"/>
              </w:rPr>
            </w:pPr>
            <w:r>
              <w:rPr>
                <w:sz w:val="14"/>
                <w:szCs w:val="14"/>
                <w:u w:val="single"/>
              </w:rPr>
              <w:t>8,3</w:t>
            </w:r>
          </w:p>
        </w:tc>
        <w:tc>
          <w:tcPr>
            <w:tcW w:w="338" w:type="dxa"/>
            <w:vAlign w:val="bottom"/>
          </w:tcPr>
          <w:p w:rsidR="00000000" w:rsidRDefault="00000000">
            <w:pPr>
              <w:spacing w:before="40" w:after="40" w:line="240" w:lineRule="auto"/>
              <w:jc w:val="right"/>
              <w:rPr>
                <w:sz w:val="14"/>
                <w:szCs w:val="14"/>
                <w:u w:val="single"/>
              </w:rPr>
            </w:pPr>
            <w:r>
              <w:rPr>
                <w:sz w:val="14"/>
                <w:szCs w:val="14"/>
                <w:u w:val="single"/>
              </w:rPr>
              <w:t>8,5</w:t>
            </w:r>
          </w:p>
        </w:tc>
      </w:tr>
      <w:tr w:rsidR="00000000">
        <w:tc>
          <w:tcPr>
            <w:tcW w:w="761" w:type="dxa"/>
          </w:tcPr>
          <w:p w:rsidR="00000000" w:rsidRDefault="00000000">
            <w:pPr>
              <w:pStyle w:val="SingleTxtGR"/>
              <w:spacing w:before="40" w:after="40" w:line="240" w:lineRule="auto"/>
              <w:ind w:left="0" w:right="0"/>
              <w:jc w:val="left"/>
              <w:rPr>
                <w:sz w:val="14"/>
                <w:szCs w:val="14"/>
              </w:rPr>
            </w:pPr>
            <w:r>
              <w:rPr>
                <w:sz w:val="14"/>
                <w:szCs w:val="14"/>
              </w:rPr>
              <w:t>Же</w:t>
            </w:r>
            <w:r>
              <w:rPr>
                <w:sz w:val="14"/>
                <w:szCs w:val="14"/>
              </w:rPr>
              <w:t>н</w:t>
            </w:r>
            <w:r>
              <w:rPr>
                <w:sz w:val="14"/>
                <w:szCs w:val="14"/>
              </w:rPr>
              <w:t>щины</w:t>
            </w:r>
          </w:p>
        </w:tc>
        <w:tc>
          <w:tcPr>
            <w:tcW w:w="504" w:type="dxa"/>
            <w:vAlign w:val="bottom"/>
          </w:tcPr>
          <w:p w:rsidR="00000000" w:rsidRDefault="00000000">
            <w:pPr>
              <w:spacing w:before="40" w:after="40" w:line="240" w:lineRule="auto"/>
              <w:jc w:val="right"/>
              <w:rPr>
                <w:sz w:val="14"/>
                <w:szCs w:val="14"/>
              </w:rPr>
            </w:pPr>
            <w:r>
              <w:rPr>
                <w:sz w:val="14"/>
                <w:szCs w:val="14"/>
              </w:rPr>
              <w:t>3,7</w:t>
            </w:r>
          </w:p>
        </w:tc>
        <w:tc>
          <w:tcPr>
            <w:tcW w:w="518" w:type="dxa"/>
            <w:vAlign w:val="bottom"/>
          </w:tcPr>
          <w:p w:rsidR="00000000" w:rsidRDefault="00000000">
            <w:pPr>
              <w:spacing w:before="40" w:after="40" w:line="240" w:lineRule="auto"/>
              <w:jc w:val="right"/>
              <w:rPr>
                <w:sz w:val="14"/>
                <w:szCs w:val="14"/>
              </w:rPr>
            </w:pPr>
            <w:r>
              <w:rPr>
                <w:sz w:val="14"/>
                <w:szCs w:val="14"/>
              </w:rPr>
              <w:t>22,3</w:t>
            </w:r>
          </w:p>
        </w:tc>
        <w:tc>
          <w:tcPr>
            <w:tcW w:w="490" w:type="dxa"/>
            <w:vAlign w:val="bottom"/>
          </w:tcPr>
          <w:p w:rsidR="00000000" w:rsidRDefault="00000000">
            <w:pPr>
              <w:spacing w:before="40" w:after="40" w:line="240" w:lineRule="auto"/>
              <w:jc w:val="right"/>
              <w:rPr>
                <w:sz w:val="14"/>
                <w:szCs w:val="14"/>
              </w:rPr>
            </w:pPr>
            <w:r>
              <w:rPr>
                <w:sz w:val="14"/>
                <w:szCs w:val="14"/>
              </w:rPr>
              <w:t>19,1</w:t>
            </w:r>
          </w:p>
        </w:tc>
        <w:tc>
          <w:tcPr>
            <w:tcW w:w="546" w:type="dxa"/>
            <w:vAlign w:val="bottom"/>
          </w:tcPr>
          <w:p w:rsidR="00000000" w:rsidRDefault="00000000">
            <w:pPr>
              <w:spacing w:before="40" w:after="40" w:line="240" w:lineRule="auto"/>
              <w:jc w:val="right"/>
              <w:rPr>
                <w:sz w:val="14"/>
                <w:szCs w:val="14"/>
              </w:rPr>
            </w:pPr>
            <w:r>
              <w:rPr>
                <w:sz w:val="14"/>
                <w:szCs w:val="14"/>
              </w:rPr>
              <w:t>17,4</w:t>
            </w:r>
          </w:p>
        </w:tc>
        <w:tc>
          <w:tcPr>
            <w:tcW w:w="546" w:type="dxa"/>
            <w:vAlign w:val="bottom"/>
          </w:tcPr>
          <w:p w:rsidR="00000000" w:rsidRDefault="00000000">
            <w:pPr>
              <w:spacing w:before="40" w:after="40" w:line="240" w:lineRule="auto"/>
              <w:jc w:val="right"/>
              <w:rPr>
                <w:sz w:val="14"/>
                <w:szCs w:val="14"/>
              </w:rPr>
            </w:pPr>
            <w:r>
              <w:rPr>
                <w:sz w:val="14"/>
                <w:szCs w:val="14"/>
              </w:rPr>
              <w:t>37,5</w:t>
            </w:r>
          </w:p>
        </w:tc>
        <w:tc>
          <w:tcPr>
            <w:tcW w:w="560" w:type="dxa"/>
            <w:vAlign w:val="bottom"/>
          </w:tcPr>
          <w:p w:rsidR="00000000" w:rsidRDefault="00000000">
            <w:pPr>
              <w:spacing w:before="40" w:after="40" w:line="240" w:lineRule="auto"/>
              <w:jc w:val="right"/>
              <w:rPr>
                <w:sz w:val="14"/>
                <w:szCs w:val="14"/>
              </w:rPr>
            </w:pPr>
            <w:r>
              <w:rPr>
                <w:sz w:val="14"/>
                <w:szCs w:val="14"/>
              </w:rPr>
              <w:t>3,1</w:t>
            </w:r>
          </w:p>
        </w:tc>
        <w:tc>
          <w:tcPr>
            <w:tcW w:w="629" w:type="dxa"/>
            <w:vAlign w:val="bottom"/>
          </w:tcPr>
          <w:p w:rsidR="00000000" w:rsidRDefault="00000000">
            <w:pPr>
              <w:spacing w:before="40" w:after="40" w:line="240" w:lineRule="auto"/>
              <w:jc w:val="right"/>
              <w:rPr>
                <w:sz w:val="14"/>
                <w:szCs w:val="14"/>
              </w:rPr>
            </w:pPr>
            <w:r>
              <w:rPr>
                <w:sz w:val="14"/>
                <w:szCs w:val="14"/>
              </w:rPr>
              <w:t>19,6</w:t>
            </w:r>
          </w:p>
        </w:tc>
        <w:tc>
          <w:tcPr>
            <w:tcW w:w="597" w:type="dxa"/>
            <w:vAlign w:val="bottom"/>
          </w:tcPr>
          <w:p w:rsidR="00000000" w:rsidRDefault="00000000">
            <w:pPr>
              <w:spacing w:before="40" w:after="40" w:line="240" w:lineRule="auto"/>
              <w:jc w:val="right"/>
              <w:rPr>
                <w:sz w:val="14"/>
                <w:szCs w:val="14"/>
              </w:rPr>
            </w:pPr>
            <w:r>
              <w:rPr>
                <w:sz w:val="14"/>
                <w:szCs w:val="14"/>
              </w:rPr>
              <w:t>19,3</w:t>
            </w:r>
          </w:p>
        </w:tc>
        <w:tc>
          <w:tcPr>
            <w:tcW w:w="593" w:type="dxa"/>
            <w:vAlign w:val="bottom"/>
          </w:tcPr>
          <w:p w:rsidR="00000000" w:rsidRDefault="00000000">
            <w:pPr>
              <w:spacing w:before="40" w:after="40" w:line="240" w:lineRule="auto"/>
              <w:jc w:val="right"/>
              <w:rPr>
                <w:sz w:val="14"/>
                <w:szCs w:val="14"/>
              </w:rPr>
            </w:pPr>
            <w:r>
              <w:rPr>
                <w:sz w:val="14"/>
                <w:szCs w:val="14"/>
              </w:rPr>
              <w:t>19,0</w:t>
            </w:r>
          </w:p>
        </w:tc>
        <w:tc>
          <w:tcPr>
            <w:tcW w:w="602" w:type="dxa"/>
            <w:vAlign w:val="bottom"/>
          </w:tcPr>
          <w:p w:rsidR="00000000" w:rsidRDefault="00000000">
            <w:pPr>
              <w:spacing w:before="40" w:after="40" w:line="240" w:lineRule="auto"/>
              <w:jc w:val="right"/>
              <w:rPr>
                <w:sz w:val="14"/>
                <w:szCs w:val="14"/>
              </w:rPr>
            </w:pPr>
            <w:r>
              <w:rPr>
                <w:sz w:val="14"/>
                <w:szCs w:val="14"/>
              </w:rPr>
              <w:t>39,0</w:t>
            </w:r>
          </w:p>
        </w:tc>
        <w:tc>
          <w:tcPr>
            <w:tcW w:w="322" w:type="dxa"/>
            <w:vAlign w:val="bottom"/>
          </w:tcPr>
          <w:p w:rsidR="00000000" w:rsidRDefault="00000000">
            <w:pPr>
              <w:spacing w:before="40" w:after="40" w:line="240" w:lineRule="auto"/>
              <w:jc w:val="right"/>
              <w:rPr>
                <w:sz w:val="14"/>
                <w:szCs w:val="14"/>
              </w:rPr>
            </w:pPr>
            <w:r>
              <w:rPr>
                <w:sz w:val="14"/>
                <w:szCs w:val="14"/>
              </w:rPr>
              <w:t>7,3</w:t>
            </w:r>
          </w:p>
        </w:tc>
        <w:tc>
          <w:tcPr>
            <w:tcW w:w="364" w:type="dxa"/>
            <w:vAlign w:val="bottom"/>
          </w:tcPr>
          <w:p w:rsidR="00000000" w:rsidRDefault="00000000">
            <w:pPr>
              <w:spacing w:before="40" w:after="40" w:line="240" w:lineRule="auto"/>
              <w:jc w:val="right"/>
              <w:rPr>
                <w:sz w:val="14"/>
                <w:szCs w:val="14"/>
              </w:rPr>
            </w:pPr>
            <w:r>
              <w:rPr>
                <w:sz w:val="14"/>
                <w:szCs w:val="14"/>
              </w:rPr>
              <w:t>7,7</w:t>
            </w:r>
          </w:p>
        </w:tc>
        <w:tc>
          <w:tcPr>
            <w:tcW w:w="338" w:type="dxa"/>
            <w:vAlign w:val="bottom"/>
          </w:tcPr>
          <w:p w:rsidR="00000000" w:rsidRDefault="00000000">
            <w:pPr>
              <w:spacing w:before="40" w:after="40" w:line="240" w:lineRule="auto"/>
              <w:jc w:val="right"/>
              <w:rPr>
                <w:sz w:val="14"/>
                <w:szCs w:val="14"/>
              </w:rPr>
            </w:pPr>
            <w:r>
              <w:rPr>
                <w:sz w:val="14"/>
                <w:szCs w:val="14"/>
              </w:rPr>
              <w:t>8,0</w:t>
            </w:r>
          </w:p>
        </w:tc>
      </w:tr>
      <w:tr w:rsidR="00000000">
        <w:tc>
          <w:tcPr>
            <w:tcW w:w="761" w:type="dxa"/>
            <w:tcBorders>
              <w:bottom w:val="single" w:sz="4" w:space="0" w:color="auto"/>
            </w:tcBorders>
          </w:tcPr>
          <w:p w:rsidR="00000000" w:rsidRDefault="00000000">
            <w:pPr>
              <w:pStyle w:val="SingleTxtGR"/>
              <w:spacing w:before="40" w:after="40" w:line="240" w:lineRule="auto"/>
              <w:ind w:left="0" w:right="0"/>
              <w:jc w:val="left"/>
              <w:rPr>
                <w:sz w:val="14"/>
                <w:szCs w:val="14"/>
              </w:rPr>
            </w:pPr>
            <w:r>
              <w:rPr>
                <w:sz w:val="14"/>
                <w:szCs w:val="14"/>
              </w:rPr>
              <w:t>Му</w:t>
            </w:r>
            <w:r>
              <w:rPr>
                <w:sz w:val="14"/>
                <w:szCs w:val="14"/>
              </w:rPr>
              <w:t>ж</w:t>
            </w:r>
            <w:r>
              <w:rPr>
                <w:sz w:val="14"/>
                <w:szCs w:val="14"/>
              </w:rPr>
              <w:t>чины</w:t>
            </w:r>
          </w:p>
        </w:tc>
        <w:tc>
          <w:tcPr>
            <w:tcW w:w="504"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1,0</w:t>
            </w:r>
          </w:p>
        </w:tc>
        <w:tc>
          <w:tcPr>
            <w:tcW w:w="518"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10,5</w:t>
            </w:r>
          </w:p>
        </w:tc>
        <w:tc>
          <w:tcPr>
            <w:tcW w:w="490"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17,3</w:t>
            </w:r>
          </w:p>
        </w:tc>
        <w:tc>
          <w:tcPr>
            <w:tcW w:w="546"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21,0</w:t>
            </w:r>
          </w:p>
        </w:tc>
        <w:tc>
          <w:tcPr>
            <w:tcW w:w="546"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50,1</w:t>
            </w:r>
          </w:p>
        </w:tc>
        <w:tc>
          <w:tcPr>
            <w:tcW w:w="560"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1,0</w:t>
            </w:r>
          </w:p>
        </w:tc>
        <w:tc>
          <w:tcPr>
            <w:tcW w:w="629"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10,7</w:t>
            </w:r>
          </w:p>
        </w:tc>
        <w:tc>
          <w:tcPr>
            <w:tcW w:w="597"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15,4</w:t>
            </w:r>
          </w:p>
        </w:tc>
        <w:tc>
          <w:tcPr>
            <w:tcW w:w="593"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21,5</w:t>
            </w:r>
          </w:p>
        </w:tc>
        <w:tc>
          <w:tcPr>
            <w:tcW w:w="602"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51,3</w:t>
            </w:r>
          </w:p>
        </w:tc>
        <w:tc>
          <w:tcPr>
            <w:tcW w:w="322"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8,2</w:t>
            </w:r>
          </w:p>
        </w:tc>
        <w:tc>
          <w:tcPr>
            <w:tcW w:w="364"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8,8</w:t>
            </w:r>
          </w:p>
        </w:tc>
        <w:tc>
          <w:tcPr>
            <w:tcW w:w="338" w:type="dxa"/>
            <w:tcBorders>
              <w:bottom w:val="single" w:sz="4" w:space="0" w:color="auto"/>
            </w:tcBorders>
            <w:vAlign w:val="bottom"/>
          </w:tcPr>
          <w:p w:rsidR="00000000" w:rsidRDefault="00000000">
            <w:pPr>
              <w:spacing w:before="40" w:after="40" w:line="240" w:lineRule="auto"/>
              <w:jc w:val="right"/>
              <w:rPr>
                <w:sz w:val="14"/>
                <w:szCs w:val="14"/>
              </w:rPr>
            </w:pPr>
            <w:r>
              <w:rPr>
                <w:sz w:val="14"/>
                <w:szCs w:val="14"/>
              </w:rPr>
              <w:t>8,9</w:t>
            </w:r>
          </w:p>
        </w:tc>
      </w:tr>
      <w:tr w:rsidR="00000000">
        <w:tc>
          <w:tcPr>
            <w:tcW w:w="1265" w:type="dxa"/>
            <w:gridSpan w:val="2"/>
            <w:tcBorders>
              <w:top w:val="single" w:sz="4" w:space="0" w:color="auto"/>
            </w:tcBorders>
          </w:tcPr>
          <w:p w:rsidR="00000000" w:rsidRDefault="00000000">
            <w:pPr>
              <w:spacing w:before="40" w:after="40" w:line="240" w:lineRule="auto"/>
              <w:rPr>
                <w:sz w:val="14"/>
                <w:szCs w:val="14"/>
              </w:rPr>
            </w:pPr>
            <w:r>
              <w:rPr>
                <w:b/>
                <w:sz w:val="14"/>
                <w:szCs w:val="14"/>
              </w:rPr>
              <w:t>Ур</w:t>
            </w:r>
            <w:r>
              <w:rPr>
                <w:b/>
                <w:sz w:val="14"/>
                <w:szCs w:val="14"/>
              </w:rPr>
              <w:t>о</w:t>
            </w:r>
            <w:r>
              <w:rPr>
                <w:b/>
                <w:sz w:val="14"/>
                <w:szCs w:val="14"/>
              </w:rPr>
              <w:t>вень нищеты</w:t>
            </w:r>
          </w:p>
        </w:tc>
        <w:tc>
          <w:tcPr>
            <w:tcW w:w="518" w:type="dxa"/>
            <w:tcBorders>
              <w:top w:val="single" w:sz="4" w:space="0" w:color="auto"/>
            </w:tcBorders>
            <w:vAlign w:val="bottom"/>
          </w:tcPr>
          <w:p w:rsidR="00000000" w:rsidRDefault="00000000">
            <w:pPr>
              <w:spacing w:before="40" w:after="40" w:line="240" w:lineRule="auto"/>
              <w:jc w:val="right"/>
              <w:rPr>
                <w:sz w:val="14"/>
                <w:szCs w:val="14"/>
              </w:rPr>
            </w:pPr>
          </w:p>
        </w:tc>
        <w:tc>
          <w:tcPr>
            <w:tcW w:w="490" w:type="dxa"/>
            <w:tcBorders>
              <w:top w:val="single" w:sz="4" w:space="0" w:color="auto"/>
            </w:tcBorders>
            <w:vAlign w:val="bottom"/>
          </w:tcPr>
          <w:p w:rsidR="00000000" w:rsidRDefault="00000000">
            <w:pPr>
              <w:spacing w:before="40" w:after="40" w:line="240" w:lineRule="auto"/>
              <w:jc w:val="right"/>
              <w:rPr>
                <w:sz w:val="14"/>
                <w:szCs w:val="14"/>
              </w:rPr>
            </w:pPr>
          </w:p>
        </w:tc>
        <w:tc>
          <w:tcPr>
            <w:tcW w:w="546" w:type="dxa"/>
            <w:tcBorders>
              <w:top w:val="single" w:sz="4" w:space="0" w:color="auto"/>
            </w:tcBorders>
            <w:vAlign w:val="bottom"/>
          </w:tcPr>
          <w:p w:rsidR="00000000" w:rsidRDefault="00000000">
            <w:pPr>
              <w:spacing w:before="40" w:after="40" w:line="240" w:lineRule="auto"/>
              <w:jc w:val="right"/>
              <w:rPr>
                <w:sz w:val="14"/>
                <w:szCs w:val="14"/>
              </w:rPr>
            </w:pPr>
          </w:p>
        </w:tc>
        <w:tc>
          <w:tcPr>
            <w:tcW w:w="546" w:type="dxa"/>
            <w:tcBorders>
              <w:top w:val="single" w:sz="4" w:space="0" w:color="auto"/>
            </w:tcBorders>
            <w:vAlign w:val="bottom"/>
          </w:tcPr>
          <w:p w:rsidR="00000000" w:rsidRDefault="00000000">
            <w:pPr>
              <w:spacing w:before="40" w:after="40" w:line="240" w:lineRule="auto"/>
              <w:jc w:val="right"/>
              <w:rPr>
                <w:sz w:val="14"/>
                <w:szCs w:val="14"/>
              </w:rPr>
            </w:pPr>
          </w:p>
        </w:tc>
        <w:tc>
          <w:tcPr>
            <w:tcW w:w="560" w:type="dxa"/>
            <w:tcBorders>
              <w:top w:val="single" w:sz="4" w:space="0" w:color="auto"/>
            </w:tcBorders>
            <w:vAlign w:val="bottom"/>
          </w:tcPr>
          <w:p w:rsidR="00000000" w:rsidRDefault="00000000">
            <w:pPr>
              <w:spacing w:before="40" w:after="40" w:line="240" w:lineRule="auto"/>
              <w:jc w:val="right"/>
              <w:rPr>
                <w:sz w:val="14"/>
                <w:szCs w:val="14"/>
              </w:rPr>
            </w:pPr>
          </w:p>
        </w:tc>
        <w:tc>
          <w:tcPr>
            <w:tcW w:w="629" w:type="dxa"/>
            <w:tcBorders>
              <w:top w:val="single" w:sz="4" w:space="0" w:color="auto"/>
            </w:tcBorders>
            <w:vAlign w:val="bottom"/>
          </w:tcPr>
          <w:p w:rsidR="00000000" w:rsidRDefault="00000000">
            <w:pPr>
              <w:spacing w:before="40" w:after="40" w:line="240" w:lineRule="auto"/>
              <w:jc w:val="right"/>
              <w:rPr>
                <w:sz w:val="14"/>
                <w:szCs w:val="14"/>
              </w:rPr>
            </w:pPr>
          </w:p>
        </w:tc>
        <w:tc>
          <w:tcPr>
            <w:tcW w:w="597" w:type="dxa"/>
            <w:tcBorders>
              <w:top w:val="single" w:sz="4" w:space="0" w:color="auto"/>
            </w:tcBorders>
            <w:vAlign w:val="bottom"/>
          </w:tcPr>
          <w:p w:rsidR="00000000" w:rsidRDefault="00000000">
            <w:pPr>
              <w:spacing w:before="40" w:after="40" w:line="240" w:lineRule="auto"/>
              <w:jc w:val="right"/>
              <w:rPr>
                <w:sz w:val="14"/>
                <w:szCs w:val="14"/>
              </w:rPr>
            </w:pPr>
          </w:p>
        </w:tc>
        <w:tc>
          <w:tcPr>
            <w:tcW w:w="593" w:type="dxa"/>
            <w:tcBorders>
              <w:top w:val="single" w:sz="4" w:space="0" w:color="auto"/>
            </w:tcBorders>
            <w:vAlign w:val="bottom"/>
          </w:tcPr>
          <w:p w:rsidR="00000000" w:rsidRDefault="00000000">
            <w:pPr>
              <w:spacing w:before="40" w:after="40" w:line="240" w:lineRule="auto"/>
              <w:jc w:val="right"/>
              <w:rPr>
                <w:sz w:val="14"/>
                <w:szCs w:val="14"/>
              </w:rPr>
            </w:pPr>
          </w:p>
        </w:tc>
        <w:tc>
          <w:tcPr>
            <w:tcW w:w="602" w:type="dxa"/>
            <w:tcBorders>
              <w:top w:val="single" w:sz="4" w:space="0" w:color="auto"/>
            </w:tcBorders>
            <w:vAlign w:val="bottom"/>
          </w:tcPr>
          <w:p w:rsidR="00000000" w:rsidRDefault="00000000">
            <w:pPr>
              <w:spacing w:before="40" w:after="40" w:line="240" w:lineRule="auto"/>
              <w:jc w:val="right"/>
              <w:rPr>
                <w:sz w:val="14"/>
                <w:szCs w:val="14"/>
              </w:rPr>
            </w:pPr>
          </w:p>
        </w:tc>
        <w:tc>
          <w:tcPr>
            <w:tcW w:w="322" w:type="dxa"/>
            <w:tcBorders>
              <w:top w:val="single" w:sz="4" w:space="0" w:color="auto"/>
            </w:tcBorders>
            <w:vAlign w:val="bottom"/>
          </w:tcPr>
          <w:p w:rsidR="00000000" w:rsidRDefault="00000000">
            <w:pPr>
              <w:spacing w:before="40" w:after="40" w:line="240" w:lineRule="auto"/>
              <w:jc w:val="right"/>
              <w:rPr>
                <w:sz w:val="14"/>
                <w:szCs w:val="14"/>
              </w:rPr>
            </w:pPr>
          </w:p>
        </w:tc>
        <w:tc>
          <w:tcPr>
            <w:tcW w:w="364" w:type="dxa"/>
            <w:tcBorders>
              <w:top w:val="single" w:sz="4" w:space="0" w:color="auto"/>
            </w:tcBorders>
            <w:vAlign w:val="bottom"/>
          </w:tcPr>
          <w:p w:rsidR="00000000" w:rsidRDefault="00000000">
            <w:pPr>
              <w:spacing w:before="40" w:after="40" w:line="240" w:lineRule="auto"/>
              <w:jc w:val="right"/>
              <w:rPr>
                <w:sz w:val="14"/>
                <w:szCs w:val="14"/>
              </w:rPr>
            </w:pPr>
          </w:p>
        </w:tc>
        <w:tc>
          <w:tcPr>
            <w:tcW w:w="338" w:type="dxa"/>
            <w:tcBorders>
              <w:top w:val="single" w:sz="4" w:space="0" w:color="auto"/>
            </w:tcBorders>
            <w:vAlign w:val="bottom"/>
          </w:tcPr>
          <w:p w:rsidR="00000000" w:rsidRDefault="00000000">
            <w:pPr>
              <w:spacing w:before="40" w:after="40" w:line="240" w:lineRule="auto"/>
              <w:jc w:val="right"/>
              <w:rPr>
                <w:sz w:val="14"/>
                <w:szCs w:val="14"/>
              </w:rPr>
            </w:pPr>
          </w:p>
        </w:tc>
      </w:tr>
      <w:tr w:rsidR="00000000">
        <w:tc>
          <w:tcPr>
            <w:tcW w:w="761" w:type="dxa"/>
          </w:tcPr>
          <w:p w:rsidR="00000000" w:rsidRDefault="00000000">
            <w:pPr>
              <w:pStyle w:val="SingleTxtGR"/>
              <w:spacing w:before="40" w:after="40" w:line="240" w:lineRule="auto"/>
              <w:ind w:left="0" w:right="0"/>
              <w:jc w:val="left"/>
              <w:rPr>
                <w:sz w:val="14"/>
                <w:szCs w:val="14"/>
              </w:rPr>
            </w:pPr>
            <w:r>
              <w:rPr>
                <w:sz w:val="14"/>
                <w:szCs w:val="14"/>
              </w:rPr>
              <w:t>Небе</w:t>
            </w:r>
            <w:r>
              <w:rPr>
                <w:sz w:val="14"/>
                <w:szCs w:val="14"/>
              </w:rPr>
              <w:t>д</w:t>
            </w:r>
            <w:r>
              <w:rPr>
                <w:sz w:val="14"/>
                <w:szCs w:val="14"/>
              </w:rPr>
              <w:t>ные</w:t>
            </w:r>
          </w:p>
        </w:tc>
        <w:tc>
          <w:tcPr>
            <w:tcW w:w="504" w:type="dxa"/>
            <w:vAlign w:val="bottom"/>
          </w:tcPr>
          <w:p w:rsidR="00000000" w:rsidRDefault="00000000">
            <w:pPr>
              <w:spacing w:before="40" w:after="40" w:line="240" w:lineRule="auto"/>
              <w:jc w:val="right"/>
              <w:rPr>
                <w:sz w:val="14"/>
                <w:szCs w:val="14"/>
              </w:rPr>
            </w:pPr>
            <w:r>
              <w:rPr>
                <w:sz w:val="14"/>
                <w:szCs w:val="14"/>
              </w:rPr>
              <w:t>...</w:t>
            </w:r>
          </w:p>
        </w:tc>
        <w:tc>
          <w:tcPr>
            <w:tcW w:w="518" w:type="dxa"/>
            <w:vAlign w:val="bottom"/>
          </w:tcPr>
          <w:p w:rsidR="00000000" w:rsidRDefault="00000000">
            <w:pPr>
              <w:spacing w:before="40" w:after="40" w:line="240" w:lineRule="auto"/>
              <w:jc w:val="right"/>
              <w:rPr>
                <w:sz w:val="14"/>
                <w:szCs w:val="14"/>
              </w:rPr>
            </w:pPr>
            <w:r>
              <w:rPr>
                <w:sz w:val="14"/>
                <w:szCs w:val="14"/>
              </w:rPr>
              <w:t>...</w:t>
            </w:r>
          </w:p>
        </w:tc>
        <w:tc>
          <w:tcPr>
            <w:tcW w:w="490" w:type="dxa"/>
            <w:vAlign w:val="bottom"/>
          </w:tcPr>
          <w:p w:rsidR="00000000" w:rsidRDefault="00000000">
            <w:pPr>
              <w:spacing w:before="40" w:after="40" w:line="240" w:lineRule="auto"/>
              <w:jc w:val="right"/>
              <w:rPr>
                <w:sz w:val="14"/>
                <w:szCs w:val="14"/>
              </w:rPr>
            </w:pPr>
            <w:r>
              <w:rPr>
                <w:sz w:val="14"/>
                <w:szCs w:val="14"/>
              </w:rPr>
              <w:t>...</w:t>
            </w:r>
          </w:p>
        </w:tc>
        <w:tc>
          <w:tcPr>
            <w:tcW w:w="546" w:type="dxa"/>
            <w:vAlign w:val="bottom"/>
          </w:tcPr>
          <w:p w:rsidR="00000000" w:rsidRDefault="00000000">
            <w:pPr>
              <w:spacing w:before="40" w:after="40" w:line="240" w:lineRule="auto"/>
              <w:jc w:val="right"/>
              <w:rPr>
                <w:sz w:val="14"/>
                <w:szCs w:val="14"/>
              </w:rPr>
            </w:pPr>
            <w:r>
              <w:rPr>
                <w:sz w:val="14"/>
                <w:szCs w:val="14"/>
              </w:rPr>
              <w:t>...</w:t>
            </w:r>
          </w:p>
        </w:tc>
        <w:tc>
          <w:tcPr>
            <w:tcW w:w="546" w:type="dxa"/>
            <w:vAlign w:val="bottom"/>
          </w:tcPr>
          <w:p w:rsidR="00000000" w:rsidRDefault="00000000">
            <w:pPr>
              <w:spacing w:before="40" w:after="40" w:line="240" w:lineRule="auto"/>
              <w:jc w:val="right"/>
              <w:rPr>
                <w:sz w:val="14"/>
                <w:szCs w:val="14"/>
              </w:rPr>
            </w:pPr>
            <w:r>
              <w:rPr>
                <w:sz w:val="14"/>
                <w:szCs w:val="14"/>
              </w:rPr>
              <w:t>...</w:t>
            </w:r>
          </w:p>
        </w:tc>
        <w:tc>
          <w:tcPr>
            <w:tcW w:w="560" w:type="dxa"/>
            <w:vAlign w:val="bottom"/>
          </w:tcPr>
          <w:p w:rsidR="00000000" w:rsidRDefault="00000000">
            <w:pPr>
              <w:spacing w:before="40" w:after="40" w:line="240" w:lineRule="auto"/>
              <w:jc w:val="right"/>
              <w:rPr>
                <w:sz w:val="14"/>
                <w:szCs w:val="14"/>
              </w:rPr>
            </w:pPr>
            <w:r>
              <w:rPr>
                <w:sz w:val="14"/>
                <w:szCs w:val="14"/>
              </w:rPr>
              <w:t>0,5</w:t>
            </w:r>
          </w:p>
        </w:tc>
        <w:tc>
          <w:tcPr>
            <w:tcW w:w="629" w:type="dxa"/>
            <w:vAlign w:val="bottom"/>
          </w:tcPr>
          <w:p w:rsidR="00000000" w:rsidRDefault="00000000">
            <w:pPr>
              <w:spacing w:before="40" w:after="40" w:line="240" w:lineRule="auto"/>
              <w:jc w:val="right"/>
              <w:rPr>
                <w:sz w:val="14"/>
                <w:szCs w:val="14"/>
              </w:rPr>
            </w:pPr>
            <w:r>
              <w:rPr>
                <w:sz w:val="14"/>
                <w:szCs w:val="14"/>
              </w:rPr>
              <w:t>3,0</w:t>
            </w:r>
          </w:p>
        </w:tc>
        <w:tc>
          <w:tcPr>
            <w:tcW w:w="597" w:type="dxa"/>
            <w:vAlign w:val="bottom"/>
          </w:tcPr>
          <w:p w:rsidR="00000000" w:rsidRDefault="00000000">
            <w:pPr>
              <w:spacing w:before="40" w:after="40" w:line="240" w:lineRule="auto"/>
              <w:jc w:val="right"/>
              <w:rPr>
                <w:sz w:val="14"/>
                <w:szCs w:val="14"/>
              </w:rPr>
            </w:pPr>
            <w:r>
              <w:rPr>
                <w:sz w:val="14"/>
                <w:szCs w:val="14"/>
              </w:rPr>
              <w:t>3,9</w:t>
            </w:r>
          </w:p>
        </w:tc>
        <w:tc>
          <w:tcPr>
            <w:tcW w:w="593" w:type="dxa"/>
            <w:vAlign w:val="bottom"/>
          </w:tcPr>
          <w:p w:rsidR="00000000" w:rsidRDefault="00000000">
            <w:pPr>
              <w:spacing w:before="40" w:after="40" w:line="240" w:lineRule="auto"/>
              <w:jc w:val="right"/>
              <w:rPr>
                <w:sz w:val="14"/>
                <w:szCs w:val="14"/>
              </w:rPr>
            </w:pPr>
            <w:r>
              <w:rPr>
                <w:sz w:val="14"/>
                <w:szCs w:val="14"/>
              </w:rPr>
              <w:t>10,3</w:t>
            </w:r>
          </w:p>
        </w:tc>
        <w:tc>
          <w:tcPr>
            <w:tcW w:w="602" w:type="dxa"/>
            <w:vAlign w:val="bottom"/>
          </w:tcPr>
          <w:p w:rsidR="00000000" w:rsidRDefault="00000000">
            <w:pPr>
              <w:spacing w:before="40" w:after="40" w:line="240" w:lineRule="auto"/>
              <w:jc w:val="right"/>
              <w:rPr>
                <w:sz w:val="14"/>
                <w:szCs w:val="14"/>
              </w:rPr>
            </w:pPr>
            <w:r>
              <w:rPr>
                <w:sz w:val="14"/>
                <w:szCs w:val="14"/>
              </w:rPr>
              <w:t>82,3</w:t>
            </w:r>
          </w:p>
        </w:tc>
        <w:tc>
          <w:tcPr>
            <w:tcW w:w="322" w:type="dxa"/>
            <w:vAlign w:val="bottom"/>
          </w:tcPr>
          <w:p w:rsidR="00000000" w:rsidRDefault="00000000">
            <w:pPr>
              <w:spacing w:before="40" w:after="40" w:line="240" w:lineRule="auto"/>
              <w:jc w:val="right"/>
              <w:rPr>
                <w:sz w:val="14"/>
                <w:szCs w:val="14"/>
              </w:rPr>
            </w:pPr>
            <w:r>
              <w:rPr>
                <w:sz w:val="14"/>
                <w:szCs w:val="14"/>
              </w:rPr>
              <w:t>10,3</w:t>
            </w:r>
          </w:p>
        </w:tc>
        <w:tc>
          <w:tcPr>
            <w:tcW w:w="364" w:type="dxa"/>
            <w:vAlign w:val="bottom"/>
          </w:tcPr>
          <w:p w:rsidR="00000000" w:rsidRDefault="00000000">
            <w:pPr>
              <w:spacing w:before="40" w:after="40" w:line="240" w:lineRule="auto"/>
              <w:jc w:val="right"/>
              <w:rPr>
                <w:sz w:val="14"/>
                <w:szCs w:val="14"/>
              </w:rPr>
            </w:pPr>
          </w:p>
        </w:tc>
        <w:tc>
          <w:tcPr>
            <w:tcW w:w="338" w:type="dxa"/>
            <w:vAlign w:val="bottom"/>
          </w:tcPr>
          <w:p w:rsidR="00000000" w:rsidRDefault="00000000">
            <w:pPr>
              <w:spacing w:before="40" w:after="40" w:line="240" w:lineRule="auto"/>
              <w:jc w:val="right"/>
              <w:rPr>
                <w:sz w:val="14"/>
                <w:szCs w:val="14"/>
              </w:rPr>
            </w:pPr>
            <w:r>
              <w:rPr>
                <w:sz w:val="14"/>
                <w:szCs w:val="14"/>
              </w:rPr>
              <w:t>10,3</w:t>
            </w:r>
          </w:p>
        </w:tc>
      </w:tr>
      <w:tr w:rsidR="00000000">
        <w:tc>
          <w:tcPr>
            <w:tcW w:w="761" w:type="dxa"/>
          </w:tcPr>
          <w:p w:rsidR="00000000" w:rsidRDefault="00000000">
            <w:pPr>
              <w:pStyle w:val="SingleTxtGR"/>
              <w:spacing w:before="40" w:after="40" w:line="240" w:lineRule="auto"/>
              <w:ind w:left="0" w:right="0"/>
              <w:jc w:val="left"/>
              <w:rPr>
                <w:sz w:val="14"/>
                <w:szCs w:val="14"/>
              </w:rPr>
            </w:pPr>
            <w:r>
              <w:rPr>
                <w:sz w:val="14"/>
                <w:szCs w:val="14"/>
              </w:rPr>
              <w:t>Бедные</w:t>
            </w:r>
          </w:p>
        </w:tc>
        <w:tc>
          <w:tcPr>
            <w:tcW w:w="504" w:type="dxa"/>
            <w:vAlign w:val="bottom"/>
          </w:tcPr>
          <w:p w:rsidR="00000000" w:rsidRDefault="00000000">
            <w:pPr>
              <w:spacing w:before="40" w:after="40" w:line="240" w:lineRule="auto"/>
              <w:jc w:val="right"/>
              <w:rPr>
                <w:sz w:val="14"/>
                <w:szCs w:val="14"/>
              </w:rPr>
            </w:pPr>
            <w:r>
              <w:rPr>
                <w:sz w:val="14"/>
                <w:szCs w:val="14"/>
              </w:rPr>
              <w:t>...</w:t>
            </w:r>
          </w:p>
        </w:tc>
        <w:tc>
          <w:tcPr>
            <w:tcW w:w="518" w:type="dxa"/>
            <w:vAlign w:val="bottom"/>
          </w:tcPr>
          <w:p w:rsidR="00000000" w:rsidRDefault="00000000">
            <w:pPr>
              <w:spacing w:before="40" w:after="40" w:line="240" w:lineRule="auto"/>
              <w:jc w:val="right"/>
              <w:rPr>
                <w:sz w:val="14"/>
                <w:szCs w:val="14"/>
              </w:rPr>
            </w:pPr>
            <w:r>
              <w:rPr>
                <w:sz w:val="14"/>
                <w:szCs w:val="14"/>
              </w:rPr>
              <w:t>...</w:t>
            </w:r>
          </w:p>
        </w:tc>
        <w:tc>
          <w:tcPr>
            <w:tcW w:w="490" w:type="dxa"/>
            <w:vAlign w:val="bottom"/>
          </w:tcPr>
          <w:p w:rsidR="00000000" w:rsidRDefault="00000000">
            <w:pPr>
              <w:spacing w:before="40" w:after="40" w:line="240" w:lineRule="auto"/>
              <w:jc w:val="right"/>
              <w:rPr>
                <w:sz w:val="14"/>
                <w:szCs w:val="14"/>
              </w:rPr>
            </w:pPr>
            <w:r>
              <w:rPr>
                <w:sz w:val="14"/>
                <w:szCs w:val="14"/>
              </w:rPr>
              <w:t>...</w:t>
            </w:r>
          </w:p>
        </w:tc>
        <w:tc>
          <w:tcPr>
            <w:tcW w:w="546" w:type="dxa"/>
            <w:vAlign w:val="bottom"/>
          </w:tcPr>
          <w:p w:rsidR="00000000" w:rsidRDefault="00000000">
            <w:pPr>
              <w:spacing w:before="40" w:after="40" w:line="240" w:lineRule="auto"/>
              <w:jc w:val="right"/>
              <w:rPr>
                <w:sz w:val="14"/>
                <w:szCs w:val="14"/>
              </w:rPr>
            </w:pPr>
            <w:r>
              <w:rPr>
                <w:sz w:val="14"/>
                <w:szCs w:val="14"/>
              </w:rPr>
              <w:t>...</w:t>
            </w:r>
          </w:p>
        </w:tc>
        <w:tc>
          <w:tcPr>
            <w:tcW w:w="546" w:type="dxa"/>
            <w:vAlign w:val="bottom"/>
          </w:tcPr>
          <w:p w:rsidR="00000000" w:rsidRDefault="00000000">
            <w:pPr>
              <w:spacing w:before="40" w:after="40" w:line="240" w:lineRule="auto"/>
              <w:jc w:val="right"/>
              <w:rPr>
                <w:sz w:val="14"/>
                <w:szCs w:val="14"/>
              </w:rPr>
            </w:pPr>
            <w:r>
              <w:rPr>
                <w:sz w:val="14"/>
                <w:szCs w:val="14"/>
              </w:rPr>
              <w:t>...</w:t>
            </w:r>
          </w:p>
        </w:tc>
        <w:tc>
          <w:tcPr>
            <w:tcW w:w="560" w:type="dxa"/>
            <w:vAlign w:val="bottom"/>
          </w:tcPr>
          <w:p w:rsidR="00000000" w:rsidRDefault="00000000">
            <w:pPr>
              <w:spacing w:before="40" w:after="40" w:line="240" w:lineRule="auto"/>
              <w:jc w:val="right"/>
              <w:rPr>
                <w:sz w:val="14"/>
                <w:szCs w:val="14"/>
              </w:rPr>
            </w:pPr>
            <w:r>
              <w:rPr>
                <w:sz w:val="14"/>
                <w:szCs w:val="14"/>
              </w:rPr>
              <w:t>1,2</w:t>
            </w:r>
          </w:p>
        </w:tc>
        <w:tc>
          <w:tcPr>
            <w:tcW w:w="629" w:type="dxa"/>
            <w:vAlign w:val="bottom"/>
          </w:tcPr>
          <w:p w:rsidR="00000000" w:rsidRDefault="00000000">
            <w:pPr>
              <w:spacing w:before="40" w:after="40" w:line="240" w:lineRule="auto"/>
              <w:jc w:val="right"/>
              <w:rPr>
                <w:sz w:val="14"/>
                <w:szCs w:val="14"/>
              </w:rPr>
            </w:pPr>
            <w:r>
              <w:rPr>
                <w:sz w:val="14"/>
                <w:szCs w:val="14"/>
              </w:rPr>
              <w:t>11,3</w:t>
            </w:r>
          </w:p>
        </w:tc>
        <w:tc>
          <w:tcPr>
            <w:tcW w:w="597" w:type="dxa"/>
            <w:vAlign w:val="bottom"/>
          </w:tcPr>
          <w:p w:rsidR="00000000" w:rsidRDefault="00000000">
            <w:pPr>
              <w:spacing w:before="40" w:after="40" w:line="240" w:lineRule="auto"/>
              <w:jc w:val="right"/>
              <w:rPr>
                <w:sz w:val="14"/>
                <w:szCs w:val="14"/>
              </w:rPr>
            </w:pPr>
            <w:r>
              <w:rPr>
                <w:sz w:val="14"/>
                <w:szCs w:val="14"/>
              </w:rPr>
              <w:t>11,7</w:t>
            </w:r>
          </w:p>
        </w:tc>
        <w:tc>
          <w:tcPr>
            <w:tcW w:w="593" w:type="dxa"/>
            <w:vAlign w:val="bottom"/>
          </w:tcPr>
          <w:p w:rsidR="00000000" w:rsidRDefault="00000000">
            <w:pPr>
              <w:spacing w:before="40" w:after="40" w:line="240" w:lineRule="auto"/>
              <w:jc w:val="right"/>
              <w:rPr>
                <w:sz w:val="14"/>
                <w:szCs w:val="14"/>
              </w:rPr>
            </w:pPr>
            <w:r>
              <w:rPr>
                <w:sz w:val="14"/>
                <w:szCs w:val="14"/>
              </w:rPr>
              <w:t>21,7</w:t>
            </w:r>
          </w:p>
        </w:tc>
        <w:tc>
          <w:tcPr>
            <w:tcW w:w="602" w:type="dxa"/>
            <w:vAlign w:val="bottom"/>
          </w:tcPr>
          <w:p w:rsidR="00000000" w:rsidRDefault="00000000">
            <w:pPr>
              <w:spacing w:before="40" w:after="40" w:line="240" w:lineRule="auto"/>
              <w:jc w:val="right"/>
              <w:rPr>
                <w:sz w:val="14"/>
                <w:szCs w:val="14"/>
              </w:rPr>
            </w:pPr>
            <w:r>
              <w:rPr>
                <w:sz w:val="14"/>
                <w:szCs w:val="14"/>
              </w:rPr>
              <w:t>54,2</w:t>
            </w:r>
          </w:p>
        </w:tc>
        <w:tc>
          <w:tcPr>
            <w:tcW w:w="322" w:type="dxa"/>
            <w:vAlign w:val="bottom"/>
          </w:tcPr>
          <w:p w:rsidR="00000000" w:rsidRDefault="00000000">
            <w:pPr>
              <w:spacing w:before="40" w:after="40" w:line="240" w:lineRule="auto"/>
              <w:jc w:val="right"/>
              <w:rPr>
                <w:sz w:val="14"/>
                <w:szCs w:val="14"/>
              </w:rPr>
            </w:pPr>
            <w:r>
              <w:rPr>
                <w:sz w:val="14"/>
                <w:szCs w:val="14"/>
              </w:rPr>
              <w:t>9,1</w:t>
            </w:r>
          </w:p>
        </w:tc>
        <w:tc>
          <w:tcPr>
            <w:tcW w:w="364" w:type="dxa"/>
            <w:vAlign w:val="bottom"/>
          </w:tcPr>
          <w:p w:rsidR="00000000" w:rsidRDefault="00000000">
            <w:pPr>
              <w:spacing w:before="40" w:after="40" w:line="240" w:lineRule="auto"/>
              <w:jc w:val="right"/>
              <w:rPr>
                <w:sz w:val="14"/>
                <w:szCs w:val="14"/>
              </w:rPr>
            </w:pPr>
          </w:p>
        </w:tc>
        <w:tc>
          <w:tcPr>
            <w:tcW w:w="338" w:type="dxa"/>
            <w:vAlign w:val="bottom"/>
          </w:tcPr>
          <w:p w:rsidR="00000000" w:rsidRDefault="00000000">
            <w:pPr>
              <w:spacing w:before="40" w:after="40" w:line="240" w:lineRule="auto"/>
              <w:jc w:val="right"/>
              <w:rPr>
                <w:sz w:val="14"/>
                <w:szCs w:val="14"/>
              </w:rPr>
            </w:pPr>
            <w:r>
              <w:rPr>
                <w:sz w:val="14"/>
                <w:szCs w:val="14"/>
              </w:rPr>
              <w:t>9,0</w:t>
            </w:r>
          </w:p>
        </w:tc>
      </w:tr>
      <w:tr w:rsidR="00000000">
        <w:trPr>
          <w:trHeight w:val="244"/>
        </w:trPr>
        <w:tc>
          <w:tcPr>
            <w:tcW w:w="1265" w:type="dxa"/>
            <w:gridSpan w:val="2"/>
            <w:tcBorders>
              <w:bottom w:val="single" w:sz="12" w:space="0" w:color="auto"/>
            </w:tcBorders>
            <w:vAlign w:val="bottom"/>
          </w:tcPr>
          <w:p w:rsidR="00000000" w:rsidRDefault="00000000">
            <w:pPr>
              <w:spacing w:before="40" w:after="40" w:line="240" w:lineRule="auto"/>
              <w:rPr>
                <w:sz w:val="14"/>
                <w:szCs w:val="14"/>
              </w:rPr>
            </w:pPr>
            <w:r>
              <w:rPr>
                <w:sz w:val="14"/>
                <w:szCs w:val="14"/>
              </w:rPr>
              <w:t>Крайне бедные    ...</w:t>
            </w:r>
          </w:p>
        </w:tc>
        <w:tc>
          <w:tcPr>
            <w:tcW w:w="518"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w:t>
            </w:r>
          </w:p>
        </w:tc>
        <w:tc>
          <w:tcPr>
            <w:tcW w:w="490"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w:t>
            </w:r>
          </w:p>
        </w:tc>
        <w:tc>
          <w:tcPr>
            <w:tcW w:w="546"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w:t>
            </w:r>
          </w:p>
        </w:tc>
        <w:tc>
          <w:tcPr>
            <w:tcW w:w="546"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w:t>
            </w:r>
          </w:p>
        </w:tc>
        <w:tc>
          <w:tcPr>
            <w:tcW w:w="560"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3,5</w:t>
            </w:r>
          </w:p>
        </w:tc>
        <w:tc>
          <w:tcPr>
            <w:tcW w:w="629"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22,0</w:t>
            </w:r>
          </w:p>
        </w:tc>
        <w:tc>
          <w:tcPr>
            <w:tcW w:w="597"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24,5</w:t>
            </w:r>
          </w:p>
        </w:tc>
        <w:tc>
          <w:tcPr>
            <w:tcW w:w="593"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22,6</w:t>
            </w:r>
          </w:p>
        </w:tc>
        <w:tc>
          <w:tcPr>
            <w:tcW w:w="602"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27,4</w:t>
            </w:r>
          </w:p>
        </w:tc>
        <w:tc>
          <w:tcPr>
            <w:tcW w:w="322"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7,3</w:t>
            </w:r>
          </w:p>
        </w:tc>
        <w:tc>
          <w:tcPr>
            <w:tcW w:w="364" w:type="dxa"/>
            <w:tcBorders>
              <w:bottom w:val="single" w:sz="12" w:space="0" w:color="auto"/>
            </w:tcBorders>
            <w:vAlign w:val="bottom"/>
          </w:tcPr>
          <w:p w:rsidR="00000000" w:rsidRDefault="00000000">
            <w:pPr>
              <w:spacing w:before="40" w:after="40" w:line="240" w:lineRule="auto"/>
              <w:jc w:val="right"/>
              <w:rPr>
                <w:sz w:val="14"/>
                <w:szCs w:val="14"/>
              </w:rPr>
            </w:pPr>
          </w:p>
        </w:tc>
        <w:tc>
          <w:tcPr>
            <w:tcW w:w="338" w:type="dxa"/>
            <w:tcBorders>
              <w:bottom w:val="single" w:sz="12" w:space="0" w:color="auto"/>
            </w:tcBorders>
            <w:vAlign w:val="bottom"/>
          </w:tcPr>
          <w:p w:rsidR="00000000" w:rsidRDefault="00000000">
            <w:pPr>
              <w:spacing w:before="40" w:after="40" w:line="240" w:lineRule="auto"/>
              <w:jc w:val="right"/>
              <w:rPr>
                <w:sz w:val="14"/>
                <w:szCs w:val="14"/>
              </w:rPr>
            </w:pPr>
            <w:r>
              <w:rPr>
                <w:sz w:val="14"/>
                <w:szCs w:val="14"/>
              </w:rPr>
              <w:t>7,4</w:t>
            </w:r>
          </w:p>
        </w:tc>
      </w:tr>
    </w:tbl>
    <w:p w:rsidR="00000000" w:rsidRDefault="00000000">
      <w:pPr>
        <w:pStyle w:val="SingleTxtGR"/>
        <w:spacing w:before="120" w:after="0" w:line="220" w:lineRule="exact"/>
        <w:ind w:firstLine="170"/>
        <w:rPr>
          <w:sz w:val="18"/>
          <w:szCs w:val="18"/>
        </w:rPr>
      </w:pPr>
      <w:r>
        <w:rPr>
          <w:i/>
          <w:sz w:val="18"/>
          <w:szCs w:val="18"/>
        </w:rPr>
        <w:t>Источник</w:t>
      </w:r>
      <w:r>
        <w:rPr>
          <w:sz w:val="18"/>
          <w:szCs w:val="18"/>
        </w:rPr>
        <w:t>: Национальное обследование домохозяйств − НИСИ.</w:t>
      </w:r>
    </w:p>
    <w:p w:rsidR="00000000" w:rsidRDefault="00000000">
      <w:pPr>
        <w:pStyle w:val="SingleTxtGR"/>
        <w:ind w:firstLine="170"/>
        <w:rPr>
          <w:sz w:val="18"/>
          <w:szCs w:val="18"/>
        </w:rPr>
      </w:pPr>
      <w:r>
        <w:rPr>
          <w:i/>
          <w:sz w:val="18"/>
          <w:szCs w:val="18"/>
        </w:rPr>
        <w:t>Подготовлено</w:t>
      </w:r>
      <w:r>
        <w:rPr>
          <w:sz w:val="18"/>
          <w:szCs w:val="18"/>
        </w:rPr>
        <w:t>: Отдел статистики образования МП.</w:t>
      </w:r>
    </w:p>
    <w:p w:rsidR="00000000" w:rsidRDefault="00000000">
      <w:pPr>
        <w:pStyle w:val="SingleTxtGR"/>
        <w:pageBreakBefore/>
        <w:jc w:val="left"/>
        <w:rPr>
          <w:b/>
        </w:rPr>
      </w:pPr>
      <w:r>
        <w:t>Таблица 7</w:t>
      </w:r>
      <w:r>
        <w:br/>
      </w:r>
      <w:r>
        <w:rPr>
          <w:b/>
        </w:rPr>
        <w:t>Среднегодовой уровень посещаемости</w:t>
      </w:r>
    </w:p>
    <w:tbl>
      <w:tblPr>
        <w:tblStyle w:val="TabNum"/>
        <w:tblW w:w="7370" w:type="dxa"/>
        <w:tblInd w:w="1134" w:type="dxa"/>
        <w:tblLook w:val="01E0" w:firstRow="1" w:lastRow="1" w:firstColumn="1" w:lastColumn="1" w:noHBand="0" w:noVBand="0"/>
      </w:tblPr>
      <w:tblGrid>
        <w:gridCol w:w="1668"/>
        <w:gridCol w:w="627"/>
        <w:gridCol w:w="626"/>
        <w:gridCol w:w="643"/>
        <w:gridCol w:w="642"/>
        <w:gridCol w:w="627"/>
        <w:gridCol w:w="642"/>
        <w:gridCol w:w="642"/>
        <w:gridCol w:w="626"/>
        <w:gridCol w:w="627"/>
      </w:tblGrid>
      <w:tr w:rsidR="00000000">
        <w:trPr>
          <w:trHeight w:val="300"/>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nil"/>
            </w:tcBorders>
          </w:tcPr>
          <w:p w:rsidR="00000000" w:rsidRDefault="00000000"/>
        </w:tc>
        <w:tc>
          <w:tcPr>
            <w:tcW w:w="5702" w:type="dxa"/>
            <w:gridSpan w:val="9"/>
            <w:tcBorders>
              <w:top w:val="nil"/>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Процент отсева</w:t>
            </w:r>
            <w:r>
              <w:rPr>
                <w:i/>
                <w:sz w:val="16"/>
                <w:szCs w:val="16"/>
              </w:rPr>
              <w:br/>
              <w:t>(процент высчитывается от общего числа зачисленных на тот или иной уровень образования)</w:t>
            </w:r>
          </w:p>
        </w:tc>
      </w:tr>
      <w:tr w:rsidR="00000000">
        <w:trPr>
          <w:trHeight w:val="276"/>
        </w:trPr>
        <w:tc>
          <w:tcPr>
            <w:cnfStyle w:val="001000000000" w:firstRow="0" w:lastRow="0" w:firstColumn="1" w:lastColumn="0" w:oddVBand="0" w:evenVBand="0" w:oddHBand="0" w:evenHBand="0" w:firstRowFirstColumn="0" w:firstRowLastColumn="0" w:lastRowFirstColumn="0" w:lastRowLastColumn="0"/>
            <w:tcW w:w="1668" w:type="dxa"/>
            <w:vMerge/>
          </w:tcPr>
          <w:p w:rsidR="00000000" w:rsidRDefault="00000000"/>
        </w:tc>
        <w:tc>
          <w:tcPr>
            <w:tcW w:w="1896" w:type="dxa"/>
            <w:gridSpan w:val="3"/>
            <w:tcBorders>
              <w:top w:val="single" w:sz="4" w:space="0" w:color="auto"/>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Дошкольное</w:t>
            </w:r>
            <w:r>
              <w:rPr>
                <w:i/>
                <w:sz w:val="16"/>
                <w:szCs w:val="16"/>
              </w:rPr>
              <w:br/>
              <w:t>(от 3 до 5 лет)</w:t>
            </w:r>
          </w:p>
        </w:tc>
        <w:tc>
          <w:tcPr>
            <w:tcW w:w="1911" w:type="dxa"/>
            <w:gridSpan w:val="3"/>
            <w:tcBorders>
              <w:top w:val="single" w:sz="4" w:space="0" w:color="auto"/>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Начальное</w:t>
            </w:r>
          </w:p>
        </w:tc>
        <w:tc>
          <w:tcPr>
            <w:tcW w:w="1895" w:type="dxa"/>
            <w:gridSpan w:val="3"/>
            <w:tcBorders>
              <w:top w:val="single" w:sz="4" w:space="0" w:color="auto"/>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Среднее</w:t>
            </w:r>
          </w:p>
        </w:tc>
      </w:tr>
      <w:tr w:rsidR="00000000">
        <w:tc>
          <w:tcPr>
            <w:cnfStyle w:val="001000000000" w:firstRow="0" w:lastRow="0" w:firstColumn="1" w:lastColumn="0" w:oddVBand="0" w:evenVBand="0" w:oddHBand="0" w:evenHBand="0" w:firstRowFirstColumn="0" w:firstRowLastColumn="0" w:lastRowFirstColumn="0" w:lastRowLastColumn="0"/>
            <w:tcW w:w="1668" w:type="dxa"/>
            <w:vMerge/>
            <w:tcBorders>
              <w:bottom w:val="single" w:sz="12" w:space="0" w:color="auto"/>
            </w:tcBorders>
          </w:tcPr>
          <w:p w:rsidR="00000000" w:rsidRDefault="00000000"/>
        </w:tc>
        <w:tc>
          <w:tcPr>
            <w:tcW w:w="627"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62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643"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c>
          <w:tcPr>
            <w:tcW w:w="642"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627"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642"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c>
          <w:tcPr>
            <w:tcW w:w="642"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2001</w:t>
            </w:r>
          </w:p>
        </w:tc>
        <w:tc>
          <w:tcPr>
            <w:tcW w:w="626"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627"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auto"/>
              <w:bottom w:val="single" w:sz="4" w:space="0" w:color="auto"/>
            </w:tcBorders>
          </w:tcPr>
          <w:p w:rsidR="00000000" w:rsidRDefault="00000000">
            <w:r>
              <w:t>Перу</w:t>
            </w:r>
          </w:p>
        </w:tc>
        <w:tc>
          <w:tcPr>
            <w:tcW w:w="627"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6,5</w:t>
            </w:r>
          </w:p>
        </w:tc>
        <w:tc>
          <w:tcPr>
            <w:tcW w:w="626"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4,3</w:t>
            </w:r>
          </w:p>
        </w:tc>
        <w:tc>
          <w:tcPr>
            <w:tcW w:w="643"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c>
          <w:tcPr>
            <w:tcW w:w="642"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c>
          <w:tcPr>
            <w:tcW w:w="627"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c>
          <w:tcPr>
            <w:tcW w:w="642"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w:t>
            </w:r>
          </w:p>
        </w:tc>
        <w:tc>
          <w:tcPr>
            <w:tcW w:w="642"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c>
          <w:tcPr>
            <w:tcW w:w="626"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c>
          <w:tcPr>
            <w:tcW w:w="627"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00000" w:rsidRDefault="00000000">
            <w:pPr>
              <w:rPr>
                <w:b/>
              </w:rPr>
            </w:pPr>
            <w:r>
              <w:rPr>
                <w:b/>
              </w:rPr>
              <w:t>Класс</w:t>
            </w: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nil"/>
            </w:tcBorders>
          </w:tcPr>
          <w:p w:rsidR="00000000" w:rsidRDefault="00000000">
            <w:r>
              <w:t>Первый</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12,8</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10,2</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9,8</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6,7</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6,3</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6,2</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Второй</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7,0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5,8</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5,4</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Третий</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6,3</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º5,0</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4,8</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Четвертый</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5,9</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4,5</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5,2</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Пятый</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4,6</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4,6</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4,3</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4,3</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bottom w:val="single" w:sz="4" w:space="0" w:color="auto"/>
            </w:tcBorders>
          </w:tcPr>
          <w:p w:rsidR="00000000" w:rsidRDefault="00000000">
            <w:r>
              <w:t>Шестой</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4,8</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3,5</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a</w:t>
            </w:r>
          </w:p>
        </w:tc>
        <w:tc>
          <w:tcPr>
            <w:tcW w:w="62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a</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a</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00000" w:rsidRDefault="00000000">
            <w:pPr>
              <w:rPr>
                <w:b/>
              </w:rPr>
            </w:pPr>
            <w:r>
              <w:rPr>
                <w:b/>
              </w:rPr>
              <w:t>Пол</w:t>
            </w: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nil"/>
            </w:tcBorders>
          </w:tcPr>
          <w:p w:rsidR="00000000" w:rsidRDefault="00000000">
            <w:pPr>
              <w:ind w:left="120"/>
            </w:pPr>
            <w:r>
              <w:t>Женщины</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6,4</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64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7,3</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5,2</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5,1</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5,1</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4,9</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bottom w:val="single" w:sz="4" w:space="0" w:color="auto"/>
            </w:tcBorders>
          </w:tcPr>
          <w:p w:rsidR="00000000" w:rsidRDefault="00000000">
            <w:pPr>
              <w:ind w:left="120"/>
            </w:pPr>
            <w:r>
              <w:t>Мужчины</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6,6</w:t>
            </w:r>
          </w:p>
        </w:tc>
        <w:tc>
          <w:tcPr>
            <w:tcW w:w="62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4,4</w:t>
            </w:r>
          </w:p>
        </w:tc>
        <w:tc>
          <w:tcPr>
            <w:tcW w:w="6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5,4</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6,3</w:t>
            </w:r>
          </w:p>
        </w:tc>
        <w:tc>
          <w:tcPr>
            <w:tcW w:w="62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6,1</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00000" w:rsidRDefault="00000000">
            <w:pPr>
              <w:rPr>
                <w:b/>
              </w:rPr>
            </w:pPr>
            <w:r>
              <w:rPr>
                <w:b/>
              </w:rPr>
              <w:t>Район прожив</w:t>
            </w:r>
            <w:r>
              <w:rPr>
                <w:b/>
              </w:rPr>
              <w:t>а</w:t>
            </w:r>
            <w:r>
              <w:rPr>
                <w:b/>
              </w:rPr>
              <w:t>ния и пол</w:t>
            </w: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nil"/>
            </w:tcBorders>
          </w:tcPr>
          <w:p w:rsidR="00000000" w:rsidRDefault="00000000">
            <w:r>
              <w:t>Городские ра</w:t>
            </w:r>
            <w:r>
              <w:t>й</w:t>
            </w:r>
            <w:r>
              <w:t>оны</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6,0</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4,0</w:t>
            </w:r>
          </w:p>
        </w:tc>
        <w:tc>
          <w:tcPr>
            <w:tcW w:w="64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5,5</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4,7</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4,0</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4,0</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4,6</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4,7</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4,7</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pPr>
              <w:ind w:left="120"/>
            </w:pPr>
            <w:r>
              <w:t>Женщины</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3,9</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5,4</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4,6</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pPr>
              <w:ind w:left="120"/>
            </w:pPr>
            <w:r>
              <w:t>Мужчины</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6,1</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5,7</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4,8</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5,1</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5,3</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5,2</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Сельские районы</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7,7</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5,4</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5,3</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11,0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9,0</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7,9</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11,4</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10,6</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rPr>
                <w:u w:val="single"/>
              </w:rPr>
            </w:pPr>
            <w:r>
              <w:rPr>
                <w:u w:val="single"/>
              </w:rPr>
              <w:t>9,8</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pPr>
              <w:ind w:left="120"/>
            </w:pPr>
            <w:r>
              <w:t>Женщины</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7,5</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5,2</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5,2</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11,3</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9,1</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8,0</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11,2</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10,6</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9,6</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bottom w:val="single" w:sz="4" w:space="0" w:color="auto"/>
            </w:tcBorders>
          </w:tcPr>
          <w:p w:rsidR="00000000" w:rsidRDefault="00000000">
            <w:pPr>
              <w:ind w:left="120"/>
            </w:pPr>
            <w:r>
              <w:t>Мужчины</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7,8</w:t>
            </w:r>
          </w:p>
        </w:tc>
        <w:tc>
          <w:tcPr>
            <w:tcW w:w="62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c>
          <w:tcPr>
            <w:tcW w:w="64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5,5</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10,7</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7,9</w:t>
            </w:r>
          </w:p>
        </w:tc>
        <w:tc>
          <w:tcPr>
            <w:tcW w:w="642"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11,5</w:t>
            </w:r>
          </w:p>
        </w:tc>
        <w:tc>
          <w:tcPr>
            <w:tcW w:w="626"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10,5</w:t>
            </w:r>
          </w:p>
        </w:tc>
        <w:tc>
          <w:tcPr>
            <w:tcW w:w="627"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9,9</w:t>
            </w: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00000" w:rsidRDefault="00000000">
            <w:pPr>
              <w:rPr>
                <w:b/>
              </w:rPr>
            </w:pPr>
            <w:r>
              <w:rPr>
                <w:b/>
              </w:rPr>
              <w:t>Уровень нищеты</w:t>
            </w: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42"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6"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627"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c>
          <w:tcPr>
            <w:cnfStyle w:val="001000000000" w:firstRow="0" w:lastRow="0" w:firstColumn="1" w:lastColumn="0" w:oddVBand="0" w:evenVBand="0" w:oddHBand="0" w:evenHBand="0" w:firstRowFirstColumn="0" w:firstRowLastColumn="0" w:lastRowFirstColumn="0" w:lastRowLastColumn="0"/>
            <w:tcW w:w="1668" w:type="dxa"/>
            <w:tcBorders>
              <w:top w:val="nil"/>
            </w:tcBorders>
          </w:tcPr>
          <w:p w:rsidR="00000000" w:rsidRDefault="00000000">
            <w:r>
              <w:t>Небедные</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3,9</w:t>
            </w:r>
          </w:p>
        </w:tc>
        <w:tc>
          <w:tcPr>
            <w:tcW w:w="64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5,3</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4,4</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642"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4,0</w:t>
            </w:r>
          </w:p>
        </w:tc>
        <w:tc>
          <w:tcPr>
            <w:tcW w:w="626"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4,4</w:t>
            </w:r>
          </w:p>
        </w:tc>
        <w:tc>
          <w:tcPr>
            <w:tcW w:w="627"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4,6</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Бедные</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7,6</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5,4</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5,9</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9,0</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7,7</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7,5</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7,1</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9,3</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8,3</w:t>
            </w:r>
          </w:p>
        </w:tc>
      </w:tr>
      <w:tr w:rsidR="00000000">
        <w:tc>
          <w:tcPr>
            <w:cnfStyle w:val="001000000000" w:firstRow="0" w:lastRow="0" w:firstColumn="1" w:lastColumn="0" w:oddVBand="0" w:evenVBand="0" w:oddHBand="0" w:evenHBand="0" w:firstRowFirstColumn="0" w:firstRowLastColumn="0" w:lastRowFirstColumn="0" w:lastRowLastColumn="0"/>
            <w:tcW w:w="1668" w:type="dxa"/>
          </w:tcPr>
          <w:p w:rsidR="00000000" w:rsidRDefault="00000000">
            <w:r>
              <w:t>Крайне бедные</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8,9</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5,0</w:t>
            </w:r>
          </w:p>
        </w:tc>
        <w:tc>
          <w:tcPr>
            <w:tcW w:w="643" w:type="dxa"/>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12,5</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10,3</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8,8</w:t>
            </w:r>
          </w:p>
        </w:tc>
        <w:tc>
          <w:tcPr>
            <w:tcW w:w="642" w:type="dxa"/>
          </w:tcPr>
          <w:p w:rsidR="00000000" w:rsidRDefault="00000000">
            <w:pPr>
              <w:cnfStyle w:val="000000000000" w:firstRow="0" w:lastRow="0" w:firstColumn="0" w:lastColumn="0" w:oddVBand="0" w:evenVBand="0" w:oddHBand="0" w:evenHBand="0" w:firstRowFirstColumn="0" w:firstRowLastColumn="0" w:lastRowFirstColumn="0" w:lastRowLastColumn="0"/>
            </w:pPr>
            <w:r>
              <w:t>11,1</w:t>
            </w:r>
          </w:p>
        </w:tc>
        <w:tc>
          <w:tcPr>
            <w:tcW w:w="626" w:type="dxa"/>
          </w:tcPr>
          <w:p w:rsidR="00000000" w:rsidRDefault="00000000">
            <w:pPr>
              <w:cnfStyle w:val="000000000000" w:firstRow="0" w:lastRow="0" w:firstColumn="0" w:lastColumn="0" w:oddVBand="0" w:evenVBand="0" w:oddHBand="0" w:evenHBand="0" w:firstRowFirstColumn="0" w:firstRowLastColumn="0" w:lastRowFirstColumn="0" w:lastRowLastColumn="0"/>
            </w:pPr>
            <w:r>
              <w:t>12,7</w:t>
            </w:r>
          </w:p>
        </w:tc>
        <w:tc>
          <w:tcPr>
            <w:tcW w:w="627" w:type="dxa"/>
          </w:tcPr>
          <w:p w:rsidR="00000000" w:rsidRDefault="00000000">
            <w:pPr>
              <w:cnfStyle w:val="000000000000" w:firstRow="0" w:lastRow="0" w:firstColumn="0" w:lastColumn="0" w:oddVBand="0" w:evenVBand="0" w:oddHBand="0" w:evenHBand="0" w:firstRowFirstColumn="0" w:firstRowLastColumn="0" w:lastRowFirstColumn="0" w:lastRowLastColumn="0"/>
            </w:pPr>
            <w:r>
              <w:t>11,0</w:t>
            </w:r>
          </w:p>
        </w:tc>
      </w:tr>
    </w:tbl>
    <w:p w:rsidR="00000000" w:rsidRDefault="00000000">
      <w:pPr>
        <w:pStyle w:val="SingleTxtGR"/>
        <w:spacing w:before="120" w:after="0" w:line="220" w:lineRule="atLeast"/>
        <w:ind w:firstLine="170"/>
        <w:jc w:val="left"/>
        <w:rPr>
          <w:sz w:val="18"/>
          <w:szCs w:val="18"/>
        </w:rPr>
      </w:pPr>
      <w:r>
        <w:rPr>
          <w:i/>
          <w:sz w:val="18"/>
          <w:szCs w:val="18"/>
        </w:rPr>
        <w:t>Источник:</w:t>
      </w:r>
      <w:r>
        <w:rPr>
          <w:sz w:val="18"/>
          <w:szCs w:val="18"/>
        </w:rPr>
        <w:t xml:space="preserve"> Национальное обследование домохозяйств НИСИ.</w:t>
      </w:r>
      <w:r>
        <w:rPr>
          <w:sz w:val="18"/>
          <w:szCs w:val="18"/>
        </w:rPr>
        <w:br/>
      </w:r>
      <w:r>
        <w:rPr>
          <w:i/>
          <w:sz w:val="18"/>
          <w:szCs w:val="18"/>
        </w:rPr>
        <w:t>Подготовлено</w:t>
      </w:r>
      <w:r>
        <w:rPr>
          <w:sz w:val="18"/>
          <w:szCs w:val="18"/>
        </w:rPr>
        <w:t>: Отдел статистики образования МП.</w:t>
      </w:r>
      <w:r>
        <w:rPr>
          <w:sz w:val="18"/>
          <w:szCs w:val="18"/>
        </w:rPr>
        <w:br/>
        <w:t>- = информация отсутствует.</w:t>
      </w:r>
    </w:p>
    <w:p w:rsidR="00000000" w:rsidRDefault="00000000">
      <w:pPr>
        <w:pStyle w:val="SingleTxtGR"/>
        <w:spacing w:before="120" w:after="0" w:line="220" w:lineRule="atLeast"/>
        <w:jc w:val="left"/>
      </w:pPr>
      <w:r>
        <w:br w:type="page"/>
        <w:t>Таблица 8</w:t>
      </w:r>
    </w:p>
    <w:p w:rsidR="00000000" w:rsidRDefault="00000000">
      <w:pPr>
        <w:pStyle w:val="Heading1"/>
        <w:spacing w:after="120"/>
      </w:pPr>
      <w:r>
        <w:tab/>
      </w:r>
      <w:r>
        <w:tab/>
        <w:t>Междугодичная посещаемость</w:t>
      </w:r>
    </w:p>
    <w:tbl>
      <w:tblPr>
        <w:tblStyle w:val="TabNum"/>
        <w:tblW w:w="7370" w:type="dxa"/>
        <w:tblInd w:w="1134" w:type="dxa"/>
        <w:tblLook w:val="01E0" w:firstRow="1" w:lastRow="1" w:firstColumn="1" w:lastColumn="1" w:noHBand="0" w:noVBand="0"/>
      </w:tblPr>
      <w:tblGrid>
        <w:gridCol w:w="1372"/>
        <w:gridCol w:w="999"/>
        <w:gridCol w:w="1000"/>
        <w:gridCol w:w="1000"/>
        <w:gridCol w:w="999"/>
        <w:gridCol w:w="1000"/>
        <w:gridCol w:w="1000"/>
      </w:tblGrid>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vMerge w:val="restart"/>
          </w:tcPr>
          <w:p w:rsidR="00000000" w:rsidRDefault="00000000"/>
        </w:tc>
        <w:tc>
          <w:tcPr>
            <w:tcW w:w="5998" w:type="dxa"/>
            <w:gridSpan w:val="6"/>
            <w:tcBorders>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rPr>
            </w:pPr>
            <w:r>
              <w:rPr>
                <w:i/>
              </w:rPr>
              <w:t>Показатели невозвращения в школу</w:t>
            </w:r>
            <w:r>
              <w:rPr>
                <w:i/>
              </w:rPr>
              <w:br/>
              <w:t>(процент от числа зачисленных в год t, которые не продолжат обуч</w:t>
            </w:r>
            <w:r>
              <w:rPr>
                <w:i/>
              </w:rPr>
              <w:t>е</w:t>
            </w:r>
            <w:r>
              <w:rPr>
                <w:i/>
              </w:rPr>
              <w:t>ния в год t+1)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vMerge/>
          </w:tcPr>
          <w:p w:rsidR="00000000" w:rsidRDefault="00000000"/>
        </w:tc>
        <w:tc>
          <w:tcPr>
            <w:tcW w:w="2999" w:type="dxa"/>
            <w:gridSpan w:val="3"/>
            <w:tcBorders>
              <w:top w:val="single" w:sz="4" w:space="0" w:color="auto"/>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rPr>
            </w:pPr>
            <w:r>
              <w:rPr>
                <w:i/>
              </w:rPr>
              <w:t>Начальное</w:t>
            </w:r>
          </w:p>
        </w:tc>
        <w:tc>
          <w:tcPr>
            <w:tcW w:w="2999" w:type="dxa"/>
            <w:gridSpan w:val="3"/>
            <w:tcBorders>
              <w:top w:val="single" w:sz="4" w:space="0" w:color="auto"/>
              <w:bottom w:val="single" w:sz="4" w:space="0" w:color="auto"/>
            </w:tcBorders>
          </w:tcPr>
          <w:p w:rsidR="00000000" w:rsidRDefault="00000000">
            <w:pPr>
              <w:jc w:val="center"/>
              <w:cnfStyle w:val="000000000000" w:firstRow="0" w:lastRow="0" w:firstColumn="0" w:lastColumn="0" w:oddVBand="0" w:evenVBand="0" w:oddHBand="0" w:evenHBand="0" w:firstRowFirstColumn="0" w:firstRowLastColumn="0" w:lastRowFirstColumn="0" w:lastRowLastColumn="0"/>
              <w:rPr>
                <w:i/>
              </w:rPr>
            </w:pPr>
            <w:r>
              <w:rPr>
                <w:i/>
              </w:rPr>
              <w:t>Среднее</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vMerge/>
            <w:tcBorders>
              <w:bottom w:val="single" w:sz="12" w:space="0" w:color="auto"/>
            </w:tcBorders>
          </w:tcPr>
          <w:p w:rsidR="00000000" w:rsidRDefault="00000000"/>
        </w:tc>
        <w:tc>
          <w:tcPr>
            <w:tcW w:w="999"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rPr>
            </w:pPr>
            <w:r>
              <w:rPr>
                <w:i/>
              </w:rPr>
              <w:t>2002</w:t>
            </w:r>
          </w:p>
        </w:tc>
        <w:tc>
          <w:tcPr>
            <w:tcW w:w="100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rPr>
            </w:pPr>
            <w:r>
              <w:rPr>
                <w:i/>
              </w:rPr>
              <w:t>2006</w:t>
            </w:r>
          </w:p>
        </w:tc>
        <w:tc>
          <w:tcPr>
            <w:tcW w:w="100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rPr>
            </w:pPr>
            <w:r>
              <w:rPr>
                <w:i/>
              </w:rPr>
              <w:t>2007</w:t>
            </w:r>
          </w:p>
        </w:tc>
        <w:tc>
          <w:tcPr>
            <w:tcW w:w="999"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rPr>
            </w:pPr>
            <w:r>
              <w:rPr>
                <w:i/>
              </w:rPr>
              <w:t>2002</w:t>
            </w:r>
          </w:p>
        </w:tc>
        <w:tc>
          <w:tcPr>
            <w:tcW w:w="100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rPr>
            </w:pPr>
            <w:r>
              <w:rPr>
                <w:i/>
              </w:rPr>
              <w:t>2006</w:t>
            </w:r>
          </w:p>
        </w:tc>
        <w:tc>
          <w:tcPr>
            <w:tcW w:w="1000" w:type="dxa"/>
            <w:tcBorders>
              <w:top w:val="single" w:sz="4" w:space="0" w:color="auto"/>
              <w:bottom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i/>
              </w:rPr>
            </w:pPr>
            <w:r>
              <w:rPr>
                <w:i/>
              </w:rPr>
              <w:t>2007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Borders>
              <w:top w:val="single" w:sz="12" w:space="0" w:color="auto"/>
              <w:bottom w:val="single" w:sz="4" w:space="0" w:color="auto"/>
            </w:tcBorders>
          </w:tcPr>
          <w:p w:rsidR="00000000" w:rsidRDefault="00000000">
            <w:r>
              <w:t>Перу</w:t>
            </w:r>
          </w:p>
        </w:tc>
        <w:tc>
          <w:tcPr>
            <w:tcW w:w="999"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3,9</w:t>
            </w:r>
          </w:p>
        </w:tc>
        <w:tc>
          <w:tcPr>
            <w:tcW w:w="100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100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2,6</w:t>
            </w:r>
          </w:p>
        </w:tc>
        <w:tc>
          <w:tcPr>
            <w:tcW w:w="999"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6,8</w:t>
            </w:r>
          </w:p>
        </w:tc>
        <w:tc>
          <w:tcPr>
            <w:tcW w:w="100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7,5</w:t>
            </w:r>
          </w:p>
        </w:tc>
        <w:tc>
          <w:tcPr>
            <w:tcW w:w="1000" w:type="dxa"/>
            <w:tcBorders>
              <w:top w:val="single" w:sz="12" w:space="0" w:color="auto"/>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Borders>
              <w:top w:val="single" w:sz="4" w:space="0" w:color="auto"/>
            </w:tcBorders>
          </w:tcPr>
          <w:p w:rsidR="00000000" w:rsidRDefault="00000000">
            <w:pPr>
              <w:rPr>
                <w:b/>
              </w:rPr>
            </w:pPr>
            <w:r>
              <w:rPr>
                <w:b/>
              </w:rPr>
              <w:t>Пол</w:t>
            </w:r>
          </w:p>
        </w:tc>
        <w:tc>
          <w:tcPr>
            <w:tcW w:w="99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99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Borders>
              <w:top w:val="nil"/>
            </w:tcBorders>
          </w:tcPr>
          <w:p w:rsidR="00000000" w:rsidRDefault="00000000">
            <w:pPr>
              <w:ind w:left="120"/>
            </w:pPr>
            <w:r>
              <w:t>Женщины</w:t>
            </w:r>
          </w:p>
        </w:tc>
        <w:tc>
          <w:tcPr>
            <w:tcW w:w="99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4,1</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3,9</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2,7</w:t>
            </w:r>
          </w:p>
        </w:tc>
        <w:tc>
          <w:tcPr>
            <w:tcW w:w="99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6,5</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6,7</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Borders>
              <w:bottom w:val="single" w:sz="4" w:space="0" w:color="auto"/>
            </w:tcBorders>
          </w:tcPr>
          <w:p w:rsidR="00000000" w:rsidRDefault="00000000">
            <w:pPr>
              <w:ind w:left="120"/>
            </w:pPr>
            <w:r>
              <w:t>Мужчины</w:t>
            </w:r>
          </w:p>
        </w:tc>
        <w:tc>
          <w:tcPr>
            <w:tcW w:w="99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3,6</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3,7</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w:t>
            </w:r>
          </w:p>
        </w:tc>
        <w:tc>
          <w:tcPr>
            <w:tcW w:w="999"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8,3</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7,1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Borders>
              <w:top w:val="single" w:sz="4" w:space="0" w:color="auto"/>
            </w:tcBorders>
          </w:tcPr>
          <w:p w:rsidR="00000000" w:rsidRDefault="00000000">
            <w:pPr>
              <w:rPr>
                <w:b/>
              </w:rPr>
            </w:pPr>
            <w:r>
              <w:rPr>
                <w:b/>
              </w:rPr>
              <w:t>Класс</w:t>
            </w:r>
          </w:p>
        </w:tc>
        <w:tc>
          <w:tcPr>
            <w:tcW w:w="99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999"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Borders>
              <w:top w:val="nil"/>
            </w:tcBorders>
          </w:tcPr>
          <w:p w:rsidR="00000000" w:rsidRDefault="00000000">
            <w:r>
              <w:t>Первый</w:t>
            </w:r>
          </w:p>
        </w:tc>
        <w:tc>
          <w:tcPr>
            <w:tcW w:w="99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5,0</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5,1</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3,5</w:t>
            </w:r>
          </w:p>
        </w:tc>
        <w:tc>
          <w:tcPr>
            <w:tcW w:w="999"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7,7</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8,6</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Pr>
          <w:p w:rsidR="00000000" w:rsidRDefault="00000000">
            <w:r>
              <w:t>Второй</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3,5</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3,7</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2,4</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5,9</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6,4</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4,7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Pr>
          <w:p w:rsidR="00000000" w:rsidRDefault="00000000">
            <w:r>
              <w:t>Третий</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3,2</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3,2</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1,9</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6,0</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7,4</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5,6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Pr>
          <w:p w:rsidR="00000000" w:rsidRDefault="00000000">
            <w:r>
              <w:t>Четвертый</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3,4</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3,2</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2,0</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5,2</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6,9</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5,4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Pr>
          <w:p w:rsidR="00000000" w:rsidRDefault="00000000">
            <w:r>
              <w:t>Пятый</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4,0</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2,6</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9,6</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8,3</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5,4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1372" w:type="dxa"/>
          </w:tcPr>
          <w:p w:rsidR="00000000" w:rsidRDefault="00000000">
            <w:r>
              <w:t>Шестой</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4,2</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3,8</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3,5</w:t>
            </w:r>
          </w:p>
        </w:tc>
        <w:tc>
          <w:tcPr>
            <w:tcW w:w="999"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7,4</w:t>
            </w:r>
          </w:p>
        </w:tc>
      </w:tr>
    </w:tbl>
    <w:p w:rsidR="00000000" w:rsidRDefault="00000000">
      <w:pPr>
        <w:pStyle w:val="SingleTxtGR"/>
        <w:spacing w:before="120" w:after="0"/>
        <w:ind w:firstLine="170"/>
        <w:jc w:val="left"/>
        <w:rPr>
          <w:sz w:val="18"/>
          <w:szCs w:val="18"/>
        </w:rPr>
      </w:pPr>
      <w:r>
        <w:rPr>
          <w:i/>
          <w:sz w:val="18"/>
          <w:szCs w:val="18"/>
        </w:rPr>
        <w:t>Источник:</w:t>
      </w:r>
      <w:r>
        <w:rPr>
          <w:sz w:val="18"/>
          <w:szCs w:val="18"/>
        </w:rPr>
        <w:t xml:space="preserve"> Перепись школьников, проведенная Отделом статистики образования М</w:t>
      </w:r>
      <w:r>
        <w:rPr>
          <w:sz w:val="18"/>
          <w:szCs w:val="18"/>
        </w:rPr>
        <w:t>и</w:t>
      </w:r>
      <w:r>
        <w:rPr>
          <w:sz w:val="18"/>
          <w:szCs w:val="18"/>
        </w:rPr>
        <w:t>нистерства просвещения.</w:t>
      </w:r>
    </w:p>
    <w:p w:rsidR="00000000" w:rsidRDefault="00000000">
      <w:pPr>
        <w:pStyle w:val="SingleTxtGR"/>
        <w:ind w:firstLine="170"/>
        <w:jc w:val="left"/>
        <w:rPr>
          <w:sz w:val="18"/>
          <w:szCs w:val="18"/>
        </w:rPr>
      </w:pPr>
      <w:r>
        <w:rPr>
          <w:i/>
          <w:sz w:val="18"/>
          <w:szCs w:val="18"/>
        </w:rPr>
        <w:t>Подготовлено</w:t>
      </w:r>
      <w:r>
        <w:rPr>
          <w:sz w:val="18"/>
          <w:szCs w:val="18"/>
        </w:rPr>
        <w:t>: Отдел статистики образования МП.</w:t>
      </w:r>
    </w:p>
    <w:p w:rsidR="00000000" w:rsidRDefault="00000000">
      <w:pPr>
        <w:pStyle w:val="Heading1"/>
        <w:spacing w:after="120" w:line="240" w:lineRule="atLeast"/>
        <w:ind w:left="1134" w:right="1134"/>
        <w:jc w:val="left"/>
      </w:pPr>
      <w:r>
        <w:rPr>
          <w:b w:val="0"/>
        </w:rPr>
        <w:t>Таблица 9</w:t>
      </w:r>
      <w:r>
        <w:rPr>
          <w:b w:val="0"/>
        </w:rPr>
        <w:br/>
      </w:r>
      <w:r>
        <w:t>Процент бюджетных средств, выделяемых на образование</w:t>
      </w:r>
    </w:p>
    <w:tbl>
      <w:tblPr>
        <w:tblStyle w:val="TabNum"/>
        <w:tblW w:w="7370" w:type="dxa"/>
        <w:tblInd w:w="1134" w:type="dxa"/>
        <w:tblLook w:val="01E0" w:firstRow="1" w:lastRow="1" w:firstColumn="1" w:lastColumn="1" w:noHBand="0" w:noVBand="0"/>
      </w:tblPr>
      <w:tblGrid>
        <w:gridCol w:w="3934"/>
        <w:gridCol w:w="859"/>
        <w:gridCol w:w="859"/>
        <w:gridCol w:w="859"/>
        <w:gridCol w:w="859"/>
      </w:tblGrid>
      <w:tr w:rsidR="00000000">
        <w:trPr>
          <w:tblHeader/>
        </w:trPr>
        <w:tc>
          <w:tcPr>
            <w:cnfStyle w:val="001000000000" w:firstRow="0" w:lastRow="0" w:firstColumn="1" w:lastColumn="0" w:oddVBand="0" w:evenVBand="0" w:oddHBand="0" w:evenHBand="0" w:firstRowFirstColumn="0" w:firstRowLastColumn="0" w:lastRowFirstColumn="0" w:lastRowLastColumn="0"/>
            <w:tcW w:w="3934" w:type="dxa"/>
            <w:tcBorders>
              <w:bottom w:val="single" w:sz="12" w:space="0" w:color="auto"/>
            </w:tcBorders>
            <w:shd w:val="clear" w:color="auto" w:fill="auto"/>
          </w:tcPr>
          <w:p w:rsidR="00000000" w:rsidRDefault="00000000">
            <w:pPr>
              <w:spacing w:before="80" w:after="80" w:line="200" w:lineRule="exact"/>
              <w:rPr>
                <w:i/>
                <w:sz w:val="16"/>
              </w:rPr>
            </w:pPr>
          </w:p>
        </w:tc>
        <w:tc>
          <w:tcPr>
            <w:tcW w:w="85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2004 </w:t>
            </w:r>
          </w:p>
        </w:tc>
        <w:tc>
          <w:tcPr>
            <w:tcW w:w="85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2005 </w:t>
            </w:r>
          </w:p>
        </w:tc>
        <w:tc>
          <w:tcPr>
            <w:tcW w:w="85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2006 </w:t>
            </w:r>
          </w:p>
        </w:tc>
        <w:tc>
          <w:tcPr>
            <w:tcW w:w="859"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2007 </w:t>
            </w:r>
          </w:p>
        </w:tc>
      </w:tr>
      <w:tr w:rsidR="00000000">
        <w:tc>
          <w:tcPr>
            <w:cnfStyle w:val="001000000000" w:firstRow="0" w:lastRow="0" w:firstColumn="1" w:lastColumn="0" w:oddVBand="0" w:evenVBand="0" w:oddHBand="0" w:evenHBand="0" w:firstRowFirstColumn="0" w:firstRowLastColumn="0" w:lastRowFirstColumn="0" w:lastRowLastColumn="0"/>
            <w:tcW w:w="3934" w:type="dxa"/>
            <w:tcBorders>
              <w:top w:val="single" w:sz="12" w:space="0" w:color="auto"/>
            </w:tcBorders>
          </w:tcPr>
          <w:p w:rsidR="00000000" w:rsidRDefault="00000000">
            <w:r>
              <w:t>Сектор образования/ВВП</w:t>
            </w:r>
          </w:p>
        </w:tc>
        <w:tc>
          <w:tcPr>
            <w:tcW w:w="8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3,81%</w:t>
            </w:r>
          </w:p>
        </w:tc>
        <w:tc>
          <w:tcPr>
            <w:tcW w:w="8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3,60%</w:t>
            </w:r>
          </w:p>
        </w:tc>
        <w:tc>
          <w:tcPr>
            <w:tcW w:w="8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3,28%</w:t>
            </w:r>
          </w:p>
        </w:tc>
        <w:tc>
          <w:tcPr>
            <w:tcW w:w="859"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3,0%</w:t>
            </w:r>
          </w:p>
        </w:tc>
      </w:tr>
      <w:tr w:rsidR="00000000">
        <w:tc>
          <w:tcPr>
            <w:cnfStyle w:val="001000000000" w:firstRow="0" w:lastRow="0" w:firstColumn="1" w:lastColumn="0" w:oddVBand="0" w:evenVBand="0" w:oddHBand="0" w:evenHBand="0" w:firstRowFirstColumn="0" w:firstRowLastColumn="0" w:lastRowFirstColumn="0" w:lastRowLastColumn="0"/>
            <w:tcW w:w="3934" w:type="dxa"/>
          </w:tcPr>
          <w:p w:rsidR="00000000" w:rsidRDefault="00000000">
            <w:r>
              <w:t>Сектор образования/государственный бю</w:t>
            </w:r>
            <w:r>
              <w:t>д</w:t>
            </w:r>
            <w:r>
              <w:t>жет</w:t>
            </w:r>
          </w:p>
        </w:tc>
        <w:tc>
          <w:tcPr>
            <w:tcW w:w="859" w:type="dxa"/>
          </w:tcPr>
          <w:p w:rsidR="00000000" w:rsidRDefault="00000000">
            <w:pPr>
              <w:cnfStyle w:val="000000000000" w:firstRow="0" w:lastRow="0" w:firstColumn="0" w:lastColumn="0" w:oddVBand="0" w:evenVBand="0" w:oddHBand="0" w:evenHBand="0" w:firstRowFirstColumn="0" w:firstRowLastColumn="0" w:lastRowFirstColumn="0" w:lastRowLastColumn="0"/>
            </w:pPr>
            <w:r>
              <w:t>20,17%</w:t>
            </w:r>
          </w:p>
        </w:tc>
        <w:tc>
          <w:tcPr>
            <w:tcW w:w="859" w:type="dxa"/>
          </w:tcPr>
          <w:p w:rsidR="00000000" w:rsidRDefault="00000000">
            <w:pPr>
              <w:cnfStyle w:val="000000000000" w:firstRow="0" w:lastRow="0" w:firstColumn="0" w:lastColumn="0" w:oddVBand="0" w:evenVBand="0" w:oddHBand="0" w:evenHBand="0" w:firstRowFirstColumn="0" w:firstRowLastColumn="0" w:lastRowFirstColumn="0" w:lastRowLastColumn="0"/>
            </w:pPr>
            <w:r>
              <w:t>19,18%</w:t>
            </w:r>
          </w:p>
        </w:tc>
        <w:tc>
          <w:tcPr>
            <w:tcW w:w="859" w:type="dxa"/>
          </w:tcPr>
          <w:p w:rsidR="00000000" w:rsidRDefault="00000000">
            <w:pPr>
              <w:cnfStyle w:val="000000000000" w:firstRow="0" w:lastRow="0" w:firstColumn="0" w:lastColumn="0" w:oddVBand="0" w:evenVBand="0" w:oddHBand="0" w:evenHBand="0" w:firstRowFirstColumn="0" w:firstRowLastColumn="0" w:lastRowFirstColumn="0" w:lastRowLastColumn="0"/>
            </w:pPr>
            <w:r>
              <w:t>19,66%</w:t>
            </w:r>
          </w:p>
        </w:tc>
        <w:tc>
          <w:tcPr>
            <w:tcW w:w="859" w:type="dxa"/>
          </w:tcPr>
          <w:p w:rsidR="00000000" w:rsidRDefault="00000000">
            <w:pPr>
              <w:cnfStyle w:val="000000000000" w:firstRow="0" w:lastRow="0" w:firstColumn="0" w:lastColumn="0" w:oddVBand="0" w:evenVBand="0" w:oddHBand="0" w:evenHBand="0" w:firstRowFirstColumn="0" w:firstRowLastColumn="0" w:lastRowFirstColumn="0" w:lastRowLastColumn="0"/>
            </w:pPr>
            <w:r>
              <w:t>18,6%</w:t>
            </w:r>
          </w:p>
        </w:tc>
      </w:tr>
    </w:tbl>
    <w:p w:rsidR="00000000" w:rsidRDefault="00000000">
      <w:pPr>
        <w:pStyle w:val="SingleTxtGR"/>
        <w:spacing w:before="120" w:after="0" w:line="220" w:lineRule="exact"/>
        <w:ind w:firstLine="170"/>
        <w:jc w:val="left"/>
        <w:rPr>
          <w:sz w:val="18"/>
          <w:szCs w:val="18"/>
        </w:rPr>
      </w:pPr>
      <w:r>
        <w:rPr>
          <w:i/>
          <w:sz w:val="18"/>
          <w:szCs w:val="18"/>
        </w:rPr>
        <w:t>Источник:</w:t>
      </w:r>
      <w:r>
        <w:rPr>
          <w:sz w:val="18"/>
          <w:szCs w:val="18"/>
        </w:rPr>
        <w:t xml:space="preserve"> Бюджетный отдел МП.</w:t>
      </w:r>
    </w:p>
    <w:p w:rsidR="00000000" w:rsidRDefault="00000000">
      <w:pPr>
        <w:pStyle w:val="SingleTxtGR"/>
        <w:spacing w:after="0" w:line="220" w:lineRule="exact"/>
        <w:ind w:firstLine="170"/>
        <w:jc w:val="left"/>
        <w:rPr>
          <w:sz w:val="18"/>
          <w:szCs w:val="18"/>
        </w:rPr>
      </w:pPr>
      <w:r>
        <w:rPr>
          <w:i/>
          <w:sz w:val="18"/>
          <w:szCs w:val="18"/>
        </w:rPr>
        <w:t>Подготовлено:</w:t>
      </w:r>
      <w:r>
        <w:rPr>
          <w:sz w:val="18"/>
          <w:szCs w:val="18"/>
        </w:rPr>
        <w:t xml:space="preserve"> ПЛАНМП.</w:t>
      </w:r>
    </w:p>
    <w:p w:rsidR="00000000" w:rsidRDefault="00000000">
      <w:pPr>
        <w:pStyle w:val="Heading1"/>
        <w:suppressAutoHyphens/>
        <w:spacing w:before="240" w:after="120"/>
        <w:ind w:left="1134" w:right="1134"/>
        <w:jc w:val="left"/>
      </w:pPr>
      <w:r>
        <w:rPr>
          <w:b w:val="0"/>
        </w:rPr>
        <w:t>Таблица 10</w:t>
      </w:r>
      <w:r>
        <w:rPr>
          <w:b w:val="0"/>
        </w:rPr>
        <w:br/>
      </w:r>
      <w:r>
        <w:t xml:space="preserve">Деятельность по ознакомлению с возможностями получения патентов, проведенная Управлением изобретений и новых технологий, </w:t>
      </w:r>
      <w:r>
        <w:br/>
        <w:t>2006−2007 годы</w:t>
      </w:r>
    </w:p>
    <w:tbl>
      <w:tblPr>
        <w:tblStyle w:val="TabNum"/>
        <w:tblW w:w="7370" w:type="dxa"/>
        <w:tblInd w:w="1134" w:type="dxa"/>
        <w:tblLook w:val="01E0" w:firstRow="1" w:lastRow="1" w:firstColumn="1" w:lastColumn="1" w:noHBand="0" w:noVBand="0"/>
      </w:tblPr>
      <w:tblGrid>
        <w:gridCol w:w="5272"/>
        <w:gridCol w:w="1134"/>
        <w:gridCol w:w="964"/>
      </w:tblGrid>
      <w:tr w:rsidR="00000000">
        <w:trPr>
          <w:tblHeader/>
        </w:trPr>
        <w:tc>
          <w:tcPr>
            <w:cnfStyle w:val="001000000000" w:firstRow="0" w:lastRow="0" w:firstColumn="1" w:lastColumn="0" w:oddVBand="0" w:evenVBand="0" w:oddHBand="0" w:evenHBand="0" w:firstRowFirstColumn="0" w:firstRowLastColumn="0" w:lastRowFirstColumn="0" w:lastRowLastColumn="0"/>
            <w:tcW w:w="5272" w:type="dxa"/>
            <w:tcBorders>
              <w:bottom w:val="single" w:sz="12" w:space="0" w:color="auto"/>
            </w:tcBorders>
            <w:shd w:val="clear" w:color="auto" w:fill="auto"/>
          </w:tcPr>
          <w:p w:rsidR="00000000" w:rsidRDefault="00000000">
            <w:pPr>
              <w:spacing w:before="80" w:after="80" w:line="200" w:lineRule="exact"/>
              <w:rPr>
                <w:i/>
                <w:sz w:val="16"/>
              </w:rPr>
            </w:pPr>
            <w:r>
              <w:rPr>
                <w:i/>
                <w:sz w:val="16"/>
              </w:rPr>
              <w:t>Мероприятия</w:t>
            </w:r>
          </w:p>
        </w:tc>
        <w:tc>
          <w:tcPr>
            <w:tcW w:w="113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2006 </w:t>
            </w:r>
          </w:p>
        </w:tc>
        <w:tc>
          <w:tcPr>
            <w:tcW w:w="964"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2007 </w:t>
            </w:r>
          </w:p>
        </w:tc>
      </w:tr>
      <w:tr w:rsidR="00000000">
        <w:tc>
          <w:tcPr>
            <w:cnfStyle w:val="001000000000" w:firstRow="0" w:lastRow="0" w:firstColumn="1" w:lastColumn="0" w:oddVBand="0" w:evenVBand="0" w:oddHBand="0" w:evenHBand="0" w:firstRowFirstColumn="0" w:firstRowLastColumn="0" w:lastRowFirstColumn="0" w:lastRowLastColumn="0"/>
            <w:tcW w:w="5272" w:type="dxa"/>
            <w:tcBorders>
              <w:top w:val="single" w:sz="12" w:space="0" w:color="auto"/>
            </w:tcBorders>
          </w:tcPr>
          <w:p w:rsidR="00000000" w:rsidRDefault="00000000">
            <w:pPr>
              <w:spacing w:before="20" w:after="20" w:line="220" w:lineRule="exact"/>
            </w:pPr>
            <w:r>
              <w:t>Число бесед</w:t>
            </w:r>
          </w:p>
        </w:tc>
        <w:tc>
          <w:tcPr>
            <w:tcW w:w="1134" w:type="dxa"/>
            <w:tcBorders>
              <w:top w:val="single" w:sz="12" w:space="0" w:color="auto"/>
            </w:tcBorders>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22</w:t>
            </w:r>
          </w:p>
        </w:tc>
        <w:tc>
          <w:tcPr>
            <w:tcW w:w="964" w:type="dxa"/>
            <w:tcBorders>
              <w:top w:val="single" w:sz="12" w:space="0" w:color="auto"/>
            </w:tcBorders>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19</w:t>
            </w:r>
          </w:p>
        </w:tc>
      </w:tr>
      <w:tr w:rsidR="00000000">
        <w:tc>
          <w:tcPr>
            <w:cnfStyle w:val="001000000000" w:firstRow="0" w:lastRow="0" w:firstColumn="1" w:lastColumn="0" w:oddVBand="0" w:evenVBand="0" w:oddHBand="0" w:evenHBand="0" w:firstRowFirstColumn="0" w:firstRowLastColumn="0" w:lastRowFirstColumn="0" w:lastRowLastColumn="0"/>
            <w:tcW w:w="5272" w:type="dxa"/>
          </w:tcPr>
          <w:p w:rsidR="00000000" w:rsidRDefault="00000000">
            <w:pPr>
              <w:spacing w:before="20" w:after="20" w:line="220" w:lineRule="exact"/>
            </w:pPr>
            <w:r>
              <w:t>Число участников бесед</w:t>
            </w:r>
          </w:p>
        </w:tc>
        <w:tc>
          <w:tcPr>
            <w:tcW w:w="113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600</w:t>
            </w:r>
          </w:p>
        </w:tc>
        <w:tc>
          <w:tcPr>
            <w:tcW w:w="96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1 120</w:t>
            </w:r>
          </w:p>
        </w:tc>
      </w:tr>
      <w:tr w:rsidR="00000000">
        <w:tc>
          <w:tcPr>
            <w:cnfStyle w:val="001000000000" w:firstRow="0" w:lastRow="0" w:firstColumn="1" w:lastColumn="0" w:oddVBand="0" w:evenVBand="0" w:oddHBand="0" w:evenHBand="0" w:firstRowFirstColumn="0" w:firstRowLastColumn="0" w:lastRowFirstColumn="0" w:lastRowLastColumn="0"/>
            <w:tcW w:w="5272" w:type="dxa"/>
          </w:tcPr>
          <w:p w:rsidR="00000000" w:rsidRDefault="00000000">
            <w:pPr>
              <w:spacing w:before="20" w:after="20" w:line="220" w:lineRule="exact"/>
            </w:pPr>
            <w:r>
              <w:t>Число семинаров по поиску патентов</w:t>
            </w:r>
          </w:p>
        </w:tc>
        <w:tc>
          <w:tcPr>
            <w:tcW w:w="113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8</w:t>
            </w:r>
          </w:p>
        </w:tc>
        <w:tc>
          <w:tcPr>
            <w:tcW w:w="96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15</w:t>
            </w:r>
          </w:p>
        </w:tc>
      </w:tr>
      <w:tr w:rsidR="00000000">
        <w:tc>
          <w:tcPr>
            <w:cnfStyle w:val="001000000000" w:firstRow="0" w:lastRow="0" w:firstColumn="1" w:lastColumn="0" w:oddVBand="0" w:evenVBand="0" w:oddHBand="0" w:evenHBand="0" w:firstRowFirstColumn="0" w:firstRowLastColumn="0" w:lastRowFirstColumn="0" w:lastRowLastColumn="0"/>
            <w:tcW w:w="5272" w:type="dxa"/>
          </w:tcPr>
          <w:p w:rsidR="00000000" w:rsidRDefault="00000000">
            <w:pPr>
              <w:spacing w:before="20" w:after="20" w:line="220" w:lineRule="exact"/>
            </w:pPr>
            <w:r>
              <w:t>Число участников семинаров по поиску патентов</w:t>
            </w:r>
          </w:p>
        </w:tc>
        <w:tc>
          <w:tcPr>
            <w:tcW w:w="113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152</w:t>
            </w:r>
          </w:p>
        </w:tc>
        <w:tc>
          <w:tcPr>
            <w:tcW w:w="96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643</w:t>
            </w:r>
          </w:p>
        </w:tc>
      </w:tr>
      <w:tr w:rsidR="00000000">
        <w:tc>
          <w:tcPr>
            <w:cnfStyle w:val="001000000000" w:firstRow="0" w:lastRow="0" w:firstColumn="1" w:lastColumn="0" w:oddVBand="0" w:evenVBand="0" w:oddHBand="0" w:evenHBand="0" w:firstRowFirstColumn="0" w:firstRowLastColumn="0" w:lastRowFirstColumn="0" w:lastRowLastColumn="0"/>
            <w:tcW w:w="5272" w:type="dxa"/>
          </w:tcPr>
          <w:p w:rsidR="00000000" w:rsidRDefault="00000000">
            <w:pPr>
              <w:spacing w:before="20" w:after="20" w:line="220" w:lineRule="exact"/>
            </w:pPr>
            <w:r>
              <w:t>Беседы и семинары в университетах и институтах</w:t>
            </w:r>
          </w:p>
        </w:tc>
        <w:tc>
          <w:tcPr>
            <w:tcW w:w="113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11</w:t>
            </w:r>
          </w:p>
        </w:tc>
        <w:tc>
          <w:tcPr>
            <w:tcW w:w="96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24</w:t>
            </w:r>
          </w:p>
        </w:tc>
      </w:tr>
      <w:tr w:rsidR="00000000">
        <w:tc>
          <w:tcPr>
            <w:cnfStyle w:val="001000000000" w:firstRow="0" w:lastRow="0" w:firstColumn="1" w:lastColumn="0" w:oddVBand="0" w:evenVBand="0" w:oddHBand="0" w:evenHBand="0" w:firstRowFirstColumn="0" w:firstRowLastColumn="0" w:lastRowFirstColumn="0" w:lastRowLastColumn="0"/>
            <w:tcW w:w="5272" w:type="dxa"/>
          </w:tcPr>
          <w:p w:rsidR="00000000" w:rsidRDefault="00000000">
            <w:pPr>
              <w:spacing w:before="20" w:after="20" w:line="220" w:lineRule="exact"/>
            </w:pPr>
            <w:r>
              <w:t>Беседы и семинары в провинциях</w:t>
            </w:r>
          </w:p>
        </w:tc>
        <w:tc>
          <w:tcPr>
            <w:tcW w:w="113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6</w:t>
            </w:r>
          </w:p>
        </w:tc>
        <w:tc>
          <w:tcPr>
            <w:tcW w:w="96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14</w:t>
            </w:r>
          </w:p>
        </w:tc>
      </w:tr>
      <w:tr w:rsidR="00000000">
        <w:tc>
          <w:tcPr>
            <w:cnfStyle w:val="001000000000" w:firstRow="0" w:lastRow="0" w:firstColumn="1" w:lastColumn="0" w:oddVBand="0" w:evenVBand="0" w:oddHBand="0" w:evenHBand="0" w:firstRowFirstColumn="0" w:firstRowLastColumn="0" w:lastRowFirstColumn="0" w:lastRowLastColumn="0"/>
            <w:tcW w:w="5272" w:type="dxa"/>
          </w:tcPr>
          <w:p w:rsidR="00000000" w:rsidRDefault="00000000">
            <w:pPr>
              <w:spacing w:before="20" w:after="20" w:line="220" w:lineRule="exact"/>
            </w:pPr>
            <w:r>
              <w:t>Число посещенных провинций</w:t>
            </w:r>
          </w:p>
        </w:tc>
        <w:tc>
          <w:tcPr>
            <w:tcW w:w="113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4</w:t>
            </w:r>
          </w:p>
        </w:tc>
        <w:tc>
          <w:tcPr>
            <w:tcW w:w="964" w:type="dxa"/>
          </w:tcPr>
          <w:p w:rsidR="00000000" w:rsidRDefault="00000000">
            <w:pPr>
              <w:spacing w:before="20" w:after="20" w:line="220" w:lineRule="exact"/>
              <w:cnfStyle w:val="000000000000" w:firstRow="0" w:lastRow="0" w:firstColumn="0" w:lastColumn="0" w:oddVBand="0" w:evenVBand="0" w:oddHBand="0" w:evenHBand="0" w:firstRowFirstColumn="0" w:firstRowLastColumn="0" w:lastRowFirstColumn="0" w:lastRowLastColumn="0"/>
            </w:pPr>
            <w:r>
              <w:t>6</w:t>
            </w:r>
          </w:p>
        </w:tc>
      </w:tr>
    </w:tbl>
    <w:p w:rsidR="00000000" w:rsidRDefault="00000000">
      <w:pPr>
        <w:pStyle w:val="Heading1"/>
        <w:suppressAutoHyphens/>
        <w:spacing w:before="240" w:after="120"/>
        <w:ind w:left="1134" w:right="1134"/>
        <w:jc w:val="left"/>
      </w:pPr>
      <w:r>
        <w:rPr>
          <w:b w:val="0"/>
        </w:rPr>
        <w:t>Таблица 11</w:t>
      </w:r>
      <w:r>
        <w:rPr>
          <w:b w:val="0"/>
        </w:rPr>
        <w:br/>
      </w:r>
      <w:r>
        <w:t>Уровень грамотности населения в возрасте от 3 до 24 лет в разбивке по возрасту, департаменту, провинции, округу, району проживания, полу и количеству лет обучения</w:t>
      </w:r>
    </w:p>
    <w:tbl>
      <w:tblPr>
        <w:tblStyle w:val="TabNum"/>
        <w:tblW w:w="7370" w:type="dxa"/>
        <w:tblInd w:w="1134" w:type="dxa"/>
        <w:tblLook w:val="01E0" w:firstRow="1" w:lastRow="1" w:firstColumn="1" w:lastColumn="1" w:noHBand="0" w:noVBand="0"/>
      </w:tblPr>
      <w:tblGrid>
        <w:gridCol w:w="3166"/>
        <w:gridCol w:w="1000"/>
        <w:gridCol w:w="1503"/>
        <w:gridCol w:w="1701"/>
      </w:tblGrid>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3166" w:type="dxa"/>
            <w:vMerge w:val="restart"/>
            <w:shd w:val="clear" w:color="auto" w:fill="auto"/>
          </w:tcPr>
          <w:p w:rsidR="00000000" w:rsidRDefault="00000000">
            <w:pPr>
              <w:spacing w:before="80" w:after="80" w:line="200" w:lineRule="exact"/>
              <w:rPr>
                <w:i/>
                <w:sz w:val="16"/>
              </w:rPr>
            </w:pPr>
            <w:r>
              <w:rPr>
                <w:i/>
                <w:sz w:val="16"/>
              </w:rPr>
              <w:t>Департамент, провинция, округ, горо</w:t>
            </w:r>
            <w:r>
              <w:rPr>
                <w:i/>
                <w:sz w:val="16"/>
              </w:rPr>
              <w:t>д</w:t>
            </w:r>
            <w:r>
              <w:rPr>
                <w:i/>
                <w:sz w:val="16"/>
              </w:rPr>
              <w:t>ские и сельские районы, пол и количес</w:t>
            </w:r>
            <w:r>
              <w:rPr>
                <w:i/>
                <w:sz w:val="16"/>
              </w:rPr>
              <w:t>т</w:t>
            </w:r>
            <w:r>
              <w:rPr>
                <w:i/>
                <w:sz w:val="16"/>
              </w:rPr>
              <w:t>во лет обучения</w:t>
            </w:r>
          </w:p>
        </w:tc>
        <w:tc>
          <w:tcPr>
            <w:tcW w:w="1000" w:type="dxa"/>
            <w:vMerge w:val="restart"/>
            <w:tcBorders>
              <w:top w:val="single" w:sz="4" w:space="0" w:color="auto"/>
              <w:bottom w:val="nil"/>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3204" w:type="dxa"/>
            <w:gridSpan w:val="2"/>
            <w:tcBorders>
              <w:top w:val="single" w:sz="4" w:space="0" w:color="auto"/>
              <w:bottom w:val="single" w:sz="4" w:space="0" w:color="auto"/>
            </w:tcBorders>
            <w:shd w:val="clear" w:color="auto" w:fill="auto"/>
          </w:tcPr>
          <w:p w:rsidR="00000000" w:rsidRDefault="0000000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Уровень грамотности</w:t>
            </w:r>
          </w:p>
        </w:tc>
      </w:tr>
      <w:tr w:rsidR="00000000">
        <w:trPr>
          <w:trHeight w:val="240"/>
          <w:tblHeader/>
        </w:trPr>
        <w:tc>
          <w:tcPr>
            <w:cnfStyle w:val="001000000000" w:firstRow="0" w:lastRow="0" w:firstColumn="1" w:lastColumn="0" w:oddVBand="0" w:evenVBand="0" w:oddHBand="0" w:evenHBand="0" w:firstRowFirstColumn="0" w:firstRowLastColumn="0" w:lastRowFirstColumn="0" w:lastRowLastColumn="0"/>
            <w:tcW w:w="3166" w:type="dxa"/>
            <w:vMerge/>
            <w:tcBorders>
              <w:top w:val="nil"/>
              <w:bottom w:val="single" w:sz="12" w:space="0" w:color="auto"/>
            </w:tcBorders>
            <w:shd w:val="clear" w:color="auto" w:fill="auto"/>
          </w:tcPr>
          <w:p w:rsidR="00000000" w:rsidRDefault="00000000">
            <w:pPr>
              <w:spacing w:before="80" w:after="80" w:line="200" w:lineRule="exact"/>
              <w:rPr>
                <w:i/>
                <w:sz w:val="16"/>
              </w:rPr>
            </w:pPr>
          </w:p>
        </w:tc>
        <w:tc>
          <w:tcPr>
            <w:tcW w:w="1000" w:type="dxa"/>
            <w:vMerge/>
            <w:tcBorders>
              <w:top w:val="nil"/>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503"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Умеет читать и писать</w:t>
            </w:r>
          </w:p>
        </w:tc>
        <w:tc>
          <w:tcPr>
            <w:tcW w:w="1701" w:type="dxa"/>
            <w:tcBorders>
              <w:top w:val="single" w:sz="4" w:space="0" w:color="auto"/>
              <w:bottom w:val="single" w:sz="12" w:space="0" w:color="auto"/>
            </w:tcBorders>
            <w:shd w:val="clear" w:color="auto" w:fill="auto"/>
          </w:tcPr>
          <w:p w:rsidR="00000000" w:rsidRDefault="000000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 умеет читать и писать</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12" w:space="0" w:color="auto"/>
            </w:tcBorders>
          </w:tcPr>
          <w:p w:rsidR="00000000" w:rsidRDefault="00000000">
            <w:pPr>
              <w:rPr>
                <w:b/>
              </w:rPr>
            </w:pPr>
            <w:r>
              <w:rPr>
                <w:b/>
              </w:rPr>
              <w:t>Перу</w:t>
            </w:r>
          </w:p>
        </w:tc>
        <w:tc>
          <w:tcPr>
            <w:tcW w:w="1000"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12 018 046</w:t>
            </w:r>
          </w:p>
        </w:tc>
        <w:tc>
          <w:tcPr>
            <w:tcW w:w="1503"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10 129 592</w:t>
            </w:r>
          </w:p>
        </w:tc>
        <w:tc>
          <w:tcPr>
            <w:tcW w:w="1701" w:type="dxa"/>
            <w:tcBorders>
              <w:top w:val="single" w:sz="12"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1 888 454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3−5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1 646 438</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162 894</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1 483 544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3 313 391</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3 009 028</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304 363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2 913 715</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2 882 527</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31 188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4 144 502</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4 075 143</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69 359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Мужчины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6 071 051</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5 119 950</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951 101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839 082</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82 722</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756 360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1 687 353</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1 531 056</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156 297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1 474 393</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1 460 215</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14 178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2 070 223</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2 045 957</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24 266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Женщины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5 946 995</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5 009 642</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937 353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807 356</w:t>
            </w:r>
          </w:p>
        </w:tc>
        <w:tc>
          <w:tcPr>
            <w:tcW w:w="1503"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80 172</w:t>
            </w:r>
          </w:p>
        </w:tc>
        <w:tc>
          <w:tcPr>
            <w:tcW w:w="170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727 184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1 626 038</w:t>
            </w:r>
          </w:p>
        </w:tc>
        <w:tc>
          <w:tcPr>
            <w:tcW w:w="1503"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1 477 972</w:t>
            </w:r>
          </w:p>
        </w:tc>
        <w:tc>
          <w:tcPr>
            <w:tcW w:w="170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148 066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1 439 322</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1 422 312</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17 010</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2 074 279</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2 029 186</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45 093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Городские районы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8 816 751</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7 624 632</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1 192 119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1 145 896</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135 164</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1 010 732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2 303 616</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2 159 694</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143 922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2 115 530</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2 101 998</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13 532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3 251 709</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3 227 776</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23 933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Мужчины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4 419 765</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3 811 533</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608 232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584 978</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68 725</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516 253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1 171 796</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1 096 723</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75 073</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1 059 418</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1 052 654</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6 764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1 603 573</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1 593 431</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10 142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Женщины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4 396 986</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3 813 099</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583 887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560 918</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66 439</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494 479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1 131 820</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1 062 971</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68 849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1 056 112</w:t>
            </w:r>
          </w:p>
        </w:tc>
        <w:tc>
          <w:tcPr>
            <w:tcW w:w="1503"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1 049 344</w:t>
            </w:r>
          </w:p>
        </w:tc>
        <w:tc>
          <w:tcPr>
            <w:tcW w:w="1701" w:type="dxa"/>
            <w:tcBorders>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6 768</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17−24 лет</w:t>
            </w:r>
          </w:p>
        </w:tc>
        <w:tc>
          <w:tcPr>
            <w:tcW w:w="10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1 648 136</w:t>
            </w:r>
          </w:p>
        </w:tc>
        <w:tc>
          <w:tcPr>
            <w:tcW w:w="1503"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1 634 345</w:t>
            </w:r>
          </w:p>
        </w:tc>
        <w:tc>
          <w:tcPr>
            <w:tcW w:w="170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13 791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pPr>
              <w:pageBreakBefore/>
              <w:rPr>
                <w:b/>
              </w:rPr>
            </w:pPr>
            <w:r>
              <w:rPr>
                <w:b/>
              </w:rPr>
              <w:t>Сельские районы</w:t>
            </w:r>
          </w:p>
        </w:tc>
        <w:tc>
          <w:tcPr>
            <w:tcW w:w="1000"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3 201 295</w:t>
            </w:r>
          </w:p>
        </w:tc>
        <w:tc>
          <w:tcPr>
            <w:tcW w:w="1503"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2 504 960</w:t>
            </w:r>
          </w:p>
        </w:tc>
        <w:tc>
          <w:tcPr>
            <w:tcW w:w="1701" w:type="dxa"/>
            <w:tcBorders>
              <w:top w:val="nil"/>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696 335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500 542</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27 730</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472 812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1 009 775</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849 334</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160 441</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798 185</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780 529</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17 656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892 793</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847 367</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45 426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Мужчины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1 651 286</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1 308 417</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342 869</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254 104</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13 997</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240 107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515 557</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434 333</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81 224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414 975</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407 561</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7 414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bottom w:val="single" w:sz="4" w:space="0" w:color="auto"/>
            </w:tcBorders>
          </w:tcPr>
          <w:p w:rsidR="00000000" w:rsidRDefault="00000000">
            <w:r>
              <w:t>17−24 лет</w:t>
            </w:r>
          </w:p>
        </w:tc>
        <w:tc>
          <w:tcPr>
            <w:tcW w:w="1000"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466 650</w:t>
            </w:r>
          </w:p>
        </w:tc>
        <w:tc>
          <w:tcPr>
            <w:tcW w:w="1503"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452 526</w:t>
            </w:r>
          </w:p>
        </w:tc>
        <w:tc>
          <w:tcPr>
            <w:tcW w:w="1701" w:type="dxa"/>
            <w:tcBorders>
              <w:bottom w:val="single" w:sz="4" w:space="0" w:color="auto"/>
            </w:tcBorders>
          </w:tcPr>
          <w:p w:rsidR="00000000" w:rsidRDefault="00000000">
            <w:pPr>
              <w:cnfStyle w:val="000000000000" w:firstRow="0" w:lastRow="0" w:firstColumn="0" w:lastColumn="0" w:oddVBand="0" w:evenVBand="0" w:oddHBand="0" w:evenHBand="0" w:firstRowFirstColumn="0" w:firstRowLastColumn="0" w:lastRowFirstColumn="0" w:lastRowLastColumn="0"/>
            </w:pPr>
            <w:r>
              <w:t>14 124</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single" w:sz="4" w:space="0" w:color="auto"/>
            </w:tcBorders>
          </w:tcPr>
          <w:p w:rsidR="00000000" w:rsidRDefault="00000000">
            <w:pPr>
              <w:rPr>
                <w:b/>
              </w:rPr>
            </w:pPr>
            <w:r>
              <w:rPr>
                <w:b/>
              </w:rPr>
              <w:t>Женщины</w:t>
            </w:r>
          </w:p>
        </w:tc>
        <w:tc>
          <w:tcPr>
            <w:tcW w:w="1000"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1 550 009</w:t>
            </w:r>
          </w:p>
        </w:tc>
        <w:tc>
          <w:tcPr>
            <w:tcW w:w="1503"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1 196 543</w:t>
            </w:r>
          </w:p>
        </w:tc>
        <w:tc>
          <w:tcPr>
            <w:tcW w:w="1701" w:type="dxa"/>
            <w:tcBorders>
              <w:top w:val="single" w:sz="4" w:space="0" w:color="auto"/>
              <w:bottom w:val="nil"/>
            </w:tcBorders>
          </w:tcPr>
          <w:p w:rsidR="00000000" w:rsidRDefault="00000000">
            <w:pPr>
              <w:cnfStyle w:val="000000000000" w:firstRow="0" w:lastRow="0" w:firstColumn="0" w:lastColumn="0" w:oddVBand="0" w:evenVBand="0" w:oddHBand="0" w:evenHBand="0" w:firstRowFirstColumn="0" w:firstRowLastColumn="0" w:lastRowFirstColumn="0" w:lastRowLastColumn="0"/>
              <w:rPr>
                <w:b/>
              </w:rPr>
            </w:pPr>
            <w:r>
              <w:rPr>
                <w:b/>
              </w:rPr>
              <w:t>353 466</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Borders>
              <w:top w:val="nil"/>
            </w:tcBorders>
          </w:tcPr>
          <w:p w:rsidR="00000000" w:rsidRDefault="00000000">
            <w:r>
              <w:t>3−5 лет</w:t>
            </w:r>
          </w:p>
        </w:tc>
        <w:tc>
          <w:tcPr>
            <w:tcW w:w="1000"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246 438</w:t>
            </w:r>
          </w:p>
        </w:tc>
        <w:tc>
          <w:tcPr>
            <w:tcW w:w="1503"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13 733</w:t>
            </w:r>
          </w:p>
        </w:tc>
        <w:tc>
          <w:tcPr>
            <w:tcW w:w="1701" w:type="dxa"/>
            <w:tcBorders>
              <w:top w:val="nil"/>
            </w:tcBorders>
          </w:tcPr>
          <w:p w:rsidR="00000000" w:rsidRDefault="00000000">
            <w:pPr>
              <w:cnfStyle w:val="000000000000" w:firstRow="0" w:lastRow="0" w:firstColumn="0" w:lastColumn="0" w:oddVBand="0" w:evenVBand="0" w:oddHBand="0" w:evenHBand="0" w:firstRowFirstColumn="0" w:firstRowLastColumn="0" w:lastRowFirstColumn="0" w:lastRowLastColumn="0"/>
            </w:pPr>
            <w:r>
              <w:t>232 705</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6−11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494 218</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415 001</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79 217</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12−16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383 210</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372 968</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10 242</w:t>
            </w:r>
          </w:p>
        </w:tc>
      </w:tr>
      <w:tr w:rsidR="00000000">
        <w:trPr>
          <w:trHeight w:val="240"/>
        </w:trPr>
        <w:tc>
          <w:tcPr>
            <w:cnfStyle w:val="001000000000" w:firstRow="0" w:lastRow="0" w:firstColumn="1" w:lastColumn="0" w:oddVBand="0" w:evenVBand="0" w:oddHBand="0" w:evenHBand="0" w:firstRowFirstColumn="0" w:firstRowLastColumn="0" w:lastRowFirstColumn="0" w:lastRowLastColumn="0"/>
            <w:tcW w:w="3166" w:type="dxa"/>
          </w:tcPr>
          <w:p w:rsidR="00000000" w:rsidRDefault="00000000">
            <w:r>
              <w:t>17−24 лет</w:t>
            </w:r>
          </w:p>
        </w:tc>
        <w:tc>
          <w:tcPr>
            <w:tcW w:w="1000" w:type="dxa"/>
          </w:tcPr>
          <w:p w:rsidR="00000000" w:rsidRDefault="00000000">
            <w:pPr>
              <w:cnfStyle w:val="000000000000" w:firstRow="0" w:lastRow="0" w:firstColumn="0" w:lastColumn="0" w:oddVBand="0" w:evenVBand="0" w:oddHBand="0" w:evenHBand="0" w:firstRowFirstColumn="0" w:firstRowLastColumn="0" w:lastRowFirstColumn="0" w:lastRowLastColumn="0"/>
            </w:pPr>
            <w:r>
              <w:t>426 143</w:t>
            </w:r>
          </w:p>
        </w:tc>
        <w:tc>
          <w:tcPr>
            <w:tcW w:w="1503" w:type="dxa"/>
          </w:tcPr>
          <w:p w:rsidR="00000000" w:rsidRDefault="00000000">
            <w:pPr>
              <w:cnfStyle w:val="000000000000" w:firstRow="0" w:lastRow="0" w:firstColumn="0" w:lastColumn="0" w:oddVBand="0" w:evenVBand="0" w:oddHBand="0" w:evenHBand="0" w:firstRowFirstColumn="0" w:firstRowLastColumn="0" w:lastRowFirstColumn="0" w:lastRowLastColumn="0"/>
            </w:pPr>
            <w:r>
              <w:t>394 841</w:t>
            </w:r>
          </w:p>
        </w:tc>
        <w:tc>
          <w:tcPr>
            <w:tcW w:w="1701" w:type="dxa"/>
          </w:tcPr>
          <w:p w:rsidR="00000000" w:rsidRDefault="00000000">
            <w:pPr>
              <w:cnfStyle w:val="000000000000" w:firstRow="0" w:lastRow="0" w:firstColumn="0" w:lastColumn="0" w:oddVBand="0" w:evenVBand="0" w:oddHBand="0" w:evenHBand="0" w:firstRowFirstColumn="0" w:firstRowLastColumn="0" w:lastRowFirstColumn="0" w:lastRowLastColumn="0"/>
            </w:pPr>
            <w:r>
              <w:t>31 302</w:t>
            </w:r>
          </w:p>
        </w:tc>
      </w:tr>
    </w:tbl>
    <w:p w:rsidR="00000000" w:rsidRDefault="00000000">
      <w:pPr>
        <w:pStyle w:val="SingleTxtGR"/>
        <w:spacing w:before="120" w:after="0" w:line="220" w:lineRule="exact"/>
        <w:ind w:firstLine="170"/>
        <w:rPr>
          <w:sz w:val="18"/>
          <w:szCs w:val="18"/>
        </w:rPr>
      </w:pPr>
      <w:r>
        <w:rPr>
          <w:i/>
          <w:sz w:val="18"/>
          <w:szCs w:val="18"/>
        </w:rPr>
        <w:t>Источник:</w:t>
      </w:r>
      <w:r>
        <w:rPr>
          <w:sz w:val="18"/>
          <w:szCs w:val="18"/>
        </w:rPr>
        <w:t xml:space="preserve"> НИСИ, Национальная перепись населения 2007 года: XI перепись насел</w:t>
      </w:r>
      <w:r>
        <w:rPr>
          <w:sz w:val="18"/>
          <w:szCs w:val="18"/>
        </w:rPr>
        <w:t>е</w:t>
      </w:r>
      <w:r>
        <w:rPr>
          <w:sz w:val="18"/>
          <w:szCs w:val="18"/>
        </w:rPr>
        <w:t>ния и VI перепись домохозяйств.</w:t>
      </w:r>
    </w:p>
    <w:p w:rsidR="00000000" w:rsidRDefault="00000000">
      <w:pPr>
        <w:pStyle w:val="SingleTxtGR"/>
        <w:spacing w:after="0" w:line="220" w:lineRule="exact"/>
        <w:ind w:firstLine="170"/>
        <w:rPr>
          <w:sz w:val="18"/>
          <w:szCs w:val="18"/>
        </w:rPr>
      </w:pPr>
      <w:r>
        <w:rPr>
          <w:sz w:val="18"/>
          <w:szCs w:val="18"/>
        </w:rPr>
        <w:t>− В рамках переписи не было охвачено население округа Кармен-Альто в провинции Уаманга, департамент Аякучо.</w:t>
      </w:r>
    </w:p>
    <w:p w:rsidR="00000000" w:rsidRDefault="00000000">
      <w:pPr>
        <w:pStyle w:val="HChGR"/>
      </w:pPr>
      <w:r>
        <w:br w:type="page"/>
        <w:t>Приложение VIII</w:t>
      </w:r>
    </w:p>
    <w:p w:rsidR="00000000" w:rsidRDefault="00000000">
      <w:pPr>
        <w:pStyle w:val="HChGR"/>
      </w:pPr>
      <w:r>
        <w:tab/>
      </w:r>
      <w:r>
        <w:tab/>
        <w:t>Экономические, социальные и культурные показатели в области труда</w:t>
      </w:r>
    </w:p>
    <w:p w:rsidR="00000000" w:rsidRDefault="00000000">
      <w:pPr>
        <w:pStyle w:val="H23GR"/>
      </w:pPr>
      <w:r>
        <w:tab/>
      </w:r>
      <w:r>
        <w:tab/>
        <w:t>Уровень безработицы</w:t>
      </w:r>
    </w:p>
    <w:p w:rsidR="00000000" w:rsidRDefault="00000000">
      <w:pPr>
        <w:pStyle w:val="SingleTxtGR"/>
      </w:pPr>
      <w:r>
        <w:t>1.</w:t>
      </w:r>
      <w:r>
        <w:tab/>
        <w:t>Несмотря на низкий уровень безработицы в стране (4,3%), при рассмо</w:t>
      </w:r>
      <w:r>
        <w:t>т</w:t>
      </w:r>
      <w:r>
        <w:t>рении отдельно городских районов отмечается более высокий показатель (6,4%), который однако снизился за последние годы.</w:t>
      </w:r>
    </w:p>
    <w:p w:rsidR="00000000" w:rsidRDefault="00000000">
      <w:pPr>
        <w:pStyle w:val="Heading1"/>
        <w:jc w:val="left"/>
      </w:pPr>
      <w:r>
        <w:rPr>
          <w:b w:val="0"/>
        </w:rPr>
        <w:tab/>
      </w:r>
      <w:r>
        <w:rPr>
          <w:b w:val="0"/>
        </w:rPr>
        <w:tab/>
        <w:t>Таблица 1</w:t>
      </w:r>
      <w:r>
        <w:br/>
      </w:r>
      <w:r>
        <w:tab/>
      </w:r>
      <w:r>
        <w:tab/>
        <w:t>Перу: динамика показателей безработицы, 2001−2006 годы</w:t>
      </w:r>
    </w:p>
    <w:p w:rsidR="00000000" w:rsidRDefault="00000000">
      <w:pPr>
        <w:pStyle w:val="SingleTxtGR"/>
        <w:rPr>
          <w:lang w:eastAsia="ru-RU"/>
        </w:rPr>
      </w:pPr>
      <w:r>
        <w:rPr>
          <w:w w:val="100"/>
          <w:lang w:eastAsia="ru-RU"/>
        </w:rPr>
      </w:r>
      <w:r>
        <w:rPr>
          <w:lang w:eastAsia="ru-RU"/>
        </w:rPr>
        <w:pict>
          <v:group id="_x0000_s8505" editas="canvas" style="width:381.3pt;height:144.9pt;mso-position-horizontal-relative:char;mso-position-vertical-relative:line" coordorigin=",-18" coordsize="7626,2898">
            <o:lock v:ext="edit" aspectratio="t"/>
            <v:shape id="_x0000_s8506" type="#_x0000_t75" style="position:absolute;top:-18;width:7626;height:2898" o:preferrelative="f">
              <v:fill o:detectmouseclick="t"/>
              <v:path o:extrusionok="t" o:connecttype="none"/>
              <o:lock v:ext="edit" text="t"/>
            </v:shape>
            <v:shape id="_x0000_s8507" style="position:absolute;left:939;top:2191;width:3918;height:88" coordsize="3918,88" path="m,88l125,,3918,,3794,88,,88xe" fillcolor="gray" stroked="f">
              <v:path arrowok="t"/>
            </v:shape>
            <v:shape id="_x0000_s8508" style="position:absolute;left:939;top:300;width:125;height:1979" coordsize="125,1979" path="m,1979l,89,125,r,1891l,1979xe" stroked="f">
              <v:path arrowok="t"/>
            </v:shape>
            <v:rect id="_x0000_s8509" style="position:absolute;left:1064;top:300;width:3793;height:1891" stroked="f"/>
            <v:shape id="_x0000_s8510" style="position:absolute;left:939;top:2191;width:3918;height:88" coordsize="3918,88" path="m3918,l3794,88,,88,125,,3918,xe" filled="f" strokeweight=".9pt">
              <v:path arrowok="t"/>
            </v:shape>
            <v:shape id="_x0000_s8511" style="position:absolute;left:939;top:300;width:125;height:1979" coordsize="125,1979" path="m,1979l,89,125,r,1891l,1979xe" filled="f" strokecolor="gray" strokeweight=".9pt">
              <v:path arrowok="t"/>
            </v:shape>
            <v:rect id="_x0000_s8512" style="position:absolute;left:1064;top:300;width:3793;height:1891" filled="f" strokecolor="gray" strokeweight=".9pt"/>
            <v:shape id="_x0000_s8513" style="position:absolute;left:1578;top:1042;width:124;height:1237" coordsize="124,1237" path="m,1237l,89,124,r,1149l,1237xe" fillcolor="#4d4d80" strokeweight=".9pt">
              <v:path arrowok="t"/>
            </v:shape>
            <v:rect id="_x0000_s8514" style="position:absolute;left:1223;top:1131;width:355;height:1148" fillcolor="#99f" strokeweight=".9pt"/>
            <v:shape id="_x0000_s8515" style="position:absolute;left:1223;top:1042;width:479;height:89" coordsize="479,89" path="m355,89l479,,106,,,89r355,xe" fillcolor="#7373bf" strokeweight=".9pt">
              <v:path arrowok="t"/>
            </v:shape>
            <v:shape id="_x0000_s8516" style="position:absolute;left:1932;top:512;width:124;height:1767" coordsize="124,1767" path="m,1767l,89,124,r,1679l,1767xe" fillcolor="#4d1a33" strokeweight=".9pt">
              <v:path arrowok="t"/>
            </v:shape>
            <v:rect id="_x0000_s8517" style="position:absolute;left:1578;top:601;width:354;height:1678" fillcolor="#936" strokeweight=".9pt"/>
            <v:shape id="_x0000_s8518" style="position:absolute;left:1578;top:512;width:478;height:89" coordsize="478,89" path="m354,89l478,,124,,,89r354,xe" fillcolor="#73264d" strokeweight=".9pt">
              <v:path arrowok="t"/>
            </v:shape>
            <v:rect id="_x0000_s8519" style="position:absolute;left:1329;top:813;width:242;height:480;mso-wrap-style:none" filled="f" stroked="f">
              <v:textbox style="mso-fit-shape-to-text:t" inset="0,0,0,0">
                <w:txbxContent>
                  <w:p w:rsidR="00000000" w:rsidRDefault="00000000">
                    <w:r>
                      <w:rPr>
                        <w:rFonts w:ascii="Arial" w:hAnsi="Arial" w:cs="Arial"/>
                        <w:b/>
                        <w:bCs/>
                        <w:color w:val="000000"/>
                        <w:sz w:val="16"/>
                        <w:szCs w:val="16"/>
                        <w:lang w:val="en-US"/>
                      </w:rPr>
                      <w:t>4,9</w:t>
                    </w:r>
                  </w:p>
                </w:txbxContent>
              </v:textbox>
            </v:rect>
            <v:rect id="_x0000_s8520" style="position:absolute;left:1719;top:283;width:242;height:480;mso-wrap-style:none" filled="f" stroked="f">
              <v:textbox style="mso-fit-shape-to-text:t" inset="0,0,0,0">
                <w:txbxContent>
                  <w:p w:rsidR="00000000" w:rsidRDefault="00000000">
                    <w:r>
                      <w:rPr>
                        <w:rFonts w:ascii="Arial" w:hAnsi="Arial" w:cs="Arial"/>
                        <w:b/>
                        <w:bCs/>
                        <w:color w:val="000000"/>
                        <w:sz w:val="16"/>
                        <w:szCs w:val="16"/>
                        <w:lang w:val="en-US"/>
                      </w:rPr>
                      <w:t>7,1</w:t>
                    </w:r>
                  </w:p>
                </w:txbxContent>
              </v:textbox>
            </v:rect>
            <v:shape id="_x0000_s8521" style="position:absolute;left:2836;top:1007;width:124;height:1272" coordsize="124,1272" path="m,1272l,88,124,r,1184l,1272xe" fillcolor="#4d4d80" strokeweight=".9pt">
              <v:path arrowok="t"/>
            </v:shape>
            <v:rect id="_x0000_s8522" style="position:absolute;left:2482;top:1095;width:354;height:1184" fillcolor="#99f" strokeweight=".9pt"/>
            <v:shape id="_x0000_s8523" style="position:absolute;left:2482;top:1007;width:478;height:88" coordsize="478,88" path="m354,88l478,,124,,,88r354,xe" fillcolor="#7373bf" strokeweight=".9pt">
              <v:path arrowok="t"/>
            </v:shape>
            <v:shape id="_x0000_s8524" style="position:absolute;left:3191;top:442;width:124;height:1837" coordsize="124,1837" path="m,1837l,106,124,r,1749l,1837xe" fillcolor="#4d1a33" strokeweight=".9pt">
              <v:path arrowok="t"/>
            </v:shape>
            <v:rect id="_x0000_s8525" style="position:absolute;left:2836;top:548;width:355;height:1731" fillcolor="#936" strokeweight=".9pt"/>
            <v:shape id="_x0000_s8526" style="position:absolute;left:2836;top:442;width:479;height:106" coordsize="479,106" path="m355,106l479,,124,,,106r355,xe" fillcolor="#73264d" strokeweight=".9pt">
              <v:path arrowok="t"/>
            </v:shape>
            <v:rect id="_x0000_s8527" style="position:absolute;left:2641;top:795;width:96;height:240;mso-wrap-style:none" filled="f" stroked="f">
              <v:textbox style="mso-fit-shape-to-text:t" inset="0,0,0,0">
                <w:txbxContent>
                  <w:p w:rsidR="00000000" w:rsidRDefault="00000000">
                    <w:r>
                      <w:rPr>
                        <w:rFonts w:ascii="Arial" w:hAnsi="Arial" w:cs="Arial"/>
                        <w:b/>
                        <w:bCs/>
                        <w:color w:val="000000"/>
                        <w:sz w:val="16"/>
                        <w:szCs w:val="16"/>
                        <w:lang w:val="en-US"/>
                      </w:rPr>
                      <w:t>5</w:t>
                    </w:r>
                  </w:p>
                </w:txbxContent>
              </v:textbox>
            </v:rect>
            <v:rect id="_x0000_s8528" style="position:absolute;left:2978;top:247;width:242;height:480;mso-wrap-style:none" filled="f" stroked="f">
              <v:textbox style="mso-fit-shape-to-text:t" inset="0,0,0,0">
                <w:txbxContent>
                  <w:p w:rsidR="00000000" w:rsidRDefault="00000000">
                    <w:r>
                      <w:rPr>
                        <w:rFonts w:ascii="Arial" w:hAnsi="Arial" w:cs="Arial"/>
                        <w:b/>
                        <w:bCs/>
                        <w:color w:val="000000"/>
                        <w:sz w:val="16"/>
                        <w:szCs w:val="16"/>
                        <w:lang w:val="en-US"/>
                      </w:rPr>
                      <w:t>7,4</w:t>
                    </w:r>
                  </w:p>
                </w:txbxContent>
              </v:textbox>
            </v:rect>
            <v:shape id="_x0000_s8529" style="position:absolute;left:4095;top:1166;width:124;height:1113" coordsize="124,1113" path="m,1113l,88,124,r,1025l,1113xe" fillcolor="#4d4d80" strokeweight=".9pt">
              <v:path arrowok="t"/>
            </v:shape>
            <v:rect id="_x0000_s8530" style="position:absolute;left:3740;top:1254;width:355;height:1025" fillcolor="#99f" strokeweight=".9pt"/>
            <v:shape id="_x0000_s8531" style="position:absolute;left:3740;top:1166;width:479;height:88" coordsize="479,88" path="m355,88l479,,124,,,88r355,xe" fillcolor="#7373bf" strokeweight=".9pt">
              <v:path arrowok="t"/>
            </v:shape>
            <v:shape id="_x0000_s8532" style="position:absolute;left:4467;top:671;width:106;height:1608" coordsize="106,1608" path="m,1608l,89,106,r,1520l,1608xe" fillcolor="#4d1a33" strokeweight=".9pt">
              <v:path arrowok="t"/>
            </v:shape>
            <v:rect id="_x0000_s8533" style="position:absolute;left:4095;top:760;width:372;height:1519" fillcolor="#936" strokeweight=".9pt"/>
            <v:shape id="_x0000_s8534" style="position:absolute;left:4095;top:671;width:478;height:89" coordsize="478,89" path="m372,89l478,,124,,,89r372,xe" fillcolor="#73264d" strokeweight=".9pt">
              <v:path arrowok="t"/>
            </v:shape>
            <v:rect id="_x0000_s8535" style="position:absolute;left:3846;top:936;width:242;height:480;mso-wrap-style:none" filled="f" stroked="f">
              <v:textbox style="mso-fit-shape-to-text:t" inset="0,0,0,0">
                <w:txbxContent>
                  <w:p w:rsidR="00000000" w:rsidRDefault="00000000">
                    <w:r>
                      <w:rPr>
                        <w:rFonts w:ascii="Arial" w:hAnsi="Arial" w:cs="Arial"/>
                        <w:b/>
                        <w:bCs/>
                        <w:color w:val="000000"/>
                        <w:sz w:val="16"/>
                        <w:szCs w:val="16"/>
                        <w:lang w:val="en-US"/>
                      </w:rPr>
                      <w:t>4,3</w:t>
                    </w:r>
                  </w:p>
                </w:txbxContent>
              </v:textbox>
            </v:rect>
            <v:rect id="_x0000_s8536" style="position:absolute;left:4219;top:442;width:242;height:480;mso-wrap-style:none" filled="f" stroked="f">
              <v:textbox style="mso-fit-shape-to-text:t" inset="0,0,0,0">
                <w:txbxContent>
                  <w:p w:rsidR="00000000" w:rsidRDefault="00000000">
                    <w:r>
                      <w:rPr>
                        <w:rFonts w:ascii="Arial" w:hAnsi="Arial" w:cs="Arial"/>
                        <w:b/>
                        <w:bCs/>
                        <w:color w:val="000000"/>
                        <w:sz w:val="16"/>
                        <w:szCs w:val="16"/>
                        <w:lang w:val="en-US"/>
                      </w:rPr>
                      <w:t>6,4</w:t>
                    </w:r>
                  </w:p>
                </w:txbxContent>
              </v:textbox>
            </v:rect>
            <v:line id="_x0000_s8537" style="position:absolute;flip:y" from="939,389" to="939,2279" strokeweight=".9pt"/>
            <v:line id="_x0000_s8538" style="position:absolute;flip:x" from="904,2279" to="939,2279" strokeweight=".9pt"/>
            <v:line id="_x0000_s8539" style="position:absolute;flip:x" from="904,2032" to="939,2032" strokeweight=".9pt"/>
            <v:line id="_x0000_s8540" style="position:absolute;flip:x" from="904,1820" to="939,1820" strokeweight=".9pt"/>
            <v:line id="_x0000_s8541" style="position:absolute;flip:x" from="904,1573" to="939,1573" strokeweight=".9pt"/>
            <v:line id="_x0000_s8542" style="position:absolute;flip:x" from="904,1325" to="939,1325" strokeweight=".9pt"/>
            <v:line id="_x0000_s8543" style="position:absolute;flip:x" from="904,1095" to="939,1095" strokeweight=".9pt"/>
            <v:line id="_x0000_s8544" style="position:absolute;flip:x" from="904,866" to="939,866" strokeweight=".9pt"/>
            <v:line id="_x0000_s8545" style="position:absolute;flip:x" from="904,636" to="939,636" strokeweight=".9pt"/>
            <v:line id="_x0000_s8546" style="position:absolute;flip:x" from="904,389" to="939,389" strokeweight=".9pt"/>
            <v:rect id="_x0000_s8547" style="position:absolute;left:780;top:2173;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8548" style="position:absolute;left:780;top:1926;width:96;height:240;mso-wrap-style:none" filled="f" stroked="f">
              <v:textbox style="mso-fit-shape-to-text:t" inset="0,0,0,0">
                <w:txbxContent>
                  <w:p w:rsidR="00000000" w:rsidRDefault="00000000">
                    <w:r>
                      <w:rPr>
                        <w:rFonts w:ascii="Arial" w:hAnsi="Arial" w:cs="Arial"/>
                        <w:b/>
                        <w:bCs/>
                        <w:color w:val="000000"/>
                        <w:sz w:val="16"/>
                        <w:szCs w:val="16"/>
                        <w:lang w:val="en-US"/>
                      </w:rPr>
                      <w:t>1</w:t>
                    </w:r>
                  </w:p>
                </w:txbxContent>
              </v:textbox>
            </v:rect>
            <v:rect id="_x0000_s8549" style="position:absolute;left:780;top:1714;width:96;height:240;mso-wrap-style:none" filled="f" stroked="f">
              <v:textbox style="mso-fit-shape-to-text:t" inset="0,0,0,0">
                <w:txbxContent>
                  <w:p w:rsidR="00000000" w:rsidRDefault="00000000">
                    <w:r>
                      <w:rPr>
                        <w:rFonts w:ascii="Arial" w:hAnsi="Arial" w:cs="Arial"/>
                        <w:b/>
                        <w:bCs/>
                        <w:color w:val="000000"/>
                        <w:sz w:val="16"/>
                        <w:szCs w:val="16"/>
                        <w:lang w:val="en-US"/>
                      </w:rPr>
                      <w:t>2</w:t>
                    </w:r>
                  </w:p>
                </w:txbxContent>
              </v:textbox>
            </v:rect>
            <v:rect id="_x0000_s8550" style="position:absolute;left:780;top:1467;width:96;height:240;mso-wrap-style:none" filled="f" stroked="f">
              <v:textbox style="mso-fit-shape-to-text:t" inset="0,0,0,0">
                <w:txbxContent>
                  <w:p w:rsidR="00000000" w:rsidRDefault="00000000">
                    <w:r>
                      <w:rPr>
                        <w:rFonts w:ascii="Arial" w:hAnsi="Arial" w:cs="Arial"/>
                        <w:b/>
                        <w:bCs/>
                        <w:color w:val="000000"/>
                        <w:sz w:val="16"/>
                        <w:szCs w:val="16"/>
                        <w:lang w:val="en-US"/>
                      </w:rPr>
                      <w:t>3</w:t>
                    </w:r>
                  </w:p>
                </w:txbxContent>
              </v:textbox>
            </v:rect>
            <v:rect id="_x0000_s8551" style="position:absolute;left:780;top:1237;width:96;height:240;mso-wrap-style:none" filled="f" stroked="f">
              <v:textbox style="mso-fit-shape-to-text:t" inset="0,0,0,0">
                <w:txbxContent>
                  <w:p w:rsidR="00000000" w:rsidRDefault="00000000">
                    <w:r>
                      <w:rPr>
                        <w:rFonts w:ascii="Arial" w:hAnsi="Arial" w:cs="Arial"/>
                        <w:b/>
                        <w:bCs/>
                        <w:color w:val="000000"/>
                        <w:sz w:val="16"/>
                        <w:szCs w:val="16"/>
                        <w:lang w:val="en-US"/>
                      </w:rPr>
                      <w:t>4</w:t>
                    </w:r>
                  </w:p>
                </w:txbxContent>
              </v:textbox>
            </v:rect>
            <v:rect id="_x0000_s8552" style="position:absolute;left:780;top:989;width:96;height:240;mso-wrap-style:none" filled="f" stroked="f">
              <v:textbox style="mso-fit-shape-to-text:t" inset="0,0,0,0">
                <w:txbxContent>
                  <w:p w:rsidR="00000000" w:rsidRDefault="00000000">
                    <w:r>
                      <w:rPr>
                        <w:rFonts w:ascii="Arial" w:hAnsi="Arial" w:cs="Arial"/>
                        <w:b/>
                        <w:bCs/>
                        <w:color w:val="000000"/>
                        <w:sz w:val="16"/>
                        <w:szCs w:val="16"/>
                        <w:lang w:val="en-US"/>
                      </w:rPr>
                      <w:t>5</w:t>
                    </w:r>
                  </w:p>
                </w:txbxContent>
              </v:textbox>
            </v:rect>
            <v:rect id="_x0000_s8553" style="position:absolute;left:780;top:760;width:96;height:240;mso-wrap-style:none" filled="f" stroked="f">
              <v:textbox style="mso-fit-shape-to-text:t" inset="0,0,0,0">
                <w:txbxContent>
                  <w:p w:rsidR="00000000" w:rsidRDefault="00000000">
                    <w:r>
                      <w:rPr>
                        <w:rFonts w:ascii="Arial" w:hAnsi="Arial" w:cs="Arial"/>
                        <w:b/>
                        <w:bCs/>
                        <w:color w:val="000000"/>
                        <w:sz w:val="16"/>
                        <w:szCs w:val="16"/>
                        <w:lang w:val="en-US"/>
                      </w:rPr>
                      <w:t>6</w:t>
                    </w:r>
                  </w:p>
                </w:txbxContent>
              </v:textbox>
            </v:rect>
            <v:rect id="_x0000_s8554" style="position:absolute;left:780;top:530;width:96;height:240;mso-wrap-style:none" filled="f" stroked="f">
              <v:textbox style="mso-fit-shape-to-text:t" inset="0,0,0,0">
                <w:txbxContent>
                  <w:p w:rsidR="00000000" w:rsidRDefault="00000000">
                    <w:r>
                      <w:rPr>
                        <w:rFonts w:ascii="Arial" w:hAnsi="Arial" w:cs="Arial"/>
                        <w:b/>
                        <w:bCs/>
                        <w:color w:val="000000"/>
                        <w:sz w:val="16"/>
                        <w:szCs w:val="16"/>
                        <w:lang w:val="en-US"/>
                      </w:rPr>
                      <w:t>7</w:t>
                    </w:r>
                  </w:p>
                </w:txbxContent>
              </v:textbox>
            </v:rect>
            <v:rect id="_x0000_s8555" style="position:absolute;left:780;top:283;width:96;height:240;mso-wrap-style:none" filled="f" stroked="f">
              <v:textbox style="mso-fit-shape-to-text:t" inset="0,0,0,0">
                <w:txbxContent>
                  <w:p w:rsidR="00000000" w:rsidRDefault="00000000">
                    <w:r>
                      <w:rPr>
                        <w:rFonts w:ascii="Arial" w:hAnsi="Arial" w:cs="Arial"/>
                        <w:b/>
                        <w:bCs/>
                        <w:color w:val="000000"/>
                        <w:sz w:val="16"/>
                        <w:szCs w:val="16"/>
                        <w:lang w:val="en-US"/>
                      </w:rPr>
                      <w:t>8</w:t>
                    </w:r>
                  </w:p>
                </w:txbxContent>
              </v:textbox>
            </v:rect>
            <v:rect id="_x0000_s8556" style="position:absolute;left:549;top:1237;width:240;height:151;mso-wrap-style:none" filled="f" stroked="f">
              <v:textbox style="layout-flow:vertical;mso-layout-flow-alt:bottom-to-top;mso-fit-shape-to-text:t" inset="0,0,0,0">
                <w:txbxContent>
                  <w:p w:rsidR="00000000" w:rsidRDefault="00000000">
                    <w:r>
                      <w:rPr>
                        <w:rFonts w:ascii="Arial" w:hAnsi="Arial" w:cs="Arial"/>
                        <w:b/>
                        <w:bCs/>
                        <w:color w:val="000000"/>
                        <w:sz w:val="16"/>
                        <w:szCs w:val="16"/>
                        <w:lang w:val="en-US"/>
                      </w:rPr>
                      <w:t>%</w:t>
                    </w:r>
                  </w:p>
                </w:txbxContent>
              </v:textbox>
            </v:rect>
            <v:line id="_x0000_s8557" style="position:absolute" from="939,2279" to="4733,2279" strokeweight=".9pt"/>
            <v:line id="_x0000_s8558" style="position:absolute" from="939,2279" to="939,2315" strokeweight=".9pt"/>
            <v:line id="_x0000_s8559" style="position:absolute" from="2216,2279" to="2216,2315" strokeweight=".9pt"/>
            <v:line id="_x0000_s8560" style="position:absolute" from="3474,2279" to="3474,2315" strokeweight=".9pt"/>
            <v:line id="_x0000_s8561" style="position:absolute" from="4733,2279" to="4733,2315" strokeweight=".9pt"/>
            <v:rect id="_x0000_s8562" style="position:absolute;left:1400;top:2368;width:383;height:480;mso-wrap-style:none" filled="f" stroked="f">
              <v:textbox style="mso-fit-shape-to-text:t" inset="0,0,0,0">
                <w:txbxContent>
                  <w:p w:rsidR="00000000" w:rsidRDefault="00000000">
                    <w:r>
                      <w:rPr>
                        <w:rFonts w:ascii="Arial" w:hAnsi="Arial" w:cs="Arial"/>
                        <w:b/>
                        <w:bCs/>
                        <w:color w:val="000000"/>
                        <w:sz w:val="16"/>
                        <w:szCs w:val="16"/>
                        <w:lang w:val="en-US"/>
                      </w:rPr>
                      <w:t>2001</w:t>
                    </w:r>
                  </w:p>
                </w:txbxContent>
              </v:textbox>
            </v:rect>
            <v:rect id="_x0000_s8563" style="position:absolute;left:2659;top:2368;width:383;height:480;mso-wrap-style:none" filled="f" stroked="f">
              <v:textbox style="mso-fit-shape-to-text:t" inset="0,0,0,0">
                <w:txbxContent>
                  <w:p w:rsidR="00000000" w:rsidRDefault="00000000">
                    <w:r>
                      <w:rPr>
                        <w:rFonts w:ascii="Arial" w:hAnsi="Arial" w:cs="Arial"/>
                        <w:b/>
                        <w:bCs/>
                        <w:color w:val="000000"/>
                        <w:sz w:val="16"/>
                        <w:szCs w:val="16"/>
                        <w:lang w:val="en-US"/>
                      </w:rPr>
                      <w:t>2005</w:t>
                    </w:r>
                  </w:p>
                </w:txbxContent>
              </v:textbox>
            </v:rect>
            <v:rect id="_x0000_s8564" style="position:absolute;left:3917;top:2368;width:383;height:480;mso-wrap-style:none" filled="f" stroked="f">
              <v:textbox style="mso-fit-shape-to-text:t" inset="0,0,0,0">
                <w:txbxContent>
                  <w:p w:rsidR="00000000" w:rsidRDefault="00000000">
                    <w:r>
                      <w:rPr>
                        <w:rFonts w:ascii="Arial" w:hAnsi="Arial" w:cs="Arial"/>
                        <w:b/>
                        <w:bCs/>
                        <w:color w:val="000000"/>
                        <w:sz w:val="16"/>
                        <w:szCs w:val="16"/>
                        <w:lang w:val="en-US"/>
                      </w:rPr>
                      <w:t>2006</w:t>
                    </w:r>
                  </w:p>
                </w:txbxContent>
              </v:textbox>
            </v:rect>
            <v:rect id="_x0000_s8565" style="position:absolute;left:5282;top:1148;width:2251;height:601" filled="f" strokeweight=".9pt"/>
            <v:rect id="_x0000_s8566" style="position:absolute;left:5353;top:1254;width:106;height:124" fillcolor="#99f" strokeweight=".9pt"/>
            <v:rect id="_x0000_s8567" style="position:absolute;left:5495;top:1201;width:1985;height:400;mso-wrap-style:none" filled="f" stroked="f">
              <v:textbox style="mso-fit-shape-to-text:t" inset="0,0,0,0">
                <w:txbxContent>
                  <w:p w:rsidR="00000000" w:rsidRDefault="00000000">
                    <w:pPr>
                      <w:spacing w:line="200" w:lineRule="exact"/>
                    </w:pPr>
                    <w:r>
                      <w:rPr>
                        <w:b/>
                        <w:bCs/>
                        <w:color w:val="000000"/>
                        <w:sz w:val="16"/>
                        <w:szCs w:val="16"/>
                        <w:lang w:val="en-US"/>
                      </w:rPr>
                      <w:t>На национальном уровне</w:t>
                    </w:r>
                  </w:p>
                </w:txbxContent>
              </v:textbox>
            </v:rect>
            <v:rect id="_x0000_s8568" style="position:absolute;left:5353;top:1537;width:106;height:124" fillcolor="#936" strokeweight=".9pt"/>
            <v:rect id="_x0000_s8569" style="position:absolute;left:5495;top:1484;width:1442;height:400;mso-wrap-style:none" filled="f" stroked="f">
              <v:textbox style="mso-fit-shape-to-text:t" inset="0,0,0,0">
                <w:txbxContent>
                  <w:p w:rsidR="00000000" w:rsidRDefault="00000000">
                    <w:pPr>
                      <w:spacing w:line="200" w:lineRule="atLeast"/>
                    </w:pPr>
                    <w:r>
                      <w:rPr>
                        <w:b/>
                        <w:bCs/>
                        <w:color w:val="000000"/>
                        <w:sz w:val="16"/>
                        <w:szCs w:val="16"/>
                        <w:lang w:val="en-US"/>
                      </w:rPr>
                      <w:t>Городские районы</w:t>
                    </w:r>
                  </w:p>
                </w:txbxContent>
              </v:textbox>
            </v:rect>
            <w10:anchorlock/>
          </v:group>
        </w:pict>
      </w:r>
    </w:p>
    <w:p w:rsidR="00000000" w:rsidRDefault="00000000">
      <w:pPr>
        <w:pStyle w:val="SingleTxtGR"/>
        <w:ind w:firstLine="170"/>
        <w:rPr>
          <w:sz w:val="18"/>
          <w:szCs w:val="18"/>
        </w:rPr>
      </w:pPr>
      <w:r>
        <w:rPr>
          <w:i/>
          <w:sz w:val="18"/>
          <w:szCs w:val="18"/>
        </w:rPr>
        <w:t>Источник:</w:t>
      </w:r>
      <w:r>
        <w:rPr>
          <w:sz w:val="18"/>
          <w:szCs w:val="18"/>
        </w:rPr>
        <w:t xml:space="preserve"> Национальное обследование домохозяйств НИСИ.</w:t>
      </w:r>
    </w:p>
    <w:p w:rsidR="00000000" w:rsidRDefault="00000000">
      <w:pPr>
        <w:pStyle w:val="SingleTxtGR"/>
      </w:pPr>
      <w:r>
        <w:t>2.</w:t>
      </w:r>
      <w:r>
        <w:tab/>
        <w:t xml:space="preserve">В этой связи отмечается, что в Большой Лиме уровень безработицы упал с 11% до 7% в период с 2004 по 2007. При этом </w:t>
      </w:r>
      <w:r>
        <w:rPr>
          <w:rStyle w:val="SingleTxtGR0"/>
        </w:rPr>
        <w:t>уровень безработицы ср</w:t>
      </w:r>
      <w:r>
        <w:t>еди женщин по-прежнему выше, чем среди мужчин и населения</w:t>
      </w:r>
      <w:r>
        <w:rPr>
          <w:sz w:val="28"/>
          <w:szCs w:val="28"/>
        </w:rPr>
        <w:t xml:space="preserve"> </w:t>
      </w:r>
      <w:r>
        <w:t>в целом.</w:t>
      </w:r>
    </w:p>
    <w:p w:rsidR="00000000" w:rsidRDefault="00000000">
      <w:pPr>
        <w:pStyle w:val="Heading1"/>
        <w:spacing w:before="240" w:after="120"/>
        <w:jc w:val="left"/>
      </w:pPr>
      <w:r>
        <w:rPr>
          <w:w w:val="100"/>
        </w:rPr>
        <w:pict>
          <v:shape id="_x0000_s8570" type="#_x0000_t202" style="position:absolute;margin-left:69.2pt;margin-top:34.25pt;width:165.6pt;height:23.35pt;z-index:105" filled="f" stroked="f">
            <v:textbox style="mso-next-textbox:#_x0000_s8570">
              <w:txbxContent>
                <w:p w:rsidR="00000000" w:rsidRDefault="00000000">
                  <w:pPr>
                    <w:rPr>
                      <w:b/>
                      <w:sz w:val="16"/>
                      <w:szCs w:val="16"/>
                    </w:rPr>
                  </w:pPr>
                  <w:r>
                    <w:rPr>
                      <w:b/>
                      <w:sz w:val="16"/>
                      <w:szCs w:val="16"/>
                    </w:rPr>
                    <w:t>Общий уровень безработицы (в %)</w:t>
                  </w:r>
                </w:p>
              </w:txbxContent>
            </v:textbox>
          </v:shape>
        </w:pict>
      </w:r>
      <w:r>
        <w:rPr>
          <w:b w:val="0"/>
        </w:rPr>
        <w:tab/>
      </w:r>
      <w:r>
        <w:rPr>
          <w:b w:val="0"/>
        </w:rPr>
        <w:tab/>
        <w:t>Таблица 2</w:t>
      </w:r>
      <w:r>
        <w:rPr>
          <w:b w:val="0"/>
        </w:rPr>
        <w:br/>
      </w:r>
      <w:r>
        <w:tab/>
      </w:r>
      <w:r>
        <w:tab/>
        <w:t>Город Лима: динамика показателей безработицы</w:t>
      </w:r>
    </w:p>
    <w:tbl>
      <w:tblPr>
        <w:tblStyle w:val="TableGrid"/>
        <w:tblW w:w="9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50"/>
        <w:gridCol w:w="4850"/>
      </w:tblGrid>
      <w:tr w:rsidR="00000000">
        <w:trPr>
          <w:trHeight w:val="3166"/>
        </w:trPr>
        <w:tc>
          <w:tcPr>
            <w:tcW w:w="4850" w:type="dxa"/>
            <w:tcMar>
              <w:top w:w="28" w:type="dxa"/>
              <w:left w:w="28" w:type="dxa"/>
              <w:bottom w:w="28" w:type="dxa"/>
              <w:right w:w="0" w:type="dxa"/>
            </w:tcMar>
          </w:tcPr>
          <w:p w:rsidR="00000000" w:rsidRDefault="00000000">
            <w:pPr>
              <w:spacing w:line="600" w:lineRule="auto"/>
              <w:rPr>
                <w:sz w:val="10"/>
                <w:szCs w:val="10"/>
              </w:rPr>
            </w:pPr>
            <w:r>
              <w:rPr>
                <w:sz w:val="28"/>
                <w:szCs w:val="28"/>
              </w:rPr>
              <w:pict>
                <v:shape id="_x0000_s8573" type="#_x0000_t75" style="position:absolute;margin-left:240.5pt;margin-top:12.5pt;width:236.8pt;height:141.85pt;z-index:108">
                  <v:imagedata r:id="rId67" o:title=""/>
                </v:shape>
              </w:pict>
            </w:r>
            <w:r>
              <w:rPr>
                <w:w w:val="100"/>
                <w:sz w:val="10"/>
                <w:szCs w:val="10"/>
                <w:lang w:eastAsia="ru-RU"/>
              </w:rPr>
              <w:pict>
                <v:shape id="_x0000_s8572" type="#_x0000_t75" style="position:absolute;margin-left:15.35pt;margin-top:20.05pt;width:219.45pt;height:132.9pt;z-index:107">
                  <v:imagedata r:id="rId68" o:title=""/>
                  <w10:wrap type="topAndBottom"/>
                </v:shape>
                <o:OLEObject Type="Embed" ProgID="MSGraph.Chart.8" ShapeID="_x0000_s8572" DrawAspect="Content" ObjectID="_1394904046" r:id="rId69">
                  <o:FieldCodes>\s</o:FieldCodes>
                </o:OLEObject>
              </w:pict>
            </w:r>
          </w:p>
        </w:tc>
        <w:tc>
          <w:tcPr>
            <w:tcW w:w="4850" w:type="dxa"/>
            <w:tcMar>
              <w:top w:w="28" w:type="dxa"/>
              <w:left w:w="28" w:type="dxa"/>
              <w:bottom w:w="28" w:type="dxa"/>
              <w:right w:w="0" w:type="dxa"/>
            </w:tcMar>
          </w:tcPr>
          <w:p w:rsidR="00000000" w:rsidRDefault="00000000">
            <w:pPr>
              <w:spacing w:line="600" w:lineRule="auto"/>
              <w:rPr>
                <w:sz w:val="28"/>
                <w:szCs w:val="28"/>
              </w:rPr>
            </w:pPr>
            <w:r>
              <w:rPr>
                <w:i/>
                <w:w w:val="100"/>
                <w:sz w:val="18"/>
                <w:szCs w:val="18"/>
                <w:lang w:eastAsia="ru-RU"/>
              </w:rPr>
              <w:pict>
                <v:shape id="_x0000_s8571" type="#_x0000_t202" style="position:absolute;margin-left:21.35pt;margin-top:-2pt;width:211.3pt;height:23.35pt;z-index:106;mso-position-horizontal-relative:text;mso-position-vertical-relative:text" filled="f" stroked="f">
                  <v:textbox inset="1.5mm,,1.5mm">
                    <w:txbxContent>
                      <w:p w:rsidR="00000000" w:rsidRDefault="00000000">
                        <w:pPr>
                          <w:rPr>
                            <w:b/>
                            <w:sz w:val="16"/>
                            <w:szCs w:val="16"/>
                          </w:rPr>
                        </w:pPr>
                        <w:r>
                          <w:rPr>
                            <w:b/>
                            <w:sz w:val="16"/>
                            <w:szCs w:val="16"/>
                          </w:rPr>
                          <w:t>Уровень безработицы в зависимости от пола (в %)</w:t>
                        </w:r>
                      </w:p>
                    </w:txbxContent>
                  </v:textbox>
                </v:shape>
              </w:pict>
            </w:r>
          </w:p>
        </w:tc>
      </w:tr>
    </w:tbl>
    <w:p w:rsidR="00000000" w:rsidRDefault="00000000">
      <w:pPr>
        <w:pStyle w:val="SingleTxtGR"/>
        <w:spacing w:line="220" w:lineRule="exact"/>
        <w:ind w:firstLine="170"/>
        <w:rPr>
          <w:sz w:val="18"/>
          <w:szCs w:val="18"/>
        </w:rPr>
      </w:pPr>
      <w:r>
        <w:rPr>
          <w:i/>
          <w:sz w:val="18"/>
          <w:szCs w:val="18"/>
        </w:rPr>
        <w:t>Источник:</w:t>
      </w:r>
      <w:r>
        <w:rPr>
          <w:sz w:val="18"/>
          <w:szCs w:val="18"/>
        </w:rPr>
        <w:t xml:space="preserve"> Соглашение МТПЗ – НИСИ. Национальное обследование домохозяйств, III триместр 1996−2001 годов. МТПЗ – НУПЗПП. Обследование домохозяйств, посв</w:t>
      </w:r>
      <w:r>
        <w:rPr>
          <w:sz w:val="18"/>
          <w:szCs w:val="18"/>
        </w:rPr>
        <w:t>я</w:t>
      </w:r>
      <w:r>
        <w:rPr>
          <w:sz w:val="18"/>
          <w:szCs w:val="18"/>
        </w:rPr>
        <w:t>щенное вопросу трудоустройства, октябрь 2002 года, июль 2003 года, август 2004 года, сентябрь 2005 года, сентябрь 2006 года и сентябрь 2007 года.</w:t>
      </w:r>
    </w:p>
    <w:p w:rsidR="00000000" w:rsidRDefault="00000000">
      <w:pPr>
        <w:pStyle w:val="H23GR"/>
      </w:pPr>
      <w:r>
        <w:tab/>
      </w:r>
      <w:r>
        <w:tab/>
        <w:t>Показатели участия в трудовой деятельности</w:t>
      </w:r>
    </w:p>
    <w:p w:rsidR="00000000" w:rsidRDefault="00000000">
      <w:pPr>
        <w:pStyle w:val="SingleTxtGR"/>
      </w:pPr>
      <w:r>
        <w:t>3.</w:t>
      </w:r>
      <w:r>
        <w:tab/>
        <w:t>Что касается доли населения трудоспособного возраста, представленного на рынке труда, то она составляет примерно 71%, при этом наблюдается оч</w:t>
      </w:r>
      <w:r>
        <w:t>е</w:t>
      </w:r>
      <w:r>
        <w:t>видный разрыв между показателями среди мужчин и женщин.</w:t>
      </w:r>
    </w:p>
    <w:p w:rsidR="00000000" w:rsidRDefault="00000000">
      <w:pPr>
        <w:pStyle w:val="SingleTxtGR"/>
        <w:jc w:val="left"/>
        <w:rPr>
          <w:b/>
        </w:rPr>
      </w:pPr>
      <w:r>
        <w:rPr>
          <w:bCs/>
        </w:rPr>
        <w:t>Таблица 3</w:t>
      </w:r>
    </w:p>
    <w:tbl>
      <w:tblPr>
        <w:tblStyle w:val="TableGrid"/>
        <w:tblW w:w="9638" w:type="dxa"/>
        <w:tblInd w:w="80"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1023"/>
        <w:gridCol w:w="3630"/>
        <w:gridCol w:w="79"/>
        <w:gridCol w:w="4177"/>
        <w:gridCol w:w="815"/>
      </w:tblGrid>
      <w:tr w:rsidR="00000000">
        <w:trPr>
          <w:gridBefore w:val="1"/>
          <w:gridAfter w:val="1"/>
          <w:wBefore w:w="1054" w:type="dxa"/>
          <w:wAfter w:w="1213" w:type="dxa"/>
        </w:trPr>
        <w:tc>
          <w:tcPr>
            <w:tcW w:w="3685" w:type="dxa"/>
          </w:tcPr>
          <w:p w:rsidR="00000000" w:rsidRDefault="00000000">
            <w:pPr>
              <w:pStyle w:val="SingleTxtGR"/>
              <w:suppressAutoHyphens/>
              <w:ind w:left="0" w:right="0"/>
              <w:jc w:val="center"/>
            </w:pPr>
            <w:r>
              <w:rPr>
                <w:b/>
              </w:rPr>
              <w:t>Перу: Показатели активности</w:t>
            </w:r>
            <w:r>
              <w:rPr>
                <w:vertAlign w:val="superscript"/>
              </w:rPr>
              <w:sym w:font="Symbol" w:char="F02A"/>
            </w:r>
            <w:r>
              <w:rPr>
                <w:b/>
              </w:rPr>
              <w:t xml:space="preserve"> и занятости</w:t>
            </w:r>
            <w:r>
              <w:rPr>
                <w:vertAlign w:val="superscript"/>
              </w:rPr>
              <w:sym w:font="Symbol" w:char="F02A"/>
            </w:r>
            <w:r>
              <w:rPr>
                <w:vertAlign w:val="superscript"/>
              </w:rPr>
              <w:sym w:font="Symbol" w:char="F02A"/>
            </w:r>
            <w:r>
              <w:rPr>
                <w:b/>
              </w:rPr>
              <w:t xml:space="preserve"> населения трудоспособного возра</w:t>
            </w:r>
            <w:r>
              <w:rPr>
                <w:b/>
              </w:rPr>
              <w:t>с</w:t>
            </w:r>
            <w:r>
              <w:rPr>
                <w:b/>
              </w:rPr>
              <w:t>та</w:t>
            </w:r>
          </w:p>
        </w:tc>
        <w:tc>
          <w:tcPr>
            <w:tcW w:w="3686" w:type="dxa"/>
            <w:gridSpan w:val="2"/>
          </w:tcPr>
          <w:p w:rsidR="00000000" w:rsidRDefault="00000000">
            <w:pPr>
              <w:pStyle w:val="SingleTxtGR"/>
              <w:suppressAutoHyphens/>
              <w:ind w:left="170" w:right="0"/>
              <w:jc w:val="center"/>
              <w:rPr>
                <w:b/>
              </w:rPr>
            </w:pPr>
            <w:r>
              <w:rPr>
                <w:b/>
              </w:rPr>
              <w:t>Перу: Показатели активности</w:t>
            </w:r>
            <w:r>
              <w:rPr>
                <w:vertAlign w:val="superscript"/>
              </w:rPr>
              <w:sym w:font="Symbol" w:char="F02A"/>
            </w:r>
            <w:r>
              <w:rPr>
                <w:b/>
              </w:rPr>
              <w:t xml:space="preserve"> и занятости</w:t>
            </w:r>
            <w:r>
              <w:rPr>
                <w:vertAlign w:val="superscript"/>
              </w:rPr>
              <w:sym w:font="Symbol" w:char="F02A"/>
            </w:r>
            <w:r>
              <w:rPr>
                <w:vertAlign w:val="superscript"/>
              </w:rPr>
              <w:sym w:font="Symbol" w:char="F02A"/>
            </w:r>
            <w:r>
              <w:rPr>
                <w:b/>
              </w:rPr>
              <w:t xml:space="preserve"> населения трудоспособного возраста в зависимости от пола, 2006 год</w:t>
            </w:r>
          </w:p>
        </w:tc>
      </w:tr>
      <w:tr w:rsidR="00000000">
        <w:tblPrEx>
          <w:tblBorders>
            <w:insideH w:val="none" w:sz="0" w:space="0" w:color="auto"/>
          </w:tblBorders>
        </w:tblPrEx>
        <w:tc>
          <w:tcPr>
            <w:tcW w:w="4819" w:type="dxa"/>
            <w:gridSpan w:val="3"/>
            <w:tcMar>
              <w:top w:w="28" w:type="dxa"/>
              <w:left w:w="28" w:type="dxa"/>
              <w:bottom w:w="28" w:type="dxa"/>
              <w:right w:w="0" w:type="dxa"/>
            </w:tcMar>
          </w:tcPr>
          <w:p w:rsidR="00000000" w:rsidRDefault="00000000">
            <w:pPr>
              <w:spacing w:line="600" w:lineRule="auto"/>
              <w:rPr>
                <w:sz w:val="28"/>
                <w:szCs w:val="28"/>
              </w:rPr>
            </w:pPr>
            <w:r>
              <w:rPr>
                <w:w w:val="100"/>
                <w:sz w:val="28"/>
                <w:szCs w:val="28"/>
                <w:lang w:eastAsia="ru-RU"/>
              </w:rPr>
            </w:r>
            <w:r>
              <w:rPr>
                <w:sz w:val="28"/>
                <w:szCs w:val="28"/>
              </w:rPr>
              <w:pict>
                <v:group id="_x0000_s8574" editas="canvas" style="width:510.8pt;height:126.35pt;mso-position-horizontal-relative:char;mso-position-vertical-relative:line" coordorigin=",-96" coordsize="10216,2527">
                  <o:lock v:ext="edit" aspectratio="t"/>
                  <v:shape id="_x0000_s8575" type="#_x0000_t75" style="position:absolute;top:-96;width:10216;height:2527" o:preferrelative="f">
                    <v:fill o:detectmouseclick="t"/>
                    <v:path o:extrusionok="t" o:connecttype="none"/>
                    <o:lock v:ext="edit" text="t"/>
                  </v:shape>
                  <v:rect id="_x0000_s8576" style="position:absolute;top:-96;width:56;height:240;mso-wrap-style:none" filled="f" stroked="f">
                    <v:textbox style="mso-next-textbox:#_x0000_s8576;mso-fit-shape-to-text:t" inset="0,0,0,0">
                      <w:txbxContent>
                        <w:p w:rsidR="00000000" w:rsidRDefault="00000000">
                          <w:r>
                            <w:rPr>
                              <w:color w:val="000000"/>
                              <w:lang w:val="en-US"/>
                            </w:rPr>
                            <w:t xml:space="preserve"> </w:t>
                          </w:r>
                        </w:p>
                      </w:txbxContent>
                    </v:textbox>
                  </v:rect>
                  <v:shape id="_x0000_s8577" style="position:absolute;left:805;top:1512;width:3347;height:137" coordsize="3347,137" path="m,137l198,,3347,,3149,137,,137xe" stroked="f">
                    <v:path arrowok="t"/>
                  </v:shape>
                  <v:shape id="_x0000_s8578" style="position:absolute;left:805;top:126;width:198;height:1523" coordsize="198,1523" path="m,1523l,137,198,r,1386l,1523xe" stroked="f">
                    <v:path arrowok="t"/>
                  </v:shape>
                  <v:rect id="_x0000_s8579" style="position:absolute;left:1003;top:126;width:3149;height:1386" stroked="f"/>
                  <v:shape id="_x0000_s8580" style="position:absolute;left:805;top:1512;width:3347;height:137" coordsize="3347,137" path="m3347,l3149,137,,137,198,,3347,xe" filled="f">
                    <v:stroke endcap="round"/>
                    <v:path arrowok="t"/>
                  </v:shape>
                  <v:shape id="_x0000_s8581" style="position:absolute;left:805;top:126;width:198;height:1523" coordsize="198,1523" path="m,1523l,137,198,r,1386l,1523xe" filled="f" strokecolor="gray">
                    <v:stroke endcap="round"/>
                    <v:path arrowok="t"/>
                  </v:shape>
                  <v:rect id="_x0000_s8582" style="position:absolute;left:1003;top:126;width:3149;height:1386" filled="f" strokecolor="gray">
                    <v:stroke endcap="round"/>
                  </v:rect>
                  <v:group id="_x0000_s8583" style="position:absolute;left:1231;top:599;width:137;height:1035" coordorigin="1231,599" coordsize="137,1035">
                    <v:shape id="_x0000_s8584" style="position:absolute;left:1231;top:599;width:137;height:1035" coordsize="137,1035" path="m,1035l,106,137,r,929l,1035xe" fillcolor="#4d4d80" stroked="f">
                      <v:path arrowok="t"/>
                    </v:shape>
                    <v:shape id="_x0000_s8585" style="position:absolute;left:1231;top:599;width:137;height:1035" coordsize="137,1035" path="m,1035l,106,137,r,929l,1035xe" filled="f">
                      <v:stroke endcap="round"/>
                      <v:path arrowok="t"/>
                    </v:shape>
                  </v:group>
                  <v:group id="_x0000_s8586" style="position:absolute;left:957;top:705;width:274;height:929" coordorigin="957,705" coordsize="274,929">
                    <v:rect id="_x0000_s8587" style="position:absolute;left:957;top:705;width:274;height:929" fillcolor="#99f" stroked="f"/>
                    <v:rect id="_x0000_s8588" style="position:absolute;left:957;top:705;width:274;height:929" filled="f">
                      <v:stroke endcap="round"/>
                    </v:rect>
                  </v:group>
                  <v:group id="_x0000_s8589" style="position:absolute;left:957;top:599;width:411;height:106" coordorigin="957,599" coordsize="411,106">
                    <v:shape id="_x0000_s8590" style="position:absolute;left:957;top:599;width:411;height:106" coordsize="411,106" path="m274,106l411,,152,,,106r274,xe" fillcolor="#7373bf" stroked="f">
                      <v:path arrowok="t"/>
                    </v:shape>
                    <v:shape id="_x0000_s8591" style="position:absolute;left:957;top:599;width:411;height:106" coordsize="411,106" path="m274,106l411,,152,,,106r274,xe" filled="f">
                      <v:stroke endcap="round"/>
                      <v:path arrowok="t"/>
                    </v:shape>
                  </v:group>
                  <v:group id="_x0000_s8592" style="position:absolute;left:1490;top:1132;width:137;height:502" coordorigin="1490,1132" coordsize="137,502">
                    <v:shape id="_x0000_s8593" style="position:absolute;left:1490;top:1132;width:137;height:502" coordsize="137,502" path="m,502l,106,137,r,396l,502xe" fillcolor="#4d1a33" stroked="f">
                      <v:path arrowok="t"/>
                    </v:shape>
                    <v:shape id="_x0000_s8594" style="position:absolute;left:1490;top:1132;width:137;height:502" coordsize="137,502" path="m,502l,106,137,r,396l,502xe" filled="f">
                      <v:stroke endcap="round"/>
                      <v:path arrowok="t"/>
                    </v:shape>
                  </v:group>
                  <v:group id="_x0000_s8595" style="position:absolute;left:1231;top:1238;width:259;height:396" coordorigin="1231,1238" coordsize="259,396">
                    <v:rect id="_x0000_s8596" style="position:absolute;left:1231;top:1238;width:259;height:396" fillcolor="#936" stroked="f"/>
                    <v:rect id="_x0000_s8597" style="position:absolute;left:1231;top:1238;width:259;height:396" filled="f">
                      <v:stroke endcap="round"/>
                    </v:rect>
                  </v:group>
                  <v:group id="_x0000_s8598" style="position:absolute;left:1231;top:1132;width:396;height:106" coordorigin="1231,1132" coordsize="396,106">
                    <v:shape id="_x0000_s8599" style="position:absolute;left:1231;top:1132;width:396;height:106" coordsize="396,106" path="m259,106l396,,137,,,106r259,xe" fillcolor="#73264d" stroked="f">
                      <v:path arrowok="t"/>
                    </v:shape>
                    <v:shape id="_x0000_s8600" style="position:absolute;left:1231;top:1132;width:396;height:106" coordsize="396,106" path="m259,106l396,,137,,,106r259,xe" filled="f">
                      <v:stroke endcap="round"/>
                      <v:path arrowok="t"/>
                    </v:shape>
                  </v:group>
                  <v:rect id="_x0000_s8601" style="position:absolute;left:1095;top:277;width:264;height:369" filled="f" stroked="f">
                    <v:textbox style="mso-next-textbox:#_x0000_s8601" inset="0,0,0,0">
                      <w:txbxContent>
                        <w:p w:rsidR="00000000" w:rsidRDefault="00000000">
                          <w:r>
                            <w:rPr>
                              <w:b/>
                              <w:bCs/>
                              <w:color w:val="000000"/>
                              <w:sz w:val="12"/>
                              <w:szCs w:val="12"/>
                              <w:lang w:val="en-US"/>
                            </w:rPr>
                            <w:t>71,7</w:t>
                          </w:r>
                        </w:p>
                      </w:txbxContent>
                    </v:textbox>
                  </v:rect>
                  <v:rect id="_x0000_s8602" style="position:absolute;left:1400;top:878;width:272;height:240" filled="f" stroked="f">
                    <v:textbox style="mso-next-textbox:#_x0000_s8602;mso-fit-shape-to-text:t" inset="0,0,0,0">
                      <w:txbxContent>
                        <w:p w:rsidR="00000000" w:rsidRDefault="00000000">
                          <w:r>
                            <w:rPr>
                              <w:b/>
                              <w:bCs/>
                              <w:color w:val="000000"/>
                              <w:sz w:val="12"/>
                              <w:szCs w:val="12"/>
                              <w:lang w:val="en-US"/>
                            </w:rPr>
                            <w:t>67,9</w:t>
                          </w:r>
                        </w:p>
                      </w:txbxContent>
                    </v:textbox>
                  </v:rect>
                  <v:group id="_x0000_s8603" style="position:absolute;left:2007;top:766;width:152;height:868" coordorigin="2007,766" coordsize="152,868">
                    <v:shape id="_x0000_s8604" style="position:absolute;left:2007;top:766;width:152;height:868" coordsize="152,868" path="m,868l,107,152,r,762l,868xe" fillcolor="#4d4d80" stroked="f">
                      <v:path arrowok="t"/>
                    </v:shape>
                    <v:shape id="_x0000_s8605" style="position:absolute;left:2007;top:766;width:152;height:868" coordsize="152,868" path="m,868l,107,152,r,762l,868xe" filled="f">
                      <v:stroke endcap="round"/>
                      <v:path arrowok="t"/>
                    </v:shape>
                  </v:group>
                  <v:group id="_x0000_s8606" style="position:absolute;left:1748;top:873;width:259;height:761" coordorigin="1748,873" coordsize="259,761">
                    <v:rect id="_x0000_s8607" style="position:absolute;left:1748;top:873;width:259;height:761" fillcolor="#99f" stroked="f"/>
                    <v:rect id="_x0000_s8608" style="position:absolute;left:1748;top:873;width:259;height:761" filled="f">
                      <v:stroke endcap="round"/>
                    </v:rect>
                  </v:group>
                  <v:group id="_x0000_s8609" style="position:absolute;left:1748;top:766;width:411;height:107" coordorigin="1748,766" coordsize="411,107">
                    <v:shape id="_x0000_s8610" style="position:absolute;left:1748;top:766;width:411;height:107" coordsize="411,107" path="m259,107l411,,153,,,107r259,xe" fillcolor="#7373bf" stroked="f">
                      <v:path arrowok="t"/>
                    </v:shape>
                    <v:shape id="_x0000_s8611" style="position:absolute;left:1748;top:766;width:411;height:107" coordsize="411,107" path="m259,107l411,,153,,,107r259,xe" filled="f">
                      <v:stroke endcap="round"/>
                      <v:path arrowok="t"/>
                    </v:shape>
                  </v:group>
                  <v:group id="_x0000_s8612" style="position:absolute;left:2281;top:1253;width:137;height:381" coordorigin="2281,1253" coordsize="137,381">
                    <v:shape id="_x0000_s8613" style="position:absolute;left:2281;top:1253;width:137;height:381" coordsize="137,381" path="m,381l,107,137,r,275l,381xe" fillcolor="#4d1a33" stroked="f">
                      <v:path arrowok="t"/>
                    </v:shape>
                    <v:shape id="_x0000_s8614" style="position:absolute;left:2281;top:1253;width:137;height:381" coordsize="137,381" path="m,381l,107,137,r,275l,381xe" filled="f">
                      <v:stroke endcap="round"/>
                      <v:path arrowok="t"/>
                    </v:shape>
                  </v:group>
                  <v:group id="_x0000_s8615" style="position:absolute;left:2007;top:1360;width:274;height:274" coordorigin="2007,1360" coordsize="274,274">
                    <v:rect id="_x0000_s8616" style="position:absolute;left:2007;top:1360;width:274;height:274" fillcolor="#936" stroked="f"/>
                    <v:rect id="_x0000_s8617" style="position:absolute;left:2007;top:1360;width:274;height:274" filled="f">
                      <v:stroke endcap="round"/>
                    </v:rect>
                  </v:group>
                  <v:group id="_x0000_s8618" style="position:absolute;left:2007;top:1253;width:411;height:107" coordorigin="2007,1253" coordsize="411,107">
                    <v:shape id="_x0000_s8619" style="position:absolute;left:2007;top:1253;width:411;height:107" coordsize="411,107" path="m274,107l411,,152,,,107r274,xe" fillcolor="#73264d" stroked="f">
                      <v:path arrowok="t"/>
                    </v:shape>
                    <v:shape id="_x0000_s8620" style="position:absolute;left:2007;top:1253;width:411;height:107" coordsize="411,107" path="m274,107l411,,152,,,107r274,xe" filled="f">
                      <v:stroke endcap="round"/>
                      <v:path arrowok="t"/>
                    </v:shape>
                  </v:group>
                  <v:rect id="_x0000_s8621" style="position:absolute;left:1855;top:474;width:235;height:320" filled="f" stroked="f">
                    <v:textbox style="mso-next-textbox:#_x0000_s8621" inset="0,0,0,0">
                      <w:txbxContent>
                        <w:p w:rsidR="00000000" w:rsidRDefault="00000000">
                          <w:r>
                            <w:rPr>
                              <w:b/>
                              <w:bCs/>
                              <w:color w:val="000000"/>
                              <w:sz w:val="12"/>
                              <w:szCs w:val="12"/>
                              <w:lang w:val="en-US"/>
                            </w:rPr>
                            <w:t>70,5</w:t>
                          </w:r>
                        </w:p>
                      </w:txbxContent>
                    </v:textbox>
                  </v:rect>
                  <v:rect id="_x0000_s8622" style="position:absolute;left:2158;top:969;width:208;height:572" filled="f" stroked="f">
                    <v:textbox style="mso-next-textbox:#_x0000_s8622" inset="0,0,0,0">
                      <w:txbxContent>
                        <w:p w:rsidR="00000000" w:rsidRDefault="00000000">
                          <w:r>
                            <w:rPr>
                              <w:b/>
                              <w:bCs/>
                              <w:color w:val="000000"/>
                              <w:sz w:val="12"/>
                              <w:szCs w:val="12"/>
                              <w:lang w:val="en-US"/>
                            </w:rPr>
                            <w:t>67</w:t>
                          </w:r>
                        </w:p>
                      </w:txbxContent>
                    </v:textbox>
                  </v:rect>
                  <v:group id="_x0000_s8623" style="position:absolute;left:2798;top:583;width:152;height:1051" coordorigin="2798,583" coordsize="152,1051">
                    <v:shape id="_x0000_s8624" style="position:absolute;left:2798;top:583;width:152;height:1051" coordsize="152,1051" path="m,1051l,107,152,r,945l,1051xe" fillcolor="#4d4d80" stroked="f">
                      <v:path arrowok="t"/>
                    </v:shape>
                    <v:shape id="_x0000_s8625" style="position:absolute;left:2798;top:583;width:152;height:1051" coordsize="152,1051" path="m,1051l,107,152,r,945l,1051xe" filled="f">
                      <v:stroke endcap="round"/>
                      <v:path arrowok="t"/>
                    </v:shape>
                  </v:group>
                  <v:group id="_x0000_s8626" style="position:absolute;left:2540;top:690;width:258;height:944" coordorigin="2540,690" coordsize="258,944">
                    <v:rect id="_x0000_s8627" style="position:absolute;left:2540;top:690;width:258;height:944" fillcolor="#99f" stroked="f"/>
                    <v:rect id="_x0000_s8628" style="position:absolute;left:2540;top:690;width:258;height:944" filled="f">
                      <v:stroke endcap="round"/>
                    </v:rect>
                  </v:group>
                  <v:group id="_x0000_s8629" style="position:absolute;left:2540;top:583;width:410;height:107" coordorigin="2540,583" coordsize="410,107">
                    <v:shape id="_x0000_s8630" style="position:absolute;left:2540;top:583;width:410;height:107" coordsize="410,107" path="m258,107l410,,136,,,107r258,xe" fillcolor="#7373bf" stroked="f">
                      <v:path arrowok="t"/>
                    </v:shape>
                    <v:shape id="_x0000_s8631" style="position:absolute;left:2540;top:583;width:410;height:107" coordsize="410,107" path="m258,107l410,,136,,,107r258,xe" filled="f">
                      <v:stroke endcap="round"/>
                      <v:path arrowok="t"/>
                    </v:shape>
                  </v:group>
                  <v:group id="_x0000_s8632" style="position:absolute;left:3057;top:1010;width:152;height:624" coordorigin="3057,1010" coordsize="152,624">
                    <v:shape id="_x0000_s8633" style="position:absolute;left:3057;top:1010;width:152;height:624" coordsize="152,624" path="m,624l,106,152,r,518l,624xe" fillcolor="#4d1a33" stroked="f">
                      <v:path arrowok="t"/>
                    </v:shape>
                    <v:shape id="_x0000_s8634" style="position:absolute;left:3057;top:1010;width:152;height:624" coordsize="152,624" path="m,624l,106,152,r,518l,624xe" filled="f">
                      <v:stroke endcap="round"/>
                      <v:path arrowok="t"/>
                    </v:shape>
                  </v:group>
                  <v:group id="_x0000_s8635" style="position:absolute;left:2798;top:1116;width:259;height:518" coordorigin="2798,1116" coordsize="259,518">
                    <v:rect id="_x0000_s8636" style="position:absolute;left:2798;top:1116;width:259;height:518" fillcolor="#936" stroked="f"/>
                    <v:rect id="_x0000_s8637" style="position:absolute;left:2798;top:1116;width:259;height:518" filled="f">
                      <v:stroke endcap="round"/>
                    </v:rect>
                  </v:group>
                  <v:group id="_x0000_s8638" style="position:absolute;left:2798;top:1010;width:411;height:106" coordorigin="2798,1010" coordsize="411,106">
                    <v:shape id="_x0000_s8639" style="position:absolute;left:2798;top:1010;width:411;height:106" coordsize="411,106" path="m259,106l411,,152,,,106r259,xe" fillcolor="#73264d" stroked="f">
                      <v:path arrowok="t"/>
                    </v:shape>
                    <v:shape id="_x0000_s8640" style="position:absolute;left:2798;top:1010;width:411;height:106" coordsize="411,106" path="m259,106l411,,152,,,106r259,xe" filled="f">
                      <v:stroke endcap="round"/>
                      <v:path arrowok="t"/>
                    </v:shape>
                  </v:group>
                  <v:rect id="_x0000_s8641" style="position:absolute;left:2600;top:284;width:335;height:602" filled="f" stroked="f">
                    <v:textbox style="mso-next-textbox:#_x0000_s8641" inset="0,0,0,0">
                      <w:txbxContent>
                        <w:p w:rsidR="00000000" w:rsidRDefault="00000000">
                          <w:r>
                            <w:rPr>
                              <w:b/>
                              <w:bCs/>
                              <w:color w:val="000000"/>
                              <w:sz w:val="12"/>
                              <w:szCs w:val="12"/>
                              <w:lang w:val="en-US"/>
                            </w:rPr>
                            <w:t>71,8</w:t>
                          </w:r>
                        </w:p>
                      </w:txbxContent>
                    </v:textbox>
                  </v:rect>
                  <v:rect id="_x0000_s8642" style="position:absolute;left:2916;top:406;width:39;height:240;mso-wrap-style:none" filled="f" stroked="f">
                    <v:textbox style="mso-next-textbox:#_x0000_s8642;mso-fit-shape-to-text:t" inset="0,0,0,0">
                      <w:txbxContent>
                        <w:p w:rsidR="00000000" w:rsidRDefault="00000000">
                          <w:r>
                            <w:rPr>
                              <w:rFonts w:ascii="Arial" w:hAnsi="Arial" w:cs="Arial"/>
                              <w:b/>
                              <w:bCs/>
                              <w:color w:val="000000"/>
                              <w:sz w:val="12"/>
                              <w:szCs w:val="12"/>
                              <w:lang w:val="en-US"/>
                            </w:rPr>
                            <w:t xml:space="preserve"> </w:t>
                          </w:r>
                        </w:p>
                      </w:txbxContent>
                    </v:textbox>
                  </v:rect>
                  <v:rect id="_x0000_s8643" style="position:absolute;left:2967;top:652;width:233;height:594;mso-wrap-style:none" filled="f" stroked="f">
                    <v:textbox style="mso-next-textbox:#_x0000_s8643" inset="0,0,0,0">
                      <w:txbxContent>
                        <w:p w:rsidR="00000000" w:rsidRDefault="00000000">
                          <w:r>
                            <w:rPr>
                              <w:b/>
                              <w:bCs/>
                              <w:color w:val="000000"/>
                              <w:sz w:val="12"/>
                              <w:szCs w:val="12"/>
                              <w:lang w:val="en-US"/>
                            </w:rPr>
                            <w:t>68,7</w:t>
                          </w:r>
                        </w:p>
                      </w:txbxContent>
                    </v:textbox>
                  </v:rect>
                  <v:line id="_x0000_s8644" style="position:absolute;flip:y" from="805,263" to="805,1649">
                    <v:stroke endcap="round"/>
                  </v:line>
                  <v:line id="_x0000_s8645" style="position:absolute;flip:x" from="759,1649" to="805,1649">
                    <v:stroke endcap="round"/>
                  </v:line>
                  <v:line id="_x0000_s8646" style="position:absolute;flip:x" from="759,1375" to="805,1375">
                    <v:stroke endcap="round"/>
                  </v:line>
                  <v:line id="_x0000_s8647" style="position:absolute;flip:x" from="759,1101" to="805,1101">
                    <v:stroke endcap="round"/>
                  </v:line>
                  <v:line id="_x0000_s8648" style="position:absolute;flip:x" from="759,827" to="805,827">
                    <v:stroke endcap="round"/>
                  </v:line>
                  <v:line id="_x0000_s8649" style="position:absolute;flip:x" from="759,553" to="805,553">
                    <v:stroke endcap="round"/>
                  </v:line>
                  <v:line id="_x0000_s8650" style="position:absolute;flip:x" from="759,263" to="805,263">
                    <v:stroke endcap="round"/>
                  </v:line>
                  <v:rect id="_x0000_s8651" style="position:absolute;left:759;top:1578;width:39;height:240;mso-wrap-style:none" filled="f" stroked="f">
                    <v:textbox style="mso-next-textbox:#_x0000_s8651;mso-fit-shape-to-text:t" inset="0,0,0,0">
                      <w:txbxContent>
                        <w:p w:rsidR="00000000" w:rsidRDefault="00000000">
                          <w:r>
                            <w:rPr>
                              <w:rFonts w:ascii="Arial" w:hAnsi="Arial" w:cs="Arial"/>
                              <w:b/>
                              <w:bCs/>
                              <w:color w:val="000000"/>
                              <w:sz w:val="12"/>
                              <w:szCs w:val="12"/>
                              <w:lang w:val="en-US"/>
                            </w:rPr>
                            <w:t xml:space="preserve"> </w:t>
                          </w:r>
                        </w:p>
                      </w:txbxContent>
                    </v:textbox>
                  </v:rect>
                  <v:line id="_x0000_s8652" style="position:absolute" from="805,1649" to="3954,1649">
                    <v:stroke endcap="round"/>
                  </v:line>
                  <v:line id="_x0000_s8653" style="position:absolute" from="805,1649" to="805,1695">
                    <v:stroke endcap="round"/>
                  </v:line>
                  <v:line id="_x0000_s8654" style="position:absolute" from="1596,1649" to="1596,1695">
                    <v:stroke endcap="round"/>
                  </v:line>
                  <v:line id="_x0000_s8655" style="position:absolute" from="2372,1649" to="2372,1695">
                    <v:stroke endcap="round"/>
                  </v:line>
                  <v:line id="_x0000_s8656" style="position:absolute" from="3163,1649" to="3163,1695">
                    <v:stroke endcap="round"/>
                  </v:line>
                  <v:line id="_x0000_s8657" style="position:absolute" from="3954,1649" to="3954,1695">
                    <v:stroke endcap="round"/>
                  </v:line>
                  <v:rect id="_x0000_s8658" style="position:absolute;left:1081;top:1731;width:264;height:480;mso-wrap-style:none" filled="f" stroked="f">
                    <v:textbox style="mso-next-textbox:#_x0000_s8658;mso-fit-shape-to-text:t" inset="0,0,0,0">
                      <w:txbxContent>
                        <w:p w:rsidR="00000000" w:rsidRDefault="00000000">
                          <w:r>
                            <w:rPr>
                              <w:b/>
                              <w:bCs/>
                              <w:color w:val="000000"/>
                              <w:sz w:val="12"/>
                              <w:szCs w:val="12"/>
                              <w:lang w:val="en-US"/>
                            </w:rPr>
                            <w:t>2003</w:t>
                          </w:r>
                        </w:p>
                      </w:txbxContent>
                    </v:textbox>
                  </v:rect>
                  <v:rect id="_x0000_s8659" style="position:absolute;left:1872;top:1731;width:264;height:480;mso-wrap-style:none" filled="f" stroked="f">
                    <v:textbox style="mso-next-textbox:#_x0000_s8659;mso-fit-shape-to-text:t" inset="0,0,0,0">
                      <w:txbxContent>
                        <w:p w:rsidR="00000000" w:rsidRDefault="00000000">
                          <w:r>
                            <w:rPr>
                              <w:b/>
                              <w:bCs/>
                              <w:color w:val="000000"/>
                              <w:sz w:val="12"/>
                              <w:szCs w:val="12"/>
                              <w:lang w:val="en-US"/>
                            </w:rPr>
                            <w:t>2005</w:t>
                          </w:r>
                        </w:p>
                      </w:txbxContent>
                    </v:textbox>
                  </v:rect>
                  <v:rect id="_x0000_s8660" style="position:absolute;left:2646;top:1731;width:264;height:480;mso-wrap-style:none" filled="f" stroked="f">
                    <v:textbox style="mso-next-textbox:#_x0000_s8660;mso-fit-shape-to-text:t" inset="0,0,0,0">
                      <w:txbxContent>
                        <w:p w:rsidR="00000000" w:rsidRDefault="00000000">
                          <w:r>
                            <w:rPr>
                              <w:b/>
                              <w:bCs/>
                              <w:color w:val="000000"/>
                              <w:sz w:val="12"/>
                              <w:szCs w:val="12"/>
                              <w:lang w:val="en-US"/>
                            </w:rPr>
                            <w:t>2006</w:t>
                          </w:r>
                        </w:p>
                      </w:txbxContent>
                    </v:textbox>
                  </v:rect>
                  <v:group id="_x0000_s8661" style="position:absolute;left:425;top:1995;width:106;height:106" coordorigin="425,1995" coordsize="106,106">
                    <v:rect id="_x0000_s8662" style="position:absolute;left:425;top:1995;width:106;height:106" fillcolor="#99f" stroked="f"/>
                    <v:rect id="_x0000_s8663" style="position:absolute;left:425;top:1995;width:106;height:106" filled="f">
                      <v:stroke endcap="round"/>
                    </v:rect>
                  </v:group>
                  <v:rect id="_x0000_s8664" style="position:absolute;left:577;top:1985;width:9639;height:446;mso-wrap-style:none" filled="f" stroked="f">
                    <v:textbox style="mso-next-textbox:#_x0000_s8664" inset="0,0,0,0">
                      <w:txbxContent>
                        <w:p w:rsidR="00000000" w:rsidRDefault="00000000">
                          <w:pPr>
                            <w:spacing w:line="240" w:lineRule="auto"/>
                            <w:rPr>
                              <w:b/>
                              <w:bCs/>
                              <w:color w:val="000000"/>
                              <w:sz w:val="12"/>
                              <w:szCs w:val="14"/>
                              <w:lang w:val="en-US"/>
                            </w:rPr>
                          </w:pPr>
                          <w:r>
                            <w:rPr>
                              <w:b/>
                              <w:bCs/>
                              <w:color w:val="000000"/>
                              <w:sz w:val="12"/>
                              <w:szCs w:val="14"/>
                            </w:rPr>
                            <w:t>Показатели</w:t>
                          </w:r>
                        </w:p>
                        <w:p w:rsidR="00000000" w:rsidRDefault="00000000">
                          <w:pPr>
                            <w:spacing w:line="240" w:lineRule="auto"/>
                            <w:rPr>
                              <w:sz w:val="14"/>
                              <w:szCs w:val="14"/>
                            </w:rPr>
                          </w:pPr>
                          <w:r>
                            <w:rPr>
                              <w:i/>
                              <w:vanish/>
                              <w:sz w:val="12"/>
                              <w:szCs w:val="16"/>
                            </w:rPr>
                            <w:t>е проблемы</w:t>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i/>
                              <w:vanish/>
                              <w:sz w:val="12"/>
                              <w:szCs w:val="16"/>
                            </w:rPr>
                            <w:pgNum/>
                          </w:r>
                          <w:r>
                            <w:rPr>
                              <w:b/>
                              <w:bCs/>
                              <w:color w:val="000000"/>
                              <w:sz w:val="12"/>
                              <w:szCs w:val="14"/>
                            </w:rPr>
                            <w:t>акти</w:t>
                          </w:r>
                          <w:r>
                            <w:rPr>
                              <w:b/>
                              <w:bCs/>
                              <w:color w:val="000000"/>
                              <w:sz w:val="12"/>
                              <w:szCs w:val="14"/>
                            </w:rPr>
                            <w:t>в</w:t>
                          </w:r>
                          <w:r>
                            <w:rPr>
                              <w:b/>
                              <w:bCs/>
                              <w:color w:val="000000"/>
                              <w:sz w:val="12"/>
                              <w:szCs w:val="14"/>
                            </w:rPr>
                            <w:t>ности</w:t>
                          </w:r>
                        </w:p>
                      </w:txbxContent>
                    </v:textbox>
                  </v:rect>
                  <v:group id="_x0000_s8665" style="position:absolute;left:2220;top:1995;width:107;height:106" coordorigin="2220,1995" coordsize="107,106">
                    <v:rect id="_x0000_s8666" style="position:absolute;left:2220;top:1995;width:107;height:106" fillcolor="#936" stroked="f"/>
                    <v:rect id="_x0000_s8667" style="position:absolute;left:2220;top:1995;width:107;height:106" filled="f">
                      <v:stroke endcap="round"/>
                    </v:rect>
                  </v:group>
                  <v:rect id="_x0000_s8668" style="position:absolute;left:2373;top:2013;width:1606;height:418" filled="f" stroked="f">
                    <v:textbox style="mso-next-textbox:#_x0000_s8668" inset="0,0,0,0">
                      <w:txbxContent>
                        <w:p w:rsidR="00000000" w:rsidRDefault="00000000">
                          <w:pPr>
                            <w:spacing w:line="240" w:lineRule="auto"/>
                            <w:rPr>
                              <w:b/>
                              <w:bCs/>
                              <w:color w:val="000000"/>
                              <w:sz w:val="12"/>
                              <w:szCs w:val="14"/>
                              <w:lang w:val="en-US"/>
                            </w:rPr>
                          </w:pPr>
                          <w:r>
                            <w:rPr>
                              <w:b/>
                              <w:bCs/>
                              <w:color w:val="000000"/>
                              <w:sz w:val="12"/>
                              <w:szCs w:val="14"/>
                            </w:rPr>
                            <w:t>Показатели</w:t>
                          </w:r>
                        </w:p>
                        <w:p w:rsidR="00000000" w:rsidRDefault="00000000">
                          <w:pPr>
                            <w:spacing w:line="240" w:lineRule="auto"/>
                            <w:rPr>
                              <w:sz w:val="14"/>
                              <w:szCs w:val="14"/>
                            </w:rPr>
                          </w:pPr>
                          <w:r>
                            <w:rPr>
                              <w:b/>
                              <w:bCs/>
                              <w:color w:val="000000"/>
                              <w:sz w:val="12"/>
                              <w:szCs w:val="14"/>
                            </w:rPr>
                            <w:t>занят</w:t>
                          </w:r>
                          <w:r>
                            <w:rPr>
                              <w:b/>
                              <w:bCs/>
                              <w:color w:val="000000"/>
                              <w:sz w:val="12"/>
                              <w:szCs w:val="14"/>
                            </w:rPr>
                            <w:t>о</w:t>
                          </w:r>
                          <w:r>
                            <w:rPr>
                              <w:b/>
                              <w:bCs/>
                              <w:color w:val="000000"/>
                              <w:sz w:val="12"/>
                              <w:szCs w:val="14"/>
                            </w:rPr>
                            <w:t>сти</w:t>
                          </w:r>
                        </w:p>
                      </w:txbxContent>
                    </v:textbox>
                  </v:rect>
                  <v:rect id="_x0000_s8669" style="position:absolute;left:245;top:959;width:240;height:128;rotation:270;mso-wrap-style:none" filled="f" stroked="f">
                    <v:textbox style="mso-next-textbox:#_x0000_s8669;mso-fit-shape-to-text:t" inset="0,0,0,0">
                      <w:txbxContent>
                        <w:p w:rsidR="00000000" w:rsidRDefault="00000000">
                          <w:r>
                            <w:rPr>
                              <w:b/>
                              <w:bCs/>
                              <w:color w:val="000000"/>
                              <w:sz w:val="12"/>
                              <w:szCs w:val="12"/>
                              <w:lang w:val="en-US"/>
                            </w:rPr>
                            <w:t>%</w:t>
                          </w:r>
                        </w:p>
                      </w:txbxContent>
                    </v:textbox>
                  </v:rect>
                  <v:rect id="_x0000_s8670" style="position:absolute;left:203;top:986;width:240;height:39;rotation:270;mso-wrap-style:none" filled="f" stroked="f">
                    <v:textbox style="mso-next-textbox:#_x0000_s8670;mso-fit-shape-to-text:t" inset="0,0,0,0">
                      <w:txbxContent>
                        <w:p w:rsidR="00000000" w:rsidRDefault="00000000">
                          <w:r>
                            <w:rPr>
                              <w:color w:val="000000"/>
                              <w:sz w:val="12"/>
                              <w:szCs w:val="12"/>
                              <w:lang w:val="en-US"/>
                            </w:rPr>
                            <w:t xml:space="preserve"> </w:t>
                          </w:r>
                        </w:p>
                      </w:txbxContent>
                    </v:textbox>
                  </v:rect>
                  <v:shape id="_x0000_s8671" type="#_x0000_t202" style="position:absolute;left:531;top:95;width:208;height:1598" stroked="f">
                    <v:textbox style="mso-next-textbox:#_x0000_s8671" inset="0,0,0,0">
                      <w:txbxContent>
                        <w:p w:rsidR="00000000" w:rsidRDefault="00000000">
                          <w:pPr>
                            <w:spacing w:line="260" w:lineRule="atLeast"/>
                            <w:jc w:val="right"/>
                            <w:rPr>
                              <w:b/>
                              <w:sz w:val="12"/>
                              <w:szCs w:val="12"/>
                              <w:lang w:val="en-US"/>
                            </w:rPr>
                          </w:pPr>
                          <w:r>
                            <w:rPr>
                              <w:b/>
                              <w:sz w:val="12"/>
                              <w:szCs w:val="12"/>
                              <w:lang w:val="en-US"/>
                            </w:rPr>
                            <w:t>75</w:t>
                          </w:r>
                        </w:p>
                        <w:p w:rsidR="00000000" w:rsidRDefault="00000000">
                          <w:pPr>
                            <w:spacing w:line="260" w:lineRule="atLeast"/>
                            <w:jc w:val="right"/>
                            <w:rPr>
                              <w:b/>
                              <w:sz w:val="12"/>
                              <w:szCs w:val="12"/>
                              <w:lang w:val="en-US"/>
                            </w:rPr>
                          </w:pPr>
                          <w:r>
                            <w:rPr>
                              <w:b/>
                              <w:sz w:val="12"/>
                              <w:szCs w:val="12"/>
                              <w:lang w:val="en-US"/>
                            </w:rPr>
                            <w:t>73</w:t>
                          </w:r>
                        </w:p>
                        <w:p w:rsidR="00000000" w:rsidRDefault="00000000">
                          <w:pPr>
                            <w:spacing w:line="260" w:lineRule="atLeast"/>
                            <w:jc w:val="right"/>
                            <w:rPr>
                              <w:b/>
                              <w:sz w:val="12"/>
                              <w:szCs w:val="12"/>
                              <w:lang w:val="en-US"/>
                            </w:rPr>
                          </w:pPr>
                          <w:r>
                            <w:rPr>
                              <w:b/>
                              <w:sz w:val="12"/>
                              <w:szCs w:val="12"/>
                              <w:lang w:val="en-US"/>
                            </w:rPr>
                            <w:t>71</w:t>
                          </w:r>
                        </w:p>
                        <w:p w:rsidR="00000000" w:rsidRDefault="00000000">
                          <w:pPr>
                            <w:spacing w:line="260" w:lineRule="atLeast"/>
                            <w:jc w:val="right"/>
                            <w:rPr>
                              <w:b/>
                              <w:sz w:val="12"/>
                              <w:szCs w:val="12"/>
                              <w:lang w:val="en-US"/>
                            </w:rPr>
                          </w:pPr>
                          <w:r>
                            <w:rPr>
                              <w:b/>
                              <w:sz w:val="12"/>
                              <w:szCs w:val="12"/>
                              <w:lang w:val="en-US"/>
                            </w:rPr>
                            <w:t>69</w:t>
                          </w:r>
                        </w:p>
                        <w:p w:rsidR="00000000" w:rsidRDefault="00000000">
                          <w:pPr>
                            <w:spacing w:line="260" w:lineRule="atLeast"/>
                            <w:jc w:val="right"/>
                            <w:rPr>
                              <w:b/>
                              <w:sz w:val="12"/>
                              <w:szCs w:val="12"/>
                              <w:lang w:val="en-US"/>
                            </w:rPr>
                          </w:pPr>
                          <w:r>
                            <w:rPr>
                              <w:b/>
                              <w:sz w:val="12"/>
                              <w:szCs w:val="12"/>
                              <w:lang w:val="en-US"/>
                            </w:rPr>
                            <w:t>67</w:t>
                          </w:r>
                        </w:p>
                        <w:p w:rsidR="00000000" w:rsidRDefault="00000000">
                          <w:pPr>
                            <w:spacing w:line="260" w:lineRule="atLeast"/>
                            <w:jc w:val="right"/>
                            <w:rPr>
                              <w:b/>
                              <w:sz w:val="16"/>
                              <w:szCs w:val="16"/>
                              <w:lang w:val="en-US"/>
                            </w:rPr>
                          </w:pPr>
                          <w:r>
                            <w:rPr>
                              <w:b/>
                              <w:sz w:val="12"/>
                              <w:szCs w:val="12"/>
                              <w:lang w:val="en-US"/>
                            </w:rPr>
                            <w:t>65</w:t>
                          </w:r>
                        </w:p>
                      </w:txbxContent>
                    </v:textbox>
                  </v:shape>
                  <w10:anchorlock/>
                </v:group>
              </w:pict>
            </w:r>
          </w:p>
        </w:tc>
        <w:tc>
          <w:tcPr>
            <w:tcW w:w="4819" w:type="dxa"/>
            <w:gridSpan w:val="2"/>
            <w:tcMar>
              <w:top w:w="28" w:type="dxa"/>
              <w:left w:w="28" w:type="dxa"/>
              <w:bottom w:w="28" w:type="dxa"/>
              <w:right w:w="0" w:type="dxa"/>
            </w:tcMar>
          </w:tcPr>
          <w:p w:rsidR="00000000" w:rsidRDefault="00000000">
            <w:pPr>
              <w:spacing w:line="600" w:lineRule="auto"/>
              <w:rPr>
                <w:sz w:val="28"/>
                <w:szCs w:val="28"/>
              </w:rPr>
            </w:pPr>
            <w:r>
              <w:rPr>
                <w:w w:val="100"/>
                <w:sz w:val="28"/>
                <w:szCs w:val="28"/>
                <w:lang w:eastAsia="ru-RU"/>
              </w:rPr>
            </w:r>
            <w:r>
              <w:rPr>
                <w:sz w:val="28"/>
                <w:szCs w:val="28"/>
              </w:rPr>
              <w:pict>
                <v:group id="_x0000_s8672" editas="canvas" style="width:248.15pt;height:126.6pt;mso-position-horizontal-relative:char;mso-position-vertical-relative:line" coordorigin="-208,-68" coordsize="4963,2532">
                  <o:lock v:ext="edit" aspectratio="t"/>
                  <v:shape id="_x0000_s8673" type="#_x0000_t75" style="position:absolute;left:-208;top:-68;width:4963;height:2532" o:preferrelative="f">
                    <v:fill o:detectmouseclick="t"/>
                    <v:path o:extrusionok="t" o:connecttype="none"/>
                    <o:lock v:ext="edit" text="t"/>
                  </v:shape>
                  <v:rect id="_x0000_s8674" style="position:absolute;left:-208;top:-68;width:56;height:240;mso-wrap-style:none" filled="f" stroked="f">
                    <v:textbox style="mso-next-textbox:#_x0000_s8674;mso-fit-shape-to-text:t" inset="0,0,0,0">
                      <w:txbxContent>
                        <w:p w:rsidR="00000000" w:rsidRDefault="00000000">
                          <w:r>
                            <w:rPr>
                              <w:color w:val="000000"/>
                              <w:lang w:val="en-US"/>
                            </w:rPr>
                            <w:t xml:space="preserve"> </w:t>
                          </w:r>
                        </w:p>
                      </w:txbxContent>
                    </v:textbox>
                  </v:rect>
                  <v:shape id="_x0000_s8675" style="position:absolute;left:807;top:1401;width:3460;height:199" coordsize="3460,199" path="m,199l273,,3460,,3186,199,,199xe" stroked="f">
                    <v:path arrowok="t"/>
                  </v:shape>
                  <v:shape id="_x0000_s8676" style="position:absolute;left:807;top:165;width:273;height:1435" coordsize="273,1435" path="m,1435l,199,273,r,1236l,1435xe" stroked="f">
                    <v:path arrowok="t"/>
                  </v:shape>
                  <v:shape id="_x0000_s8677" style="position:absolute;left:807;top:1401;width:3460;height:199" coordsize="3460,199" path="m3460,l3186,199,,199,273,,3460,xe" filled="f">
                    <v:stroke endcap="round"/>
                    <v:path arrowok="t"/>
                  </v:shape>
                  <v:shape id="_x0000_s8678" style="position:absolute;left:807;top:165;width:273;height:1435" coordsize="273,1435" path="m,1435l,199,273,r,1236l,1435xe" filled="f">
                    <v:stroke endcap="round"/>
                    <v:path arrowok="t"/>
                  </v:shape>
                  <v:rect id="_x0000_s8679" style="position:absolute;left:1080;top:165;width:3187;height:1236" filled="f">
                    <v:stroke endcap="round"/>
                  </v:rect>
                  <v:group id="_x0000_s8680" style="position:absolute;left:1627;top:409;width:227;height:1176" coordorigin="1627,409" coordsize="227,1176">
                    <v:shape id="_x0000_s8681" style="position:absolute;left:1627;top:409;width:227;height:1176" coordsize="227,1176" path="m,1176l,168,227,r,1008l,1176xe" fillcolor="#4d4d80" stroked="f">
                      <v:path arrowok="t"/>
                    </v:shape>
                    <v:shape id="_x0000_s8682" style="position:absolute;left:1627;top:409;width:227;height:1176" coordsize="227,1176" path="m,1176l,168,227,r,1008l,1176xe" filled="f">
                      <v:stroke endcap="round"/>
                      <v:path arrowok="t"/>
                    </v:shape>
                  </v:group>
                  <v:group id="_x0000_s8683" style="position:absolute;left:1141;top:577;width:486;height:1008" coordorigin="1141,577" coordsize="486,1008">
                    <v:rect id="_x0000_s8684" style="position:absolute;left:1141;top:577;width:486;height:1008" fillcolor="#99f" stroked="f"/>
                    <v:rect id="_x0000_s8685" style="position:absolute;left:1141;top:577;width:486;height:1008" filled="f">
                      <v:stroke endcap="round"/>
                    </v:rect>
                  </v:group>
                  <v:group id="_x0000_s8686" style="position:absolute;left:1141;top:409;width:713;height:168" coordorigin="1141,409" coordsize="713,168">
                    <v:shape id="_x0000_s8687" style="position:absolute;left:1141;top:409;width:713;height:168" coordsize="713,168" path="m486,168l713,,213,,,168r486,xe" fillcolor="#7373bf" stroked="f">
                      <v:path arrowok="t"/>
                    </v:shape>
                    <v:shape id="_x0000_s8688" style="position:absolute;left:1141;top:409;width:713;height:168" coordsize="713,168" path="m486,168l713,,213,,,168r486,xe" filled="f">
                      <v:stroke endcap="round"/>
                      <v:path arrowok="t"/>
                    </v:shape>
                  </v:group>
                  <v:group id="_x0000_s8689" style="position:absolute;left:2127;top:638;width:228;height:947" coordorigin="2127,638" coordsize="228,947">
                    <v:shape id="_x0000_s8690" style="position:absolute;left:2127;top:638;width:228;height:947" coordsize="228,947" path="m,947l,168,228,r,779l,947xe" fillcolor="#4d1a33" stroked="f">
                      <v:path arrowok="t"/>
                    </v:shape>
                    <v:shape id="_x0000_s8691" style="position:absolute;left:2127;top:638;width:228;height:947" coordsize="228,947" path="m,947l,168,228,r,779l,947xe" filled="f">
                      <v:stroke endcap="round"/>
                      <v:path arrowok="t"/>
                    </v:shape>
                  </v:group>
                  <v:group id="_x0000_s8692" style="position:absolute;left:1627;top:806;width:500;height:779" coordorigin="1627,806" coordsize="500,779">
                    <v:rect id="_x0000_s8693" style="position:absolute;left:1627;top:806;width:500;height:779" fillcolor="#936" stroked="f"/>
                    <v:rect id="_x0000_s8694" style="position:absolute;left:1627;top:806;width:500;height:779" filled="f">
                      <v:stroke endcap="round"/>
                    </v:rect>
                  </v:group>
                  <v:group id="_x0000_s8695" style="position:absolute;left:1627;top:638;width:728;height:168" coordorigin="1627,638" coordsize="728,168">
                    <v:shape id="_x0000_s8696" style="position:absolute;left:1627;top:638;width:728;height:168" coordsize="728,168" path="m500,168l728,,227,,,168r500,xe" fillcolor="#73264d" stroked="f">
                      <v:path arrowok="t"/>
                    </v:shape>
                    <v:shape id="_x0000_s8697" style="position:absolute;left:1627;top:638;width:728;height:168" coordsize="728,168" path="m500,168l728,,227,,,168r500,xe" filled="f">
                      <v:stroke endcap="round"/>
                      <v:path arrowok="t"/>
                    </v:shape>
                  </v:group>
                  <v:rect id="_x0000_s8698" style="position:absolute;left:1355;top:128;width:318;height:609" filled="f" stroked="f">
                    <v:textbox style="mso-next-textbox:#_x0000_s8698" inset="0,0,0,0">
                      <w:txbxContent>
                        <w:p w:rsidR="00000000" w:rsidRDefault="00000000">
                          <w:r>
                            <w:rPr>
                              <w:b/>
                              <w:bCs/>
                              <w:color w:val="000000"/>
                              <w:sz w:val="12"/>
                              <w:szCs w:val="12"/>
                              <w:lang w:val="en-US"/>
                            </w:rPr>
                            <w:t>81,1</w:t>
                          </w:r>
                        </w:p>
                      </w:txbxContent>
                    </v:textbox>
                  </v:rect>
                  <v:rect id="_x0000_s8699" style="position:absolute;left:1882;top:350;width:418;height:592" filled="f" stroked="f">
                    <v:textbox style="mso-next-textbox:#_x0000_s8699" inset="0,0,0,0">
                      <w:txbxContent>
                        <w:p w:rsidR="00000000" w:rsidRDefault="00000000">
                          <w:r>
                            <w:rPr>
                              <w:b/>
                              <w:bCs/>
                              <w:color w:val="000000"/>
                              <w:sz w:val="12"/>
                              <w:szCs w:val="12"/>
                              <w:lang w:val="en-US"/>
                            </w:rPr>
                            <w:t>62,8</w:t>
                          </w:r>
                        </w:p>
                      </w:txbxContent>
                    </v:textbox>
                  </v:rect>
                  <v:group id="_x0000_s8700" style="position:absolute;left:3220;top:455;width:227;height:1130" coordorigin="3220,455" coordsize="227,1130">
                    <v:shape id="_x0000_s8701" style="position:absolute;left:3220;top:455;width:227;height:1130" coordsize="227,1130" path="m,1130l,168,227,r,962l,1130xe" fillcolor="#4d4d80" stroked="f">
                      <v:path arrowok="t"/>
                    </v:shape>
                    <v:shape id="_x0000_s8702" style="position:absolute;left:3220;top:455;width:227;height:1130" coordsize="227,1130" path="m,1130l,168,227,r,962l,1130xe" filled="f">
                      <v:stroke endcap="round"/>
                      <v:path arrowok="t"/>
                    </v:shape>
                  </v:group>
                  <v:group id="_x0000_s8703" style="position:absolute;left:2719;top:623;width:501;height:962" coordorigin="2719,623" coordsize="501,962">
                    <v:rect id="_x0000_s8704" style="position:absolute;left:2719;top:623;width:501;height:962" fillcolor="#99f" stroked="f"/>
                    <v:rect id="_x0000_s8705" style="position:absolute;left:2719;top:623;width:501;height:962" filled="f">
                      <v:stroke endcap="round"/>
                    </v:rect>
                  </v:group>
                  <v:group id="_x0000_s8706" style="position:absolute;left:2719;top:455;width:728;height:168" coordorigin="2719,455" coordsize="728,168">
                    <v:shape id="_x0000_s8707" style="position:absolute;left:2719;top:455;width:728;height:168" coordsize="728,168" path="m501,168l728,,228,,,168r501,xe" fillcolor="#7373bf" stroked="f">
                      <v:path arrowok="t"/>
                    </v:shape>
                    <v:shape id="_x0000_s8708" style="position:absolute;left:2719;top:455;width:728;height:168" coordsize="728,168" path="m501,168l728,,228,,,168r501,xe" filled="f">
                      <v:stroke endcap="round"/>
                      <v:path arrowok="t"/>
                    </v:shape>
                  </v:group>
                  <v:group id="_x0000_s8709" style="position:absolute;left:3720;top:684;width:213;height:901" coordorigin="3720,684" coordsize="213,901">
                    <v:shape id="_x0000_s8710" style="position:absolute;left:3720;top:684;width:213;height:901" coordsize="213,901" path="m,901l,168,213,r,733l,901xe" fillcolor="#4d1a33" stroked="f">
                      <v:path arrowok="t"/>
                    </v:shape>
                    <v:shape id="_x0000_s8711" style="position:absolute;left:3720;top:684;width:213;height:901" coordsize="213,901" path="m,901l,168,213,r,733l,901xe" filled="f">
                      <v:stroke endcap="round"/>
                      <v:path arrowok="t"/>
                    </v:shape>
                  </v:group>
                  <v:group id="_x0000_s8712" style="position:absolute;left:3220;top:852;width:500;height:733" coordorigin="3220,852" coordsize="500,733">
                    <v:rect id="_x0000_s8713" style="position:absolute;left:3220;top:852;width:500;height:733" fillcolor="#936" stroked="f"/>
                    <v:rect id="_x0000_s8714" style="position:absolute;left:3220;top:852;width:500;height:733" filled="f">
                      <v:stroke endcap="round"/>
                    </v:rect>
                  </v:group>
                  <v:group id="_x0000_s8715" style="position:absolute;left:3220;top:684;width:713;height:168" coordorigin="3220,684" coordsize="713,168">
                    <v:shape id="_x0000_s8716" style="position:absolute;left:3220;top:684;width:713;height:168" coordsize="713,168" path="m500,168l713,,227,,,168r500,xe" fillcolor="#73264d" stroked="f">
                      <v:path arrowok="t"/>
                    </v:shape>
                    <v:shape id="_x0000_s8717" style="position:absolute;left:3220;top:684;width:713;height:168" coordsize="713,168" path="m500,168l713,,227,,,168r500,xe" filled="f">
                      <v:stroke endcap="round"/>
                      <v:path arrowok="t"/>
                    </v:shape>
                  </v:group>
                  <v:rect id="_x0000_s8718" style="position:absolute;left:3052;top:178;width:233;height:596;mso-wrap-style:none" filled="f" stroked="f">
                    <v:textbox style="mso-next-textbox:#_x0000_s8718" inset="0,0,0,0">
                      <w:txbxContent>
                        <w:p w:rsidR="00000000" w:rsidRDefault="00000000">
                          <w:r>
                            <w:rPr>
                              <w:b/>
                              <w:bCs/>
                              <w:color w:val="000000"/>
                              <w:sz w:val="12"/>
                              <w:szCs w:val="12"/>
                              <w:lang w:val="en-US"/>
                            </w:rPr>
                            <w:t>78</w:t>
                          </w:r>
                          <w:r>
                            <w:rPr>
                              <w:b/>
                              <w:bCs/>
                              <w:color w:val="000000"/>
                              <w:sz w:val="12"/>
                              <w:szCs w:val="12"/>
                            </w:rPr>
                            <w:t>,</w:t>
                          </w:r>
                          <w:r>
                            <w:rPr>
                              <w:b/>
                              <w:bCs/>
                              <w:color w:val="000000"/>
                              <w:sz w:val="12"/>
                              <w:szCs w:val="12"/>
                              <w:lang w:val="en-US"/>
                            </w:rPr>
                            <w:t>1</w:t>
                          </w:r>
                        </w:p>
                      </w:txbxContent>
                    </v:textbox>
                  </v:rect>
                  <v:rect id="_x0000_s8719" style="position:absolute;left:3508;top:418;width:464;height:564" filled="f" stroked="f">
                    <v:textbox style="mso-next-textbox:#_x0000_s8719" inset="0,0,0,0">
                      <w:txbxContent>
                        <w:p w:rsidR="00000000" w:rsidRDefault="00000000">
                          <w:r>
                            <w:rPr>
                              <w:b/>
                              <w:bCs/>
                              <w:color w:val="000000"/>
                              <w:sz w:val="12"/>
                              <w:szCs w:val="12"/>
                              <w:lang w:val="en-US"/>
                            </w:rPr>
                            <w:t>59,7</w:t>
                          </w:r>
                        </w:p>
                      </w:txbxContent>
                    </v:textbox>
                  </v:rect>
                  <v:line id="_x0000_s8720" style="position:absolute;flip:y" from="807,364" to="807,1600">
                    <v:stroke endcap="round"/>
                  </v:line>
                  <v:line id="_x0000_s8721" style="position:absolute;flip:x" from="762,1600" to="807,1600">
                    <v:stroke endcap="round"/>
                  </v:line>
                  <v:line id="_x0000_s8722" style="position:absolute;flip:x" from="762,1356" to="807,1356">
                    <v:stroke endcap="round"/>
                  </v:line>
                  <v:line id="_x0000_s8723" style="position:absolute;flip:x" from="762,1111" to="807,1111">
                    <v:stroke endcap="round"/>
                  </v:line>
                  <v:line id="_x0000_s8724" style="position:absolute;flip:x" from="762,852" to="807,852">
                    <v:stroke endcap="round"/>
                  </v:line>
                  <v:line id="_x0000_s8725" style="position:absolute;flip:x" from="762,608" to="807,608">
                    <v:stroke endcap="round"/>
                  </v:line>
                  <v:line id="_x0000_s8726" style="position:absolute;flip:x" from="762,364" to="807,364">
                    <v:stroke endcap="round"/>
                  </v:line>
                  <v:rect id="_x0000_s8727" style="position:absolute;left:685;top:1522;width:73;height:240;mso-wrap-style:none" filled="f" stroked="f">
                    <v:textbox style="mso-next-textbox:#_x0000_s8727;mso-fit-shape-to-text:t" inset="0,0,0,0">
                      <w:txbxContent>
                        <w:p w:rsidR="00000000" w:rsidRDefault="00000000">
                          <w:r>
                            <w:rPr>
                              <w:rFonts w:ascii="Arial" w:hAnsi="Arial" w:cs="Arial"/>
                              <w:b/>
                              <w:bCs/>
                              <w:color w:val="000000"/>
                              <w:sz w:val="12"/>
                              <w:szCs w:val="12"/>
                              <w:lang w:val="en-US"/>
                            </w:rPr>
                            <w:t>0</w:t>
                          </w:r>
                        </w:p>
                      </w:txbxContent>
                    </v:textbox>
                  </v:rect>
                  <v:rect id="_x0000_s8728" style="position:absolute;left:753;top:1522;width:39;height:240;mso-wrap-style:none" filled="f" stroked="f">
                    <v:textbox style="mso-next-textbox:#_x0000_s8728;mso-fit-shape-to-text:t" inset="0,0,0,0">
                      <w:txbxContent>
                        <w:p w:rsidR="00000000" w:rsidRDefault="00000000">
                          <w:r>
                            <w:rPr>
                              <w:rFonts w:ascii="Arial" w:hAnsi="Arial" w:cs="Arial"/>
                              <w:b/>
                              <w:bCs/>
                              <w:color w:val="000000"/>
                              <w:sz w:val="12"/>
                              <w:szCs w:val="12"/>
                              <w:lang w:val="en-US"/>
                            </w:rPr>
                            <w:t xml:space="preserve"> </w:t>
                          </w:r>
                        </w:p>
                      </w:txbxContent>
                    </v:textbox>
                  </v:rect>
                  <v:rect id="_x0000_s8729" style="position:absolute;left:625;top:1285;width:132;height:480;mso-wrap-style:none" filled="f" stroked="f">
                    <v:textbox style="mso-next-textbox:#_x0000_s8729;mso-fit-shape-to-text:t" inset="0,0,0,0">
                      <w:txbxContent>
                        <w:p w:rsidR="00000000" w:rsidRDefault="00000000">
                          <w:r>
                            <w:rPr>
                              <w:b/>
                              <w:bCs/>
                              <w:color w:val="000000"/>
                              <w:sz w:val="12"/>
                              <w:szCs w:val="12"/>
                              <w:lang w:val="en-US"/>
                            </w:rPr>
                            <w:t>20</w:t>
                          </w:r>
                        </w:p>
                      </w:txbxContent>
                    </v:textbox>
                  </v:rect>
                  <v:rect id="_x0000_s8730" style="position:absolute;left:761;top:1285;width:39;height:240;mso-wrap-style:none" filled="f" stroked="f">
                    <v:textbox style="mso-next-textbox:#_x0000_s8730;mso-fit-shape-to-text:t" inset="0,0,0,0">
                      <w:txbxContent>
                        <w:p w:rsidR="00000000" w:rsidRDefault="00000000">
                          <w:r>
                            <w:rPr>
                              <w:rFonts w:ascii="Arial" w:hAnsi="Arial" w:cs="Arial"/>
                              <w:b/>
                              <w:bCs/>
                              <w:color w:val="000000"/>
                              <w:sz w:val="12"/>
                              <w:szCs w:val="12"/>
                              <w:lang w:val="en-US"/>
                            </w:rPr>
                            <w:t xml:space="preserve"> </w:t>
                          </w:r>
                        </w:p>
                      </w:txbxContent>
                    </v:textbox>
                  </v:rect>
                  <v:rect id="_x0000_s8731" style="position:absolute;left:625;top:1041;width:132;height:480;mso-wrap-style:none" filled="f" stroked="f">
                    <v:textbox style="mso-next-textbox:#_x0000_s8731;mso-fit-shape-to-text:t" inset="0,0,0,0">
                      <w:txbxContent>
                        <w:p w:rsidR="00000000" w:rsidRDefault="00000000">
                          <w:r>
                            <w:rPr>
                              <w:b/>
                              <w:bCs/>
                              <w:color w:val="000000"/>
                              <w:sz w:val="12"/>
                              <w:szCs w:val="12"/>
                              <w:lang w:val="en-US"/>
                            </w:rPr>
                            <w:t>40</w:t>
                          </w:r>
                        </w:p>
                      </w:txbxContent>
                    </v:textbox>
                  </v:rect>
                  <v:rect id="_x0000_s8732" style="position:absolute;left:761;top:1041;width:39;height:240;mso-wrap-style:none" filled="f" stroked="f">
                    <v:textbox style="mso-next-textbox:#_x0000_s8732;mso-fit-shape-to-text:t" inset="0,0,0,0">
                      <w:txbxContent>
                        <w:p w:rsidR="00000000" w:rsidRDefault="00000000">
                          <w:r>
                            <w:rPr>
                              <w:rFonts w:ascii="Arial" w:hAnsi="Arial" w:cs="Arial"/>
                              <w:b/>
                              <w:bCs/>
                              <w:color w:val="000000"/>
                              <w:sz w:val="12"/>
                              <w:szCs w:val="12"/>
                              <w:lang w:val="en-US"/>
                            </w:rPr>
                            <w:t xml:space="preserve"> </w:t>
                          </w:r>
                        </w:p>
                      </w:txbxContent>
                    </v:textbox>
                  </v:rect>
                  <v:rect id="_x0000_s8733" style="position:absolute;left:625;top:782;width:132;height:480;mso-wrap-style:none" filled="f" stroked="f">
                    <v:textbox style="mso-next-textbox:#_x0000_s8733;mso-fit-shape-to-text:t" inset="0,0,0,0">
                      <w:txbxContent>
                        <w:p w:rsidR="00000000" w:rsidRDefault="00000000">
                          <w:r>
                            <w:rPr>
                              <w:b/>
                              <w:bCs/>
                              <w:color w:val="000000"/>
                              <w:sz w:val="12"/>
                              <w:szCs w:val="12"/>
                              <w:lang w:val="en-US"/>
                            </w:rPr>
                            <w:t>60</w:t>
                          </w:r>
                        </w:p>
                      </w:txbxContent>
                    </v:textbox>
                  </v:rect>
                  <v:rect id="_x0000_s8734" style="position:absolute;left:761;top:782;width:39;height:240;mso-wrap-style:none" filled="f" stroked="f">
                    <v:textbox style="mso-next-textbox:#_x0000_s8734;mso-fit-shape-to-text:t" inset="0,0,0,0">
                      <w:txbxContent>
                        <w:p w:rsidR="00000000" w:rsidRDefault="00000000">
                          <w:r>
                            <w:rPr>
                              <w:rFonts w:ascii="Arial" w:hAnsi="Arial" w:cs="Arial"/>
                              <w:b/>
                              <w:bCs/>
                              <w:color w:val="000000"/>
                              <w:sz w:val="12"/>
                              <w:szCs w:val="12"/>
                              <w:lang w:val="en-US"/>
                            </w:rPr>
                            <w:t xml:space="preserve"> </w:t>
                          </w:r>
                        </w:p>
                      </w:txbxContent>
                    </v:textbox>
                  </v:rect>
                  <v:rect id="_x0000_s8735" style="position:absolute;left:625;top:538;width:132;height:480;mso-wrap-style:none" filled="f" stroked="f">
                    <v:textbox style="mso-next-textbox:#_x0000_s8735;mso-fit-shape-to-text:t" inset="0,0,0,0">
                      <w:txbxContent>
                        <w:p w:rsidR="00000000" w:rsidRDefault="00000000">
                          <w:r>
                            <w:rPr>
                              <w:b/>
                              <w:bCs/>
                              <w:color w:val="000000"/>
                              <w:sz w:val="12"/>
                              <w:szCs w:val="12"/>
                              <w:lang w:val="en-US"/>
                            </w:rPr>
                            <w:t>80</w:t>
                          </w:r>
                        </w:p>
                      </w:txbxContent>
                    </v:textbox>
                  </v:rect>
                  <v:rect id="_x0000_s8736" style="position:absolute;left:761;top:538;width:39;height:240;mso-wrap-style:none" filled="f" stroked="f">
                    <v:textbox style="mso-next-textbox:#_x0000_s8736;mso-fit-shape-to-text:t" inset="0,0,0,0">
                      <w:txbxContent>
                        <w:p w:rsidR="00000000" w:rsidRDefault="00000000">
                          <w:r>
                            <w:rPr>
                              <w:rFonts w:ascii="Arial" w:hAnsi="Arial" w:cs="Arial"/>
                              <w:b/>
                              <w:bCs/>
                              <w:color w:val="000000"/>
                              <w:sz w:val="12"/>
                              <w:szCs w:val="12"/>
                              <w:lang w:val="en-US"/>
                            </w:rPr>
                            <w:t xml:space="preserve"> </w:t>
                          </w:r>
                        </w:p>
                      </w:txbxContent>
                    </v:textbox>
                  </v:rect>
                  <v:rect id="_x0000_s8737" style="position:absolute;left:564;top:294;width:198;height:480;mso-wrap-style:none" filled="f" stroked="f">
                    <v:textbox style="mso-next-textbox:#_x0000_s8737;mso-fit-shape-to-text:t" inset="0,0,0,0">
                      <w:txbxContent>
                        <w:p w:rsidR="00000000" w:rsidRDefault="00000000">
                          <w:r>
                            <w:rPr>
                              <w:b/>
                              <w:bCs/>
                              <w:color w:val="000000"/>
                              <w:sz w:val="12"/>
                              <w:szCs w:val="12"/>
                              <w:lang w:val="en-US"/>
                            </w:rPr>
                            <w:t>100</w:t>
                          </w:r>
                        </w:p>
                      </w:txbxContent>
                    </v:textbox>
                  </v:rect>
                  <v:rect id="_x0000_s8738" style="position:absolute;left:768;top:294;width:39;height:240;mso-wrap-style:none" filled="f" stroked="f">
                    <v:textbox style="mso-next-textbox:#_x0000_s8738;mso-fit-shape-to-text:t" inset="0,0,0,0">
                      <w:txbxContent>
                        <w:p w:rsidR="00000000" w:rsidRDefault="00000000">
                          <w:r>
                            <w:rPr>
                              <w:rFonts w:ascii="Arial" w:hAnsi="Arial" w:cs="Arial"/>
                              <w:b/>
                              <w:bCs/>
                              <w:color w:val="000000"/>
                              <w:sz w:val="12"/>
                              <w:szCs w:val="12"/>
                              <w:lang w:val="en-US"/>
                            </w:rPr>
                            <w:t xml:space="preserve"> </w:t>
                          </w:r>
                        </w:p>
                      </w:txbxContent>
                    </v:textbox>
                  </v:rect>
                  <v:rect id="_x0000_s8739" style="position:absolute;left:243;top:990;width:240;height:128;rotation:270;mso-wrap-style:none" filled="f" stroked="f">
                    <v:textbox style="mso-next-textbox:#_x0000_s8739;mso-fit-shape-to-text:t" inset="0,0,0,0">
                      <w:txbxContent>
                        <w:p w:rsidR="00000000" w:rsidRDefault="00000000">
                          <w:r>
                            <w:rPr>
                              <w:b/>
                              <w:bCs/>
                              <w:color w:val="000000"/>
                              <w:sz w:val="12"/>
                              <w:szCs w:val="12"/>
                              <w:lang w:val="en-US"/>
                            </w:rPr>
                            <w:t>%</w:t>
                          </w:r>
                        </w:p>
                      </w:txbxContent>
                    </v:textbox>
                  </v:rect>
                  <v:line id="_x0000_s8740" style="position:absolute" from="807,1600" to="3993,1600">
                    <v:stroke endcap="round"/>
                  </v:line>
                  <v:line id="_x0000_s8741" style="position:absolute" from="807,1600" to="807,1646">
                    <v:stroke endcap="round"/>
                  </v:line>
                  <v:line id="_x0000_s8742" style="position:absolute" from="2400,1600" to="2400,1646">
                    <v:stroke endcap="round"/>
                  </v:line>
                  <v:line id="_x0000_s8743" style="position:absolute" from="3993,1600" to="3993,1646">
                    <v:stroke endcap="round"/>
                  </v:line>
                  <v:rect id="_x0000_s8744" style="position:absolute;left:1127;top:1683;width:1425;height:480;mso-wrap-style:none" filled="f" stroked="f">
                    <v:textbox style="mso-next-textbox:#_x0000_s8744;mso-fit-shape-to-text:t" inset="0,0,0,0">
                      <w:txbxContent>
                        <w:p w:rsidR="00000000" w:rsidRDefault="00000000">
                          <w:r>
                            <w:rPr>
                              <w:b/>
                              <w:bCs/>
                              <w:color w:val="000000"/>
                              <w:sz w:val="12"/>
                              <w:szCs w:val="12"/>
                            </w:rPr>
                            <w:t>Показатели активн</w:t>
                          </w:r>
                          <w:r>
                            <w:rPr>
                              <w:b/>
                              <w:bCs/>
                              <w:color w:val="000000"/>
                              <w:sz w:val="12"/>
                              <w:szCs w:val="12"/>
                            </w:rPr>
                            <w:t>о</w:t>
                          </w:r>
                          <w:r>
                            <w:rPr>
                              <w:b/>
                              <w:bCs/>
                              <w:color w:val="000000"/>
                              <w:sz w:val="12"/>
                              <w:szCs w:val="12"/>
                            </w:rPr>
                            <w:t>сти</w:t>
                          </w:r>
                          <w:r>
                            <w:rPr>
                              <w:b/>
                              <w:bCs/>
                              <w:color w:val="000000"/>
                              <w:sz w:val="12"/>
                              <w:szCs w:val="12"/>
                              <w:lang w:val="en-US"/>
                            </w:rPr>
                            <w:t xml:space="preserve"> </w:t>
                          </w:r>
                        </w:p>
                      </w:txbxContent>
                    </v:textbox>
                  </v:rect>
                  <v:rect id="_x0000_s8745" style="position:absolute;left:2688;top:1683;width:1328;height:480;mso-wrap-style:none" filled="f" stroked="f">
                    <v:textbox style="mso-next-textbox:#_x0000_s8745;mso-fit-shape-to-text:t" inset="0,0,0,0">
                      <w:txbxContent>
                        <w:p w:rsidR="00000000" w:rsidRDefault="00000000">
                          <w:r>
                            <w:rPr>
                              <w:b/>
                              <w:bCs/>
                              <w:color w:val="000000"/>
                              <w:sz w:val="12"/>
                              <w:szCs w:val="12"/>
                            </w:rPr>
                            <w:t>Показатели занят</w:t>
                          </w:r>
                          <w:r>
                            <w:rPr>
                              <w:b/>
                              <w:bCs/>
                              <w:color w:val="000000"/>
                              <w:sz w:val="12"/>
                              <w:szCs w:val="12"/>
                            </w:rPr>
                            <w:t>о</w:t>
                          </w:r>
                          <w:r>
                            <w:rPr>
                              <w:b/>
                              <w:bCs/>
                              <w:color w:val="000000"/>
                              <w:sz w:val="12"/>
                              <w:szCs w:val="12"/>
                            </w:rPr>
                            <w:t>сти</w:t>
                          </w:r>
                        </w:p>
                      </w:txbxContent>
                    </v:textbox>
                  </v:rect>
                  <v:group id="_x0000_s8746" style="position:absolute;left:1354;top:2021;width:106;height:107" coordorigin="1354,2021" coordsize="106,107">
                    <v:rect id="_x0000_s8747" style="position:absolute;left:1354;top:2021;width:106;height:107" fillcolor="#99f" stroked="f"/>
                    <v:rect id="_x0000_s8748" style="position:absolute;left:1354;top:2021;width:106;height:107" filled="f">
                      <v:stroke endcap="round"/>
                    </v:rect>
                  </v:group>
                  <v:rect id="_x0000_s8749" style="position:absolute;left:1506;top:1895;width:605;height:569;mso-wrap-style:none" filled="f" stroked="f">
                    <v:textbox style="mso-next-textbox:#_x0000_s8749" inset="0,0,0,0">
                      <w:txbxContent>
                        <w:p w:rsidR="00000000" w:rsidRDefault="00000000">
                          <w:r>
                            <w:rPr>
                              <w:b/>
                              <w:bCs/>
                              <w:color w:val="000000"/>
                              <w:sz w:val="12"/>
                              <w:szCs w:val="12"/>
                            </w:rPr>
                            <w:t>Мужч</w:t>
                          </w:r>
                          <w:r>
                            <w:rPr>
                              <w:b/>
                              <w:bCs/>
                              <w:color w:val="000000"/>
                              <w:sz w:val="12"/>
                              <w:szCs w:val="12"/>
                            </w:rPr>
                            <w:t>и</w:t>
                          </w:r>
                          <w:r>
                            <w:rPr>
                              <w:b/>
                              <w:bCs/>
                              <w:color w:val="000000"/>
                              <w:sz w:val="12"/>
                              <w:szCs w:val="12"/>
                            </w:rPr>
                            <w:t>ны</w:t>
                          </w:r>
                        </w:p>
                      </w:txbxContent>
                    </v:textbox>
                  </v:rect>
                  <v:group id="_x0000_s8750" style="position:absolute;left:2355;top:2021;width:106;height:107" coordorigin="2355,2021" coordsize="106,107">
                    <v:rect id="_x0000_s8751" style="position:absolute;left:2355;top:2021;width:106;height:107" fillcolor="#936" stroked="f"/>
                    <v:rect id="_x0000_s8752" style="position:absolute;left:2355;top:2021;width:106;height:107" filled="f">
                      <v:stroke endcap="round"/>
                    </v:rect>
                  </v:group>
                  <v:rect id="_x0000_s8753" style="position:absolute;left:2506;top:1902;width:620;height:562;mso-wrap-style:none" filled="f" stroked="f">
                    <v:textbox style="mso-next-textbox:#_x0000_s8753" inset="0,0,0,0">
                      <w:txbxContent>
                        <w:p w:rsidR="00000000" w:rsidRDefault="00000000">
                          <w:r>
                            <w:rPr>
                              <w:b/>
                              <w:bCs/>
                              <w:color w:val="000000"/>
                              <w:sz w:val="12"/>
                              <w:szCs w:val="12"/>
                            </w:rPr>
                            <w:t>Женщ</w:t>
                          </w:r>
                          <w:r>
                            <w:rPr>
                              <w:b/>
                              <w:bCs/>
                              <w:color w:val="000000"/>
                              <w:sz w:val="12"/>
                              <w:szCs w:val="12"/>
                            </w:rPr>
                            <w:t>и</w:t>
                          </w:r>
                          <w:r>
                            <w:rPr>
                              <w:b/>
                              <w:bCs/>
                              <w:color w:val="000000"/>
                              <w:sz w:val="12"/>
                              <w:szCs w:val="12"/>
                            </w:rPr>
                            <w:t>ны</w:t>
                          </w:r>
                        </w:p>
                      </w:txbxContent>
                    </v:textbox>
                  </v:rect>
                  <v:shape id="_x0000_s8754" type="#_x0000_t202" style="position:absolute;left:460;top:150;width:292;height:1622" stroked="f">
                    <v:textbox style="mso-next-textbox:#_x0000_s8754" inset="0,0,0,0">
                      <w:txbxContent>
                        <w:p w:rsidR="00000000" w:rsidRDefault="00000000">
                          <w:pPr>
                            <w:spacing w:line="260" w:lineRule="atLeast"/>
                            <w:jc w:val="right"/>
                            <w:rPr>
                              <w:b/>
                              <w:sz w:val="12"/>
                              <w:szCs w:val="12"/>
                              <w:lang w:val="en-US"/>
                            </w:rPr>
                          </w:pPr>
                          <w:r>
                            <w:rPr>
                              <w:b/>
                              <w:sz w:val="12"/>
                              <w:szCs w:val="12"/>
                              <w:lang w:val="en-US"/>
                            </w:rPr>
                            <w:t>100</w:t>
                          </w:r>
                        </w:p>
                        <w:p w:rsidR="00000000" w:rsidRDefault="00000000">
                          <w:pPr>
                            <w:spacing w:line="260" w:lineRule="atLeast"/>
                            <w:jc w:val="right"/>
                            <w:rPr>
                              <w:b/>
                              <w:sz w:val="12"/>
                              <w:szCs w:val="12"/>
                              <w:lang w:val="en-US"/>
                            </w:rPr>
                          </w:pPr>
                          <w:r>
                            <w:rPr>
                              <w:b/>
                              <w:sz w:val="12"/>
                              <w:szCs w:val="12"/>
                              <w:lang w:val="en-US"/>
                            </w:rPr>
                            <w:t>80</w:t>
                          </w:r>
                        </w:p>
                        <w:p w:rsidR="00000000" w:rsidRDefault="00000000">
                          <w:pPr>
                            <w:spacing w:line="260" w:lineRule="atLeast"/>
                            <w:jc w:val="right"/>
                            <w:rPr>
                              <w:b/>
                              <w:sz w:val="12"/>
                              <w:szCs w:val="12"/>
                              <w:lang w:val="en-US"/>
                            </w:rPr>
                          </w:pPr>
                          <w:r>
                            <w:rPr>
                              <w:b/>
                              <w:sz w:val="12"/>
                              <w:szCs w:val="12"/>
                              <w:lang w:val="en-US"/>
                            </w:rPr>
                            <w:t>60</w:t>
                          </w:r>
                        </w:p>
                        <w:p w:rsidR="00000000" w:rsidRDefault="00000000">
                          <w:pPr>
                            <w:spacing w:line="260" w:lineRule="atLeast"/>
                            <w:jc w:val="right"/>
                            <w:rPr>
                              <w:b/>
                              <w:sz w:val="12"/>
                              <w:szCs w:val="12"/>
                              <w:lang w:val="en-US"/>
                            </w:rPr>
                          </w:pPr>
                          <w:r>
                            <w:rPr>
                              <w:b/>
                              <w:sz w:val="12"/>
                              <w:szCs w:val="12"/>
                              <w:lang w:val="en-US"/>
                            </w:rPr>
                            <w:t>40</w:t>
                          </w:r>
                        </w:p>
                        <w:p w:rsidR="00000000" w:rsidRDefault="00000000">
                          <w:pPr>
                            <w:spacing w:line="260" w:lineRule="atLeast"/>
                            <w:jc w:val="right"/>
                            <w:rPr>
                              <w:b/>
                              <w:sz w:val="12"/>
                              <w:szCs w:val="12"/>
                              <w:lang w:val="en-US"/>
                            </w:rPr>
                          </w:pPr>
                          <w:r>
                            <w:rPr>
                              <w:b/>
                              <w:sz w:val="12"/>
                              <w:szCs w:val="12"/>
                              <w:lang w:val="en-US"/>
                            </w:rPr>
                            <w:t>20</w:t>
                          </w:r>
                        </w:p>
                        <w:p w:rsidR="00000000" w:rsidRDefault="00000000">
                          <w:pPr>
                            <w:spacing w:line="260" w:lineRule="atLeast"/>
                            <w:jc w:val="right"/>
                            <w:rPr>
                              <w:b/>
                              <w:sz w:val="12"/>
                              <w:szCs w:val="12"/>
                              <w:lang w:val="en-US"/>
                            </w:rPr>
                          </w:pPr>
                          <w:r>
                            <w:rPr>
                              <w:b/>
                              <w:sz w:val="12"/>
                              <w:szCs w:val="12"/>
                              <w:lang w:val="en-US"/>
                            </w:rPr>
                            <w:t>0</w:t>
                          </w:r>
                        </w:p>
                      </w:txbxContent>
                    </v:textbox>
                  </v:shape>
                  <w10:anchorlock/>
                </v:group>
              </w:pict>
            </w:r>
          </w:p>
        </w:tc>
      </w:tr>
    </w:tbl>
    <w:p w:rsidR="00000000" w:rsidRDefault="00000000">
      <w:pPr>
        <w:pStyle w:val="SingleTxtGR"/>
        <w:spacing w:after="0" w:line="220" w:lineRule="exact"/>
        <w:ind w:firstLine="170"/>
        <w:jc w:val="left"/>
        <w:rPr>
          <w:sz w:val="18"/>
          <w:szCs w:val="18"/>
        </w:rPr>
      </w:pPr>
      <w:r>
        <w:rPr>
          <w:i/>
          <w:sz w:val="18"/>
          <w:szCs w:val="18"/>
        </w:rPr>
        <w:t>Источник</w:t>
      </w:r>
      <w:r>
        <w:rPr>
          <w:sz w:val="18"/>
          <w:szCs w:val="18"/>
        </w:rPr>
        <w:t>:  Национальное обследование домохозяйств. НИСИ.</w:t>
      </w:r>
    </w:p>
    <w:p w:rsidR="00000000" w:rsidRDefault="00000000">
      <w:pPr>
        <w:pStyle w:val="SingleTxtGR"/>
        <w:tabs>
          <w:tab w:val="decimal" w:pos="1701"/>
        </w:tabs>
        <w:spacing w:after="0" w:line="220" w:lineRule="exact"/>
        <w:ind w:firstLine="170"/>
        <w:jc w:val="left"/>
        <w:rPr>
          <w:sz w:val="18"/>
          <w:szCs w:val="18"/>
        </w:rPr>
      </w:pPr>
      <w:r>
        <w:rPr>
          <w:sz w:val="18"/>
          <w:szCs w:val="18"/>
        </w:rPr>
        <w:sym w:font="Symbol" w:char="F02A"/>
      </w:r>
      <w:r>
        <w:rPr>
          <w:sz w:val="18"/>
          <w:szCs w:val="18"/>
        </w:rPr>
        <w:t xml:space="preserve">   Экономически активное население/население трудоспособного возраста.</w:t>
      </w:r>
    </w:p>
    <w:p w:rsidR="00000000" w:rsidRDefault="00000000">
      <w:pPr>
        <w:pStyle w:val="SingleTxtGR"/>
        <w:tabs>
          <w:tab w:val="decimal" w:pos="1701"/>
        </w:tabs>
        <w:spacing w:after="0" w:line="220" w:lineRule="exact"/>
        <w:ind w:firstLine="170"/>
        <w:jc w:val="left"/>
        <w:rPr>
          <w:sz w:val="18"/>
          <w:szCs w:val="18"/>
        </w:rPr>
      </w:pPr>
      <w:r>
        <w:rPr>
          <w:sz w:val="18"/>
          <w:szCs w:val="18"/>
        </w:rPr>
        <w:sym w:font="Symbol" w:char="F02A"/>
      </w:r>
      <w:r>
        <w:rPr>
          <w:sz w:val="18"/>
          <w:szCs w:val="18"/>
        </w:rPr>
        <w:sym w:font="Symbol" w:char="F02A"/>
      </w:r>
      <w:r>
        <w:rPr>
          <w:sz w:val="18"/>
          <w:szCs w:val="18"/>
        </w:rPr>
        <w:t xml:space="preserve"> Занятое экономически активное население/население трудоспособного возраста.</w:t>
      </w:r>
    </w:p>
    <w:p w:rsidR="00000000" w:rsidRDefault="00000000">
      <w:pPr>
        <w:pStyle w:val="H23GR"/>
      </w:pPr>
      <w:r>
        <w:tab/>
      </w:r>
      <w:r>
        <w:tab/>
        <w:t>Трудоустройство в основных сферах экономической деятельности</w:t>
      </w:r>
    </w:p>
    <w:p w:rsidR="00000000" w:rsidRDefault="00000000">
      <w:pPr>
        <w:pStyle w:val="SingleTxtGR"/>
      </w:pPr>
      <w:r>
        <w:t>4.</w:t>
      </w:r>
      <w:r>
        <w:tab/>
        <w:t>Наибольшая доля занятого экономически активного населения в Перу приходится на сельскохозяйственный сектор (36,7%), сферу услуг (28,7%) и торговлю (16,9%), т.е. секторах, в которых в свою очередь отмечаются наиб</w:t>
      </w:r>
      <w:r>
        <w:t>о</w:t>
      </w:r>
      <w:r>
        <w:t>лее низкие уровни производительности.</w:t>
      </w:r>
    </w:p>
    <w:p w:rsidR="00000000" w:rsidRDefault="00000000">
      <w:pPr>
        <w:pStyle w:val="Heading1"/>
        <w:pageBreakBefore/>
        <w:spacing w:after="120"/>
        <w:ind w:left="1134"/>
        <w:jc w:val="left"/>
      </w:pPr>
      <w:r>
        <w:rPr>
          <w:b w:val="0"/>
        </w:rPr>
        <w:t>Таблица 4</w:t>
      </w:r>
      <w:r>
        <w:rPr>
          <w:b w:val="0"/>
        </w:rPr>
        <w:br/>
      </w:r>
      <w:r>
        <w:t>Перу: занятое экономически активное население в разбивке по виду</w:t>
      </w:r>
      <w:r>
        <w:br/>
        <w:t>экономической деятельности</w:t>
      </w:r>
    </w:p>
    <w:p w:rsidR="00000000" w:rsidRDefault="00000000">
      <w:pPr>
        <w:pStyle w:val="SingleTxtGR"/>
      </w:pPr>
      <w:r>
        <w:rPr>
          <w:w w:val="100"/>
          <w:lang w:eastAsia="ru-RU"/>
        </w:rPr>
      </w:r>
      <w:r>
        <w:pict>
          <v:group id="_x0000_s8755" editas="canvas" style="width:379pt;height:197.4pt;mso-position-horizontal-relative:char;mso-position-vertical-relative:line" coordsize="7580,3948">
            <o:lock v:ext="edit" aspectratio="t"/>
            <v:shape id="_x0000_s8756" type="#_x0000_t75" style="position:absolute;width:7580;height:3948" o:preferrelative="f">
              <v:fill o:detectmouseclick="t"/>
              <v:path o:extrusionok="t" o:connecttype="none"/>
              <o:lock v:ext="edit" text="t"/>
            </v:shape>
            <v:group id="_x0000_s8757" style="position:absolute;left:957;top:14;width:6101;height:3934" coordorigin="957,14" coordsize="6101,3934">
              <v:rect id="_x0000_s8758" style="position:absolute;left:2449;top:1040;width:2462;height:1995" fillcolor="silver" strokecolor="gray" strokeweight=".6pt"/>
              <v:shape id="_x0000_s8759" style="position:absolute;left:4712;top:1821;width:323;height:881" coordsize="323,881" path="m323,r,29l323,58,310,86r,29l298,144r,29l286,202r-13,15l261,245r-13,29l236,303r-25,29l199,361r-25,29l161,404r-25,29l111,462,87,477,62,506,37,520,,549,,881,37,852,62,838,87,809r24,-14l136,766r25,-29l174,722r25,-29l211,665r25,-29l248,607r13,-29l273,549r13,-15l298,506r,-29l310,448r,-29l323,390r,-29l323,332,323,xe" fillcolor="#4d4d80" strokeweight=".6pt">
                <v:path arrowok="t"/>
              </v:shape>
              <v:shape id="_x0000_s8760" style="position:absolute;left:3804;top:1821;width:908;height:881" coordsize="908,881" path="m,l908,549r,332l,332,,xe" fillcolor="#4d4d80" strokeweight=".6pt">
                <v:path arrowok="t"/>
              </v:shape>
              <v:shape id="_x0000_s8761" style="position:absolute;left:3804;top:997;width:1231;height:1373" coordsize="1231,1373" path="m,l50,,87,r50,l174,r37,15l261,15r37,l336,29r49,14l423,43r37,15l497,72r38,15l572,87r50,14l647,116r37,14l721,159r37,15l796,188r25,14l858,231r25,15l908,275r37,14l970,318r25,14l1019,361r25,29l1069,405r13,29l1107,463r12,28l1144,506r12,29l1169,564r12,29l1194,621r12,29l1206,679r12,29l1218,737r13,29l1231,795r,29l1231,853r,29l1218,910r,29l1206,968r,29l1194,1026r-13,15l1169,1069r-13,29l1144,1127r-25,29l1107,1185r-25,29l1069,1228r-25,29l1019,1286r-24,15l970,1330r-25,14l908,1373,,824,,xe" fillcolor="#99f" strokeweight=".6pt">
                <v:path arrowok="t"/>
              </v:shape>
              <v:shape id="_x0000_s8762" style="position:absolute;left:4923;top:1344;width:385;height:144" coordsize="31,10" path="m31,l25,,,10e" filled="f" strokeweight=".6pt">
                <v:path arrowok="t"/>
              </v:shape>
              <v:shape id="_x0000_s8763" style="position:absolute;left:3605;top:1040;width:62;height:824" coordsize="62,824" path="m,l25,,50,,62,r,824l,xe" fillcolor="#06c" strokeweight=".6pt">
                <v:path arrowok="t"/>
              </v:shape>
              <v:shape id="_x0000_s8764" style="position:absolute;left:3630;top:303;width:497;height:737" coordsize="40,51" path="m40,l34,,,51e" filled="f" strokeweight=".6pt">
                <v:path arrowok="t"/>
              </v:shape>
              <v:shape id="_x0000_s8765" style="position:absolute;left:3332;top:1040;width:335;height:824" coordsize="335,824" path="m,29r25,l62,15r25,l124,15,149,r37,l211,r37,l273,r62,824l,29xe" fillcolor="#ff8080" strokeweight=".6pt">
                <v:path arrowok="t"/>
              </v:shape>
              <v:shape id="_x0000_s8766" style="position:absolute;left:3381;top:535;width:75;height:520" coordsize="6,36" path="m,l,6,6,36e" filled="f" strokeweight=".6pt">
                <v:path arrowok="t"/>
              </v:shape>
              <v:shape id="_x0000_s8767" style="position:absolute;left:3071;top:1069;width:596;height:795" coordsize="596,795" path="m,73l24,58r38,l87,44,124,29r12,l186,15r13,l236,r25,l596,795,,73xe" fillcolor="#606" strokeweight=".6pt">
                <v:path arrowok="t"/>
              </v:shape>
              <v:shape id="_x0000_s8768" style="position:absolute;left:2747;top:448;width:436;height:665" coordsize="35,46" path="m,l6,,35,46e" filled="f" strokeweight=".6pt">
                <v:path arrowok="t"/>
              </v:shape>
              <v:shape id="_x0000_s8769" style="position:absolute;left:2573;top:1142;width:1094;height:722" coordsize="1094,722" path="m,361l13,332,38,303,63,289,87,260r25,-29l137,216r25,-29l187,173r25,-29l237,130r24,-15l299,101,324,72,361,57,398,43,435,29,473,14,498,r596,722l,361xe" fillcolor="#cff" strokeweight=".6pt">
                <v:path arrowok="t"/>
              </v:shape>
              <v:shape id="_x0000_s8770" style="position:absolute;left:1653;top:1228;width:1119;height:73" coordsize="90,5" path="m,l6,,90,5e" filled="f" strokeweight=".6pt">
                <v:path arrowok="t"/>
              </v:shape>
              <v:shape id="_x0000_s8771" style="position:absolute;left:2449;top:1864;width:224;height:795" coordsize="224,795" path="m224,463l199,448,174,419,149,390,124,376,112,347,99,318,75,289,62,260,50,231r,-14l37,202,25,174,12,145r,-29l,87,,58,,29,,,,332r,29l,390r,29l12,448r,29l25,506r12,29l50,549r,15l62,593r13,29l99,650r13,29l124,708r25,15l174,752r25,28l224,795r,-332xe" fillcolor="#808066" strokeweight=".6pt">
                <v:path arrowok="t"/>
              </v:shape>
              <v:shape id="_x0000_s8772" style="position:absolute;left:2673;top:1864;width:994;height:795" coordsize="994,795" path="m994,l,463,,795,994,332,994,xe" fillcolor="#808066" strokeweight=".6pt">
                <v:path arrowok="t"/>
              </v:shape>
              <v:shape id="_x0000_s8773" style="position:absolute;left:2449;top:1503;width:1218;height:824" coordsize="1218,824" path="m224,824l199,809,174,780,149,751r-12,l124,722,99,693,87,665,75,636,62,607,50,592,37,578,25,549r,-29l12,491,,462,,433,,419,,390,,361,,332,,303,,274,12,246r,-15l25,202r,-29l37,144,50,115,62,87,75,72,87,43,99,29,124,,1218,361,224,824xe" fillcolor="#ffc" strokeweight=".6pt">
                <v:path arrowok="t"/>
              </v:shape>
              <v:shape id="_x0000_s8774" style="position:absolute;left:2660;top:2471;width:1902;height:694" coordsize="1902,694" path="m1902,87r-24,14l1853,130r-38,15l1791,159r-38,29l1741,188r-37,14l1666,231r-37,15l1592,260r-38,15l1517,275r-37,14l1442,304r-49,14l1355,318r-24,14l1293,332r-37,15l1206,347r-37,l1132,347r-50,14l1045,361r-50,l958,361r-50,l895,361,846,347r-38,l759,347,721,332r-37,l634,318r-37,l560,304,523,289r-25,l460,275,423,260,386,246,348,231,311,217,274,202,249,188,212,159,174,145,150,130,137,116,100,101,75,72,50,58,25,29,,,,332r25,29l50,390r25,15l100,434r37,14l150,462r24,15l212,491r37,29l274,535r37,14l348,564r38,14l423,593r37,14l498,621r25,l560,636r37,14l634,650r50,15l721,665r38,14l808,679r38,l895,694r13,l958,694r37,l1045,694r37,l1132,679r37,l1206,679r50,l1293,665r38,l1355,650r38,l1442,636r38,-15l1517,607r37,l1592,593r37,-15l1666,564r38,-29l1741,520r12,l1791,491r24,-14l1853,462r25,-28l1902,419r,-332xe" fillcolor="#4d1a33" strokeweight=".6pt">
                <v:path arrowok="t"/>
              </v:shape>
              <v:shape id="_x0000_s8775" style="position:absolute;left:2660;top:2009;width:1902;height:823" coordsize="1902,823" path="m1902,549r-24,14l1853,592r-38,15l1791,621r-38,29l1741,650r-37,14l1666,693r-37,15l1592,722r-38,15l1517,737r-37,14l1442,766r-49,14l1355,780r-24,14l1293,794r-37,15l1206,809r-37,l1132,809r-50,14l1045,823r-50,l958,823r-50,l895,823,846,809r-38,l759,809,721,794r-37,l634,780r-37,l560,766,523,751r-25,l460,737,423,722,386,708,348,693,311,679,274,664,249,650,212,621,174,607,150,592,137,578,100,563,75,534,50,520,25,491,,462,995,r907,549xe" fillcolor="#936" strokeweight=".6pt">
                <v:path arrowok="t"/>
              </v:shape>
              <v:rect id="_x0000_s8776" style="position:absolute;left:3170;top:3222;width:610;height:480;mso-wrap-style:none" filled="f" stroked="f">
                <v:textbox style="mso-next-textbox:#_x0000_s8776;mso-fit-shape-to-text:t" inset="0,0,0,0">
                  <w:txbxContent>
                    <w:p w:rsidR="00000000" w:rsidRDefault="00000000">
                      <w:r>
                        <w:rPr>
                          <w:b/>
                          <w:bCs/>
                          <w:color w:val="000000"/>
                          <w:sz w:val="18"/>
                          <w:szCs w:val="18"/>
                        </w:rPr>
                        <w:t>Усл</w:t>
                      </w:r>
                      <w:r>
                        <w:rPr>
                          <w:b/>
                          <w:bCs/>
                          <w:color w:val="000000"/>
                          <w:sz w:val="18"/>
                          <w:szCs w:val="18"/>
                        </w:rPr>
                        <w:t>у</w:t>
                      </w:r>
                      <w:r>
                        <w:rPr>
                          <w:b/>
                          <w:bCs/>
                          <w:color w:val="000000"/>
                          <w:sz w:val="18"/>
                          <w:szCs w:val="18"/>
                        </w:rPr>
                        <w:t>ги</w:t>
                      </w:r>
                    </w:p>
                  </w:txbxContent>
                </v:textbox>
              </v:rect>
              <v:rect id="_x0000_s8777" style="position:absolute;left:3319;top:3468;width:530;height:480;mso-wrap-style:none" filled="f" stroked="f">
                <v:textbox style="mso-next-textbox:#_x0000_s8777;mso-fit-shape-to-text:t" inset="0,0,0,0">
                  <w:txbxContent>
                    <w:p w:rsidR="00000000" w:rsidRDefault="00000000">
                      <w:r>
                        <w:rPr>
                          <w:b/>
                          <w:bCs/>
                          <w:color w:val="000000"/>
                          <w:sz w:val="18"/>
                          <w:szCs w:val="18"/>
                          <w:lang w:val="en-US"/>
                        </w:rPr>
                        <w:t>28</w:t>
                      </w:r>
                      <w:r>
                        <w:rPr>
                          <w:b/>
                          <w:bCs/>
                          <w:color w:val="000000"/>
                          <w:sz w:val="18"/>
                          <w:szCs w:val="18"/>
                        </w:rPr>
                        <w:t>,</w:t>
                      </w:r>
                      <w:r>
                        <w:rPr>
                          <w:b/>
                          <w:bCs/>
                          <w:color w:val="000000"/>
                          <w:sz w:val="18"/>
                          <w:szCs w:val="18"/>
                          <w:lang w:val="en-US"/>
                        </w:rPr>
                        <w:t>7%</w:t>
                      </w:r>
                    </w:p>
                  </w:txbxContent>
                </v:textbox>
              </v:rect>
              <v:rect id="_x0000_s8778" style="position:absolute;left:1629;top:2052;width:813;height:480;mso-wrap-style:none" filled="f" stroked="f">
                <v:textbox style="mso-next-textbox:#_x0000_s8778;mso-fit-shape-to-text:t" inset="0,0,0,0">
                  <w:txbxContent>
                    <w:p w:rsidR="00000000" w:rsidRDefault="00000000">
                      <w:r>
                        <w:rPr>
                          <w:b/>
                          <w:bCs/>
                          <w:color w:val="000000"/>
                          <w:sz w:val="18"/>
                          <w:szCs w:val="18"/>
                        </w:rPr>
                        <w:t>Торго</w:t>
                      </w:r>
                      <w:r>
                        <w:rPr>
                          <w:b/>
                          <w:bCs/>
                          <w:color w:val="000000"/>
                          <w:sz w:val="18"/>
                          <w:szCs w:val="18"/>
                        </w:rPr>
                        <w:t>в</w:t>
                      </w:r>
                      <w:r>
                        <w:rPr>
                          <w:b/>
                          <w:bCs/>
                          <w:color w:val="000000"/>
                          <w:sz w:val="18"/>
                          <w:szCs w:val="18"/>
                        </w:rPr>
                        <w:t>ля</w:t>
                      </w:r>
                    </w:p>
                  </w:txbxContent>
                </v:textbox>
              </v:rect>
              <v:rect id="_x0000_s8779" style="position:absolute;left:1790;top:2298;width:530;height:480;mso-wrap-style:none" filled="f" stroked="f">
                <v:textbox style="mso-next-textbox:#_x0000_s8779;mso-fit-shape-to-text:t" inset="0,0,0,0">
                  <w:txbxContent>
                    <w:p w:rsidR="00000000" w:rsidRDefault="00000000">
                      <w:r>
                        <w:rPr>
                          <w:b/>
                          <w:bCs/>
                          <w:color w:val="000000"/>
                          <w:sz w:val="18"/>
                          <w:szCs w:val="18"/>
                          <w:lang w:val="en-US"/>
                        </w:rPr>
                        <w:t>16</w:t>
                      </w:r>
                      <w:r>
                        <w:rPr>
                          <w:b/>
                          <w:bCs/>
                          <w:color w:val="000000"/>
                          <w:sz w:val="18"/>
                          <w:szCs w:val="18"/>
                        </w:rPr>
                        <w:t>,</w:t>
                      </w:r>
                      <w:r>
                        <w:rPr>
                          <w:b/>
                          <w:bCs/>
                          <w:color w:val="000000"/>
                          <w:sz w:val="18"/>
                          <w:szCs w:val="18"/>
                          <w:lang w:val="en-US"/>
                        </w:rPr>
                        <w:t>9%</w:t>
                      </w:r>
                    </w:p>
                  </w:txbxContent>
                </v:textbox>
              </v:rect>
              <v:rect id="_x0000_s8780" style="position:absolute;left:5333;top:1098;width:1725;height:480;mso-wrap-style:none" filled="f" stroked="f">
                <v:textbox style="mso-next-textbox:#_x0000_s8780;mso-fit-shape-to-text:t" inset="0,0,0,0">
                  <w:txbxContent>
                    <w:p w:rsidR="00000000" w:rsidRDefault="00000000">
                      <w:r>
                        <w:rPr>
                          <w:b/>
                          <w:bCs/>
                          <w:color w:val="000000"/>
                          <w:sz w:val="18"/>
                          <w:szCs w:val="18"/>
                        </w:rPr>
                        <w:t>Сельское хозяйс</w:t>
                      </w:r>
                      <w:r>
                        <w:rPr>
                          <w:b/>
                          <w:bCs/>
                          <w:color w:val="000000"/>
                          <w:sz w:val="18"/>
                          <w:szCs w:val="18"/>
                        </w:rPr>
                        <w:t>т</w:t>
                      </w:r>
                      <w:r>
                        <w:rPr>
                          <w:b/>
                          <w:bCs/>
                          <w:color w:val="000000"/>
                          <w:sz w:val="18"/>
                          <w:szCs w:val="18"/>
                        </w:rPr>
                        <w:t>во</w:t>
                      </w:r>
                    </w:p>
                  </w:txbxContent>
                </v:textbox>
              </v:rect>
              <v:rect id="_x0000_s8781" style="position:absolute;left:5557;top:1344;width:530;height:480;mso-wrap-style:none" filled="f" stroked="f">
                <v:textbox style="mso-next-textbox:#_x0000_s8781;mso-fit-shape-to-text:t" inset="0,0,0,0">
                  <w:txbxContent>
                    <w:p w:rsidR="00000000" w:rsidRDefault="00000000">
                      <w:r>
                        <w:rPr>
                          <w:b/>
                          <w:bCs/>
                          <w:color w:val="000000"/>
                          <w:sz w:val="18"/>
                          <w:szCs w:val="18"/>
                          <w:lang w:val="en-US"/>
                        </w:rPr>
                        <w:t>36</w:t>
                      </w:r>
                      <w:r>
                        <w:rPr>
                          <w:b/>
                          <w:bCs/>
                          <w:color w:val="000000"/>
                          <w:sz w:val="18"/>
                          <w:szCs w:val="18"/>
                        </w:rPr>
                        <w:t>,</w:t>
                      </w:r>
                      <w:r>
                        <w:rPr>
                          <w:b/>
                          <w:bCs/>
                          <w:color w:val="000000"/>
                          <w:sz w:val="18"/>
                          <w:szCs w:val="18"/>
                          <w:lang w:val="en-US"/>
                        </w:rPr>
                        <w:t>7%</w:t>
                      </w:r>
                    </w:p>
                  </w:txbxContent>
                </v:textbox>
              </v:rect>
              <v:rect id="_x0000_s8782" style="position:absolute;left:957;top:983;width:1584;height:480;mso-wrap-style:none" filled="f" stroked="f">
                <v:textbox style="mso-next-textbox:#_x0000_s8782;mso-fit-shape-to-text:t" inset="0,0,0,0">
                  <w:txbxContent>
                    <w:p w:rsidR="00000000" w:rsidRDefault="00000000">
                      <w:r>
                        <w:rPr>
                          <w:b/>
                          <w:bCs/>
                          <w:color w:val="000000"/>
                          <w:sz w:val="18"/>
                          <w:szCs w:val="18"/>
                        </w:rPr>
                        <w:t>Промышле</w:t>
                      </w:r>
                      <w:r>
                        <w:rPr>
                          <w:b/>
                          <w:bCs/>
                          <w:color w:val="000000"/>
                          <w:sz w:val="18"/>
                          <w:szCs w:val="18"/>
                        </w:rPr>
                        <w:t>н</w:t>
                      </w:r>
                      <w:r>
                        <w:rPr>
                          <w:b/>
                          <w:bCs/>
                          <w:color w:val="000000"/>
                          <w:sz w:val="18"/>
                          <w:szCs w:val="18"/>
                        </w:rPr>
                        <w:t>ность</w:t>
                      </w:r>
                    </w:p>
                  </w:txbxContent>
                </v:textbox>
              </v:rect>
              <v:rect id="_x0000_s8783" style="position:absolute;left:1131;top:1228;width:433;height:480;mso-wrap-style:none" filled="f" stroked="f">
                <v:textbox style="mso-next-textbox:#_x0000_s8783;mso-fit-shape-to-text:t" inset="0,0,0,0">
                  <w:txbxContent>
                    <w:p w:rsidR="00000000" w:rsidRDefault="00000000">
                      <w:r>
                        <w:rPr>
                          <w:b/>
                          <w:bCs/>
                          <w:color w:val="000000"/>
                          <w:sz w:val="18"/>
                          <w:szCs w:val="18"/>
                          <w:lang w:val="en-US"/>
                        </w:rPr>
                        <w:t>9</w:t>
                      </w:r>
                      <w:r>
                        <w:rPr>
                          <w:b/>
                          <w:bCs/>
                          <w:color w:val="000000"/>
                          <w:sz w:val="18"/>
                          <w:szCs w:val="18"/>
                        </w:rPr>
                        <w:t>,</w:t>
                      </w:r>
                      <w:r>
                        <w:rPr>
                          <w:b/>
                          <w:bCs/>
                          <w:color w:val="000000"/>
                          <w:sz w:val="18"/>
                          <w:szCs w:val="18"/>
                          <w:lang w:val="en-US"/>
                        </w:rPr>
                        <w:t>6%</w:t>
                      </w:r>
                    </w:p>
                  </w:txbxContent>
                </v:textbox>
              </v:rect>
              <v:rect id="_x0000_s8784" style="position:absolute;left:1716;top:202;width:1320;height:480;mso-wrap-style:none" filled="f" stroked="f">
                <v:textbox style="mso-next-textbox:#_x0000_s8784;mso-fit-shape-to-text:t" inset="0,0,0,0">
                  <w:txbxContent>
                    <w:p w:rsidR="00000000" w:rsidRDefault="00000000">
                      <w:r>
                        <w:rPr>
                          <w:b/>
                          <w:bCs/>
                          <w:color w:val="000000"/>
                          <w:sz w:val="18"/>
                          <w:szCs w:val="18"/>
                        </w:rPr>
                        <w:t>Строительс</w:t>
                      </w:r>
                      <w:r>
                        <w:rPr>
                          <w:b/>
                          <w:bCs/>
                          <w:color w:val="000000"/>
                          <w:sz w:val="18"/>
                          <w:szCs w:val="18"/>
                        </w:rPr>
                        <w:t>т</w:t>
                      </w:r>
                      <w:r>
                        <w:rPr>
                          <w:b/>
                          <w:bCs/>
                          <w:color w:val="000000"/>
                          <w:sz w:val="18"/>
                          <w:szCs w:val="18"/>
                        </w:rPr>
                        <w:t>во</w:t>
                      </w:r>
                    </w:p>
                  </w:txbxContent>
                </v:textbox>
              </v:rect>
              <v:rect id="_x0000_s8785" style="position:absolute;left:2051;top:448;width:439;height:480;mso-wrap-style:none" filled="f" stroked="f">
                <v:textbox style="mso-next-textbox:#_x0000_s8785;mso-fit-shape-to-text:t" inset="0,0,0,0">
                  <w:txbxContent>
                    <w:p w:rsidR="00000000" w:rsidRDefault="00000000">
                      <w:r>
                        <w:rPr>
                          <w:b/>
                          <w:bCs/>
                          <w:color w:val="000000"/>
                          <w:sz w:val="18"/>
                          <w:szCs w:val="18"/>
                          <w:lang w:val="en-US"/>
                        </w:rPr>
                        <w:t>3</w:t>
                      </w:r>
                      <w:r>
                        <w:rPr>
                          <w:b/>
                          <w:bCs/>
                          <w:color w:val="000000"/>
                          <w:sz w:val="18"/>
                          <w:szCs w:val="18"/>
                        </w:rPr>
                        <w:t>,</w:t>
                      </w:r>
                      <w:r>
                        <w:rPr>
                          <w:b/>
                          <w:bCs/>
                          <w:color w:val="000000"/>
                          <w:sz w:val="18"/>
                          <w:szCs w:val="18"/>
                          <w:lang w:val="en-US"/>
                        </w:rPr>
                        <w:t>6%</w:t>
                      </w:r>
                    </w:p>
                  </w:txbxContent>
                </v:textbox>
              </v:rect>
              <v:rect id="_x0000_s8786" style="position:absolute;left:3058;top:14;width:714;height:480;mso-wrap-style:none" filled="f" stroked="f">
                <v:textbox style="mso-next-textbox:#_x0000_s8786;mso-fit-shape-to-text:t" inset="0,0,0,0">
                  <w:txbxContent>
                    <w:p w:rsidR="00000000" w:rsidRDefault="00000000">
                      <w:r>
                        <w:rPr>
                          <w:lang w:val="en-US"/>
                        </w:rPr>
                        <w:t>Hog</w:t>
                      </w:r>
                      <w:r>
                        <w:rPr>
                          <w:lang w:val="en-US"/>
                        </w:rPr>
                        <w:t>a</w:t>
                      </w:r>
                      <w:r>
                        <w:rPr>
                          <w:lang w:val="en-US"/>
                        </w:rPr>
                        <w:t>res</w:t>
                      </w:r>
                    </w:p>
                  </w:txbxContent>
                </v:textbox>
              </v:rect>
              <v:rect id="_x0000_s8787" style="position:absolute;left:3207;top:260;width:433;height:480;mso-wrap-style:none" filled="f" stroked="f">
                <v:textbox style="mso-next-textbox:#_x0000_s8787;mso-fit-shape-to-text:t" inset="0,0,0,0">
                  <w:txbxContent>
                    <w:p w:rsidR="00000000" w:rsidRDefault="00000000">
                      <w:r>
                        <w:rPr>
                          <w:b/>
                          <w:bCs/>
                          <w:color w:val="000000"/>
                          <w:sz w:val="18"/>
                          <w:szCs w:val="18"/>
                          <w:lang w:val="en-US"/>
                        </w:rPr>
                        <w:t>3</w:t>
                      </w:r>
                      <w:r>
                        <w:rPr>
                          <w:b/>
                          <w:bCs/>
                          <w:color w:val="000000"/>
                          <w:sz w:val="18"/>
                          <w:szCs w:val="18"/>
                        </w:rPr>
                        <w:t>,</w:t>
                      </w:r>
                      <w:r>
                        <w:rPr>
                          <w:b/>
                          <w:bCs/>
                          <w:color w:val="000000"/>
                          <w:sz w:val="18"/>
                          <w:szCs w:val="18"/>
                          <w:lang w:val="en-US"/>
                        </w:rPr>
                        <w:t>6%</w:t>
                      </w:r>
                    </w:p>
                  </w:txbxContent>
                </v:textbox>
              </v:rect>
              <v:rect id="_x0000_s8788" style="position:absolute;left:4152;top:58;width:1317;height:480;mso-wrap-style:none" filled="f" stroked="f">
                <v:textbox style="mso-next-textbox:#_x0000_s8788;mso-fit-shape-to-text:t" inset="0,0,0,0">
                  <w:txbxContent>
                    <w:p w:rsidR="00000000" w:rsidRDefault="00000000">
                      <w:r>
                        <w:rPr>
                          <w:b/>
                          <w:bCs/>
                          <w:color w:val="000000"/>
                          <w:sz w:val="18"/>
                          <w:szCs w:val="18"/>
                        </w:rPr>
                        <w:t>Горная доб</w:t>
                      </w:r>
                      <w:r>
                        <w:rPr>
                          <w:b/>
                          <w:bCs/>
                          <w:color w:val="000000"/>
                          <w:sz w:val="18"/>
                          <w:szCs w:val="18"/>
                        </w:rPr>
                        <w:t>ы</w:t>
                      </w:r>
                      <w:r>
                        <w:rPr>
                          <w:b/>
                          <w:bCs/>
                          <w:color w:val="000000"/>
                          <w:sz w:val="18"/>
                          <w:szCs w:val="18"/>
                        </w:rPr>
                        <w:t>ча</w:t>
                      </w:r>
                    </w:p>
                  </w:txbxContent>
                </v:textbox>
              </v:rect>
              <v:rect id="_x0000_s8789" style="position:absolute;left:4277;top:303;width:433;height:480;mso-wrap-style:none" filled="f" stroked="f">
                <v:textbox style="mso-next-textbox:#_x0000_s8789;mso-fit-shape-to-text:t" inset="0,0,0,0">
                  <w:txbxContent>
                    <w:p w:rsidR="00000000" w:rsidRDefault="00000000">
                      <w:r>
                        <w:rPr>
                          <w:b/>
                          <w:bCs/>
                          <w:color w:val="000000"/>
                          <w:sz w:val="18"/>
                          <w:szCs w:val="18"/>
                          <w:lang w:val="en-US"/>
                        </w:rPr>
                        <w:t>0</w:t>
                      </w:r>
                      <w:r>
                        <w:rPr>
                          <w:b/>
                          <w:bCs/>
                          <w:color w:val="000000"/>
                          <w:sz w:val="18"/>
                          <w:szCs w:val="18"/>
                        </w:rPr>
                        <w:t>,</w:t>
                      </w:r>
                      <w:r>
                        <w:rPr>
                          <w:b/>
                          <w:bCs/>
                          <w:color w:val="000000"/>
                          <w:sz w:val="18"/>
                          <w:szCs w:val="18"/>
                          <w:lang w:val="en-US"/>
                        </w:rPr>
                        <w:t>9%</w:t>
                      </w:r>
                    </w:p>
                  </w:txbxContent>
                </v:textbox>
              </v:rect>
            </v:group>
            <v:shape id="_x0000_s8790" type="#_x0000_t202" style="position:absolute;left:2339;width:1763;height:316" stroked="f">
              <v:textbox inset="0,0,0,0">
                <w:txbxContent>
                  <w:p w:rsidR="00000000" w:rsidRDefault="00000000">
                    <w:pPr>
                      <w:spacing w:line="192" w:lineRule="auto"/>
                      <w:jc w:val="center"/>
                      <w:rPr>
                        <w:b/>
                        <w:sz w:val="18"/>
                        <w:szCs w:val="18"/>
                      </w:rPr>
                    </w:pPr>
                    <w:r>
                      <w:rPr>
                        <w:b/>
                        <w:sz w:val="18"/>
                        <w:szCs w:val="18"/>
                      </w:rPr>
                      <w:t>Ведение домашн</w:t>
                    </w:r>
                    <w:r>
                      <w:rPr>
                        <w:b/>
                        <w:sz w:val="18"/>
                        <w:szCs w:val="18"/>
                      </w:rPr>
                      <w:t>е</w:t>
                    </w:r>
                    <w:r>
                      <w:rPr>
                        <w:b/>
                        <w:sz w:val="18"/>
                        <w:szCs w:val="18"/>
                      </w:rPr>
                      <w:t>го</w:t>
                    </w:r>
                    <w:r>
                      <w:rPr>
                        <w:b/>
                        <w:sz w:val="18"/>
                        <w:szCs w:val="18"/>
                      </w:rPr>
                      <w:br/>
                      <w:t>хозя</w:t>
                    </w:r>
                    <w:r>
                      <w:rPr>
                        <w:b/>
                        <w:sz w:val="18"/>
                        <w:szCs w:val="18"/>
                      </w:rPr>
                      <w:t>й</w:t>
                    </w:r>
                    <w:r>
                      <w:rPr>
                        <w:b/>
                        <w:sz w:val="18"/>
                        <w:szCs w:val="18"/>
                      </w:rPr>
                      <w:t>ства</w:t>
                    </w:r>
                  </w:p>
                </w:txbxContent>
              </v:textbox>
            </v:shape>
            <w10:anchorlock/>
          </v:group>
        </w:pict>
      </w:r>
    </w:p>
    <w:p w:rsidR="00000000" w:rsidRDefault="00000000">
      <w:pPr>
        <w:pStyle w:val="SingleTxtGR"/>
        <w:spacing w:line="220" w:lineRule="exact"/>
        <w:ind w:firstLine="170"/>
        <w:jc w:val="left"/>
        <w:rPr>
          <w:sz w:val="18"/>
          <w:szCs w:val="18"/>
        </w:rPr>
      </w:pPr>
      <w:r>
        <w:rPr>
          <w:i/>
          <w:sz w:val="18"/>
          <w:szCs w:val="18"/>
        </w:rPr>
        <w:t>Источник</w:t>
      </w:r>
      <w:r>
        <w:rPr>
          <w:sz w:val="18"/>
          <w:szCs w:val="18"/>
        </w:rPr>
        <w:t>: Национальное обследование домохозяйств, непрерывное обследование, 2006 год. НИСИ.</w:t>
      </w:r>
    </w:p>
    <w:p w:rsidR="00000000" w:rsidRDefault="00000000">
      <w:pPr>
        <w:pStyle w:val="SingleTxtGR"/>
        <w:rPr>
          <w:b/>
        </w:rPr>
      </w:pPr>
      <w:r>
        <w:t>5.</w:t>
      </w:r>
      <w:r>
        <w:tab/>
        <w:t>Кроме того, если рассматривать структуру рынка, то выясняется, что 72% занятого экономически активного населения составляют самостоятельно зан</w:t>
      </w:r>
      <w:r>
        <w:t>я</w:t>
      </w:r>
      <w:r>
        <w:t>тые работники, занимающиеся непрофессиональной деятельностью (33,8%), работой на микропредприятиях (19,9%) и неоплачиваемым домашним трудом (18,2%).</w:t>
      </w:r>
    </w:p>
    <w:p w:rsidR="00000000" w:rsidRDefault="00000000">
      <w:pPr>
        <w:pStyle w:val="Heading1"/>
        <w:spacing w:after="240"/>
        <w:ind w:left="1134" w:right="1134"/>
        <w:jc w:val="left"/>
      </w:pPr>
      <w:r>
        <w:rPr>
          <w:b w:val="0"/>
        </w:rPr>
        <w:t>Таблица 5</w:t>
      </w:r>
      <w:r>
        <w:br/>
        <w:t>Перу: занятое экономически активное население в разбивке по структуре рынка</w:t>
      </w:r>
    </w:p>
    <w:p w:rsidR="00000000" w:rsidRDefault="00000000">
      <w:r>
        <w:rPr>
          <w:w w:val="100"/>
          <w:lang w:eastAsia="ru-RU"/>
        </w:rPr>
        <w:pict>
          <v:shape id="_x0000_s8792" type="#_x0000_t202" style="position:absolute;margin-left:198.6pt;margin-top:156.75pt;width:229.55pt;height:29.95pt;z-index:110" stroked="f">
            <v:textbox inset="0,0,0,0">
              <w:txbxContent>
                <w:tbl>
                  <w:tblPr>
                    <w:tblStyle w:val="TableGrid"/>
                    <w:tblW w:w="4438" w:type="dxa"/>
                    <w:tblInd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90"/>
                    <w:gridCol w:w="714"/>
                    <w:gridCol w:w="532"/>
                    <w:gridCol w:w="518"/>
                    <w:gridCol w:w="658"/>
                    <w:gridCol w:w="574"/>
                    <w:gridCol w:w="406"/>
                    <w:gridCol w:w="546"/>
                  </w:tblGrid>
                  <w:tr w:rsidR="00000000">
                    <w:tc>
                      <w:tcPr>
                        <w:tcW w:w="490" w:type="dxa"/>
                      </w:tcPr>
                      <w:p w:rsidR="00000000" w:rsidRDefault="00000000">
                        <w:pPr>
                          <w:rPr>
                            <w:sz w:val="16"/>
                            <w:szCs w:val="16"/>
                          </w:rPr>
                        </w:pPr>
                        <w:r>
                          <w:rPr>
                            <w:sz w:val="16"/>
                            <w:szCs w:val="16"/>
                          </w:rPr>
                          <w:t>0,0</w:t>
                        </w:r>
                      </w:p>
                    </w:tc>
                    <w:tc>
                      <w:tcPr>
                        <w:tcW w:w="714" w:type="dxa"/>
                      </w:tcPr>
                      <w:p w:rsidR="00000000" w:rsidRDefault="00000000">
                        <w:pPr>
                          <w:ind w:left="113"/>
                          <w:rPr>
                            <w:sz w:val="16"/>
                            <w:szCs w:val="16"/>
                          </w:rPr>
                        </w:pPr>
                        <w:r>
                          <w:rPr>
                            <w:sz w:val="16"/>
                            <w:szCs w:val="16"/>
                          </w:rPr>
                          <w:t>5,0</w:t>
                        </w:r>
                      </w:p>
                    </w:tc>
                    <w:tc>
                      <w:tcPr>
                        <w:tcW w:w="532" w:type="dxa"/>
                      </w:tcPr>
                      <w:p w:rsidR="00000000" w:rsidRDefault="00000000">
                        <w:pPr>
                          <w:rPr>
                            <w:sz w:val="16"/>
                            <w:szCs w:val="16"/>
                          </w:rPr>
                        </w:pPr>
                        <w:r>
                          <w:rPr>
                            <w:sz w:val="16"/>
                            <w:szCs w:val="16"/>
                          </w:rPr>
                          <w:t>10,0</w:t>
                        </w:r>
                      </w:p>
                    </w:tc>
                    <w:tc>
                      <w:tcPr>
                        <w:tcW w:w="518" w:type="dxa"/>
                      </w:tcPr>
                      <w:p w:rsidR="00000000" w:rsidRDefault="00000000">
                        <w:pPr>
                          <w:rPr>
                            <w:sz w:val="16"/>
                            <w:szCs w:val="16"/>
                          </w:rPr>
                        </w:pPr>
                        <w:r>
                          <w:rPr>
                            <w:sz w:val="16"/>
                            <w:szCs w:val="16"/>
                          </w:rPr>
                          <w:t>15,0</w:t>
                        </w:r>
                      </w:p>
                    </w:tc>
                    <w:tc>
                      <w:tcPr>
                        <w:tcW w:w="658" w:type="dxa"/>
                      </w:tcPr>
                      <w:p w:rsidR="00000000" w:rsidRDefault="00000000">
                        <w:pPr>
                          <w:rPr>
                            <w:sz w:val="16"/>
                            <w:szCs w:val="16"/>
                          </w:rPr>
                        </w:pPr>
                        <w:r>
                          <w:rPr>
                            <w:sz w:val="16"/>
                            <w:szCs w:val="16"/>
                          </w:rPr>
                          <w:t>20,0</w:t>
                        </w:r>
                      </w:p>
                    </w:tc>
                    <w:tc>
                      <w:tcPr>
                        <w:tcW w:w="574" w:type="dxa"/>
                      </w:tcPr>
                      <w:p w:rsidR="00000000" w:rsidRDefault="00000000">
                        <w:pPr>
                          <w:rPr>
                            <w:sz w:val="16"/>
                            <w:szCs w:val="16"/>
                          </w:rPr>
                        </w:pPr>
                        <w:r>
                          <w:rPr>
                            <w:sz w:val="16"/>
                            <w:szCs w:val="16"/>
                          </w:rPr>
                          <w:t>25,0</w:t>
                        </w:r>
                      </w:p>
                    </w:tc>
                    <w:tc>
                      <w:tcPr>
                        <w:tcW w:w="406" w:type="dxa"/>
                      </w:tcPr>
                      <w:p w:rsidR="00000000" w:rsidRDefault="00000000">
                        <w:pPr>
                          <w:rPr>
                            <w:sz w:val="16"/>
                            <w:szCs w:val="16"/>
                          </w:rPr>
                        </w:pPr>
                        <w:r>
                          <w:rPr>
                            <w:sz w:val="16"/>
                            <w:szCs w:val="16"/>
                          </w:rPr>
                          <w:t>30,0</w:t>
                        </w:r>
                      </w:p>
                    </w:tc>
                    <w:tc>
                      <w:tcPr>
                        <w:tcW w:w="546" w:type="dxa"/>
                      </w:tcPr>
                      <w:p w:rsidR="00000000" w:rsidRDefault="00000000">
                        <w:pPr>
                          <w:jc w:val="right"/>
                          <w:rPr>
                            <w:sz w:val="16"/>
                            <w:szCs w:val="16"/>
                          </w:rPr>
                        </w:pPr>
                        <w:r>
                          <w:rPr>
                            <w:sz w:val="16"/>
                            <w:szCs w:val="16"/>
                          </w:rPr>
                          <w:t>35,0</w:t>
                        </w:r>
                      </w:p>
                    </w:tc>
                  </w:tr>
                  <w:tr w:rsidR="00000000">
                    <w:tc>
                      <w:tcPr>
                        <w:tcW w:w="4438" w:type="dxa"/>
                        <w:gridSpan w:val="8"/>
                      </w:tcPr>
                      <w:p w:rsidR="00000000" w:rsidRDefault="00000000">
                        <w:pPr>
                          <w:jc w:val="center"/>
                          <w:rPr>
                            <w:b/>
                          </w:rPr>
                        </w:pPr>
                        <w:r>
                          <w:rPr>
                            <w:b/>
                          </w:rPr>
                          <w:t>%</w:t>
                        </w:r>
                      </w:p>
                    </w:tc>
                  </w:tr>
                </w:tbl>
                <w:p w:rsidR="00000000" w:rsidRDefault="00000000">
                  <w:pPr>
                    <w:jc w:val="center"/>
                  </w:pPr>
                </w:p>
              </w:txbxContent>
            </v:textbox>
          </v:shape>
        </w:pict>
      </w:r>
      <w:r>
        <w:rPr>
          <w:w w:val="100"/>
          <w:lang w:eastAsia="ru-RU"/>
        </w:rPr>
        <w:pict>
          <v:shape id="_x0000_s8791" type="#_x0000_t202" style="position:absolute;margin-left:10.6pt;margin-top:7.45pt;width:191.8pt;height:153.65pt;z-index:109" stroked="f">
            <v:textbox inset="0,0,0,0">
              <w:txbxContent>
                <w:p w:rsidR="00000000" w:rsidRDefault="00000000">
                  <w:pPr>
                    <w:spacing w:before="40" w:line="192" w:lineRule="auto"/>
                    <w:jc w:val="right"/>
                    <w:rPr>
                      <w:sz w:val="16"/>
                      <w:szCs w:val="16"/>
                    </w:rPr>
                  </w:pPr>
                  <w:r>
                    <w:rPr>
                      <w:sz w:val="16"/>
                      <w:szCs w:val="16"/>
                    </w:rPr>
                    <w:t>Непрофессиональные самостоятельно занятые работники</w:t>
                  </w:r>
                </w:p>
                <w:p w:rsidR="00000000" w:rsidRDefault="00000000">
                  <w:pPr>
                    <w:spacing w:before="40"/>
                    <w:jc w:val="right"/>
                    <w:rPr>
                      <w:sz w:val="16"/>
                      <w:szCs w:val="16"/>
                    </w:rPr>
                  </w:pPr>
                  <w:r>
                    <w:rPr>
                      <w:sz w:val="16"/>
                      <w:szCs w:val="16"/>
                    </w:rPr>
                    <w:t>Микропредприятия</w:t>
                  </w:r>
                </w:p>
                <w:p w:rsidR="00000000" w:rsidRDefault="00000000">
                  <w:pPr>
                    <w:spacing w:before="60"/>
                    <w:jc w:val="right"/>
                    <w:rPr>
                      <w:sz w:val="16"/>
                      <w:szCs w:val="16"/>
                    </w:rPr>
                  </w:pPr>
                  <w:r>
                    <w:rPr>
                      <w:sz w:val="16"/>
                      <w:szCs w:val="16"/>
                    </w:rPr>
                    <w:t>Неоплачиваемый домашний труд</w:t>
                  </w:r>
                </w:p>
                <w:p w:rsidR="00000000" w:rsidRDefault="00000000">
                  <w:pPr>
                    <w:spacing w:before="160"/>
                    <w:jc w:val="right"/>
                    <w:rPr>
                      <w:sz w:val="16"/>
                      <w:szCs w:val="16"/>
                    </w:rPr>
                  </w:pPr>
                  <w:r>
                    <w:rPr>
                      <w:sz w:val="16"/>
                      <w:szCs w:val="16"/>
                    </w:rPr>
                    <w:t>Государственный сектор</w:t>
                  </w:r>
                </w:p>
                <w:p w:rsidR="00000000" w:rsidRDefault="00000000">
                  <w:pPr>
                    <w:spacing w:before="100"/>
                    <w:jc w:val="right"/>
                    <w:rPr>
                      <w:sz w:val="16"/>
                      <w:szCs w:val="16"/>
                    </w:rPr>
                  </w:pPr>
                  <w:r>
                    <w:rPr>
                      <w:sz w:val="16"/>
                      <w:szCs w:val="16"/>
                    </w:rPr>
                    <w:t>Малые предприятия</w:t>
                  </w:r>
                </w:p>
                <w:p w:rsidR="00000000" w:rsidRDefault="00000000">
                  <w:pPr>
                    <w:spacing w:before="40"/>
                    <w:jc w:val="right"/>
                    <w:rPr>
                      <w:sz w:val="16"/>
                      <w:szCs w:val="16"/>
                    </w:rPr>
                  </w:pPr>
                  <w:r>
                    <w:rPr>
                      <w:sz w:val="16"/>
                      <w:szCs w:val="16"/>
                    </w:rPr>
                    <w:t>Крупные предприятия</w:t>
                  </w:r>
                </w:p>
                <w:p w:rsidR="00000000" w:rsidRDefault="00000000">
                  <w:pPr>
                    <w:spacing w:before="60"/>
                    <w:jc w:val="right"/>
                    <w:rPr>
                      <w:sz w:val="16"/>
                      <w:szCs w:val="16"/>
                    </w:rPr>
                  </w:pPr>
                  <w:r>
                    <w:rPr>
                      <w:sz w:val="16"/>
                      <w:szCs w:val="16"/>
                    </w:rPr>
                    <w:t>Домашнее хозяйство</w:t>
                  </w:r>
                </w:p>
                <w:p w:rsidR="00000000" w:rsidRDefault="00000000">
                  <w:pPr>
                    <w:spacing w:before="80"/>
                    <w:jc w:val="right"/>
                    <w:rPr>
                      <w:sz w:val="16"/>
                      <w:szCs w:val="16"/>
                    </w:rPr>
                  </w:pPr>
                  <w:r>
                    <w:rPr>
                      <w:sz w:val="16"/>
                      <w:szCs w:val="16"/>
                    </w:rPr>
                    <w:t>Средние предприятия</w:t>
                  </w:r>
                </w:p>
                <w:p w:rsidR="00000000" w:rsidRDefault="00000000">
                  <w:pPr>
                    <w:spacing w:before="80" w:line="168" w:lineRule="auto"/>
                    <w:jc w:val="right"/>
                  </w:pPr>
                  <w:r>
                    <w:rPr>
                      <w:sz w:val="16"/>
                      <w:szCs w:val="16"/>
                    </w:rPr>
                    <w:t>Профессиональные самостоятельно</w:t>
                  </w:r>
                  <w:r>
                    <w:rPr>
                      <w:sz w:val="16"/>
                      <w:szCs w:val="16"/>
                    </w:rPr>
                    <w:br/>
                    <w:t>з</w:t>
                  </w:r>
                  <w:r>
                    <w:rPr>
                      <w:sz w:val="16"/>
                      <w:szCs w:val="16"/>
                    </w:rPr>
                    <w:t>а</w:t>
                  </w:r>
                  <w:r>
                    <w:rPr>
                      <w:sz w:val="16"/>
                      <w:szCs w:val="16"/>
                    </w:rPr>
                    <w:t>нятые работники</w:t>
                  </w:r>
                </w:p>
              </w:txbxContent>
            </v:textbox>
          </v:shape>
        </w:pict>
      </w:r>
      <w:r>
        <w:rPr>
          <w:w w:val="100"/>
          <w:lang w:eastAsia="ru-RU"/>
        </w:rPr>
        <w:pict>
          <v:shape id="_x0000_s8801" type="#_x0000_t202" style="position:absolute;margin-left:411.05pt;margin-top:12.85pt;width:20.5pt;height:12.95pt;z-index:119" stroked="f">
            <v:textbox inset="0,0,0,0">
              <w:txbxContent>
                <w:p w:rsidR="00000000" w:rsidRDefault="00000000">
                  <w:pPr>
                    <w:spacing w:line="240" w:lineRule="auto"/>
                    <w:rPr>
                      <w:sz w:val="16"/>
                      <w:szCs w:val="16"/>
                    </w:rPr>
                  </w:pPr>
                  <w:r>
                    <w:rPr>
                      <w:sz w:val="16"/>
                      <w:szCs w:val="16"/>
                    </w:rPr>
                    <w:t>33,8</w:t>
                  </w:r>
                </w:p>
              </w:txbxContent>
            </v:textbox>
          </v:shape>
        </w:pict>
      </w:r>
      <w:r>
        <w:rPr>
          <w:w w:val="100"/>
          <w:lang w:eastAsia="ru-RU"/>
        </w:rPr>
        <w:pict>
          <v:shape id="_x0000_s8800" type="#_x0000_t202" style="position:absolute;margin-left:317.4pt;margin-top:42.95pt;width:20.5pt;height:12.95pt;z-index:118" stroked="f">
            <v:textbox inset="0,0,0,0">
              <w:txbxContent>
                <w:p w:rsidR="00000000" w:rsidRDefault="00000000">
                  <w:pPr>
                    <w:spacing w:line="240" w:lineRule="auto"/>
                    <w:rPr>
                      <w:sz w:val="16"/>
                      <w:szCs w:val="16"/>
                    </w:rPr>
                  </w:pPr>
                  <w:r>
                    <w:rPr>
                      <w:sz w:val="16"/>
                      <w:szCs w:val="16"/>
                    </w:rPr>
                    <w:t>18,2</w:t>
                  </w:r>
                </w:p>
              </w:txbxContent>
            </v:textbox>
          </v:shape>
        </w:pict>
      </w:r>
      <w:r>
        <w:rPr>
          <w:w w:val="100"/>
          <w:lang w:eastAsia="ru-RU"/>
        </w:rPr>
        <w:pict>
          <v:shape id="_x0000_s8799" type="#_x0000_t202" style="position:absolute;margin-left:327.9pt;margin-top:27.45pt;width:20.5pt;height:12.95pt;z-index:117" stroked="f">
            <v:textbox inset="0,0,0,0">
              <w:txbxContent>
                <w:p w:rsidR="00000000" w:rsidRDefault="00000000">
                  <w:pPr>
                    <w:spacing w:line="240" w:lineRule="auto"/>
                    <w:rPr>
                      <w:sz w:val="16"/>
                      <w:szCs w:val="16"/>
                    </w:rPr>
                  </w:pPr>
                  <w:r>
                    <w:rPr>
                      <w:sz w:val="16"/>
                      <w:szCs w:val="16"/>
                    </w:rPr>
                    <w:t>19,9</w:t>
                  </w:r>
                </w:p>
              </w:txbxContent>
            </v:textbox>
          </v:shape>
        </w:pict>
      </w:r>
      <w:r>
        <w:rPr>
          <w:w w:val="100"/>
          <w:lang w:eastAsia="ru-RU"/>
        </w:rPr>
        <w:pict>
          <v:shape id="_x0000_s8798" type="#_x0000_t202" style="position:absolute;margin-left:216.25pt;margin-top:141.9pt;width:20.5pt;height:9.9pt;z-index:116" stroked="f">
            <v:textbox inset="0,0,0,0">
              <w:txbxContent>
                <w:p w:rsidR="00000000" w:rsidRDefault="00000000">
                  <w:pPr>
                    <w:spacing w:line="240" w:lineRule="auto"/>
                    <w:rPr>
                      <w:sz w:val="16"/>
                      <w:szCs w:val="16"/>
                    </w:rPr>
                  </w:pPr>
                  <w:r>
                    <w:rPr>
                      <w:sz w:val="16"/>
                      <w:szCs w:val="16"/>
                    </w:rPr>
                    <w:t>1,3</w:t>
                  </w:r>
                </w:p>
              </w:txbxContent>
            </v:textbox>
          </v:shape>
        </w:pict>
      </w:r>
      <w:r>
        <w:rPr>
          <w:w w:val="100"/>
          <w:lang w:eastAsia="ru-RU"/>
        </w:rPr>
        <w:pict>
          <v:shape id="_x0000_s8797" type="#_x0000_t202" style="position:absolute;margin-left:220.4pt;margin-top:125.95pt;width:20.5pt;height:12.95pt;z-index:115" stroked="f">
            <v:textbox inset="0,0,0,0">
              <w:txbxContent>
                <w:p w:rsidR="00000000" w:rsidRDefault="00000000">
                  <w:pPr>
                    <w:spacing w:line="240" w:lineRule="auto"/>
                    <w:rPr>
                      <w:sz w:val="16"/>
                      <w:szCs w:val="16"/>
                    </w:rPr>
                  </w:pPr>
                  <w:r>
                    <w:rPr>
                      <w:sz w:val="16"/>
                      <w:szCs w:val="16"/>
                    </w:rPr>
                    <w:t>1,9</w:t>
                  </w:r>
                </w:p>
              </w:txbxContent>
            </v:textbox>
          </v:shape>
        </w:pict>
      </w:r>
      <w:r>
        <w:rPr>
          <w:w w:val="100"/>
          <w:lang w:eastAsia="ru-RU"/>
        </w:rPr>
        <w:pict>
          <v:shape id="_x0000_s8796" type="#_x0000_t202" style="position:absolute;margin-left:232.8pt;margin-top:110.4pt;width:20.5pt;height:12.95pt;z-index:114" stroked="f">
            <v:textbox inset="0,0,0,0">
              <w:txbxContent>
                <w:p w:rsidR="00000000" w:rsidRDefault="00000000">
                  <w:pPr>
                    <w:spacing w:line="240" w:lineRule="auto"/>
                    <w:rPr>
                      <w:sz w:val="16"/>
                      <w:szCs w:val="16"/>
                    </w:rPr>
                  </w:pPr>
                  <w:r>
                    <w:rPr>
                      <w:sz w:val="16"/>
                      <w:szCs w:val="16"/>
                    </w:rPr>
                    <w:t>4</w:t>
                  </w:r>
                </w:p>
              </w:txbxContent>
            </v:textbox>
          </v:shape>
        </w:pict>
      </w:r>
      <w:r>
        <w:rPr>
          <w:w w:val="100"/>
          <w:lang w:eastAsia="ru-RU"/>
        </w:rPr>
        <w:pict>
          <v:shape id="_x0000_s8795" type="#_x0000_t202" style="position:absolute;margin-left:248.4pt;margin-top:96.4pt;width:20.5pt;height:12.95pt;z-index:113" stroked="f">
            <v:textbox inset="0,0,0,0">
              <w:txbxContent>
                <w:p w:rsidR="00000000" w:rsidRDefault="00000000">
                  <w:pPr>
                    <w:spacing w:line="240" w:lineRule="auto"/>
                    <w:rPr>
                      <w:sz w:val="16"/>
                      <w:szCs w:val="16"/>
                    </w:rPr>
                  </w:pPr>
                  <w:r>
                    <w:rPr>
                      <w:sz w:val="16"/>
                      <w:szCs w:val="16"/>
                    </w:rPr>
                    <w:t>6,7</w:t>
                  </w:r>
                </w:p>
              </w:txbxContent>
            </v:textbox>
          </v:shape>
        </w:pict>
      </w:r>
      <w:r>
        <w:rPr>
          <w:w w:val="100"/>
          <w:lang w:eastAsia="ru-RU"/>
        </w:rPr>
        <w:pict>
          <v:shape id="_x0000_s8794" type="#_x0000_t202" style="position:absolute;margin-left:251.35pt;margin-top:79.5pt;width:20.5pt;height:12.95pt;z-index:112" stroked="f">
            <v:textbox inset="0,0,0,0">
              <w:txbxContent>
                <w:p w:rsidR="00000000" w:rsidRDefault="00000000">
                  <w:pPr>
                    <w:spacing w:line="240" w:lineRule="auto"/>
                    <w:rPr>
                      <w:sz w:val="16"/>
                      <w:szCs w:val="16"/>
                    </w:rPr>
                  </w:pPr>
                  <w:r>
                    <w:rPr>
                      <w:sz w:val="16"/>
                      <w:szCs w:val="16"/>
                    </w:rPr>
                    <w:t>7,1</w:t>
                  </w:r>
                </w:p>
              </w:txbxContent>
            </v:textbox>
          </v:shape>
        </w:pict>
      </w:r>
      <w:r>
        <w:rPr>
          <w:w w:val="100"/>
          <w:lang w:eastAsia="ru-RU"/>
        </w:rPr>
        <w:pict>
          <v:shape id="_x0000_s8793" type="#_x0000_t202" style="position:absolute;margin-left:251.3pt;margin-top:62.25pt;width:19pt;height:12.95pt;z-index:111" stroked="f">
            <v:textbox inset="0,0,0,0">
              <w:txbxContent>
                <w:p w:rsidR="00000000" w:rsidRDefault="00000000">
                  <w:pPr>
                    <w:spacing w:line="240" w:lineRule="auto"/>
                    <w:rPr>
                      <w:sz w:val="16"/>
                      <w:szCs w:val="16"/>
                    </w:rPr>
                  </w:pPr>
                  <w:r>
                    <w:rPr>
                      <w:sz w:val="16"/>
                      <w:szCs w:val="16"/>
                    </w:rPr>
                    <w:t>7,2</w:t>
                  </w:r>
                </w:p>
              </w:txbxContent>
            </v:textbox>
          </v:shape>
        </w:pict>
      </w:r>
      <w:r>
        <w:pict>
          <v:shape id="_x0000_i1094" type="#_x0000_t75" style="width:432.75pt;height:204pt" o:bordertopcolor="this" o:borderleftcolor="this" o:borderbottomcolor="this" o:borderrightcolor="this">
            <v:imagedata r:id="rId70" o:title=""/>
            <w10:bordertop type="single" width="4"/>
            <w10:borderleft type="single" width="4"/>
            <w10:borderbottom type="single" width="4"/>
            <w10:borderright type="single" width="4"/>
          </v:shape>
        </w:pict>
      </w:r>
    </w:p>
    <w:p w:rsidR="00000000" w:rsidRDefault="00000000">
      <w:pPr>
        <w:spacing w:before="120"/>
        <w:ind w:left="1134" w:right="1134" w:firstLine="170"/>
        <w:rPr>
          <w:sz w:val="18"/>
          <w:szCs w:val="18"/>
        </w:rPr>
      </w:pPr>
      <w:r>
        <w:rPr>
          <w:i/>
          <w:sz w:val="18"/>
          <w:szCs w:val="18"/>
        </w:rPr>
        <w:t xml:space="preserve">Источник: </w:t>
      </w:r>
      <w:r>
        <w:rPr>
          <w:sz w:val="18"/>
          <w:szCs w:val="18"/>
        </w:rPr>
        <w:t>Национальное обследование домохозяйств, непрерывное обследование, 2006 год. НИСИ.</w:t>
      </w:r>
    </w:p>
    <w:p w:rsidR="00000000" w:rsidRDefault="00000000">
      <w:pPr>
        <w:pStyle w:val="H23GR"/>
      </w:pPr>
      <w:r>
        <w:tab/>
      </w:r>
      <w:r>
        <w:tab/>
        <w:t>Членство в профсоюзах</w:t>
      </w:r>
    </w:p>
    <w:p w:rsidR="00000000" w:rsidRDefault="00000000">
      <w:pPr>
        <w:pStyle w:val="SingleTxtGR"/>
        <w:spacing w:after="240"/>
      </w:pPr>
      <w:r>
        <w:t>6.</w:t>
      </w:r>
      <w:r>
        <w:tab/>
        <w:t>Начиная с 2001 года отмечается незначительный рост показателей чле</w:t>
      </w:r>
      <w:r>
        <w:t>н</w:t>
      </w:r>
      <w:r>
        <w:t>ства в профсоюзах, которые к 2005 году составили 8,6%; однако в последние два года наблюдалась противоположная тенденция.</w:t>
      </w:r>
    </w:p>
    <w:p w:rsidR="00000000" w:rsidRDefault="00000000">
      <w:pPr>
        <w:keepNext/>
        <w:spacing w:after="240"/>
        <w:ind w:left="1134"/>
        <w:rPr>
          <w:b/>
        </w:rPr>
      </w:pPr>
      <w:r>
        <w:t>Таблица 6</w:t>
      </w:r>
      <w:r>
        <w:br/>
      </w:r>
      <w:r>
        <w:rPr>
          <w:b/>
        </w:rPr>
        <w:t>Перу: динамика участия работников, являющихся членами профсоюзов, в формал</w:t>
      </w:r>
      <w:r>
        <w:rPr>
          <w:b/>
        </w:rPr>
        <w:t>ь</w:t>
      </w:r>
      <w:r>
        <w:rPr>
          <w:b/>
        </w:rPr>
        <w:t>ном частном секторе, 2000−2007 годы</w:t>
      </w:r>
    </w:p>
    <w:p w:rsidR="00000000" w:rsidRDefault="00000000">
      <w:pPr>
        <w:keepNext/>
        <w:ind w:left="1134"/>
      </w:pPr>
      <w:r>
        <w:rPr>
          <w:sz w:val="10"/>
          <w:szCs w:val="10"/>
        </w:rPr>
        <w:object w:dxaOrig="8491" w:dyaOrig="3215">
          <v:shape id="_x0000_i1095" type="#_x0000_t75" style="width:424.5pt;height:160.5pt" o:ole="">
            <v:imagedata r:id="rId71" o:title=""/>
            <w10:bordertop type="single" width="4"/>
            <w10:borderleft type="single" width="4"/>
            <w10:borderbottom type="single" width="4"/>
            <w10:borderright type="single" width="4"/>
          </v:shape>
          <o:OLEObject Type="Embed" ProgID="MSGraph.Chart.8" ShapeID="_x0000_i1095" DrawAspect="Content" ObjectID="_1394904045" r:id="rId72">
            <o:FieldCodes>\s</o:FieldCodes>
          </o:OLEObject>
        </w:object>
      </w:r>
    </w:p>
    <w:p w:rsidR="00000000" w:rsidRDefault="00000000">
      <w:pPr>
        <w:keepNext/>
        <w:spacing w:line="220" w:lineRule="exact"/>
        <w:ind w:left="1134" w:firstLine="170"/>
        <w:rPr>
          <w:sz w:val="18"/>
          <w:szCs w:val="18"/>
        </w:rPr>
      </w:pPr>
      <w:r>
        <w:rPr>
          <w:i/>
          <w:sz w:val="18"/>
          <w:szCs w:val="18"/>
        </w:rPr>
        <w:t xml:space="preserve">Источник: </w:t>
      </w:r>
      <w:r>
        <w:rPr>
          <w:sz w:val="18"/>
          <w:szCs w:val="18"/>
        </w:rPr>
        <w:t>Платежные ведомости (предприятия, насчитывающие пять и более работников) Отдела статистики и информатики МТПЗ.</w:t>
      </w:r>
    </w:p>
    <w:p w:rsidR="00000000" w:rsidRDefault="00000000">
      <w:pPr>
        <w:pStyle w:val="H23GR"/>
      </w:pPr>
      <w:r>
        <w:tab/>
      </w:r>
      <w:r>
        <w:tab/>
        <w:t>Валовой внутренний продукт на душу населения</w:t>
      </w:r>
    </w:p>
    <w:p w:rsidR="00000000" w:rsidRDefault="00000000">
      <w:pPr>
        <w:pStyle w:val="SingleTxtGR"/>
      </w:pPr>
      <w:r>
        <w:t>7.</w:t>
      </w:r>
      <w:r>
        <w:tab/>
        <w:t>В результате значительного экономического роста, отмеченного в п</w:t>
      </w:r>
      <w:r>
        <w:t>о</w:t>
      </w:r>
      <w:r>
        <w:t>следние несколько лет, наблюдается явная тенденция увеличения внутреннего валового продукта на душу населения, на 31% в период 2000−2007 годов. Тем не менее это не повлекло за собой значительного сокращения нераве</w:t>
      </w:r>
      <w:r>
        <w:t>н</w:t>
      </w:r>
      <w:r>
        <w:t>ства в распределении доходов.</w:t>
      </w:r>
    </w:p>
    <w:p w:rsidR="00000000" w:rsidRDefault="00000000">
      <w:pPr>
        <w:pStyle w:val="Heading1"/>
        <w:ind w:left="1134" w:right="1114"/>
        <w:jc w:val="left"/>
      </w:pPr>
      <w:r>
        <w:rPr>
          <w:b w:val="0"/>
        </w:rPr>
        <w:t>Таблица 7</w:t>
      </w:r>
      <w:r>
        <w:rPr>
          <w:b w:val="0"/>
        </w:rPr>
        <w:br/>
      </w:r>
      <w:r>
        <w:t>Перу: динамика внутреннего валового продукта на душу населения</w:t>
      </w:r>
    </w:p>
    <w:p w:rsidR="00000000" w:rsidRDefault="00000000">
      <w:pPr>
        <w:pStyle w:val="SingleTxtGR"/>
      </w:pPr>
      <w:r>
        <w:rPr>
          <w:w w:val="100"/>
          <w:lang w:eastAsia="ru-RU"/>
        </w:rPr>
      </w:r>
      <w:r>
        <w:pict>
          <v:group id="_x0000_s8802" editas="canvas" style="width:368.7pt;height:2in;mso-position-horizontal-relative:char;mso-position-vertical-relative:line" coordorigin="150" coordsize="7374,2880">
            <o:lock v:ext="edit" aspectratio="t"/>
            <v:shape id="_x0000_s8803" type="#_x0000_t75" style="position:absolute;left:150;width:7374;height:2880" o:preferrelative="f">
              <v:fill o:detectmouseclick="t"/>
              <v:path o:extrusionok="t" o:connecttype="none"/>
              <o:lock v:ext="edit" text="t"/>
            </v:shape>
            <v:shape id="_x0000_s8804" style="position:absolute;left:1662;top:2191;width:5691;height:75" coordsize="5691,75" path="m,75l165,,5691,,5526,75,,75xe" fillcolor="gray" stroked="f">
              <v:path arrowok="t"/>
            </v:shape>
            <v:shape id="_x0000_s8805" style="position:absolute;left:1662;top:315;width:165;height:1951" coordsize="165,1951" path="m,1951l,75,165,r,1876l,1951xe" stroked="f">
              <v:path arrowok="t"/>
            </v:shape>
            <v:rect id="_x0000_s8806" style="position:absolute;left:1827;top:315;width:5526;height:1876" stroked="f"/>
            <v:shape id="_x0000_s8807" style="position:absolute;left:1662;top:2191;width:5691;height:75" coordsize="380,5" path="m,5l11,,380,e" filled="f" strokecolor="white" strokeweight="0">
              <v:path arrowok="t"/>
            </v:shape>
            <v:shape id="_x0000_s8808" style="position:absolute;left:1662;top:1921;width:5691;height:90" coordsize="380,6" path="m,6l11,,380,e" filled="f" strokecolor="white" strokeweight="0">
              <v:path arrowok="t"/>
            </v:shape>
            <v:shape id="_x0000_s8809" style="position:absolute;left:1662;top:1651;width:5691;height:90" coordsize="380,6" path="m,6l11,,380,e" filled="f" strokecolor="white" strokeweight="0">
              <v:path arrowok="t"/>
            </v:shape>
            <v:shape id="_x0000_s8810" style="position:absolute;left:1662;top:1381;width:5691;height:90" coordsize="380,6" path="m,6l11,,380,e" filled="f" strokecolor="white" strokeweight="0">
              <v:path arrowok="t"/>
            </v:shape>
            <v:shape id="_x0000_s8811" style="position:absolute;left:1662;top:1111;width:5691;height:90" coordsize="380,6" path="m,6l11,,380,e" filled="f" strokecolor="white" strokeweight="0">
              <v:path arrowok="t"/>
            </v:shape>
            <v:shape id="_x0000_s8812" style="position:absolute;left:1662;top:841;width:5691;height:90" coordsize="380,6" path="m,6l11,,380,e" filled="f" strokecolor="white" strokeweight="0">
              <v:path arrowok="t"/>
            </v:shape>
            <v:shape id="_x0000_s8813" style="position:absolute;left:1662;top:570;width:5691;height:90" coordsize="380,6" path="m,6l11,,380,e" filled="f" strokecolor="white" strokeweight="0">
              <v:path arrowok="t"/>
            </v:shape>
            <v:shape id="_x0000_s8814" style="position:absolute;left:1662;top:315;width:5691;height:75" coordsize="380,5" path="m,5l11,,380,e" filled="f" strokecolor="white" strokeweight="0">
              <v:path arrowok="t"/>
            </v:shape>
            <v:shape id="_x0000_s8815" style="position:absolute;left:1662;top:2191;width:5691;height:75" coordsize="5691,75" path="m5691,l5526,75,,75,165,,5691,xe" filled="f">
              <v:path arrowok="t"/>
            </v:shape>
            <v:shape id="_x0000_s8816" style="position:absolute;left:1662;top:315;width:165;height:1951" coordsize="165,1951" path="m,1951l,75,165,r,1876l,1951xe" filled="f" strokecolor="gray">
              <v:path arrowok="t"/>
            </v:shape>
            <v:rect id="_x0000_s8817" style="position:absolute;left:1827;top:315;width:5526;height:1876" filled="f" strokecolor="gray"/>
            <v:shape id="_x0000_s8818" style="position:absolute;left:2216;top:735;width:165;height:1531" coordsize="165,1531" path="m,1531l,91,165,r,1456l,1531xe" fillcolor="#4d4d80">
              <v:path arrowok="t"/>
            </v:shape>
            <v:rect id="_x0000_s8819" style="position:absolute;left:1902;top:826;width:314;height:1440" fillcolor="#99f"/>
            <v:shape id="_x0000_s8820" style="position:absolute;left:1902;top:735;width:479;height:91" coordsize="479,91" path="m314,91l479,,150,,,91r314,xe" fillcolor="#7373bf">
              <v:path arrowok="t"/>
            </v:shape>
            <v:rect id="_x0000_s8821" style="position:absolute;left:1958;top:496;width:433;height:480;mso-wrap-style:none" filled="f" stroked="f">
              <v:textbox style="mso-next-textbox:#_x0000_s8821;mso-fit-shape-to-text:t" inset="0,0,0,0">
                <w:txbxContent>
                  <w:p w:rsidR="00000000" w:rsidRDefault="00000000">
                    <w:pPr>
                      <w:rPr>
                        <w:sz w:val="16"/>
                        <w:szCs w:val="16"/>
                      </w:rPr>
                    </w:pPr>
                    <w:r>
                      <w:rPr>
                        <w:rFonts w:ascii="Arial" w:hAnsi="Arial" w:cs="Arial"/>
                        <w:b/>
                        <w:bCs/>
                        <w:color w:val="000000"/>
                        <w:sz w:val="16"/>
                        <w:szCs w:val="16"/>
                        <w:lang w:val="en-US"/>
                      </w:rPr>
                      <w:t>5</w:t>
                    </w:r>
                    <w:r>
                      <w:rPr>
                        <w:rFonts w:ascii="Arial" w:hAnsi="Arial" w:cs="Arial"/>
                        <w:b/>
                        <w:bCs/>
                        <w:color w:val="000000"/>
                        <w:sz w:val="16"/>
                        <w:szCs w:val="16"/>
                      </w:rPr>
                      <w:t xml:space="preserve"> </w:t>
                    </w:r>
                    <w:r>
                      <w:rPr>
                        <w:rFonts w:ascii="Arial" w:hAnsi="Arial" w:cs="Arial"/>
                        <w:b/>
                        <w:bCs/>
                        <w:color w:val="000000"/>
                        <w:sz w:val="16"/>
                        <w:szCs w:val="16"/>
                        <w:lang w:val="en-US"/>
                      </w:rPr>
                      <w:t>399</w:t>
                    </w:r>
                  </w:p>
                </w:txbxContent>
              </v:textbox>
            </v:rect>
            <v:shape id="_x0000_s8822" style="position:absolute;left:3010;top:1096;width:150;height:1170" coordsize="150,1170" path="m,1170l,90,150,r,1095l,1170xe" fillcolor="#4d4d80">
              <v:path arrowok="t"/>
            </v:shape>
            <v:rect id="_x0000_s8823" style="position:absolute;left:2696;top:1186;width:314;height:1080" fillcolor="#99f"/>
            <v:shape id="_x0000_s8824" style="position:absolute;left:2696;top:1096;width:464;height:90" coordsize="464,90" path="m314,90l464,,149,,,90r314,xe" fillcolor="#7373bf">
              <v:path arrowok="t"/>
            </v:shape>
            <v:rect id="_x0000_s8825" style="position:absolute;left:2749;top:864;width:433;height:480;mso-wrap-style:none" filled="f" stroked="f">
              <v:textbox style="mso-next-textbox:#_x0000_s8825;mso-fit-shape-to-text:t" inset="0,0,0,0">
                <w:txbxContent>
                  <w:p w:rsidR="00000000" w:rsidRDefault="00000000">
                    <w:r>
                      <w:rPr>
                        <w:rFonts w:ascii="Arial" w:hAnsi="Arial" w:cs="Arial"/>
                        <w:b/>
                        <w:bCs/>
                        <w:color w:val="000000"/>
                        <w:sz w:val="16"/>
                        <w:szCs w:val="16"/>
                        <w:lang w:val="en-US"/>
                      </w:rPr>
                      <w:t>4 055</w:t>
                    </w:r>
                  </w:p>
                </w:txbxContent>
              </v:textbox>
            </v:rect>
            <v:shape id="_x0000_s8826" style="position:absolute;left:3804;top:901;width:150;height:1365" coordsize="150,1365" path="m,1365l,90,150,r,1290l,1365xe" fillcolor="#4d4d80">
              <v:path arrowok="t"/>
            </v:shape>
            <v:rect id="_x0000_s8827" style="position:absolute;left:3474;top:991;width:330;height:1275" fillcolor="#99f"/>
            <v:shape id="_x0000_s8828" style="position:absolute;left:3474;top:901;width:480;height:90" coordsize="480,90" path="m330,90l480,,165,,,90r330,xe" fillcolor="#7373bf">
              <v:path arrowok="t"/>
            </v:shape>
            <v:rect id="_x0000_s8829" style="position:absolute;left:3519;top:664;width:433;height:480;mso-wrap-style:none" filled="f" stroked="f">
              <v:textbox style="mso-next-textbox:#_x0000_s8829;mso-fit-shape-to-text:t" inset="0,0,0,0">
                <w:txbxContent>
                  <w:p w:rsidR="00000000" w:rsidRDefault="00000000">
                    <w:r>
                      <w:rPr>
                        <w:rFonts w:ascii="Arial" w:hAnsi="Arial" w:cs="Arial"/>
                        <w:b/>
                        <w:bCs/>
                        <w:color w:val="000000"/>
                        <w:sz w:val="16"/>
                        <w:szCs w:val="16"/>
                        <w:lang w:val="en-US"/>
                      </w:rPr>
                      <w:t>4 784</w:t>
                    </w:r>
                  </w:p>
                </w:txbxContent>
              </v:textbox>
            </v:rect>
            <v:shape id="_x0000_s8830" style="position:absolute;left:4583;top:916;width:164;height:1350" coordsize="164,1350" path="m,1350l,90,164,r,1275l,1350xe" fillcolor="#4d4d80">
              <v:path arrowok="t"/>
            </v:shape>
            <v:rect id="_x0000_s8831" style="position:absolute;left:4268;top:1006;width:315;height:1260" fillcolor="#99f"/>
            <v:shape id="_x0000_s8832" style="position:absolute;left:4268;top:916;width:479;height:90" coordsize="479,90" path="m315,90l479,,165,,,90r315,xe" fillcolor="#7373bf">
              <v:path arrowok="t"/>
            </v:shape>
            <v:rect id="_x0000_s8833" style="position:absolute;left:4313;top:672;width:433;height:480;mso-wrap-style:none" filled="f" stroked="f">
              <v:textbox style="mso-next-textbox:#_x0000_s8833;mso-fit-shape-to-text:t" inset="0,0,0,0">
                <w:txbxContent>
                  <w:p w:rsidR="00000000" w:rsidRDefault="00000000">
                    <w:r>
                      <w:rPr>
                        <w:rFonts w:ascii="Arial" w:hAnsi="Arial" w:cs="Arial"/>
                        <w:b/>
                        <w:bCs/>
                        <w:color w:val="000000"/>
                        <w:sz w:val="16"/>
                        <w:szCs w:val="16"/>
                        <w:lang w:val="en-US"/>
                      </w:rPr>
                      <w:t>4 731</w:t>
                    </w:r>
                  </w:p>
                </w:txbxContent>
              </v:textbox>
            </v:rect>
            <v:shape id="_x0000_s8834" style="position:absolute;left:5376;top:856;width:165;height:1410" coordsize="165,1410" path="m,1410l,75,165,r,1335l,1410xe" fillcolor="#4d4d80">
              <v:path arrowok="t"/>
            </v:shape>
            <v:rect id="_x0000_s8835" style="position:absolute;left:5062;top:931;width:314;height:1335" fillcolor="#99f"/>
            <v:shape id="_x0000_s8836" style="position:absolute;left:5062;top:856;width:479;height:75" coordsize="479,75" path="m314,75l479,,150,,,75r314,xe" fillcolor="#7373bf">
              <v:path arrowok="t"/>
            </v:shape>
            <v:rect id="_x0000_s8837" style="position:absolute;left:5092;top:612;width:433;height:480;mso-wrap-style:none" filled="f" stroked="f">
              <v:textbox style="mso-next-textbox:#_x0000_s8837;mso-fit-shape-to-text:t" inset="0,0,0,0">
                <w:txbxContent>
                  <w:p w:rsidR="00000000" w:rsidRDefault="00000000">
                    <w:r>
                      <w:rPr>
                        <w:rFonts w:ascii="Arial" w:hAnsi="Arial" w:cs="Arial"/>
                        <w:b/>
                        <w:bCs/>
                        <w:color w:val="000000"/>
                        <w:sz w:val="16"/>
                        <w:szCs w:val="16"/>
                        <w:lang w:val="en-US"/>
                      </w:rPr>
                      <w:t>4 987</w:t>
                    </w:r>
                  </w:p>
                </w:txbxContent>
              </v:textbox>
            </v:rect>
            <v:shape id="_x0000_s8838" style="position:absolute;left:6170;top:630;width:150;height:1636" coordsize="150,1636" path="m,1636l,75,150,r,1561l,1636xe" fillcolor="#4d4d80">
              <v:path arrowok="t"/>
            </v:shape>
            <v:rect id="_x0000_s8839" style="position:absolute;left:5856;top:705;width:314;height:1561" fillcolor="#99f"/>
            <v:shape id="_x0000_s8840" style="position:absolute;left:5856;top:630;width:464;height:75" coordsize="464,75" path="m314,75l464,,149,,,75r314,xe" fillcolor="#7373bf">
              <v:path arrowok="t"/>
            </v:shape>
            <v:rect id="_x0000_s8841" style="position:absolute;left:5915;top:394;width:433;height:480;mso-wrap-style:none" filled="f" stroked="f">
              <v:textbox style="mso-next-textbox:#_x0000_s8841;mso-fit-shape-to-text:t" inset="0,0,0,0">
                <w:txbxContent>
                  <w:p w:rsidR="00000000" w:rsidRDefault="00000000">
                    <w:r>
                      <w:rPr>
                        <w:rFonts w:ascii="Arial" w:hAnsi="Arial" w:cs="Arial"/>
                        <w:b/>
                        <w:bCs/>
                        <w:color w:val="000000"/>
                        <w:sz w:val="16"/>
                        <w:szCs w:val="16"/>
                        <w:lang w:val="en-US"/>
                      </w:rPr>
                      <w:t>5 822</w:t>
                    </w:r>
                  </w:p>
                </w:txbxContent>
              </v:textbox>
            </v:rect>
            <v:shape id="_x0000_s8842" style="position:absolute;left:6964;top:525;width:150;height:1741" coordsize="150,1741" path="m,1741l,90,150,r,1666l,1741xe" fillcolor="#4d4d80">
              <v:path arrowok="t"/>
            </v:shape>
            <v:rect id="_x0000_s8843" style="position:absolute;left:6634;top:615;width:330;height:1651" fillcolor="#99f"/>
            <v:shape id="_x0000_s8844" style="position:absolute;left:6634;top:525;width:480;height:90" coordsize="480,90" path="m330,90l480,,165,,,90r330,xe" fillcolor="#7373bf">
              <v:path arrowok="t"/>
            </v:shape>
            <v:rect id="_x0000_s8845" style="position:absolute;left:6680;top:283;width:433;height:480;mso-wrap-style:none" filled="f" stroked="f">
              <v:textbox style="mso-next-textbox:#_x0000_s8845;mso-fit-shape-to-text:t" inset="0,0,0,0">
                <w:txbxContent>
                  <w:p w:rsidR="00000000" w:rsidRDefault="00000000">
                    <w:pPr>
                      <w:rPr>
                        <w:rFonts w:ascii="Arial" w:hAnsi="Arial" w:cs="Arial"/>
                        <w:b/>
                        <w:bCs/>
                        <w:color w:val="000000"/>
                        <w:sz w:val="16"/>
                        <w:szCs w:val="16"/>
                        <w:lang w:val="en-US"/>
                      </w:rPr>
                    </w:pPr>
                    <w:r>
                      <w:rPr>
                        <w:rFonts w:ascii="Arial" w:hAnsi="Arial" w:cs="Arial"/>
                        <w:b/>
                        <w:bCs/>
                        <w:color w:val="000000"/>
                        <w:sz w:val="16"/>
                        <w:szCs w:val="16"/>
                        <w:lang w:val="en-US"/>
                      </w:rPr>
                      <w:t>6 177</w:t>
                    </w:r>
                  </w:p>
                </w:txbxContent>
              </v:textbox>
            </v:rect>
            <v:line id="_x0000_s8846" style="position:absolute;flip:y" from="1662,390" to="1662,2266"/>
            <v:line id="_x0000_s8847" style="position:absolute;flip:x" from="1617,2266" to="1662,2266"/>
            <v:line id="_x0000_s8848" style="position:absolute;flip:x" from="1617,2011" to="1662,2011"/>
            <v:line id="_x0000_s8849" style="position:absolute;flip:x" from="1617,1741" to="1662,1741"/>
            <v:line id="_x0000_s8850" style="position:absolute;flip:x" from="1617,1471" to="1662,1471"/>
            <v:line id="_x0000_s8851" style="position:absolute;flip:x" from="1617,1201" to="1662,1201"/>
            <v:line id="_x0000_s8852" style="position:absolute;flip:x" from="1617,931" to="1662,931"/>
            <v:line id="_x0000_s8853" style="position:absolute;flip:x" from="1617,660" to="1662,660"/>
            <v:line id="_x0000_s8854" style="position:absolute;flip:x" from="1617,390" to="1662,390"/>
            <v:rect id="_x0000_s8855" style="position:absolute;left:1498;top:2161;width:96;height:240;mso-wrap-style:none" filled="f" stroked="f">
              <v:textbox style="mso-next-textbox:#_x0000_s8855;mso-fit-shape-to-text:t" inset="0,0,0,0">
                <w:txbxContent>
                  <w:p w:rsidR="00000000" w:rsidRDefault="00000000">
                    <w:r>
                      <w:rPr>
                        <w:rFonts w:ascii="Arial" w:hAnsi="Arial" w:cs="Arial"/>
                        <w:b/>
                        <w:bCs/>
                        <w:color w:val="000000"/>
                        <w:sz w:val="16"/>
                        <w:szCs w:val="16"/>
                        <w:lang w:val="en-US"/>
                      </w:rPr>
                      <w:t>0</w:t>
                    </w:r>
                  </w:p>
                </w:txbxContent>
              </v:textbox>
            </v:rect>
            <v:rect id="_x0000_s8856" style="position:absolute;left:1183;top:1906;width:433;height:480;mso-wrap-style:none" filled="f" stroked="f">
              <v:textbox style="mso-next-textbox:#_x0000_s8856;mso-fit-shape-to-text:t" inset="0,0,0,0">
                <w:txbxContent>
                  <w:p w:rsidR="00000000" w:rsidRDefault="00000000">
                    <w:r>
                      <w:rPr>
                        <w:rFonts w:ascii="Arial" w:hAnsi="Arial" w:cs="Arial"/>
                        <w:b/>
                        <w:bCs/>
                        <w:color w:val="000000"/>
                        <w:sz w:val="16"/>
                        <w:szCs w:val="16"/>
                        <w:lang w:val="en-US"/>
                      </w:rPr>
                      <w:t>1</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57" style="position:absolute;left:1183;top:1636;width:433;height:480;mso-wrap-style:none" filled="f" stroked="f">
              <v:textbox style="mso-next-textbox:#_x0000_s8857;mso-fit-shape-to-text:t" inset="0,0,0,0">
                <w:txbxContent>
                  <w:p w:rsidR="00000000" w:rsidRDefault="00000000">
                    <w:r>
                      <w:rPr>
                        <w:rFonts w:ascii="Arial" w:hAnsi="Arial" w:cs="Arial"/>
                        <w:b/>
                        <w:bCs/>
                        <w:color w:val="000000"/>
                        <w:sz w:val="16"/>
                        <w:szCs w:val="16"/>
                        <w:lang w:val="en-US"/>
                      </w:rPr>
                      <w:t>2</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58" style="position:absolute;left:1183;top:1366;width:433;height:480;mso-wrap-style:none" filled="f" stroked="f">
              <v:textbox style="mso-next-textbox:#_x0000_s8858;mso-fit-shape-to-text:t" inset="0,0,0,0">
                <w:txbxContent>
                  <w:p w:rsidR="00000000" w:rsidRDefault="00000000">
                    <w:r>
                      <w:rPr>
                        <w:rFonts w:ascii="Arial" w:hAnsi="Arial" w:cs="Arial"/>
                        <w:b/>
                        <w:bCs/>
                        <w:color w:val="000000"/>
                        <w:sz w:val="16"/>
                        <w:szCs w:val="16"/>
                        <w:lang w:val="en-US"/>
                      </w:rPr>
                      <w:t>3</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59" style="position:absolute;left:1183;top:1096;width:433;height:480;mso-wrap-style:none" filled="f" stroked="f">
              <v:textbox style="mso-next-textbox:#_x0000_s8859;mso-fit-shape-to-text:t" inset="0,0,0,0">
                <w:txbxContent>
                  <w:p w:rsidR="00000000" w:rsidRDefault="00000000">
                    <w:r>
                      <w:rPr>
                        <w:rFonts w:ascii="Arial" w:hAnsi="Arial" w:cs="Arial"/>
                        <w:b/>
                        <w:bCs/>
                        <w:color w:val="000000"/>
                        <w:sz w:val="16"/>
                        <w:szCs w:val="16"/>
                        <w:lang w:val="en-US"/>
                      </w:rPr>
                      <w:t>4</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60" style="position:absolute;left:1183;top:826;width:433;height:480;mso-wrap-style:none" filled="f" stroked="f">
              <v:textbox style="mso-next-textbox:#_x0000_s8860;mso-fit-shape-to-text:t" inset="0,0,0,0">
                <w:txbxContent>
                  <w:p w:rsidR="00000000" w:rsidRDefault="00000000">
                    <w:r>
                      <w:rPr>
                        <w:rFonts w:ascii="Arial" w:hAnsi="Arial" w:cs="Arial"/>
                        <w:b/>
                        <w:bCs/>
                        <w:color w:val="000000"/>
                        <w:sz w:val="16"/>
                        <w:szCs w:val="16"/>
                        <w:lang w:val="en-US"/>
                      </w:rPr>
                      <w:t>5</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61" style="position:absolute;left:1183;top:555;width:433;height:480;mso-wrap-style:none" filled="f" stroked="f">
              <v:textbox style="mso-next-textbox:#_x0000_s8861;mso-fit-shape-to-text:t" inset="0,0,0,0">
                <w:txbxContent>
                  <w:p w:rsidR="00000000" w:rsidRDefault="00000000">
                    <w:r>
                      <w:rPr>
                        <w:rFonts w:ascii="Arial" w:hAnsi="Arial" w:cs="Arial"/>
                        <w:b/>
                        <w:bCs/>
                        <w:color w:val="000000"/>
                        <w:sz w:val="16"/>
                        <w:szCs w:val="16"/>
                        <w:lang w:val="en-US"/>
                      </w:rPr>
                      <w:t>6</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62" style="position:absolute;left:1183;top:285;width:433;height:480;mso-wrap-style:none" filled="f" stroked="f">
              <v:textbox style="mso-next-textbox:#_x0000_s8862;mso-fit-shape-to-text:t" inset="0,0,0,0">
                <w:txbxContent>
                  <w:p w:rsidR="00000000" w:rsidRDefault="00000000">
                    <w:r>
                      <w:rPr>
                        <w:rFonts w:ascii="Arial" w:hAnsi="Arial" w:cs="Arial"/>
                        <w:b/>
                        <w:bCs/>
                        <w:color w:val="000000"/>
                        <w:sz w:val="16"/>
                        <w:szCs w:val="16"/>
                        <w:lang w:val="en-US"/>
                      </w:rPr>
                      <w:t>7</w:t>
                    </w:r>
                    <w:r>
                      <w:rPr>
                        <w:rFonts w:ascii="Arial" w:hAnsi="Arial" w:cs="Arial"/>
                        <w:b/>
                        <w:bCs/>
                        <w:color w:val="000000"/>
                        <w:sz w:val="16"/>
                        <w:szCs w:val="16"/>
                      </w:rPr>
                      <w:t xml:space="preserve"> </w:t>
                    </w:r>
                    <w:r>
                      <w:rPr>
                        <w:rFonts w:ascii="Arial" w:hAnsi="Arial" w:cs="Arial"/>
                        <w:b/>
                        <w:bCs/>
                        <w:color w:val="000000"/>
                        <w:sz w:val="16"/>
                        <w:szCs w:val="16"/>
                        <w:lang w:val="en-US"/>
                      </w:rPr>
                      <w:t>000</w:t>
                    </w:r>
                  </w:p>
                </w:txbxContent>
              </v:textbox>
            </v:rect>
            <v:rect id="_x0000_s8863" style="position:absolute;left:359;top:1231;width:790;height:480;mso-wrap-style:none" filled="f" stroked="f">
              <v:textbox style="mso-next-textbox:#_x0000_s8863;mso-fit-shape-to-text:t" inset="0,0,0,0">
                <w:txbxContent>
                  <w:p w:rsidR="00000000" w:rsidRDefault="00000000">
                    <w:r>
                      <w:rPr>
                        <w:rFonts w:ascii="Arial" w:hAnsi="Arial" w:cs="Arial"/>
                        <w:b/>
                        <w:bCs/>
                        <w:color w:val="000000"/>
                        <w:sz w:val="14"/>
                        <w:szCs w:val="14"/>
                        <w:lang w:val="en-US"/>
                      </w:rPr>
                      <w:t>S/. de 1994</w:t>
                    </w:r>
                  </w:p>
                </w:txbxContent>
              </v:textbox>
            </v:rect>
            <v:line id="_x0000_s8864" style="position:absolute" from="1662,2266" to="7188,2266"/>
            <v:line id="_x0000_s8865" style="position:absolute" from="1662,2266" to="1662,2312"/>
            <v:line id="_x0000_s8866" style="position:absolute" from="2456,2266" to="2456,2312"/>
            <v:line id="_x0000_s8867" style="position:absolute" from="3250,2266" to="3250,2312"/>
            <v:line id="_x0000_s8868" style="position:absolute" from="4029,2266" to="4029,2312"/>
            <v:line id="_x0000_s8869" style="position:absolute" from="4822,2266" to="4822,2312"/>
            <v:line id="_x0000_s8870" style="position:absolute" from="5616,2266" to="5616,2312"/>
            <v:line id="_x0000_s8871" style="position:absolute" from="6410,2266" to="6410,2312"/>
            <v:line id="_x0000_s8872" style="position:absolute" from="7188,2266" to="7188,2312"/>
            <v:rect id="_x0000_s8873" style="position:absolute;left:1872;top:2357;width:383;height:480;mso-wrap-style:none" filled="f" stroked="f">
              <v:textbox style="mso-next-textbox:#_x0000_s8873;mso-fit-shape-to-text:t" inset="0,0,0,0">
                <w:txbxContent>
                  <w:p w:rsidR="00000000" w:rsidRDefault="00000000">
                    <w:r>
                      <w:rPr>
                        <w:rFonts w:ascii="Arial" w:hAnsi="Arial" w:cs="Arial"/>
                        <w:b/>
                        <w:bCs/>
                        <w:color w:val="000000"/>
                        <w:sz w:val="16"/>
                        <w:szCs w:val="16"/>
                        <w:lang w:val="en-US"/>
                      </w:rPr>
                      <w:t>1987</w:t>
                    </w:r>
                  </w:p>
                </w:txbxContent>
              </v:textbox>
            </v:rect>
            <v:rect id="_x0000_s8874" style="position:absolute;left:2666;top:2357;width:383;height:480;mso-wrap-style:none" filled="f" stroked="f">
              <v:textbox style="mso-next-textbox:#_x0000_s8874;mso-fit-shape-to-text:t" inset="0,0,0,0">
                <w:txbxContent>
                  <w:p w:rsidR="00000000" w:rsidRDefault="00000000">
                    <w:r>
                      <w:rPr>
                        <w:rFonts w:ascii="Arial" w:hAnsi="Arial" w:cs="Arial"/>
                        <w:b/>
                        <w:bCs/>
                        <w:color w:val="000000"/>
                        <w:sz w:val="16"/>
                        <w:szCs w:val="16"/>
                        <w:lang w:val="en-US"/>
                      </w:rPr>
                      <w:t>1989</w:t>
                    </w:r>
                  </w:p>
                </w:txbxContent>
              </v:textbox>
            </v:rect>
            <v:rect id="_x0000_s8875" style="position:absolute;left:3459;top:2357;width:383;height:480;mso-wrap-style:none" filled="f" stroked="f">
              <v:textbox style="mso-next-textbox:#_x0000_s8875;mso-fit-shape-to-text:t" inset="0,0,0,0">
                <w:txbxContent>
                  <w:p w:rsidR="00000000" w:rsidRDefault="00000000">
                    <w:r>
                      <w:rPr>
                        <w:rFonts w:ascii="Arial" w:hAnsi="Arial" w:cs="Arial"/>
                        <w:b/>
                        <w:bCs/>
                        <w:color w:val="000000"/>
                        <w:sz w:val="16"/>
                        <w:szCs w:val="16"/>
                        <w:lang w:val="en-US"/>
                      </w:rPr>
                      <w:t>1997</w:t>
                    </w:r>
                  </w:p>
                </w:txbxContent>
              </v:textbox>
            </v:rect>
            <v:rect id="_x0000_s8876" style="position:absolute;left:4253;top:2357;width:383;height:480;mso-wrap-style:none" filled="f" stroked="f">
              <v:textbox style="mso-next-textbox:#_x0000_s8876;mso-fit-shape-to-text:t" inset="0,0,0,0">
                <w:txbxContent>
                  <w:p w:rsidR="00000000" w:rsidRDefault="00000000">
                    <w:r>
                      <w:rPr>
                        <w:rFonts w:ascii="Arial" w:hAnsi="Arial" w:cs="Arial"/>
                        <w:b/>
                        <w:bCs/>
                        <w:color w:val="000000"/>
                        <w:sz w:val="16"/>
                        <w:szCs w:val="16"/>
                        <w:lang w:val="en-US"/>
                      </w:rPr>
                      <w:t>2000</w:t>
                    </w:r>
                  </w:p>
                </w:txbxContent>
              </v:textbox>
            </v:rect>
            <v:rect id="_x0000_s8877" style="position:absolute;left:5032;top:2357;width:383;height:480;mso-wrap-style:none" filled="f" stroked="f">
              <v:textbox style="mso-next-textbox:#_x0000_s8877;mso-fit-shape-to-text:t" inset="0,0,0,0">
                <w:txbxContent>
                  <w:p w:rsidR="00000000" w:rsidRDefault="00000000">
                    <w:r>
                      <w:rPr>
                        <w:rFonts w:ascii="Arial" w:hAnsi="Arial" w:cs="Arial"/>
                        <w:b/>
                        <w:bCs/>
                        <w:color w:val="000000"/>
                        <w:sz w:val="16"/>
                        <w:szCs w:val="16"/>
                        <w:lang w:val="en-US"/>
                      </w:rPr>
                      <w:t>2003</w:t>
                    </w:r>
                  </w:p>
                </w:txbxContent>
              </v:textbox>
            </v:rect>
            <v:rect id="_x0000_s8878" style="position:absolute;left:5826;top:2357;width:383;height:480;mso-wrap-style:none" filled="f" stroked="f">
              <v:textbox style="mso-next-textbox:#_x0000_s8878;mso-fit-shape-to-text:t" inset="0,0,0,0">
                <w:txbxContent>
                  <w:p w:rsidR="00000000" w:rsidRDefault="00000000">
                    <w:r>
                      <w:rPr>
                        <w:rFonts w:ascii="Arial" w:hAnsi="Arial" w:cs="Arial"/>
                        <w:b/>
                        <w:bCs/>
                        <w:color w:val="000000"/>
                        <w:sz w:val="16"/>
                        <w:szCs w:val="16"/>
                        <w:lang w:val="en-US"/>
                      </w:rPr>
                      <w:t>2006</w:t>
                    </w:r>
                  </w:p>
                </w:txbxContent>
              </v:textbox>
            </v:rect>
            <v:rect id="_x0000_s8879" style="position:absolute;left:6619;top:2357;width:383;height:480;mso-wrap-style:none" filled="f" stroked="f">
              <v:textbox style="mso-next-textbox:#_x0000_s8879;mso-fit-shape-to-text:t" inset="0,0,0,0">
                <w:txbxContent>
                  <w:p w:rsidR="00000000" w:rsidRDefault="00000000">
                    <w:r>
                      <w:rPr>
                        <w:rFonts w:ascii="Arial" w:hAnsi="Arial" w:cs="Arial"/>
                        <w:b/>
                        <w:bCs/>
                        <w:color w:val="000000"/>
                        <w:sz w:val="16"/>
                        <w:szCs w:val="16"/>
                        <w:lang w:val="en-US"/>
                      </w:rPr>
                      <w:t>2007</w:t>
                    </w:r>
                  </w:p>
                </w:txbxContent>
              </v:textbox>
            </v:rect>
            <w10:anchorlock/>
          </v:group>
        </w:pict>
      </w:r>
    </w:p>
    <w:p w:rsidR="00000000" w:rsidRDefault="00000000">
      <w:pPr>
        <w:pStyle w:val="SingleTxtGR"/>
        <w:tabs>
          <w:tab w:val="left" w:pos="170"/>
          <w:tab w:val="left" w:pos="1304"/>
        </w:tabs>
        <w:spacing w:after="0" w:line="220" w:lineRule="atLeast"/>
        <w:rPr>
          <w:sz w:val="18"/>
          <w:szCs w:val="18"/>
        </w:rPr>
      </w:pPr>
      <w:r>
        <w:rPr>
          <w:i/>
          <w:sz w:val="18"/>
          <w:szCs w:val="18"/>
        </w:rPr>
        <w:tab/>
        <w:t>Источник:</w:t>
      </w:r>
      <w:r>
        <w:rPr>
          <w:sz w:val="18"/>
          <w:szCs w:val="18"/>
        </w:rPr>
        <w:t xml:space="preserve"> НИСИ и ЦСБ.</w:t>
      </w:r>
    </w:p>
    <w:p w:rsidR="00000000" w:rsidRDefault="00000000">
      <w:pPr>
        <w:pStyle w:val="H23GR"/>
      </w:pPr>
      <w:r>
        <w:tab/>
      </w:r>
      <w:r>
        <w:tab/>
        <w:t>Динамика внутреннего валового продукта</w:t>
      </w:r>
    </w:p>
    <w:p w:rsidR="00000000" w:rsidRDefault="00000000">
      <w:pPr>
        <w:pStyle w:val="SingleTxtGR"/>
      </w:pPr>
      <w:r>
        <w:t>8.</w:t>
      </w:r>
      <w:r>
        <w:tab/>
        <w:t>С начала текущего десятилетия также наблюдается устойчивый рост внутреннего валового продукта, ставший результатом значительного расшир</w:t>
      </w:r>
      <w:r>
        <w:t>е</w:t>
      </w:r>
      <w:r>
        <w:t>ния сначала секторов горной добычи и экспорта сельскохозяйственной проду</w:t>
      </w:r>
      <w:r>
        <w:t>к</w:t>
      </w:r>
      <w:r>
        <w:t>ции, а затем торговли, промышленности и строительства.</w:t>
      </w:r>
    </w:p>
    <w:p w:rsidR="00000000" w:rsidRDefault="00000000">
      <w:pPr>
        <w:pStyle w:val="Heading1"/>
        <w:ind w:left="1134" w:right="1114"/>
        <w:jc w:val="left"/>
      </w:pPr>
      <w:r>
        <w:rPr>
          <w:b w:val="0"/>
        </w:rPr>
        <w:t>Таблица 8</w:t>
      </w:r>
      <w:r>
        <w:rPr>
          <w:b w:val="0"/>
        </w:rPr>
        <w:br/>
      </w:r>
      <w:r>
        <w:t>Перу: изменения объема внутреннего валового продукта</w:t>
      </w:r>
    </w:p>
    <w:p w:rsidR="00000000" w:rsidRDefault="00000000">
      <w:pPr>
        <w:pStyle w:val="SingleTxtGR"/>
      </w:pPr>
      <w:r>
        <w:rPr>
          <w:w w:val="100"/>
          <w:lang w:eastAsia="ru-RU"/>
        </w:rPr>
      </w:r>
      <w:r>
        <w:pict>
          <v:group id="_x0000_s8880" editas="canvas" style="width:365.75pt;height:135pt;mso-position-horizontal-relative:char;mso-position-vertical-relative:line" coordorigin="418" coordsize="7315,2700">
            <o:lock v:ext="edit" aspectratio="t"/>
            <v:shape id="_x0000_s8881" type="#_x0000_t75" style="position:absolute;left:418;width:7315;height:2700" o:preferrelative="f">
              <v:fill o:detectmouseclick="t"/>
              <v:path o:extrusionok="t" o:connecttype="none"/>
              <o:lock v:ext="edit" text="t"/>
            </v:shape>
            <v:shape id="_x0000_s8882" style="position:absolute;left:1169;top:2093;width:5608;height:42" coordsize="5608,42" path="m,42l71,,5608,r-70,42l,42xe" fillcolor="gray" stroked="f">
              <v:path arrowok="t"/>
            </v:shape>
            <v:shape id="_x0000_s8883" style="position:absolute;left:1169;top:325;width:71;height:1810" coordsize="71,1810" path="m,1810l,43,71,r,1768l,1810xe" fillcolor="silver" stroked="f">
              <v:path arrowok="t"/>
            </v:shape>
            <v:rect id="_x0000_s8884" style="position:absolute;left:1240;top:325;width:5537;height:1768" fillcolor="silver" stroked="f"/>
            <v:shape id="_x0000_s8885" style="position:absolute;left:1169;top:2093;width:5608;height:42" coordsize="5608,42" path="m5608,r-70,42l,42,71,,5608,xe" filled="f" strokeweight=".7pt">
              <v:path arrowok="t"/>
            </v:shape>
            <v:shape id="_x0000_s8886" style="position:absolute;left:1169;top:325;width:71;height:1810" coordsize="71,1810" path="m,1810l,43,71,r,1768l,1810xe" filled="f" strokecolor="gray" strokeweight=".7pt">
              <v:path arrowok="t"/>
            </v:shape>
            <v:rect id="_x0000_s8887" style="position:absolute;left:1240;top:325;width:5537;height:1768" filled="f" strokecolor="gray" strokeweight=".7pt"/>
            <v:line id="_x0000_s8888" style="position:absolute" from="1169,1852" to="6707,1852" strokeweight=".7pt"/>
            <v:line id="_x0000_s8889" style="position:absolute" from="1169,1852" to="1169,1895" strokeweight=".7pt"/>
            <v:line id="_x0000_s8890" style="position:absolute" from="1634,1852" to="1634,1895" strokeweight=".7pt"/>
            <v:line id="_x0000_s8891" style="position:absolute" from="2099,1852" to="2099,1895" strokeweight=".7pt"/>
            <v:line id="_x0000_s8892" style="position:absolute" from="2564,1852" to="2564,1895" strokeweight=".7pt"/>
            <v:line id="_x0000_s8893" style="position:absolute" from="3015,1852" to="3015,1895" strokeweight=".7pt"/>
            <v:line id="_x0000_s8894" style="position:absolute" from="3480,1852" to="3480,1895" strokeweight=".7pt"/>
            <v:line id="_x0000_s8895" style="position:absolute" from="3945,1852" to="3945,1895" strokeweight=".7pt"/>
            <v:line id="_x0000_s8896" style="position:absolute" from="4396,1852" to="4396,1895" strokeweight=".7pt"/>
            <v:line id="_x0000_s8897" style="position:absolute" from="4861,1852" to="4861,1895" strokeweight=".7pt"/>
            <v:line id="_x0000_s8898" style="position:absolute" from="5326,1852" to="5326,1895" strokeweight=".7pt"/>
            <v:line id="_x0000_s8899" style="position:absolute" from="5791,1852" to="5791,1895" strokeweight=".7pt"/>
            <v:line id="_x0000_s8900" style="position:absolute" from="6242,1852" to="6242,1895" strokeweight=".7pt"/>
            <v:line id="_x0000_s8901" style="position:absolute" from="6707,1852" to="6707,1895" strokeweight=".7pt"/>
            <v:line id="_x0000_s8902" style="position:absolute;flip:x" from="1240,1796" to="6777,1796" strokeweight=".7pt"/>
            <v:shape id="_x0000_s8903" style="position:absolute;left:1958;top:778;width:71;height:1074" coordsize="71,1074" path="m,1074l,42,71,r,1018l,1074xe" fillcolor="#4d4d80" strokeweight=".7pt">
              <v:path arrowok="t"/>
            </v:shape>
            <v:rect id="_x0000_s8904" style="position:absolute;left:1775;top:820;width:183;height:1032" fillcolor="#99f" strokeweight=".7pt"/>
            <v:shape id="_x0000_s8905" style="position:absolute;left:1775;top:778;width:254;height:42" coordsize="254,42" path="m183,42l254,,57,,,42r183,xe" fillcolor="#7373bf" strokeweight=".7pt">
              <v:path arrowok="t"/>
            </v:shape>
            <v:rect id="_x0000_s8906" style="position:absolute;left:1792;top:540;width:213;height:480;mso-wrap-style:none" filled="f" stroked="f">
              <v:textbox style="mso-fit-shape-to-text:t" inset="0,0,0,0">
                <w:txbxContent>
                  <w:p w:rsidR="00000000" w:rsidRDefault="00000000">
                    <w:pPr>
                      <w:rPr>
                        <w:sz w:val="14"/>
                        <w:szCs w:val="14"/>
                      </w:rPr>
                    </w:pPr>
                    <w:r>
                      <w:rPr>
                        <w:rFonts w:ascii="Arial" w:hAnsi="Arial" w:cs="Arial"/>
                        <w:b/>
                        <w:bCs/>
                        <w:color w:val="000000"/>
                        <w:sz w:val="14"/>
                        <w:szCs w:val="14"/>
                        <w:lang w:val="en-US"/>
                      </w:rPr>
                      <w:t>6</w:t>
                    </w:r>
                    <w:r>
                      <w:rPr>
                        <w:rFonts w:ascii="Arial" w:hAnsi="Arial" w:cs="Arial"/>
                        <w:b/>
                        <w:bCs/>
                        <w:color w:val="000000"/>
                        <w:sz w:val="14"/>
                        <w:szCs w:val="14"/>
                      </w:rPr>
                      <w:t>,</w:t>
                    </w:r>
                    <w:r>
                      <w:rPr>
                        <w:rFonts w:ascii="Arial" w:hAnsi="Arial" w:cs="Arial"/>
                        <w:b/>
                        <w:bCs/>
                        <w:color w:val="000000"/>
                        <w:sz w:val="14"/>
                        <w:szCs w:val="14"/>
                        <w:lang w:val="en-US"/>
                      </w:rPr>
                      <w:t>9</w:t>
                    </w:r>
                  </w:p>
                </w:txbxContent>
              </v:textbox>
            </v:rect>
            <v:shape id="_x0000_s8907" style="position:absolute;left:2423;top:1796;width:57;height:155" coordsize="57,155" path="m,56r,99l57,113,57,,,56xe" fillcolor="#4d4d80" strokeweight=".7pt">
              <v:path arrowok="t"/>
            </v:shape>
            <v:rect id="_x0000_s8908" style="position:absolute;left:2240;top:1852;width:183;height:99" fillcolor="#99f" strokeweight=".7pt"/>
            <v:shape id="_x0000_s8909" style="position:absolute;left:2240;top:1796;width:240;height:56" coordsize="240,56" path="m183,56l240,,57,,,56r183,xe" fillcolor="black" strokeweight=".7pt">
              <v:path arrowok="t"/>
            </v:shape>
            <v:rect id="_x0000_s8910" style="position:absolute;left:2206;top:1868;width:265;height:229;mso-wrap-style:none" filled="f" stroked="f">
              <v:textbox inset="0,0,0,0">
                <w:txbxContent>
                  <w:p w:rsidR="00000000" w:rsidRDefault="00000000">
                    <w:pPr>
                      <w:rPr>
                        <w:sz w:val="16"/>
                        <w:szCs w:val="16"/>
                      </w:rPr>
                    </w:pPr>
                    <w:r>
                      <w:rPr>
                        <w:rFonts w:ascii="Arial" w:hAnsi="Arial" w:cs="Arial"/>
                        <w:b/>
                        <w:bCs/>
                        <w:color w:val="000000"/>
                        <w:sz w:val="14"/>
                        <w:szCs w:val="14"/>
                        <w:lang w:val="en-US"/>
                      </w:rPr>
                      <w:t>-0</w:t>
                    </w:r>
                    <w:r>
                      <w:rPr>
                        <w:rFonts w:ascii="Arial" w:hAnsi="Arial" w:cs="Arial"/>
                        <w:b/>
                        <w:bCs/>
                        <w:color w:val="000000"/>
                        <w:sz w:val="14"/>
                        <w:szCs w:val="14"/>
                      </w:rPr>
                      <w:t>,</w:t>
                    </w:r>
                    <w:r>
                      <w:rPr>
                        <w:rFonts w:ascii="Arial" w:hAnsi="Arial" w:cs="Arial"/>
                        <w:b/>
                        <w:bCs/>
                        <w:color w:val="000000"/>
                        <w:sz w:val="14"/>
                        <w:szCs w:val="14"/>
                        <w:lang w:val="en-US"/>
                      </w:rPr>
                      <w:t>7</w:t>
                    </w:r>
                  </w:p>
                </w:txbxContent>
              </v:textbox>
            </v:rect>
            <v:shape id="_x0000_s8911" style="position:absolute;left:2888;top:1668;width:57;height:184" coordsize="57,184" path="m,184l,43,57,r,128l,184xe" fillcolor="#4d4d80" strokeweight=".7pt">
              <v:path arrowok="t"/>
            </v:shape>
            <v:rect id="_x0000_s8912" style="position:absolute;left:2691;top:1711;width:197;height:141" fillcolor="#99f" strokeweight=".7pt"/>
            <v:shape id="_x0000_s8913" style="position:absolute;left:2691;top:1668;width:254;height:43" coordsize="254,43" path="m197,43l254,,71,,,43r197,xe" fillcolor="#7373bf" strokeweight=".7pt">
              <v:path arrowok="t"/>
            </v:shape>
            <v:rect id="_x0000_s8914" style="position:absolute;left:2738;top:1431;width:213;height:480;mso-wrap-style:none" filled="f" stroked="f">
              <v:textbox style="mso-fit-shape-to-text:t" inset="0,0,0,0">
                <w:txbxContent>
                  <w:p w:rsidR="00000000" w:rsidRDefault="00000000">
                    <w:r>
                      <w:rPr>
                        <w:rFonts w:ascii="Arial" w:hAnsi="Arial" w:cs="Arial"/>
                        <w:b/>
                        <w:bCs/>
                        <w:color w:val="000000"/>
                        <w:sz w:val="14"/>
                        <w:szCs w:val="14"/>
                        <w:lang w:val="en-US"/>
                      </w:rPr>
                      <w:t>0</w:t>
                    </w:r>
                    <w:r>
                      <w:rPr>
                        <w:rFonts w:ascii="Arial" w:hAnsi="Arial" w:cs="Arial"/>
                        <w:b/>
                        <w:bCs/>
                        <w:color w:val="000000"/>
                        <w:sz w:val="14"/>
                        <w:szCs w:val="14"/>
                      </w:rPr>
                      <w:t>,</w:t>
                    </w:r>
                    <w:r>
                      <w:rPr>
                        <w:rFonts w:ascii="Arial" w:hAnsi="Arial" w:cs="Arial"/>
                        <w:b/>
                        <w:bCs/>
                        <w:color w:val="000000"/>
                        <w:sz w:val="14"/>
                        <w:szCs w:val="14"/>
                        <w:lang w:val="en-US"/>
                      </w:rPr>
                      <w:t>9</w:t>
                    </w:r>
                  </w:p>
                </w:txbxContent>
              </v:textbox>
            </v:rect>
            <v:shape id="_x0000_s8915" style="position:absolute;left:3339;top:1357;width:71;height:495" coordsize="71,495" path="m,495l,43,71,r,439l,495xe" fillcolor="#4d4d80" strokeweight=".7pt">
              <v:path arrowok="t"/>
            </v:shape>
            <v:rect id="_x0000_s8916" style="position:absolute;left:3156;top:1400;width:183;height:452" fillcolor="#99f" strokeweight=".7pt"/>
            <v:shape id="_x0000_s8917" style="position:absolute;left:3156;top:1357;width:254;height:43" coordsize="254,43" path="m183,43l254,,71,,,43r183,xe" fillcolor="#7373bf" strokeweight=".7pt">
              <v:path arrowok="t"/>
            </v:shape>
            <v:rect id="_x0000_s8918" style="position:absolute;left:3184;top:1120;width:213;height:480;mso-wrap-style:none" filled="f" stroked="f">
              <v:textbox style="mso-fit-shape-to-text:t" inset="0,0,0,0">
                <w:txbxContent>
                  <w:p w:rsidR="00000000" w:rsidRDefault="00000000">
                    <w:r>
                      <w:rPr>
                        <w:rFonts w:ascii="Arial" w:hAnsi="Arial" w:cs="Arial"/>
                        <w:b/>
                        <w:bCs/>
                        <w:color w:val="000000"/>
                        <w:sz w:val="14"/>
                        <w:szCs w:val="14"/>
                        <w:lang w:val="en-US"/>
                      </w:rPr>
                      <w:t>3</w:t>
                    </w:r>
                    <w:r>
                      <w:rPr>
                        <w:rFonts w:ascii="Arial" w:hAnsi="Arial" w:cs="Arial"/>
                        <w:b/>
                        <w:bCs/>
                        <w:color w:val="000000"/>
                        <w:sz w:val="14"/>
                        <w:szCs w:val="14"/>
                      </w:rPr>
                      <w:t>,</w:t>
                    </w:r>
                    <w:r>
                      <w:rPr>
                        <w:rFonts w:ascii="Arial" w:hAnsi="Arial" w:cs="Arial"/>
                        <w:b/>
                        <w:bCs/>
                        <w:color w:val="000000"/>
                        <w:sz w:val="14"/>
                        <w:szCs w:val="14"/>
                        <w:lang w:val="en-US"/>
                      </w:rPr>
                      <w:t>0</w:t>
                    </w:r>
                  </w:p>
                </w:txbxContent>
              </v:textbox>
            </v:rect>
            <v:shape id="_x0000_s8919" style="position:absolute;left:3804;top:1767;width:57;height:85" coordsize="57,85" path="m,85l,43,57,r,29l,85xe" fillcolor="#4d4d80" strokeweight=".7pt">
              <v:path arrowok="t"/>
            </v:shape>
            <v:rect id="_x0000_s8920" style="position:absolute;left:3621;top:1810;width:183;height:42" fillcolor="#99f" strokeweight=".7pt"/>
            <v:shape id="_x0000_s8921" style="position:absolute;left:3621;top:1767;width:240;height:43" coordsize="240,43" path="m183,43l240,,56,,,43r183,xe" fillcolor="#7373bf" strokeweight=".7pt">
              <v:path arrowok="t"/>
            </v:shape>
            <v:rect id="_x0000_s8922" style="position:absolute;left:3663;top:1524;width:213;height:480;mso-wrap-style:none" filled="f" stroked="f">
              <v:textbox style="mso-fit-shape-to-text:t" inset="0,0,0,0">
                <w:txbxContent>
                  <w:p w:rsidR="00000000" w:rsidRDefault="00000000">
                    <w:r>
                      <w:rPr>
                        <w:rFonts w:ascii="Arial" w:hAnsi="Arial" w:cs="Arial"/>
                        <w:b/>
                        <w:bCs/>
                        <w:color w:val="000000"/>
                        <w:sz w:val="14"/>
                        <w:szCs w:val="14"/>
                        <w:lang w:val="en-US"/>
                      </w:rPr>
                      <w:t>0</w:t>
                    </w:r>
                    <w:r>
                      <w:rPr>
                        <w:rFonts w:ascii="Arial" w:hAnsi="Arial" w:cs="Arial"/>
                        <w:b/>
                        <w:bCs/>
                        <w:color w:val="000000"/>
                        <w:sz w:val="14"/>
                        <w:szCs w:val="14"/>
                      </w:rPr>
                      <w:t>,</w:t>
                    </w:r>
                    <w:r>
                      <w:rPr>
                        <w:rFonts w:ascii="Arial" w:hAnsi="Arial" w:cs="Arial"/>
                        <w:b/>
                        <w:bCs/>
                        <w:color w:val="000000"/>
                        <w:sz w:val="14"/>
                        <w:szCs w:val="14"/>
                        <w:lang w:val="en-US"/>
                      </w:rPr>
                      <w:t>2</w:t>
                    </w:r>
                  </w:p>
                </w:txbxContent>
              </v:textbox>
            </v:rect>
            <v:shape id="_x0000_s8923" style="position:absolute;left:4269;top:1060;width:57;height:792" coordsize="57,792" path="m,792l,43,57,r,736l,792xe" fillcolor="#4d4d80" strokeweight=".7pt">
              <v:path arrowok="t"/>
            </v:shape>
            <v:rect id="_x0000_s8924" style="position:absolute;left:4086;top:1103;width:183;height:749" fillcolor="#99f" strokeweight=".7pt"/>
            <v:shape id="_x0000_s8925" style="position:absolute;left:4086;top:1060;width:240;height:43" coordsize="240,43" path="m183,43l240,,56,,,43r183,xe" fillcolor="#7373bf" strokeweight=".7pt">
              <v:path arrowok="t"/>
            </v:shape>
            <v:rect id="_x0000_s8926" style="position:absolute;left:4125;top:819;width:213;height:480;mso-wrap-style:none" filled="f" stroked="f">
              <v:textbox style="mso-fit-shape-to-text:t" inset="0,0,0,0">
                <w:txbxContent>
                  <w:p w:rsidR="00000000" w:rsidRDefault="00000000">
                    <w:r>
                      <w:rPr>
                        <w:rFonts w:ascii="Arial" w:hAnsi="Arial" w:cs="Arial"/>
                        <w:b/>
                        <w:bCs/>
                        <w:color w:val="000000"/>
                        <w:sz w:val="14"/>
                        <w:szCs w:val="14"/>
                        <w:lang w:val="en-US"/>
                      </w:rPr>
                      <w:t>5</w:t>
                    </w:r>
                    <w:r>
                      <w:rPr>
                        <w:rFonts w:ascii="Arial" w:hAnsi="Arial" w:cs="Arial"/>
                        <w:b/>
                        <w:bCs/>
                        <w:color w:val="000000"/>
                        <w:sz w:val="14"/>
                        <w:szCs w:val="14"/>
                      </w:rPr>
                      <w:t>,</w:t>
                    </w:r>
                    <w:r>
                      <w:rPr>
                        <w:rFonts w:ascii="Arial" w:hAnsi="Arial" w:cs="Arial"/>
                        <w:b/>
                        <w:bCs/>
                        <w:color w:val="000000"/>
                        <w:sz w:val="14"/>
                        <w:szCs w:val="14"/>
                        <w:lang w:val="en-US"/>
                      </w:rPr>
                      <w:t>0</w:t>
                    </w:r>
                  </w:p>
                </w:txbxContent>
              </v:textbox>
            </v:rect>
            <v:shape id="_x0000_s8927" style="position:absolute;left:4720;top:1202;width:71;height:650" coordsize="71,650" path="m,650l,56,71,r,594l,650xe" fillcolor="#4d4d80" strokeweight=".7pt">
              <v:path arrowok="t"/>
            </v:shape>
            <v:rect id="_x0000_s8928" style="position:absolute;left:4537;top:1258;width:183;height:594" fillcolor="#99f" strokeweight=".7pt"/>
            <v:shape id="_x0000_s8929" style="position:absolute;left:4537;top:1202;width:254;height:56" coordsize="254,56" path="m183,56l254,,70,,,56r183,xe" fillcolor="#7373bf" strokeweight=".7pt">
              <v:path arrowok="t"/>
            </v:shape>
            <v:rect id="_x0000_s8930" style="position:absolute;left:4577;top:964;width:213;height:480;mso-wrap-style:none" filled="f" stroked="f">
              <v:textbox style="mso-fit-shape-to-text:t" inset="0,0,0,0">
                <w:txbxContent>
                  <w:p w:rsidR="00000000" w:rsidRDefault="00000000">
                    <w:r>
                      <w:rPr>
                        <w:rFonts w:ascii="Arial" w:hAnsi="Arial" w:cs="Arial"/>
                        <w:b/>
                        <w:bCs/>
                        <w:color w:val="000000"/>
                        <w:sz w:val="14"/>
                        <w:szCs w:val="14"/>
                        <w:lang w:val="en-US"/>
                      </w:rPr>
                      <w:t>4</w:t>
                    </w:r>
                    <w:r>
                      <w:rPr>
                        <w:rFonts w:ascii="Arial" w:hAnsi="Arial" w:cs="Arial"/>
                        <w:b/>
                        <w:bCs/>
                        <w:color w:val="000000"/>
                        <w:sz w:val="14"/>
                        <w:szCs w:val="14"/>
                      </w:rPr>
                      <w:t>,</w:t>
                    </w:r>
                    <w:r>
                      <w:rPr>
                        <w:rFonts w:ascii="Arial" w:hAnsi="Arial" w:cs="Arial"/>
                        <w:b/>
                        <w:bCs/>
                        <w:color w:val="000000"/>
                        <w:sz w:val="14"/>
                        <w:szCs w:val="14"/>
                        <w:lang w:val="en-US"/>
                      </w:rPr>
                      <w:t>0</w:t>
                    </w:r>
                  </w:p>
                </w:txbxContent>
              </v:textbox>
            </v:rect>
            <v:shape id="_x0000_s8931" style="position:absolute;left:5185;top:1046;width:71;height:806" coordsize="71,806" path="m,806l,43,71,r,750l,806xe" fillcolor="#4d4d80" strokeweight=".7pt">
              <v:path arrowok="t"/>
            </v:shape>
            <v:rect id="_x0000_s8932" style="position:absolute;left:5002;top:1089;width:183;height:763" fillcolor="#99f" strokeweight=".7pt"/>
            <v:shape id="_x0000_s8933" style="position:absolute;left:5002;top:1046;width:254;height:43" coordsize="254,43" path="m183,43l254,,56,,,43r183,xe" fillcolor="#7373bf" strokeweight=".7pt">
              <v:path arrowok="t"/>
            </v:shape>
            <v:rect id="_x0000_s8934" style="position:absolute;left:5042;top:805;width:213;height:480;mso-wrap-style:none" filled="f" stroked="f">
              <v:textbox style="mso-fit-shape-to-text:t" inset="0,0,0,0">
                <w:txbxContent>
                  <w:p w:rsidR="00000000" w:rsidRDefault="00000000">
                    <w:r>
                      <w:rPr>
                        <w:rFonts w:ascii="Arial" w:hAnsi="Arial" w:cs="Arial"/>
                        <w:b/>
                        <w:bCs/>
                        <w:color w:val="000000"/>
                        <w:sz w:val="14"/>
                        <w:szCs w:val="14"/>
                        <w:lang w:val="en-US"/>
                      </w:rPr>
                      <w:t>5</w:t>
                    </w:r>
                    <w:r>
                      <w:rPr>
                        <w:rFonts w:ascii="Arial" w:hAnsi="Arial" w:cs="Arial"/>
                        <w:b/>
                        <w:bCs/>
                        <w:color w:val="000000"/>
                        <w:sz w:val="14"/>
                        <w:szCs w:val="14"/>
                      </w:rPr>
                      <w:t>,</w:t>
                    </w:r>
                    <w:r>
                      <w:rPr>
                        <w:rFonts w:ascii="Arial" w:hAnsi="Arial" w:cs="Arial"/>
                        <w:b/>
                        <w:bCs/>
                        <w:color w:val="000000"/>
                        <w:sz w:val="14"/>
                        <w:szCs w:val="14"/>
                        <w:lang w:val="en-US"/>
                      </w:rPr>
                      <w:t>1</w:t>
                    </w:r>
                  </w:p>
                </w:txbxContent>
              </v:textbox>
            </v:rect>
            <v:shape id="_x0000_s8935" style="position:absolute;left:5650;top:806;width:56;height:1046" coordsize="56,1046" path="m,1046l,42,56,r,990l,1046xe" fillcolor="#4d4d80" strokeweight=".7pt">
              <v:path arrowok="t"/>
            </v:shape>
            <v:rect id="_x0000_s8936" style="position:absolute;left:5467;top:848;width:183;height:1004" fillcolor="#99f" strokeweight=".7pt"/>
            <v:shape id="_x0000_s8937" style="position:absolute;left:5467;top:806;width:239;height:42" coordsize="239,42" path="m183,42l239,,56,,,42r183,xe" fillcolor="#7373bf" strokeweight=".7pt">
              <v:path arrowok="t"/>
            </v:shape>
            <v:rect id="_x0000_s8938" style="position:absolute;left:5501;top:561;width:213;height:480;mso-wrap-style:none" filled="f" stroked="f">
              <v:textbox style="mso-fit-shape-to-text:t" inset="0,0,0,0">
                <w:txbxContent>
                  <w:p w:rsidR="00000000" w:rsidRDefault="00000000">
                    <w:r>
                      <w:rPr>
                        <w:rFonts w:ascii="Arial" w:hAnsi="Arial" w:cs="Arial"/>
                        <w:b/>
                        <w:bCs/>
                        <w:color w:val="000000"/>
                        <w:sz w:val="14"/>
                        <w:szCs w:val="14"/>
                        <w:lang w:val="en-US"/>
                      </w:rPr>
                      <w:t>6</w:t>
                    </w:r>
                    <w:r>
                      <w:rPr>
                        <w:rFonts w:ascii="Arial" w:hAnsi="Arial" w:cs="Arial"/>
                        <w:b/>
                        <w:bCs/>
                        <w:color w:val="000000"/>
                        <w:sz w:val="14"/>
                        <w:szCs w:val="14"/>
                      </w:rPr>
                      <w:t>,</w:t>
                    </w:r>
                    <w:r>
                      <w:rPr>
                        <w:rFonts w:ascii="Arial" w:hAnsi="Arial" w:cs="Arial"/>
                        <w:b/>
                        <w:bCs/>
                        <w:color w:val="000000"/>
                        <w:sz w:val="14"/>
                        <w:szCs w:val="14"/>
                        <w:lang w:val="en-US"/>
                      </w:rPr>
                      <w:t>7</w:t>
                    </w:r>
                  </w:p>
                </w:txbxContent>
              </v:textbox>
            </v:rect>
            <v:shape id="_x0000_s8939" style="position:absolute;left:6115;top:679;width:56;height:1173" coordsize="56,1173" path="m,1173l,42,56,r,1117l,1173xe" fillcolor="#4d4d80" strokeweight=".7pt">
              <v:path arrowok="t"/>
            </v:shape>
            <v:rect id="_x0000_s8940" style="position:absolute;left:5918;top:721;width:197;height:1131" fillcolor="#99f" strokeweight=".7pt"/>
            <v:shape id="_x0000_s8941" style="position:absolute;left:5918;top:679;width:253;height:42" coordsize="253,42" path="m197,42l253,,70,,,42r197,xe" fillcolor="#7373bf" strokeweight=".7pt">
              <v:path arrowok="t"/>
            </v:shape>
            <v:rect id="_x0000_s8942" style="position:absolute;left:5950;top:437;width:213;height:480;mso-wrap-style:none" filled="f" stroked="f">
              <v:textbox style="mso-fit-shape-to-text:t" inset="0,0,0,0">
                <w:txbxContent>
                  <w:p w:rsidR="00000000" w:rsidRDefault="00000000">
                    <w:r>
                      <w:rPr>
                        <w:rFonts w:ascii="Arial" w:hAnsi="Arial" w:cs="Arial"/>
                        <w:b/>
                        <w:bCs/>
                        <w:color w:val="000000"/>
                        <w:sz w:val="14"/>
                        <w:szCs w:val="14"/>
                        <w:lang w:val="en-US"/>
                      </w:rPr>
                      <w:t>7</w:t>
                    </w:r>
                    <w:r>
                      <w:rPr>
                        <w:rFonts w:ascii="Arial" w:hAnsi="Arial" w:cs="Arial"/>
                        <w:b/>
                        <w:bCs/>
                        <w:color w:val="000000"/>
                        <w:sz w:val="14"/>
                        <w:szCs w:val="14"/>
                      </w:rPr>
                      <w:t>,</w:t>
                    </w:r>
                    <w:r>
                      <w:rPr>
                        <w:rFonts w:ascii="Arial" w:hAnsi="Arial" w:cs="Arial"/>
                        <w:b/>
                        <w:bCs/>
                        <w:color w:val="000000"/>
                        <w:sz w:val="14"/>
                        <w:szCs w:val="14"/>
                        <w:lang w:val="en-US"/>
                      </w:rPr>
                      <w:t>6</w:t>
                    </w:r>
                  </w:p>
                </w:txbxContent>
              </v:textbox>
            </v:rect>
            <v:shape id="_x0000_s8943" style="position:absolute;left:6566;top:467;width:70;height:1385" coordsize="70,1385" path="m,1385l,42,70,r,1329l,1385xe" fillcolor="#4d4d80" strokeweight=".7pt">
              <v:path arrowok="t"/>
            </v:shape>
            <v:rect id="_x0000_s8944" style="position:absolute;left:6383;top:509;width:183;height:1343" fillcolor="#99f" strokeweight=".7pt"/>
            <v:shape id="_x0000_s8945" style="position:absolute;left:6383;top:467;width:253;height:42" coordsize="253,42" path="m183,42l253,,70,,,42r183,xe" fillcolor="#7373bf" strokeweight=".7pt">
              <v:path arrowok="t"/>
            </v:shape>
            <v:rect id="_x0000_s8946" style="position:absolute;left:6415;top:236;width:213;height:241;mso-wrap-style:none" filled="f" stroked="f">
              <v:textbox inset="0,0,0,0">
                <w:txbxContent>
                  <w:p w:rsidR="00000000" w:rsidRDefault="00000000">
                    <w:r>
                      <w:rPr>
                        <w:rFonts w:ascii="Arial" w:hAnsi="Arial" w:cs="Arial"/>
                        <w:b/>
                        <w:bCs/>
                        <w:color w:val="000000"/>
                        <w:sz w:val="14"/>
                        <w:szCs w:val="14"/>
                        <w:lang w:val="en-US"/>
                      </w:rPr>
                      <w:t>9</w:t>
                    </w:r>
                    <w:r>
                      <w:rPr>
                        <w:rFonts w:ascii="Arial" w:hAnsi="Arial" w:cs="Arial"/>
                        <w:b/>
                        <w:bCs/>
                        <w:color w:val="000000"/>
                        <w:sz w:val="14"/>
                        <w:szCs w:val="14"/>
                      </w:rPr>
                      <w:t>,</w:t>
                    </w:r>
                    <w:r>
                      <w:rPr>
                        <w:rFonts w:ascii="Arial" w:hAnsi="Arial" w:cs="Arial"/>
                        <w:b/>
                        <w:bCs/>
                        <w:color w:val="000000"/>
                        <w:sz w:val="14"/>
                        <w:szCs w:val="14"/>
                        <w:lang w:val="en-US"/>
                      </w:rPr>
                      <w:t>0</w:t>
                    </w:r>
                  </w:p>
                </w:txbxContent>
              </v:textbox>
            </v:rect>
            <v:line id="_x0000_s8947" style="position:absolute;flip:y" from="1169,368" to="1169,2135" strokeweight=".7pt"/>
            <v:line id="_x0000_s8948" style="position:absolute;flip:x" from="1127,2135" to="1169,2135" strokeweight=".7pt"/>
            <v:line id="_x0000_s8949" style="position:absolute;flip:x" from="1127,1852" to="1169,1852" strokeweight=".7pt"/>
            <v:line id="_x0000_s8950" style="position:absolute;flip:x" from="1127,1555" to="1169,1555" strokeweight=".7pt"/>
            <v:line id="_x0000_s8951" style="position:absolute;flip:x" from="1127,1258" to="1169,1258" strokeweight=".7pt"/>
            <v:line id="_x0000_s8952" style="position:absolute;flip:x" from="1127,961" to="1169,961" strokeweight=".7pt"/>
            <v:line id="_x0000_s8953" style="position:absolute;flip:x" from="1127,665" to="1169,665" strokeweight=".7pt"/>
            <v:line id="_x0000_s8954" style="position:absolute;flip:x" from="1127,368" to="1169,368" strokeweight=".7pt"/>
            <v:rect id="_x0000_s8955" style="position:absolute;left:958;top:2036;width:155;height:480;mso-wrap-style:none" filled="f" stroked="f">
              <v:textbox style="mso-fit-shape-to-text:t" inset="0,0,0,0">
                <w:txbxContent>
                  <w:p w:rsidR="00000000" w:rsidRDefault="00000000">
                    <w:r>
                      <w:rPr>
                        <w:rFonts w:ascii="Arial" w:hAnsi="Arial" w:cs="Arial"/>
                        <w:b/>
                        <w:bCs/>
                        <w:color w:val="000000"/>
                        <w:sz w:val="16"/>
                        <w:szCs w:val="16"/>
                        <w:lang w:val="en-US"/>
                      </w:rPr>
                      <w:t>-2</w:t>
                    </w:r>
                  </w:p>
                </w:txbxContent>
              </v:textbox>
            </v:rect>
            <v:rect id="_x0000_s8956" style="position:absolute;left:1014;top:1753;width:96;height:240;mso-wrap-style:none" filled="f" stroked="f">
              <v:textbox style="mso-fit-shape-to-text:t" inset="0,0,0,0">
                <w:txbxContent>
                  <w:p w:rsidR="00000000" w:rsidRDefault="00000000">
                    <w:r>
                      <w:rPr>
                        <w:rFonts w:ascii="Arial" w:hAnsi="Arial" w:cs="Arial"/>
                        <w:b/>
                        <w:bCs/>
                        <w:color w:val="000000"/>
                        <w:sz w:val="16"/>
                        <w:szCs w:val="16"/>
                        <w:lang w:val="en-US"/>
                      </w:rPr>
                      <w:t>0</w:t>
                    </w:r>
                  </w:p>
                </w:txbxContent>
              </v:textbox>
            </v:rect>
            <v:rect id="_x0000_s8957" style="position:absolute;left:1014;top:1456;width:96;height:240;mso-wrap-style:none" filled="f" stroked="f">
              <v:textbox style="mso-fit-shape-to-text:t" inset="0,0,0,0">
                <w:txbxContent>
                  <w:p w:rsidR="00000000" w:rsidRDefault="00000000">
                    <w:r>
                      <w:rPr>
                        <w:rFonts w:ascii="Arial" w:hAnsi="Arial" w:cs="Arial"/>
                        <w:b/>
                        <w:bCs/>
                        <w:color w:val="000000"/>
                        <w:sz w:val="16"/>
                        <w:szCs w:val="16"/>
                        <w:lang w:val="en-US"/>
                      </w:rPr>
                      <w:t>2</w:t>
                    </w:r>
                  </w:p>
                </w:txbxContent>
              </v:textbox>
            </v:rect>
            <v:rect id="_x0000_s8958" style="position:absolute;left:1014;top:1159;width:96;height:240;mso-wrap-style:none" filled="f" stroked="f">
              <v:textbox style="mso-fit-shape-to-text:t" inset="0,0,0,0">
                <w:txbxContent>
                  <w:p w:rsidR="00000000" w:rsidRDefault="00000000">
                    <w:r>
                      <w:rPr>
                        <w:rFonts w:ascii="Arial" w:hAnsi="Arial" w:cs="Arial"/>
                        <w:b/>
                        <w:bCs/>
                        <w:color w:val="000000"/>
                        <w:sz w:val="16"/>
                        <w:szCs w:val="16"/>
                        <w:lang w:val="en-US"/>
                      </w:rPr>
                      <w:t>4</w:t>
                    </w:r>
                  </w:p>
                </w:txbxContent>
              </v:textbox>
            </v:rect>
            <v:rect id="_x0000_s8959" style="position:absolute;left:1014;top:863;width:96;height:240;mso-wrap-style:none" filled="f" stroked="f">
              <v:textbox style="mso-fit-shape-to-text:t" inset="0,0,0,0">
                <w:txbxContent>
                  <w:p w:rsidR="00000000" w:rsidRDefault="00000000">
                    <w:r>
                      <w:rPr>
                        <w:rFonts w:ascii="Arial" w:hAnsi="Arial" w:cs="Arial"/>
                        <w:b/>
                        <w:bCs/>
                        <w:color w:val="000000"/>
                        <w:sz w:val="16"/>
                        <w:szCs w:val="16"/>
                        <w:lang w:val="en-US"/>
                      </w:rPr>
                      <w:t>6</w:t>
                    </w:r>
                  </w:p>
                </w:txbxContent>
              </v:textbox>
            </v:rect>
            <v:rect id="_x0000_s8960" style="position:absolute;left:1014;top:566;width:96;height:240;mso-wrap-style:none" filled="f" stroked="f">
              <v:textbox style="mso-fit-shape-to-text:t" inset="0,0,0,0">
                <w:txbxContent>
                  <w:p w:rsidR="00000000" w:rsidRDefault="00000000">
                    <w:r>
                      <w:rPr>
                        <w:rFonts w:ascii="Arial" w:hAnsi="Arial" w:cs="Arial"/>
                        <w:b/>
                        <w:bCs/>
                        <w:color w:val="000000"/>
                        <w:sz w:val="16"/>
                        <w:szCs w:val="16"/>
                        <w:lang w:val="en-US"/>
                      </w:rPr>
                      <w:t>8</w:t>
                    </w:r>
                  </w:p>
                </w:txbxContent>
              </v:textbox>
            </v:rect>
            <v:rect id="_x0000_s8961" style="position:absolute;left:930;top:269;width:192;height:480;mso-wrap-style:none" filled="f" stroked="f">
              <v:textbox style="mso-fit-shape-to-text:t" inset="0,0,0,0">
                <w:txbxContent>
                  <w:p w:rsidR="00000000" w:rsidRDefault="00000000">
                    <w:r>
                      <w:rPr>
                        <w:rFonts w:ascii="Arial" w:hAnsi="Arial" w:cs="Arial"/>
                        <w:b/>
                        <w:bCs/>
                        <w:color w:val="000000"/>
                        <w:sz w:val="16"/>
                        <w:szCs w:val="16"/>
                        <w:lang w:val="en-US"/>
                      </w:rPr>
                      <w:t>10</w:t>
                    </w:r>
                  </w:p>
                </w:txbxContent>
              </v:textbox>
            </v:rect>
            <v:rect id="_x0000_s8962" style="position:absolute;left:719;top:1145;width:151;height:240;mso-wrap-style:none" filled="f" stroked="f">
              <v:textbox style="mso-fit-shape-to-text:t" inset="0,0,0,0">
                <w:txbxContent>
                  <w:p w:rsidR="00000000" w:rsidRDefault="00000000">
                    <w:r>
                      <w:rPr>
                        <w:rFonts w:ascii="Arial" w:hAnsi="Arial" w:cs="Arial"/>
                        <w:b/>
                        <w:bCs/>
                        <w:color w:val="000000"/>
                        <w:sz w:val="16"/>
                        <w:szCs w:val="16"/>
                        <w:lang w:val="en-US"/>
                      </w:rPr>
                      <w:t>%</w:t>
                    </w:r>
                  </w:p>
                </w:txbxContent>
              </v:textbox>
            </v:rect>
            <v:line id="_x0000_s8963" style="position:absolute" from="1169,2135" to="6707,2135" strokeweight=".7pt"/>
            <v:line id="_x0000_s8964" style="position:absolute" from="1169,2135" to="1169,2177" strokeweight=".7pt"/>
            <v:line id="_x0000_s8965" style="position:absolute" from="1634,2135" to="1634,2177" strokeweight=".7pt"/>
            <v:line id="_x0000_s8966" style="position:absolute" from="2099,2135" to="2099,2177" strokeweight=".7pt"/>
            <v:line id="_x0000_s8967" style="position:absolute" from="2564,2135" to="2564,2177" strokeweight=".7pt"/>
            <v:line id="_x0000_s8968" style="position:absolute" from="3015,2135" to="3015,2177" strokeweight=".7pt"/>
            <v:line id="_x0000_s8969" style="position:absolute" from="3480,2135" to="3480,2177" strokeweight=".7pt"/>
            <v:line id="_x0000_s8970" style="position:absolute" from="3945,2135" to="3945,2177" strokeweight=".7pt"/>
            <v:line id="_x0000_s8971" style="position:absolute" from="4396,2135" to="4396,2177" strokeweight=".7pt"/>
            <v:line id="_x0000_s8972" style="position:absolute" from="4861,2135" to="4861,2177" strokeweight=".7pt"/>
            <v:line id="_x0000_s8973" style="position:absolute" from="5326,2135" to="5326,2177" strokeweight=".7pt"/>
            <v:line id="_x0000_s8974" style="position:absolute" from="5791,2135" to="5791,2177" strokeweight=".7pt"/>
            <v:line id="_x0000_s8975" style="position:absolute" from="6242,2135" to="6242,2177" strokeweight=".7pt"/>
            <v:line id="_x0000_s8976" style="position:absolute" from="6707,2135" to="6707,2177" strokeweight=".7pt"/>
            <v:rect id="_x0000_s8977" style="position:absolute;left:1240;top:2220;width:383;height:480;mso-wrap-style:none" filled="f" stroked="f">
              <v:textbox style="mso-fit-shape-to-text:t" inset="0,0,0,0">
                <w:txbxContent>
                  <w:p w:rsidR="00000000" w:rsidRDefault="00000000">
                    <w:r>
                      <w:rPr>
                        <w:rFonts w:ascii="Arial" w:hAnsi="Arial" w:cs="Arial"/>
                        <w:b/>
                        <w:bCs/>
                        <w:color w:val="000000"/>
                        <w:sz w:val="16"/>
                        <w:szCs w:val="16"/>
                        <w:lang w:val="en-US"/>
                      </w:rPr>
                      <w:t>1996</w:t>
                    </w:r>
                  </w:p>
                </w:txbxContent>
              </v:textbox>
            </v:rect>
            <v:rect id="_x0000_s8978" style="position:absolute;left:1705;top:2220;width:383;height:480;mso-wrap-style:none" filled="f" stroked="f">
              <v:textbox style="mso-fit-shape-to-text:t" inset="0,0,0,0">
                <w:txbxContent>
                  <w:p w:rsidR="00000000" w:rsidRDefault="00000000">
                    <w:r>
                      <w:rPr>
                        <w:rFonts w:ascii="Arial" w:hAnsi="Arial" w:cs="Arial"/>
                        <w:b/>
                        <w:bCs/>
                        <w:color w:val="000000"/>
                        <w:sz w:val="16"/>
                        <w:szCs w:val="16"/>
                        <w:lang w:val="en-US"/>
                      </w:rPr>
                      <w:t>1997</w:t>
                    </w:r>
                  </w:p>
                </w:txbxContent>
              </v:textbox>
            </v:rect>
            <v:rect id="_x0000_s8979" style="position:absolute;left:2156;top:2220;width:383;height:480;mso-wrap-style:none" filled="f" stroked="f">
              <v:textbox style="mso-fit-shape-to-text:t" inset="0,0,0,0">
                <w:txbxContent>
                  <w:p w:rsidR="00000000" w:rsidRDefault="00000000">
                    <w:r>
                      <w:rPr>
                        <w:rFonts w:ascii="Arial" w:hAnsi="Arial" w:cs="Arial"/>
                        <w:b/>
                        <w:bCs/>
                        <w:color w:val="000000"/>
                        <w:sz w:val="16"/>
                        <w:szCs w:val="16"/>
                        <w:lang w:val="en-US"/>
                      </w:rPr>
                      <w:t>1998</w:t>
                    </w:r>
                  </w:p>
                </w:txbxContent>
              </v:textbox>
            </v:rect>
            <v:rect id="_x0000_s8980" style="position:absolute;left:2621;top:2220;width:383;height:480;mso-wrap-style:none" filled="f" stroked="f">
              <v:textbox style="mso-fit-shape-to-text:t" inset="0,0,0,0">
                <w:txbxContent>
                  <w:p w:rsidR="00000000" w:rsidRDefault="00000000">
                    <w:r>
                      <w:rPr>
                        <w:rFonts w:ascii="Arial" w:hAnsi="Arial" w:cs="Arial"/>
                        <w:b/>
                        <w:bCs/>
                        <w:color w:val="000000"/>
                        <w:sz w:val="16"/>
                        <w:szCs w:val="16"/>
                        <w:lang w:val="en-US"/>
                      </w:rPr>
                      <w:t>1999</w:t>
                    </w:r>
                  </w:p>
                </w:txbxContent>
              </v:textbox>
            </v:rect>
            <v:rect id="_x0000_s8981" style="position:absolute;left:3086;top:2220;width:383;height:480;mso-wrap-style:none" filled="f" stroked="f">
              <v:textbox style="mso-fit-shape-to-text:t" inset="0,0,0,0">
                <w:txbxContent>
                  <w:p w:rsidR="00000000" w:rsidRDefault="00000000">
                    <w:r>
                      <w:rPr>
                        <w:rFonts w:ascii="Arial" w:hAnsi="Arial" w:cs="Arial"/>
                        <w:b/>
                        <w:bCs/>
                        <w:color w:val="000000"/>
                        <w:sz w:val="16"/>
                        <w:szCs w:val="16"/>
                        <w:lang w:val="en-US"/>
                      </w:rPr>
                      <w:t>2000</w:t>
                    </w:r>
                  </w:p>
                </w:txbxContent>
              </v:textbox>
            </v:rect>
            <v:rect id="_x0000_s8982" style="position:absolute;left:3537;top:2220;width:383;height:480;mso-wrap-style:none" filled="f" stroked="f">
              <v:textbox style="mso-fit-shape-to-text:t" inset="0,0,0,0">
                <w:txbxContent>
                  <w:p w:rsidR="00000000" w:rsidRDefault="00000000">
                    <w:r>
                      <w:rPr>
                        <w:rFonts w:ascii="Arial" w:hAnsi="Arial" w:cs="Arial"/>
                        <w:b/>
                        <w:bCs/>
                        <w:color w:val="000000"/>
                        <w:sz w:val="16"/>
                        <w:szCs w:val="16"/>
                        <w:lang w:val="en-US"/>
                      </w:rPr>
                      <w:t>2001</w:t>
                    </w:r>
                  </w:p>
                </w:txbxContent>
              </v:textbox>
            </v:rect>
            <v:rect id="_x0000_s8983" style="position:absolute;left:4002;top:2220;width:383;height:480;mso-wrap-style:none" filled="f" stroked="f">
              <v:textbox style="mso-fit-shape-to-text:t" inset="0,0,0,0">
                <w:txbxContent>
                  <w:p w:rsidR="00000000" w:rsidRDefault="00000000">
                    <w:r>
                      <w:rPr>
                        <w:rFonts w:ascii="Arial" w:hAnsi="Arial" w:cs="Arial"/>
                        <w:b/>
                        <w:bCs/>
                        <w:color w:val="000000"/>
                        <w:sz w:val="16"/>
                        <w:szCs w:val="16"/>
                        <w:lang w:val="en-US"/>
                      </w:rPr>
                      <w:t>2002</w:t>
                    </w:r>
                  </w:p>
                </w:txbxContent>
              </v:textbox>
            </v:rect>
            <v:rect id="_x0000_s8984" style="position:absolute;left:4466;top:2220;width:383;height:480;mso-wrap-style:none" filled="f" stroked="f">
              <v:textbox style="mso-fit-shape-to-text:t" inset="0,0,0,0">
                <w:txbxContent>
                  <w:p w:rsidR="00000000" w:rsidRDefault="00000000">
                    <w:r>
                      <w:rPr>
                        <w:rFonts w:ascii="Arial" w:hAnsi="Arial" w:cs="Arial"/>
                        <w:b/>
                        <w:bCs/>
                        <w:color w:val="000000"/>
                        <w:sz w:val="16"/>
                        <w:szCs w:val="16"/>
                        <w:lang w:val="en-US"/>
                      </w:rPr>
                      <w:t>2003</w:t>
                    </w:r>
                  </w:p>
                </w:txbxContent>
              </v:textbox>
            </v:rect>
            <v:rect id="_x0000_s8985" style="position:absolute;left:4931;top:2220;width:383;height:480;mso-wrap-style:none" filled="f" stroked="f">
              <v:textbox style="mso-fit-shape-to-text:t" inset="0,0,0,0">
                <w:txbxContent>
                  <w:p w:rsidR="00000000" w:rsidRDefault="00000000">
                    <w:r>
                      <w:rPr>
                        <w:rFonts w:ascii="Arial" w:hAnsi="Arial" w:cs="Arial"/>
                        <w:b/>
                        <w:bCs/>
                        <w:color w:val="000000"/>
                        <w:sz w:val="16"/>
                        <w:szCs w:val="16"/>
                        <w:lang w:val="en-US"/>
                      </w:rPr>
                      <w:t>2004</w:t>
                    </w:r>
                  </w:p>
                </w:txbxContent>
              </v:textbox>
            </v:rect>
            <v:rect id="_x0000_s8986" style="position:absolute;left:5382;top:2220;width:383;height:480;mso-wrap-style:none" filled="f" stroked="f">
              <v:textbox style="mso-fit-shape-to-text:t" inset="0,0,0,0">
                <w:txbxContent>
                  <w:p w:rsidR="00000000" w:rsidRDefault="00000000">
                    <w:r>
                      <w:rPr>
                        <w:rFonts w:ascii="Arial" w:hAnsi="Arial" w:cs="Arial"/>
                        <w:b/>
                        <w:bCs/>
                        <w:color w:val="000000"/>
                        <w:sz w:val="16"/>
                        <w:szCs w:val="16"/>
                        <w:lang w:val="en-US"/>
                      </w:rPr>
                      <w:t>2005</w:t>
                    </w:r>
                  </w:p>
                </w:txbxContent>
              </v:textbox>
            </v:rect>
            <v:rect id="_x0000_s8987" style="position:absolute;left:5847;top:2220;width:383;height:480;mso-wrap-style:none" filled="f" stroked="f">
              <v:textbox style="mso-fit-shape-to-text:t" inset="0,0,0,0">
                <w:txbxContent>
                  <w:p w:rsidR="00000000" w:rsidRDefault="00000000">
                    <w:r>
                      <w:rPr>
                        <w:rFonts w:ascii="Arial" w:hAnsi="Arial" w:cs="Arial"/>
                        <w:b/>
                        <w:bCs/>
                        <w:color w:val="000000"/>
                        <w:sz w:val="16"/>
                        <w:szCs w:val="16"/>
                        <w:lang w:val="en-US"/>
                      </w:rPr>
                      <w:t>2006</w:t>
                    </w:r>
                  </w:p>
                </w:txbxContent>
              </v:textbox>
            </v:rect>
            <v:rect id="_x0000_s8988" style="position:absolute;left:6312;top:2220;width:383;height:480;mso-wrap-style:none" filled="f" stroked="f">
              <v:textbox style="mso-fit-shape-to-text:t" inset="0,0,0,0">
                <w:txbxContent>
                  <w:p w:rsidR="00000000" w:rsidRDefault="00000000">
                    <w:r>
                      <w:rPr>
                        <w:rFonts w:ascii="Arial" w:hAnsi="Arial" w:cs="Arial"/>
                        <w:b/>
                        <w:bCs/>
                        <w:color w:val="000000"/>
                        <w:sz w:val="16"/>
                        <w:szCs w:val="16"/>
                        <w:lang w:val="en-US"/>
                      </w:rPr>
                      <w:t>2007</w:t>
                    </w:r>
                  </w:p>
                </w:txbxContent>
              </v:textbox>
            </v:rect>
            <v:line id="_x0000_s8989" style="position:absolute" from="1169,1852" to="6707,1852" strokeweight=".7pt"/>
            <v:line id="_x0000_s8990" style="position:absolute" from="1169,1852" to="1169,1895" strokeweight=".7pt"/>
            <v:line id="_x0000_s8991" style="position:absolute" from="1634,1852" to="1634,1895" strokeweight=".7pt"/>
            <v:line id="_x0000_s8992" style="position:absolute" from="2099,1852" to="2099,1895" strokeweight=".7pt"/>
            <v:line id="_x0000_s8993" style="position:absolute" from="2564,1852" to="2564,1895" strokeweight=".7pt"/>
            <v:line id="_x0000_s8994" style="position:absolute" from="3015,1852" to="3015,1895" strokeweight=".7pt"/>
            <v:line id="_x0000_s8995" style="position:absolute" from="3480,1852" to="3480,1895" strokeweight=".7pt"/>
            <v:line id="_x0000_s8996" style="position:absolute" from="3945,1852" to="3945,1895" strokeweight=".7pt"/>
            <v:line id="_x0000_s8997" style="position:absolute" from="4396,1852" to="4396,1895" strokeweight=".7pt"/>
            <v:line id="_x0000_s8998" style="position:absolute" from="4861,1852" to="4861,1895" strokeweight=".7pt"/>
            <v:line id="_x0000_s8999" style="position:absolute" from="5326,1852" to="5326,1895" strokeweight=".7pt"/>
            <v:line id="_x0000_s9000" style="position:absolute" from="5791,1852" to="5791,1895" strokeweight=".7pt"/>
            <v:line id="_x0000_s9001" style="position:absolute" from="6242,1852" to="6242,1895" strokeweight=".7pt"/>
            <v:line id="_x0000_s9002" style="position:absolute" from="6707,1852" to="6707,1895" strokeweight=".7pt"/>
            <w10:anchorlock/>
          </v:group>
        </w:pict>
      </w:r>
    </w:p>
    <w:p w:rsidR="00000000" w:rsidRDefault="00000000">
      <w:pPr>
        <w:pStyle w:val="SingleTxtGR"/>
        <w:tabs>
          <w:tab w:val="left" w:pos="170"/>
          <w:tab w:val="left" w:pos="1304"/>
        </w:tabs>
        <w:spacing w:after="0" w:line="220" w:lineRule="atLeast"/>
        <w:rPr>
          <w:sz w:val="18"/>
          <w:szCs w:val="18"/>
        </w:rPr>
      </w:pPr>
      <w:r>
        <w:rPr>
          <w:i/>
          <w:sz w:val="18"/>
          <w:szCs w:val="18"/>
        </w:rPr>
        <w:tab/>
        <w:t>Источник</w:t>
      </w:r>
      <w:r>
        <w:rPr>
          <w:sz w:val="18"/>
          <w:szCs w:val="18"/>
        </w:rPr>
        <w:t>: НИСИ и ЦСБ.</w:t>
      </w:r>
    </w:p>
    <w:p w:rsidR="00000000" w:rsidRDefault="00000000">
      <w:pPr>
        <w:pStyle w:val="SingleTxtGR"/>
      </w:pPr>
    </w:p>
    <w:p w:rsidR="00000000" w:rsidRDefault="00000000">
      <w:pPr>
        <w:pStyle w:val="SingleTxtGR"/>
      </w:pPr>
    </w:p>
    <w:p w:rsidR="00000000" w:rsidRDefault="00000000">
      <w:pPr>
        <w:pStyle w:val="FootnoteText"/>
        <w:rPr>
          <w:szCs w:val="18"/>
          <w:vertAlign w:val="superscript"/>
          <w:lang w:val="ru-RU"/>
        </w:rPr>
      </w:pPr>
      <w:r>
        <w:rPr>
          <w:szCs w:val="18"/>
          <w:vertAlign w:val="superscript"/>
          <w:lang w:val="ru-RU"/>
        </w:rPr>
        <w:br w:type="page"/>
      </w:r>
      <w:r>
        <w:rPr>
          <w:lang w:val="ru-RU"/>
        </w:rPr>
        <w:separator/>
      </w:r>
    </w:p>
    <w:p w:rsidR="00000000" w:rsidRDefault="00000000">
      <w:pPr>
        <w:pStyle w:val="FootnoteText"/>
        <w:rPr>
          <w:szCs w:val="18"/>
          <w:lang w:val="ru-RU"/>
        </w:rPr>
      </w:pPr>
      <w:r>
        <w:rPr>
          <w:szCs w:val="18"/>
          <w:vertAlign w:val="superscript"/>
          <w:lang w:val="ru-RU"/>
        </w:rPr>
        <w:tab/>
        <w:t>1</w:t>
      </w:r>
      <w:r>
        <w:rPr>
          <w:szCs w:val="18"/>
          <w:lang w:val="ru-RU"/>
        </w:rPr>
        <w:t xml:space="preserve"> </w:t>
      </w:r>
      <w:r>
        <w:rPr>
          <w:szCs w:val="18"/>
          <w:lang w:val="ru-RU"/>
        </w:rPr>
        <w:tab/>
        <w:t>За исключением права на личную свободу и связанных с ним прав, защищаемых на основании процедуры хабеас корпус, и права на информацию и неприкосновенность частной жизни, защищаемых в рамках процедуры хабеас дата.</w:t>
      </w:r>
    </w:p>
    <w:p w:rsidR="00000000" w:rsidRDefault="00000000">
      <w:pPr>
        <w:pStyle w:val="FootnoteText"/>
        <w:rPr>
          <w:szCs w:val="18"/>
          <w:lang w:val="ru-RU"/>
        </w:rPr>
      </w:pPr>
      <w:r>
        <w:rPr>
          <w:szCs w:val="18"/>
          <w:vertAlign w:val="superscript"/>
          <w:lang w:val="ru-RU"/>
        </w:rPr>
        <w:tab/>
        <w:t>2</w:t>
      </w:r>
      <w:r>
        <w:rPr>
          <w:szCs w:val="18"/>
          <w:lang w:val="ru-RU"/>
        </w:rPr>
        <w:t xml:space="preserve"> </w:t>
      </w:r>
      <w:r>
        <w:rPr>
          <w:szCs w:val="18"/>
          <w:lang w:val="ru-RU"/>
        </w:rPr>
        <w:tab/>
        <w:t>В качестве органа проверки конституционности нормативных актов Суд принимает решения об их соответствии Конституции; кроме того, он также непосредственно занимается вопросами защиты прав человека в рамках использования чрезвычайных средств правовой защиты по процедурам хабеас корпус, ампаро, хабеас дата и исполнительного производства, что относится к числу ко</w:t>
      </w:r>
      <w:r>
        <w:rPr>
          <w:szCs w:val="18"/>
          <w:lang w:val="ru-RU"/>
        </w:rPr>
        <w:t>н</w:t>
      </w:r>
      <w:r>
        <w:rPr>
          <w:szCs w:val="18"/>
          <w:lang w:val="ru-RU"/>
        </w:rPr>
        <w:t>ституционных гарантий.</w:t>
      </w:r>
    </w:p>
    <w:p w:rsidR="00000000" w:rsidRDefault="00000000">
      <w:pPr>
        <w:pStyle w:val="FootnoteText"/>
        <w:rPr>
          <w:szCs w:val="18"/>
          <w:lang w:val="ru-RU"/>
        </w:rPr>
      </w:pPr>
      <w:r>
        <w:rPr>
          <w:szCs w:val="18"/>
          <w:vertAlign w:val="superscript"/>
          <w:lang w:val="ru-RU"/>
        </w:rPr>
        <w:tab/>
        <w:t>3</w:t>
      </w:r>
      <w:r>
        <w:rPr>
          <w:szCs w:val="18"/>
          <w:lang w:val="ru-RU"/>
        </w:rPr>
        <w:t xml:space="preserve"> </w:t>
      </w:r>
      <w:r>
        <w:rPr>
          <w:szCs w:val="18"/>
          <w:lang w:val="ru-RU"/>
        </w:rPr>
        <w:tab/>
        <w:t>Что касается юриспруденции Конституционного суда в отношении права на равенство, то эти его судебные решения носят обязательный характер для судов страны в соответствии со статьей VII вступительной главы Конституционно-процессуального кодекса (закон № 28237), в котором уточняется, что "решения Конституционного суда, вступи</w:t>
      </w:r>
      <w:r>
        <w:rPr>
          <w:szCs w:val="18"/>
          <w:lang w:val="ru-RU"/>
        </w:rPr>
        <w:t>в</w:t>
      </w:r>
      <w:r>
        <w:rPr>
          <w:szCs w:val="18"/>
          <w:lang w:val="ru-RU"/>
        </w:rPr>
        <w:t>шие в законную силу, являются прецедентами, имеющими обязательную силу, в случае, когда это оговаривается в решении со ссылкой на конкретную норму".</w:t>
      </w:r>
    </w:p>
    <w:p w:rsidR="00000000" w:rsidRDefault="00000000">
      <w:pPr>
        <w:pStyle w:val="FootnoteText"/>
        <w:rPr>
          <w:szCs w:val="18"/>
          <w:lang w:val="ru-RU"/>
        </w:rPr>
      </w:pPr>
      <w:r>
        <w:rPr>
          <w:szCs w:val="18"/>
          <w:vertAlign w:val="superscript"/>
          <w:lang w:val="ru-RU"/>
        </w:rPr>
        <w:tab/>
        <w:t>4</w:t>
      </w:r>
      <w:r>
        <w:rPr>
          <w:szCs w:val="18"/>
          <w:lang w:val="ru-RU"/>
        </w:rPr>
        <w:t xml:space="preserve"> </w:t>
      </w:r>
      <w:r>
        <w:rPr>
          <w:szCs w:val="18"/>
          <w:lang w:val="ru-RU"/>
        </w:rPr>
        <w:tab/>
        <w:t>Конституционный суд. Постановление по жалобе ампаро Торговой палаты Перу (КАПЕКО) на Министерство труда и развития занятости (дело № 261</w:t>
      </w:r>
      <w:r>
        <w:rPr>
          <w:szCs w:val="18"/>
          <w:lang w:val="ru-RU"/>
        </w:rPr>
        <w:noBreakHyphen/>
        <w:t>2003-АА/ТС).</w:t>
      </w:r>
    </w:p>
    <w:p w:rsidR="00000000" w:rsidRDefault="00000000">
      <w:pPr>
        <w:pStyle w:val="FootnoteText"/>
        <w:rPr>
          <w:szCs w:val="18"/>
          <w:lang w:val="ru-RU"/>
        </w:rPr>
      </w:pPr>
      <w:r>
        <w:rPr>
          <w:szCs w:val="18"/>
          <w:vertAlign w:val="superscript"/>
          <w:lang w:val="ru-RU"/>
        </w:rPr>
        <w:tab/>
        <w:t>5</w:t>
      </w:r>
      <w:r>
        <w:rPr>
          <w:szCs w:val="18"/>
          <w:lang w:val="ru-RU"/>
        </w:rPr>
        <w:t xml:space="preserve"> </w:t>
      </w:r>
      <w:r>
        <w:rPr>
          <w:szCs w:val="18"/>
          <w:lang w:val="ru-RU"/>
        </w:rPr>
        <w:tab/>
        <w:t>Конституционный суд. Постановление по жалобе ампаро КАПЕКО на Министерство труда и поощрения занятости (дело № 261-2003-АА/ТС); Постановление по делу о проверке конституционности на основании обращения более 5 000 граждан в отношении законодательных декретов № 25475, 25659, 25708 и 25880, а также дополнительных и связанных с ним норм (дело № 010-2002-AI/TC); постановление по делам о проверке конституционности по обращениям Коллегии нотариусов нотариального округа Лимы в отношении второго и четвертого пунктов статьи 7 и статьи 13 закона № 27755, а также коллегии нотариусов нотариальных округов Кальяо и Арекипа в отношении второго пункта статьи 7 закона № 27755 (соединенные дела № 0001/0003-2003-AI/TC).</w:t>
      </w:r>
    </w:p>
    <w:p w:rsidR="00000000" w:rsidRDefault="00000000">
      <w:pPr>
        <w:pStyle w:val="FootnoteText"/>
        <w:rPr>
          <w:szCs w:val="18"/>
          <w:lang w:val="ru-RU"/>
        </w:rPr>
      </w:pPr>
      <w:r>
        <w:rPr>
          <w:szCs w:val="18"/>
          <w:vertAlign w:val="superscript"/>
          <w:lang w:val="ru-RU"/>
        </w:rPr>
        <w:tab/>
        <w:t>6</w:t>
      </w:r>
      <w:r>
        <w:rPr>
          <w:szCs w:val="18"/>
          <w:lang w:val="ru-RU"/>
        </w:rPr>
        <w:t xml:space="preserve"> </w:t>
      </w:r>
      <w:r>
        <w:rPr>
          <w:szCs w:val="18"/>
          <w:lang w:val="ru-RU"/>
        </w:rPr>
        <w:tab/>
        <w:t>От 28 июля 2003 года.</w:t>
      </w:r>
    </w:p>
    <w:p w:rsidR="00000000" w:rsidRDefault="00000000">
      <w:pPr>
        <w:pStyle w:val="FootnoteText"/>
        <w:rPr>
          <w:szCs w:val="18"/>
          <w:lang w:val="ru-RU"/>
        </w:rPr>
      </w:pPr>
      <w:r>
        <w:rPr>
          <w:szCs w:val="18"/>
          <w:vertAlign w:val="superscript"/>
          <w:lang w:val="ru-RU"/>
        </w:rPr>
        <w:tab/>
        <w:t>7</w:t>
      </w:r>
      <w:r>
        <w:rPr>
          <w:szCs w:val="18"/>
          <w:lang w:val="ru-RU"/>
        </w:rPr>
        <w:t xml:space="preserve"> </w:t>
      </w:r>
      <w:r>
        <w:rPr>
          <w:szCs w:val="18"/>
          <w:lang w:val="ru-RU"/>
        </w:rPr>
        <w:tab/>
        <w:t>От 7 августа 2000 года.</w:t>
      </w:r>
    </w:p>
    <w:p w:rsidR="00000000" w:rsidRDefault="00000000">
      <w:pPr>
        <w:pStyle w:val="FootnoteText"/>
        <w:rPr>
          <w:szCs w:val="18"/>
          <w:lang w:val="ru-RU"/>
        </w:rPr>
      </w:pPr>
      <w:r>
        <w:rPr>
          <w:szCs w:val="18"/>
          <w:vertAlign w:val="superscript"/>
          <w:lang w:val="ru-RU"/>
        </w:rPr>
        <w:tab/>
        <w:t>8</w:t>
      </w:r>
      <w:r>
        <w:rPr>
          <w:szCs w:val="18"/>
          <w:lang w:val="ru-RU"/>
        </w:rPr>
        <w:t xml:space="preserve"> </w:t>
      </w:r>
      <w:r>
        <w:rPr>
          <w:szCs w:val="18"/>
          <w:lang w:val="ru-RU"/>
        </w:rPr>
        <w:tab/>
        <w:t>Закон № 26772 был опубликован в официальных ведомостях "Перуано" 17 апреля 1997 года, в него были внесены изменения на основании закона о борьбе с актами дискриминации (закона № 27270). На основании статьи 2 закона № 27270, опубликованного 29 мая 2000 года, вносятся изменения в статьи 1−3 закона № 26772.</w:t>
      </w:r>
    </w:p>
    <w:p w:rsidR="00000000" w:rsidRDefault="00000000">
      <w:pPr>
        <w:pStyle w:val="FootnoteText"/>
        <w:rPr>
          <w:szCs w:val="18"/>
          <w:lang w:val="ru-RU"/>
        </w:rPr>
      </w:pPr>
      <w:r>
        <w:rPr>
          <w:szCs w:val="18"/>
          <w:vertAlign w:val="superscript"/>
          <w:lang w:val="ru-RU"/>
        </w:rPr>
        <w:tab/>
        <w:t>9</w:t>
      </w:r>
      <w:r>
        <w:rPr>
          <w:szCs w:val="18"/>
          <w:lang w:val="ru-RU"/>
        </w:rPr>
        <w:t xml:space="preserve"> </w:t>
      </w:r>
      <w:r>
        <w:rPr>
          <w:szCs w:val="18"/>
          <w:lang w:val="ru-RU"/>
        </w:rPr>
        <w:tab/>
        <w:t>Принято на основании декрета верховной власти № 002-98-TR и опубликовано в официальных ведомостях "Перуано" 1 февраля 1998 года.</w:t>
      </w:r>
    </w:p>
    <w:p w:rsidR="00000000" w:rsidRDefault="00000000">
      <w:pPr>
        <w:pStyle w:val="FootnoteText"/>
        <w:rPr>
          <w:szCs w:val="18"/>
          <w:lang w:val="ru-RU"/>
        </w:rPr>
      </w:pPr>
      <w:r>
        <w:rPr>
          <w:szCs w:val="18"/>
          <w:vertAlign w:val="superscript"/>
          <w:lang w:val="ru-RU"/>
        </w:rPr>
        <w:tab/>
        <w:t>10</w:t>
      </w:r>
      <w:r>
        <w:rPr>
          <w:szCs w:val="18"/>
          <w:lang w:val="ru-RU"/>
        </w:rPr>
        <w:t xml:space="preserve"> </w:t>
      </w:r>
      <w:r>
        <w:rPr>
          <w:szCs w:val="18"/>
          <w:lang w:val="ru-RU"/>
        </w:rPr>
        <w:tab/>
        <w:t>В соответствии с декретом верховной власти № 002-98-TR под учебными заведениями и заведениями технического или профессионального образования понимаются учреждения, входящие в систему формального образования, и программы профессиональной подготовки, упоминаемые в главе I единого дополненного и измененного закона о подготовке и поощрении занятости, принятого на основании декрета верховной власти № 002-97-TR.</w:t>
      </w:r>
    </w:p>
    <w:p w:rsidR="00000000" w:rsidRDefault="00000000">
      <w:pPr>
        <w:pStyle w:val="FootnoteText"/>
        <w:rPr>
          <w:szCs w:val="18"/>
          <w:lang w:val="ru-RU"/>
        </w:rPr>
      </w:pPr>
      <w:r>
        <w:rPr>
          <w:szCs w:val="18"/>
          <w:vertAlign w:val="superscript"/>
          <w:lang w:val="ru-RU"/>
        </w:rPr>
        <w:tab/>
        <w:t>11</w:t>
      </w:r>
      <w:r>
        <w:rPr>
          <w:szCs w:val="18"/>
          <w:lang w:val="ru-RU"/>
        </w:rPr>
        <w:t xml:space="preserve"> </w:t>
      </w:r>
      <w:r>
        <w:rPr>
          <w:szCs w:val="18"/>
          <w:lang w:val="ru-RU"/>
        </w:rPr>
        <w:tab/>
        <w:t>Принят на основании декрета верховной власти № 003-97-TR 27 марта 1997 года.</w:t>
      </w:r>
    </w:p>
    <w:p w:rsidR="00000000" w:rsidRDefault="00000000">
      <w:pPr>
        <w:pStyle w:val="FootnoteText"/>
        <w:rPr>
          <w:szCs w:val="18"/>
          <w:lang w:val="ru-RU"/>
        </w:rPr>
      </w:pPr>
      <w:r>
        <w:rPr>
          <w:szCs w:val="18"/>
          <w:vertAlign w:val="superscript"/>
          <w:lang w:val="ru-RU"/>
        </w:rPr>
        <w:tab/>
        <w:t>12</w:t>
      </w:r>
      <w:r>
        <w:rPr>
          <w:szCs w:val="18"/>
          <w:lang w:val="ru-RU"/>
        </w:rPr>
        <w:t xml:space="preserve"> </w:t>
      </w:r>
      <w:r>
        <w:rPr>
          <w:szCs w:val="18"/>
          <w:lang w:val="ru-RU"/>
        </w:rPr>
        <w:tab/>
        <w:t>Принято на основании декрета верховной власти № 019-2006-TR и опубликовано в официальных ведомостях 29 октября 2006 года.</w:t>
      </w:r>
    </w:p>
    <w:p w:rsidR="00000000" w:rsidRDefault="00000000">
      <w:pPr>
        <w:pStyle w:val="FootnoteText"/>
        <w:rPr>
          <w:szCs w:val="18"/>
          <w:lang w:val="ru-RU"/>
        </w:rPr>
      </w:pPr>
      <w:r>
        <w:rPr>
          <w:szCs w:val="18"/>
          <w:lang w:val="ru-RU"/>
        </w:rPr>
        <w:tab/>
      </w:r>
      <w:r>
        <w:rPr>
          <w:szCs w:val="18"/>
          <w:vertAlign w:val="superscript"/>
          <w:lang w:val="ru-RU"/>
        </w:rPr>
        <w:t>13</w:t>
      </w:r>
      <w:r>
        <w:rPr>
          <w:szCs w:val="18"/>
          <w:lang w:val="ru-RU"/>
        </w:rPr>
        <w:tab/>
        <w:t>От 7 ноября 1991 года.</w:t>
      </w:r>
    </w:p>
    <w:p w:rsidR="00000000" w:rsidRDefault="00000000">
      <w:pPr>
        <w:pStyle w:val="FootnoteText"/>
        <w:rPr>
          <w:szCs w:val="18"/>
          <w:lang w:val="ru-RU"/>
        </w:rPr>
      </w:pPr>
      <w:r>
        <w:rPr>
          <w:szCs w:val="18"/>
          <w:lang w:val="ru-RU"/>
        </w:rPr>
        <w:tab/>
      </w:r>
      <w:r>
        <w:rPr>
          <w:szCs w:val="18"/>
          <w:vertAlign w:val="superscript"/>
          <w:lang w:val="ru-RU"/>
        </w:rPr>
        <w:t>14</w:t>
      </w:r>
      <w:r>
        <w:rPr>
          <w:szCs w:val="18"/>
          <w:lang w:val="ru-RU"/>
        </w:rPr>
        <w:tab/>
        <w:t>Опубликован 11 декабря 2000 года.</w:t>
      </w:r>
    </w:p>
    <w:p w:rsidR="00000000" w:rsidRDefault="00000000">
      <w:pPr>
        <w:pStyle w:val="FootnoteText"/>
        <w:rPr>
          <w:szCs w:val="18"/>
          <w:lang w:val="ru-RU"/>
        </w:rPr>
      </w:pPr>
      <w:r>
        <w:rPr>
          <w:szCs w:val="18"/>
          <w:lang w:val="ru-RU"/>
        </w:rPr>
        <w:tab/>
      </w:r>
      <w:r>
        <w:rPr>
          <w:szCs w:val="18"/>
          <w:vertAlign w:val="superscript"/>
          <w:lang w:val="ru-RU"/>
        </w:rPr>
        <w:t>15</w:t>
      </w:r>
      <w:r>
        <w:rPr>
          <w:szCs w:val="18"/>
          <w:lang w:val="ru-RU"/>
        </w:rPr>
        <w:tab/>
        <w:t>От 6 января 1999 года.</w:t>
      </w:r>
    </w:p>
    <w:p w:rsidR="00000000" w:rsidRDefault="00000000">
      <w:pPr>
        <w:pStyle w:val="FootnoteText"/>
        <w:rPr>
          <w:szCs w:val="18"/>
          <w:lang w:val="ru-RU"/>
        </w:rPr>
      </w:pPr>
      <w:r>
        <w:rPr>
          <w:szCs w:val="18"/>
          <w:lang w:val="ru-RU"/>
        </w:rPr>
        <w:tab/>
      </w:r>
      <w:r>
        <w:rPr>
          <w:szCs w:val="18"/>
          <w:vertAlign w:val="superscript"/>
          <w:lang w:val="ru-RU"/>
        </w:rPr>
        <w:t>16</w:t>
      </w:r>
      <w:r>
        <w:rPr>
          <w:szCs w:val="18"/>
          <w:lang w:val="ru-RU"/>
        </w:rPr>
        <w:tab/>
        <w:t>В соответствии с законом в качестве доказательства наличия дискриминационной практики в учреждении, открытом для доступа населения, допускается использование показателей и других величин, применяемых в средствах доказывания.</w:t>
      </w:r>
    </w:p>
    <w:p w:rsidR="00000000" w:rsidRDefault="00000000">
      <w:pPr>
        <w:pStyle w:val="FootnoteText"/>
        <w:rPr>
          <w:szCs w:val="18"/>
          <w:lang w:val="ru-RU"/>
        </w:rPr>
      </w:pPr>
      <w:r>
        <w:rPr>
          <w:szCs w:val="18"/>
          <w:lang w:val="ru-RU"/>
        </w:rPr>
        <w:tab/>
      </w:r>
      <w:r>
        <w:rPr>
          <w:szCs w:val="18"/>
          <w:vertAlign w:val="superscript"/>
          <w:lang w:val="ru-RU"/>
        </w:rPr>
        <w:t>17</w:t>
      </w:r>
      <w:r>
        <w:rPr>
          <w:szCs w:val="18"/>
          <w:lang w:val="ru-RU"/>
        </w:rPr>
        <w:tab/>
        <w:t>Как это следует из приведенных ниже примеров.</w:t>
      </w:r>
    </w:p>
    <w:p w:rsidR="00000000" w:rsidRDefault="00000000">
      <w:pPr>
        <w:pStyle w:val="FootnoteText"/>
        <w:rPr>
          <w:szCs w:val="18"/>
          <w:lang w:val="ru-RU"/>
        </w:rPr>
      </w:pPr>
      <w:r>
        <w:rPr>
          <w:szCs w:val="18"/>
          <w:lang w:val="ru-RU"/>
        </w:rPr>
        <w:tab/>
      </w:r>
      <w:r>
        <w:rPr>
          <w:szCs w:val="18"/>
          <w:vertAlign w:val="superscript"/>
          <w:lang w:val="ru-RU"/>
        </w:rPr>
        <w:t>18</w:t>
      </w:r>
      <w:r>
        <w:rPr>
          <w:szCs w:val="18"/>
          <w:lang w:val="ru-RU"/>
        </w:rPr>
        <w:tab/>
        <w:t>От 29 января 2002 года.</w:t>
      </w:r>
    </w:p>
    <w:p w:rsidR="00000000" w:rsidRDefault="00000000">
      <w:pPr>
        <w:pStyle w:val="FootnoteText"/>
        <w:rPr>
          <w:szCs w:val="18"/>
          <w:lang w:val="ru-RU"/>
        </w:rPr>
      </w:pPr>
      <w:r>
        <w:rPr>
          <w:szCs w:val="18"/>
          <w:lang w:val="ru-RU"/>
        </w:rPr>
        <w:tab/>
      </w:r>
      <w:r>
        <w:rPr>
          <w:szCs w:val="18"/>
          <w:vertAlign w:val="superscript"/>
          <w:lang w:val="ru-RU"/>
        </w:rPr>
        <w:t>19</w:t>
      </w:r>
      <w:r>
        <w:rPr>
          <w:szCs w:val="18"/>
          <w:lang w:val="ru-RU"/>
        </w:rPr>
        <w:tab/>
        <w:t>От 12 августа 2002 года.</w:t>
      </w:r>
    </w:p>
    <w:p w:rsidR="00000000" w:rsidRDefault="00000000">
      <w:pPr>
        <w:pStyle w:val="FootnoteText"/>
        <w:rPr>
          <w:szCs w:val="18"/>
          <w:lang w:val="ru-RU"/>
        </w:rPr>
      </w:pPr>
      <w:r>
        <w:rPr>
          <w:szCs w:val="18"/>
          <w:lang w:val="ru-RU"/>
        </w:rPr>
        <w:tab/>
      </w:r>
      <w:r>
        <w:rPr>
          <w:szCs w:val="18"/>
          <w:vertAlign w:val="superscript"/>
          <w:lang w:val="ru-RU"/>
        </w:rPr>
        <w:t>20</w:t>
      </w:r>
      <w:r>
        <w:rPr>
          <w:szCs w:val="18"/>
          <w:lang w:val="ru-RU"/>
        </w:rPr>
        <w:tab/>
        <w:t>Принято на основании декрета верховной власти № 033-2005-РСМ 19 апреля 2005 года.</w:t>
      </w:r>
    </w:p>
    <w:p w:rsidR="00000000" w:rsidRDefault="00000000">
      <w:pPr>
        <w:pStyle w:val="FootnoteText"/>
        <w:rPr>
          <w:szCs w:val="18"/>
          <w:lang w:val="ru-RU"/>
        </w:rPr>
      </w:pPr>
      <w:r>
        <w:rPr>
          <w:szCs w:val="18"/>
          <w:lang w:val="ru-RU"/>
        </w:rPr>
        <w:tab/>
      </w:r>
      <w:r>
        <w:rPr>
          <w:szCs w:val="18"/>
          <w:vertAlign w:val="superscript"/>
          <w:lang w:val="ru-RU"/>
        </w:rPr>
        <w:t>21</w:t>
      </w:r>
      <w:r>
        <w:rPr>
          <w:szCs w:val="18"/>
          <w:lang w:val="ru-RU"/>
        </w:rPr>
        <w:tab/>
        <w:t>В соответствии с положением к закону о кодексе норм поведения на государственной службе в числе мер наказания за нарушение Кодекса предусматриваются выговор, временное отстранение от должности, штраф, расторжение контракта, смещение с должности или увольнение. Перечень мер наказания приведен в Национальном реестре административных мер наказания.</w:t>
      </w:r>
    </w:p>
    <w:p w:rsidR="00000000" w:rsidRDefault="00000000">
      <w:pPr>
        <w:pStyle w:val="FootnoteText"/>
        <w:rPr>
          <w:szCs w:val="18"/>
          <w:lang w:val="ru-RU"/>
        </w:rPr>
      </w:pPr>
      <w:r>
        <w:rPr>
          <w:szCs w:val="18"/>
          <w:lang w:val="ru-RU"/>
        </w:rPr>
        <w:tab/>
      </w:r>
      <w:r>
        <w:rPr>
          <w:szCs w:val="18"/>
          <w:vertAlign w:val="superscript"/>
          <w:lang w:val="ru-RU"/>
        </w:rPr>
        <w:t>22</w:t>
      </w:r>
      <w:r>
        <w:rPr>
          <w:szCs w:val="18"/>
          <w:lang w:val="ru-RU"/>
        </w:rPr>
        <w:tab/>
        <w:t>В рамках деятельности своих законодательных и совещательных органов: Регионального совета и Муниципального совета.</w:t>
      </w:r>
    </w:p>
    <w:p w:rsidR="00000000" w:rsidRDefault="00000000">
      <w:pPr>
        <w:pStyle w:val="FootnoteText"/>
        <w:rPr>
          <w:szCs w:val="18"/>
          <w:lang w:val="ru-RU"/>
        </w:rPr>
      </w:pPr>
      <w:r>
        <w:rPr>
          <w:szCs w:val="18"/>
          <w:lang w:val="ru-RU"/>
        </w:rPr>
        <w:tab/>
      </w:r>
      <w:r>
        <w:rPr>
          <w:szCs w:val="18"/>
          <w:vertAlign w:val="superscript"/>
          <w:lang w:val="ru-RU"/>
        </w:rPr>
        <w:t>23</w:t>
      </w:r>
      <w:r>
        <w:rPr>
          <w:szCs w:val="18"/>
          <w:lang w:val="ru-RU"/>
        </w:rPr>
        <w:tab/>
        <w:t>От 25 февраля 2008 года.</w:t>
      </w:r>
    </w:p>
    <w:p w:rsidR="00000000" w:rsidRDefault="00000000">
      <w:pPr>
        <w:pStyle w:val="FootnoteText"/>
        <w:rPr>
          <w:szCs w:val="18"/>
          <w:lang w:val="ru-RU"/>
        </w:rPr>
      </w:pPr>
      <w:r>
        <w:rPr>
          <w:szCs w:val="18"/>
          <w:lang w:val="ru-RU"/>
        </w:rPr>
        <w:tab/>
      </w:r>
      <w:r>
        <w:rPr>
          <w:szCs w:val="18"/>
          <w:vertAlign w:val="superscript"/>
          <w:lang w:val="ru-RU"/>
        </w:rPr>
        <w:t>24</w:t>
      </w:r>
      <w:r>
        <w:rPr>
          <w:szCs w:val="18"/>
          <w:lang w:val="ru-RU"/>
        </w:rPr>
        <w:tab/>
        <w:t>От 19 августа 2008 года.</w:t>
      </w:r>
    </w:p>
    <w:p w:rsidR="00000000" w:rsidRDefault="00000000">
      <w:pPr>
        <w:pStyle w:val="FootnoteText"/>
        <w:rPr>
          <w:szCs w:val="18"/>
          <w:lang w:val="ru-RU"/>
        </w:rPr>
      </w:pPr>
      <w:r>
        <w:rPr>
          <w:szCs w:val="18"/>
          <w:lang w:val="ru-RU"/>
        </w:rPr>
        <w:tab/>
      </w:r>
      <w:r>
        <w:rPr>
          <w:szCs w:val="18"/>
          <w:vertAlign w:val="superscript"/>
          <w:lang w:val="ru-RU"/>
        </w:rPr>
        <w:t>25</w:t>
      </w:r>
      <w:r>
        <w:rPr>
          <w:szCs w:val="18"/>
          <w:lang w:val="ru-RU"/>
        </w:rPr>
        <w:tab/>
        <w:t>Муниципальное постановление № 010-2008-MDSJB/AYAC от 28 мая 2008 года.</w:t>
      </w:r>
    </w:p>
    <w:p w:rsidR="00000000" w:rsidRDefault="00000000">
      <w:pPr>
        <w:pStyle w:val="FootnoteText"/>
        <w:rPr>
          <w:szCs w:val="18"/>
          <w:lang w:val="ru-RU"/>
        </w:rPr>
      </w:pPr>
      <w:r>
        <w:rPr>
          <w:szCs w:val="18"/>
          <w:lang w:val="ru-RU"/>
        </w:rPr>
        <w:tab/>
      </w:r>
      <w:r>
        <w:rPr>
          <w:szCs w:val="18"/>
          <w:vertAlign w:val="superscript"/>
          <w:lang w:val="ru-RU"/>
        </w:rPr>
        <w:t>26</w:t>
      </w:r>
      <w:r>
        <w:rPr>
          <w:szCs w:val="18"/>
          <w:lang w:val="ru-RU"/>
        </w:rPr>
        <w:tab/>
        <w:t>Муниципальное постановление № 021-2008-MРН/AYAC от 5 июня 2008 года.</w:t>
      </w:r>
    </w:p>
    <w:p w:rsidR="00000000" w:rsidRDefault="00000000">
      <w:pPr>
        <w:pStyle w:val="FootnoteText"/>
        <w:rPr>
          <w:szCs w:val="18"/>
          <w:lang w:val="ru-RU"/>
        </w:rPr>
      </w:pPr>
      <w:r>
        <w:rPr>
          <w:szCs w:val="18"/>
          <w:lang w:val="ru-RU"/>
        </w:rPr>
        <w:tab/>
      </w:r>
      <w:r>
        <w:rPr>
          <w:szCs w:val="18"/>
          <w:vertAlign w:val="superscript"/>
          <w:lang w:val="ru-RU"/>
        </w:rPr>
        <w:t>27</w:t>
      </w:r>
      <w:r>
        <w:rPr>
          <w:szCs w:val="18"/>
          <w:lang w:val="ru-RU"/>
        </w:rPr>
        <w:tab/>
        <w:t>Муниципальное постановление № 294-ММ от 25 августа 2008 года.</w:t>
      </w:r>
    </w:p>
    <w:p w:rsidR="00000000" w:rsidRDefault="00000000">
      <w:pPr>
        <w:spacing w:before="240"/>
        <w:jc w:val="center"/>
        <w:rPr>
          <w:u w:val="single"/>
        </w:rPr>
      </w:pPr>
      <w:r>
        <w:rPr>
          <w:sz w:val="18"/>
          <w:szCs w:val="18"/>
          <w:u w:val="single"/>
        </w:rPr>
        <w:tab/>
      </w:r>
      <w:r>
        <w:rPr>
          <w:u w:val="single"/>
        </w:rPr>
        <w:tab/>
      </w:r>
      <w:r>
        <w:rPr>
          <w:u w:val="single"/>
        </w:rPr>
        <w:tab/>
      </w:r>
    </w:p>
    <w:sectPr w:rsidR="00000000">
      <w:headerReference w:type="default" r:id="rId73"/>
      <w:footerReference w:type="default" r:id="rId74"/>
      <w:endnotePr>
        <w:numFmt w:val="decimal"/>
      </w:endnotePr>
      <w:pgSz w:w="11907" w:h="16840" w:code="9"/>
      <w:pgMar w:top="1701" w:right="1134" w:bottom="2268" w:left="1134" w:header="1134"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rPr>
          <w:lang w:val="en-US"/>
        </w:rPr>
        <w:tab/>
      </w:r>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mall Fonts">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88</w:t>
    </w:r>
    <w:r>
      <w:rPr>
        <w:rStyle w:val="PageNumber"/>
      </w:rPr>
      <w:fldChar w:fldCharType="end"/>
    </w:r>
    <w:r>
      <w:rPr>
        <w:rStyle w:val="PageNumber"/>
        <w:b w:val="0"/>
      </w:rPr>
      <w:tab/>
    </w:r>
    <w:r>
      <w:rPr>
        <w:rStyle w:val="PageNumber"/>
        <w:b w:val="0"/>
        <w:sz w:val="16"/>
        <w:szCs w:val="16"/>
      </w:rPr>
      <w:t>GE.11-40553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GE.11-40553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lang w:val="en-US"/>
      </w:rPr>
    </w:pPr>
    <w:r>
      <w:rPr>
        <w:sz w:val="20"/>
        <w:lang w:val="en-US"/>
      </w:rPr>
      <w:t>GE.1</w:t>
    </w:r>
    <w:r>
      <w:rPr>
        <w:sz w:val="20"/>
        <w:lang w:val="ru-RU"/>
      </w:rPr>
      <w:t>1</w:t>
    </w:r>
    <w:r>
      <w:rPr>
        <w:sz w:val="20"/>
        <w:lang w:val="en-US"/>
      </w:rPr>
      <w:t>-</w:t>
    </w:r>
    <w:r>
      <w:rPr>
        <w:sz w:val="20"/>
        <w:lang w:val="ru-RU"/>
      </w:rPr>
      <w:t>40553</w:t>
    </w:r>
    <w:r>
      <w:rPr>
        <w:sz w:val="20"/>
        <w:lang w:val="en-US"/>
      </w:rPr>
      <w:t xml:space="preserve">  (R)  090511  120511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8"/>
      </w:rPr>
    </w:pPr>
    <w:r>
      <w:t>GE.11-40553</w:t>
    </w:r>
    <w:r>
      <w:tab/>
    </w:r>
    <w:r>
      <w:rPr>
        <w:b/>
        <w:sz w:val="18"/>
      </w:rPr>
      <w:fldChar w:fldCharType="begin"/>
    </w:r>
    <w:r>
      <w:rPr>
        <w:b/>
        <w:sz w:val="18"/>
      </w:rPr>
      <w:instrText xml:space="preserve"> PAGE  \* MERGEFORMAT </w:instrText>
    </w:r>
    <w:r>
      <w:rPr>
        <w:b/>
        <w:sz w:val="18"/>
      </w:rPr>
      <w:fldChar w:fldCharType="separate"/>
    </w:r>
    <w:r>
      <w:rPr>
        <w:b/>
        <w:noProof/>
        <w:sz w:val="18"/>
      </w:rPr>
      <w:t>105</w:t>
    </w:r>
    <w:r>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8"/>
      </w:rPr>
    </w:pPr>
    <w:r>
      <w:rPr>
        <w:b/>
        <w:sz w:val="18"/>
      </w:rPr>
      <w:fldChar w:fldCharType="begin"/>
    </w:r>
    <w:r>
      <w:rPr>
        <w:b/>
        <w:sz w:val="18"/>
      </w:rPr>
      <w:instrText xml:space="preserve"> PAGE  \* MERGEFORMAT </w:instrText>
    </w:r>
    <w:r>
      <w:rPr>
        <w:b/>
        <w:sz w:val="18"/>
      </w:rPr>
      <w:fldChar w:fldCharType="separate"/>
    </w:r>
    <w:r>
      <w:rPr>
        <w:b/>
        <w:noProof/>
        <w:sz w:val="18"/>
      </w:rPr>
      <w:t>184</w:t>
    </w:r>
    <w:r>
      <w:rPr>
        <w:b/>
        <w:sz w:val="18"/>
      </w:rPr>
      <w:fldChar w:fldCharType="end"/>
    </w:r>
    <w:r>
      <w:rPr>
        <w:b/>
        <w:sz w:val="18"/>
      </w:rPr>
      <w:tab/>
    </w:r>
    <w:r>
      <w:t>GE.11-40553</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8"/>
      </w:rPr>
    </w:pPr>
    <w:r>
      <w:t>GE.11-40553</w:t>
    </w:r>
    <w:r>
      <w:tab/>
    </w:r>
    <w:r>
      <w:rPr>
        <w:b/>
        <w:sz w:val="18"/>
      </w:rPr>
      <w:fldChar w:fldCharType="begin"/>
    </w:r>
    <w:r>
      <w:rPr>
        <w:b/>
        <w:sz w:val="18"/>
      </w:rPr>
      <w:instrText xml:space="preserve"> PAGE  \* MERGEFORMAT </w:instrText>
    </w:r>
    <w:r>
      <w:rPr>
        <w:b/>
        <w:sz w:val="18"/>
      </w:rPr>
      <w:fldChar w:fldCharType="separate"/>
    </w:r>
    <w:r>
      <w:rPr>
        <w:b/>
        <w:noProof/>
        <w:sz w:val="18"/>
      </w:rPr>
      <w:t>185</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lang w:val="en-US"/>
        </w:rPr>
      </w:pPr>
      <w:r>
        <w:rPr>
          <w:u w:val="single"/>
          <w:lang w:val="en-US"/>
        </w:rPr>
        <w:tab/>
      </w:r>
    </w:p>
  </w:footnote>
  <w:footnote w:type="continuationSeparator" w:id="0">
    <w:p w:rsidR="00000000" w:rsidRDefault="00000000">
      <w:pPr>
        <w:tabs>
          <w:tab w:val="right" w:pos="2155"/>
        </w:tabs>
        <w:spacing w:after="80" w:line="240" w:lineRule="auto"/>
        <w:rPr>
          <w:u w:val="single"/>
          <w:lang w:val="en-US"/>
        </w:rPr>
      </w:pPr>
      <w:r>
        <w:rPr>
          <w:u w:val="single"/>
          <w:lang w:val="en-US"/>
        </w:rPr>
        <w:tab/>
      </w:r>
    </w:p>
    <w:p w:rsidR="00000000" w:rsidRDefault="00000000">
      <w:pPr>
        <w:pStyle w:val="Footer"/>
      </w:pPr>
    </w:p>
  </w:footnote>
  <w:footnote w:id="1">
    <w:p w:rsidR="00000000" w:rsidRDefault="00000000">
      <w:pPr>
        <w:pStyle w:val="FootnoteText"/>
        <w:rPr>
          <w:sz w:val="20"/>
          <w:lang w:val="ru-RU"/>
        </w:rPr>
      </w:pPr>
      <w:r>
        <w:rPr>
          <w:lang w:val="ru-RU"/>
        </w:rPr>
        <w:tab/>
      </w:r>
      <w:r>
        <w:rPr>
          <w:rStyle w:val="FootnoteReference"/>
          <w:sz w:val="20"/>
          <w:vertAlign w:val="baseline"/>
          <w:lang w:val="ru-RU"/>
        </w:rPr>
        <w:t>*</w:t>
      </w:r>
      <w:r>
        <w:rPr>
          <w:lang w:val="ru-RU"/>
        </w:rPr>
        <w:tab/>
        <w:t>В соответствии с информацией, препровожденной государствам-участникам относительно обработки их докладов, настоящий документ до его направления службам письменного перевода Организации Объединенных Наций официального редактирования не проходил.</w:t>
      </w:r>
    </w:p>
  </w:footnote>
  <w:footnote w:id="2">
    <w:p w:rsidR="00000000" w:rsidRDefault="00000000">
      <w:pPr>
        <w:pStyle w:val="FootnoteText"/>
        <w:rPr>
          <w:sz w:val="20"/>
          <w:lang w:val="ru-RU"/>
        </w:rPr>
      </w:pPr>
      <w:r>
        <w:rPr>
          <w:lang w:val="ru-RU"/>
        </w:rPr>
        <w:tab/>
      </w:r>
      <w:r>
        <w:rPr>
          <w:rStyle w:val="FootnoteReference"/>
          <w:sz w:val="20"/>
          <w:vertAlign w:val="baseline"/>
          <w:lang w:val="ru-RU"/>
        </w:rPr>
        <w:t>**</w:t>
      </w:r>
      <w:r>
        <w:rPr>
          <w:lang w:val="ru-RU"/>
        </w:rPr>
        <w:tab/>
        <w:t>С приложениями IX и X можно ознакомиться в архивах секретариата.</w:t>
      </w:r>
    </w:p>
  </w:footnote>
  <w:footnote w:id="3">
    <w:p w:rsidR="00000000" w:rsidRDefault="00000000">
      <w:pPr>
        <w:pStyle w:val="FootnoteText"/>
        <w:rPr>
          <w:lang w:val="ru-RU"/>
        </w:rPr>
      </w:pPr>
      <w:r>
        <w:rPr>
          <w:lang w:val="ru-RU"/>
        </w:rPr>
        <w:tab/>
      </w:r>
      <w:r>
        <w:rPr>
          <w:rStyle w:val="FootnoteReference"/>
          <w:lang w:val="ru-RU"/>
        </w:rPr>
        <w:footnoteRef/>
      </w:r>
      <w:r>
        <w:rPr>
          <w:lang w:val="ru-RU"/>
        </w:rPr>
        <w:tab/>
        <w:t>Статья 43 Политической конституции 1993 года,</w:t>
      </w:r>
    </w:p>
  </w:footnote>
  <w:footnote w:id="4">
    <w:p w:rsidR="00000000" w:rsidRDefault="00000000">
      <w:pPr>
        <w:pStyle w:val="FootnoteText"/>
        <w:rPr>
          <w:lang w:val="ru-RU"/>
        </w:rPr>
      </w:pPr>
      <w:r>
        <w:rPr>
          <w:lang w:val="ru-RU"/>
        </w:rPr>
        <w:tab/>
      </w:r>
      <w:r>
        <w:rPr>
          <w:rStyle w:val="FootnoteReference"/>
          <w:lang w:val="ru-RU"/>
        </w:rPr>
        <w:footnoteRef/>
      </w:r>
      <w:r>
        <w:rPr>
          <w:lang w:val="ru-RU"/>
        </w:rPr>
        <w:tab/>
        <w:t>Статья 2, часть 17 Политической конституции 1993 года.</w:t>
      </w:r>
    </w:p>
  </w:footnote>
  <w:footnote w:id="5">
    <w:p w:rsidR="00000000" w:rsidRDefault="00000000">
      <w:pPr>
        <w:pStyle w:val="FootnoteText"/>
        <w:rPr>
          <w:lang w:val="ru-RU"/>
        </w:rPr>
      </w:pPr>
      <w:r>
        <w:rPr>
          <w:lang w:val="ru-RU"/>
        </w:rPr>
        <w:tab/>
      </w:r>
      <w:r>
        <w:rPr>
          <w:rStyle w:val="FootnoteReference"/>
          <w:lang w:val="ru-RU"/>
        </w:rPr>
        <w:footnoteRef/>
      </w:r>
      <w:r>
        <w:rPr>
          <w:lang w:val="ru-RU"/>
        </w:rPr>
        <w:tab/>
        <w:t>Статья 2, часть 2 и Статья 103 Политической конституции 1993 года.</w:t>
      </w:r>
    </w:p>
  </w:footnote>
  <w:footnote w:id="6">
    <w:p w:rsidR="00000000" w:rsidRDefault="00000000">
      <w:pPr>
        <w:pStyle w:val="FootnoteText"/>
        <w:rPr>
          <w:lang w:val="ru-RU"/>
        </w:rPr>
      </w:pPr>
      <w:r>
        <w:rPr>
          <w:lang w:val="ru-RU"/>
        </w:rPr>
        <w:tab/>
      </w:r>
      <w:r>
        <w:rPr>
          <w:rStyle w:val="FootnoteReference"/>
          <w:lang w:val="ru-RU"/>
        </w:rPr>
        <w:footnoteRef/>
      </w:r>
      <w:r>
        <w:rPr>
          <w:lang w:val="ru-RU"/>
        </w:rPr>
        <w:tab/>
        <w:t>Имеется закон против актов дискриминации при трудоустройстве и доступе к средствам образования и обучения, закон № 26772, исправленный и дополненный текст законодательного декрета № 728, закон о производительности и состязательности в сфере труда и положение о порядке применения закона о труде и защите трудящихся. Кроме того, закон № 27270, опубликованный в официальных ведомостях "Перуано" 29 мая 2000 года, инкорпорирует главу IV в раздел XIV−A Уголовного кодекса, где в статье 323 дается квалификация преступления дискриминации.</w:t>
      </w:r>
    </w:p>
  </w:footnote>
  <w:footnote w:id="7">
    <w:p w:rsidR="00000000" w:rsidRDefault="00000000">
      <w:pPr>
        <w:pStyle w:val="FootnoteText"/>
        <w:rPr>
          <w:lang w:val="ru-RU"/>
        </w:rPr>
      </w:pPr>
      <w:r>
        <w:rPr>
          <w:lang w:val="ru-RU"/>
        </w:rPr>
        <w:tab/>
      </w:r>
      <w:r>
        <w:rPr>
          <w:rStyle w:val="FootnoteReference"/>
          <w:lang w:val="ru-RU"/>
        </w:rPr>
        <w:footnoteRef/>
      </w:r>
      <w:r>
        <w:rPr>
          <w:lang w:val="ru-RU"/>
        </w:rPr>
        <w:tab/>
        <w:t>Общий закон об образовании № 28044, а также Кодекс законов о детях и подростках, принятый законом № 27337.</w:t>
      </w:r>
    </w:p>
  </w:footnote>
  <w:footnote w:id="8">
    <w:p w:rsidR="00000000" w:rsidRDefault="00000000">
      <w:pPr>
        <w:pStyle w:val="FootnoteText"/>
        <w:rPr>
          <w:szCs w:val="18"/>
          <w:lang w:val="ru-RU"/>
        </w:rPr>
      </w:pPr>
      <w:r>
        <w:rPr>
          <w:lang w:val="ru-RU"/>
        </w:rPr>
        <w:tab/>
      </w:r>
      <w:r>
        <w:rPr>
          <w:rStyle w:val="FootnoteReference"/>
          <w:lang w:val="ru-RU"/>
        </w:rPr>
        <w:footnoteRef/>
      </w:r>
      <w:r>
        <w:rPr>
          <w:lang w:val="ru-RU"/>
        </w:rPr>
        <w:tab/>
        <w:t xml:space="preserve">В качестве примера можно отметить следующие постановления: № </w:t>
      </w:r>
      <w:r>
        <w:rPr>
          <w:sz w:val="16"/>
          <w:szCs w:val="16"/>
          <w:lang w:val="ru-RU"/>
        </w:rPr>
        <w:t>05652-2007-PA/TC, 1417-2005-AA/TC, 4232-2004-AA/TC</w:t>
      </w:r>
      <w:r>
        <w:rPr>
          <w:szCs w:val="18"/>
          <w:lang w:val="ru-RU"/>
        </w:rPr>
        <w:t>, а также другие постановления.</w:t>
      </w:r>
      <w:r>
        <w:rPr>
          <w:sz w:val="16"/>
          <w:szCs w:val="16"/>
          <w:lang w:val="ru-RU"/>
        </w:rPr>
        <w:t xml:space="preserve"> </w:t>
      </w:r>
      <w:r>
        <w:rPr>
          <w:szCs w:val="18"/>
          <w:lang w:val="ru-RU"/>
        </w:rPr>
        <w:t xml:space="preserve">С постановлениями КС можно ознакомиться по адресу: </w:t>
      </w:r>
      <w:hyperlink r:id="rId1" w:history="1">
        <w:r>
          <w:rPr>
            <w:rStyle w:val="Hyperlink"/>
            <w:szCs w:val="18"/>
            <w:u w:val="none"/>
            <w:lang w:val="ru-RU"/>
          </w:rPr>
          <w:t>www.tc.gob.pe</w:t>
        </w:r>
      </w:hyperlink>
    </w:p>
  </w:footnote>
  <w:footnote w:id="9">
    <w:p w:rsidR="00000000" w:rsidRDefault="00000000">
      <w:pPr>
        <w:pStyle w:val="FootnoteText"/>
        <w:rPr>
          <w:lang w:val="ru-RU"/>
        </w:rPr>
      </w:pPr>
      <w:r>
        <w:rPr>
          <w:lang w:val="ru-RU"/>
        </w:rPr>
        <w:tab/>
      </w:r>
      <w:r>
        <w:rPr>
          <w:vertAlign w:val="superscript"/>
          <w:lang w:val="ru-RU"/>
        </w:rPr>
        <w:footnoteRef/>
      </w:r>
      <w:r>
        <w:rPr>
          <w:lang w:val="ru-RU"/>
        </w:rPr>
        <w:tab/>
        <w:t>Концепция национальной политики занятости Управления развития занятости (УРЗ) основывается на положениях "Повестки дня полушария МОТ" исходя из того, что необходимо выработать последовательную государственную политику, задающую направленность решениям, ориентированным на краткосрочную, среднесрочную и долгосрочную перспективу и содействующую развитию достойной и производительной занятости.</w:t>
      </w:r>
    </w:p>
  </w:footnote>
  <w:footnote w:id="10">
    <w:p w:rsidR="00000000" w:rsidRDefault="00000000">
      <w:pPr>
        <w:pStyle w:val="FootnoteText"/>
        <w:rPr>
          <w:lang w:val="ru-RU"/>
        </w:rPr>
      </w:pPr>
      <w:r>
        <w:rPr>
          <w:lang w:val="ru-RU"/>
        </w:rPr>
        <w:tab/>
      </w:r>
      <w:r>
        <w:rPr>
          <w:vertAlign w:val="superscript"/>
          <w:lang w:val="ru-RU"/>
        </w:rPr>
        <w:footnoteRef/>
      </w:r>
      <w:r>
        <w:rPr>
          <w:lang w:val="ru-RU"/>
        </w:rPr>
        <w:tab/>
        <w:t>Эта национальная политика была дополнена в ходе первой половины 2008 года при содействии подразделений Национального управления, консультантов, экспертов в вопросе занятости, региональных директоров по труду и развитию занятости, а также директоров по развитию занятости, профессиональному обучению и МТРЗ 25 регионов страны; в настоящее время эти направления политики находятся в стадии утверждения в целях выработки согласованной концепции на уровне страны.</w:t>
      </w:r>
    </w:p>
  </w:footnote>
  <w:footnote w:id="11">
    <w:p w:rsidR="00000000" w:rsidRDefault="00000000">
      <w:pPr>
        <w:pStyle w:val="FootnoteText"/>
        <w:rPr>
          <w:lang w:val="ru-RU"/>
        </w:rPr>
      </w:pPr>
      <w:r>
        <w:rPr>
          <w:lang w:val="ru-RU"/>
        </w:rPr>
        <w:tab/>
      </w:r>
      <w:r>
        <w:rPr>
          <w:vertAlign w:val="superscript"/>
          <w:lang w:val="ru-RU"/>
        </w:rPr>
        <w:footnoteRef/>
      </w:r>
      <w:r>
        <w:rPr>
          <w:lang w:val="ru-RU"/>
        </w:rPr>
        <w:tab/>
        <w:t>Принята 28 июля 2006 года на основании декрета верховной власти № 021-2006-ED и представляет собой результат совместной и согласованной работы с использованием механизмов всенародного обсуждения (2004 год) между соответствующими государственными органами и различными действующими лицами гражданского общества в данной области.</w:t>
      </w:r>
    </w:p>
  </w:footnote>
  <w:footnote w:id="12">
    <w:p w:rsidR="00000000" w:rsidRDefault="00000000">
      <w:pPr>
        <w:pStyle w:val="FootnoteText"/>
        <w:rPr>
          <w:lang w:val="ru-RU"/>
        </w:rPr>
      </w:pPr>
      <w:r>
        <w:rPr>
          <w:lang w:val="ru-RU"/>
        </w:rPr>
        <w:tab/>
      </w:r>
      <w:r>
        <w:rPr>
          <w:vertAlign w:val="superscript"/>
          <w:lang w:val="ru-RU"/>
        </w:rPr>
        <w:footnoteRef/>
      </w:r>
      <w:r>
        <w:rPr>
          <w:lang w:val="ru-RU"/>
        </w:rPr>
        <w:tab/>
        <w:t>Эта политика предусматривает четыре основных направления: 1) развитие, институционализация и укрепление каналов социального диалога, согласования и переговоров между действующими лицами и другими субъектами, связанными с профессиональным обучением; 2) содействие качественному профессиональному обучению на основе ценностей и в ракурсе состязательности, участия и равенства с начальных уровней до высшего уровня, соответствующего местным и региональным требованиям в рамках децентрализации и повышения качества жизни населения; 3) обеспечение подготовки и выработки соответствующей своевременной и качественной информации с внедрением информационной системы о рынке труда и обучения и при содействии принятию решений социальными субъектами и другими субъектами, связанными с профессионально-техническим обучением в масштабах страны, регионов и на местном уровне; 4) обеспечение нормативной, административной, экономической, социальной, институциональной и политической устойчивости и экологической устойчивости усилий, предпринимаемых в области профессиональной подготовки и развития занятости.</w:t>
      </w:r>
    </w:p>
  </w:footnote>
  <w:footnote w:id="13">
    <w:p w:rsidR="00000000" w:rsidRDefault="00000000">
      <w:pPr>
        <w:pStyle w:val="FootnoteText"/>
        <w:rPr>
          <w:lang w:val="ru-RU"/>
        </w:rPr>
      </w:pPr>
      <w:r>
        <w:rPr>
          <w:lang w:val="ru-RU"/>
        </w:rPr>
        <w:tab/>
      </w:r>
      <w:r>
        <w:rPr>
          <w:rStyle w:val="FootnoteReference"/>
          <w:lang w:val="ru-RU"/>
        </w:rPr>
        <w:footnoteRef/>
      </w:r>
      <w:r>
        <w:rPr>
          <w:lang w:val="ru-RU"/>
        </w:rPr>
        <w:tab/>
        <w:t xml:space="preserve">Что касается осуществления в регионах, то в 2007 году и в июле 2008 года были проведены поездки в 24 региона, в которых была предоставлена информация о процессе осуществления; в 23 регионах была оказана методическая помощь в подготовке региональной политики и выработке регионального плана профессионально-технического обучения. В текущем году проводятся поездки по оказанию технической помощи и обучению в регионах Ламбаеке, Ла-Либертад, Пуно, Кахамарка, Паско, Тумбес, Пиура, Укаяли и Арекипа. </w:t>
      </w:r>
    </w:p>
  </w:footnote>
  <w:footnote w:id="14">
    <w:p w:rsidR="00000000" w:rsidRDefault="00000000">
      <w:pPr>
        <w:pStyle w:val="FootnoteText"/>
        <w:rPr>
          <w:lang w:val="ru-RU"/>
        </w:rPr>
      </w:pPr>
      <w:r>
        <w:rPr>
          <w:lang w:val="ru-RU"/>
        </w:rPr>
        <w:tab/>
      </w:r>
      <w:r>
        <w:rPr>
          <w:rStyle w:val="FootnoteReference"/>
          <w:lang w:val="ru-RU"/>
        </w:rPr>
        <w:footnoteRef/>
      </w:r>
      <w:r>
        <w:rPr>
          <w:lang w:val="ru-RU"/>
        </w:rPr>
        <w:tab/>
        <w:t>Закон № 28518.</w:t>
      </w:r>
    </w:p>
  </w:footnote>
  <w:footnote w:id="15">
    <w:p w:rsidR="00000000" w:rsidRDefault="00000000">
      <w:pPr>
        <w:pStyle w:val="FootnoteText"/>
        <w:rPr>
          <w:lang w:val="ru-RU"/>
        </w:rPr>
      </w:pPr>
      <w:r>
        <w:rPr>
          <w:lang w:val="ru-RU"/>
        </w:rPr>
        <w:tab/>
      </w:r>
      <w:r>
        <w:rPr>
          <w:rStyle w:val="FootnoteReference"/>
          <w:lang w:val="ru-RU"/>
        </w:rPr>
        <w:footnoteRef/>
      </w:r>
      <w:r>
        <w:rPr>
          <w:lang w:val="ru-RU"/>
        </w:rPr>
        <w:tab/>
        <w:t>Декрет верховной власти № 007-2005-TR от 19 сентября 2005 года.</w:t>
      </w:r>
    </w:p>
  </w:footnote>
  <w:footnote w:id="16">
    <w:p w:rsidR="00000000" w:rsidRDefault="00000000">
      <w:pPr>
        <w:pStyle w:val="FootnoteText"/>
        <w:rPr>
          <w:lang w:val="ru-RU"/>
        </w:rPr>
      </w:pPr>
      <w:r>
        <w:rPr>
          <w:lang w:val="ru-RU"/>
        </w:rPr>
        <w:tab/>
      </w:r>
      <w:r>
        <w:rPr>
          <w:rStyle w:val="FootnoteReference"/>
          <w:lang w:val="ru-RU"/>
        </w:rPr>
        <w:footnoteRef/>
      </w:r>
      <w:r>
        <w:rPr>
          <w:lang w:val="ru-RU"/>
        </w:rPr>
        <w:tab/>
        <w:t>В настоящее время предусмотрен обязательный порядок медицинского страхования работников предприятиями. Кроме того, предоставляется отпуск, если продолжительность обучения составляет больше года. При этом практиканту выплачивается дополнительное пособие в размере среднего пособия каждые шесть месяцев в ходе обучения.</w:t>
      </w:r>
    </w:p>
  </w:footnote>
  <w:footnote w:id="17">
    <w:p w:rsidR="00000000" w:rsidRDefault="00000000">
      <w:pPr>
        <w:pStyle w:val="FootnoteText"/>
        <w:rPr>
          <w:lang w:val="ru-RU"/>
        </w:rPr>
      </w:pPr>
      <w:r>
        <w:rPr>
          <w:lang w:val="ru-RU"/>
        </w:rPr>
        <w:tab/>
      </w:r>
      <w:r>
        <w:rPr>
          <w:rStyle w:val="FootnoteReference"/>
          <w:lang w:val="ru-RU"/>
        </w:rPr>
        <w:footnoteRef/>
      </w:r>
      <w:r>
        <w:rPr>
          <w:lang w:val="ru-RU"/>
        </w:rPr>
        <w:tab/>
        <w:t xml:space="preserve">Для этого используется программное обеспечение "Сильнет" и вебпортал </w:t>
      </w:r>
      <w:r>
        <w:rPr>
          <w:szCs w:val="18"/>
          <w:lang w:val="ru-RU"/>
        </w:rPr>
        <w:t>www.empleosperu.gob.pe</w:t>
      </w:r>
      <w:r>
        <w:rPr>
          <w:lang w:val="ru-RU"/>
        </w:rPr>
        <w:t>.</w:t>
      </w:r>
    </w:p>
  </w:footnote>
  <w:footnote w:id="18">
    <w:p w:rsidR="00000000" w:rsidRDefault="00000000">
      <w:pPr>
        <w:pStyle w:val="FootnoteText"/>
        <w:rPr>
          <w:lang w:val="ru-RU"/>
        </w:rPr>
      </w:pPr>
      <w:r>
        <w:rPr>
          <w:lang w:val="ru-RU"/>
        </w:rPr>
        <w:tab/>
      </w:r>
      <w:r>
        <w:rPr>
          <w:rStyle w:val="FootnoteReference"/>
          <w:lang w:val="ru-RU"/>
        </w:rPr>
        <w:footnoteRef/>
      </w:r>
      <w:r>
        <w:rPr>
          <w:lang w:val="ru-RU"/>
        </w:rPr>
        <w:tab/>
        <w:t xml:space="preserve">Национальное управление развития занятости и профессионально-технического обучения в числе своих конкретных функций занимается изучением и оценкой динамики в сфере труда в стране, а также должно координировать разработку нормативных актов в сфере стандартизации и сертификации труда. </w:t>
      </w:r>
    </w:p>
  </w:footnote>
  <w:footnote w:id="19">
    <w:p w:rsidR="00000000" w:rsidRDefault="00000000">
      <w:pPr>
        <w:pStyle w:val="FootnoteText"/>
        <w:rPr>
          <w:lang w:val="ru-RU"/>
        </w:rPr>
      </w:pPr>
      <w:r>
        <w:rPr>
          <w:lang w:val="ru-RU"/>
        </w:rPr>
        <w:tab/>
      </w:r>
      <w:r>
        <w:rPr>
          <w:rStyle w:val="FootnoteReference"/>
          <w:lang w:val="ru-RU"/>
        </w:rPr>
        <w:footnoteRef/>
      </w:r>
      <w:r>
        <w:rPr>
          <w:lang w:val="ru-RU"/>
        </w:rPr>
        <w:tab/>
        <w:t>Указанные структуры ведут обучение по учебной программе, разработанной каждым региональным управлением по труду и развитию занятости (РУТРЗ) в соответствии с требованиями к профессиональному образованию в регионе. Кроме того, ведется подготовка специалистов технических специальностей на краткосрочной основе, в ходе которой первоочередное внимание уделяется малообеспеченным молодым людям, которым предоставляется пособие на питание и общежитие (ЦПТП Уарас и Тараку-Пуно).</w:t>
      </w:r>
    </w:p>
  </w:footnote>
  <w:footnote w:id="20">
    <w:p w:rsidR="00000000" w:rsidRDefault="00000000">
      <w:pPr>
        <w:pStyle w:val="FootnoteText"/>
        <w:rPr>
          <w:lang w:val="ru-RU"/>
        </w:rPr>
      </w:pPr>
      <w:r>
        <w:rPr>
          <w:lang w:val="ru-RU"/>
        </w:rPr>
        <w:tab/>
      </w:r>
      <w:r>
        <w:rPr>
          <w:rStyle w:val="FootnoteReference"/>
          <w:lang w:val="ru-RU"/>
        </w:rPr>
        <w:footnoteRef/>
      </w:r>
      <w:r>
        <w:rPr>
          <w:lang w:val="ru-RU"/>
        </w:rPr>
        <w:tab/>
        <w:t>Предварительные цифры.</w:t>
      </w:r>
    </w:p>
  </w:footnote>
  <w:footnote w:id="21">
    <w:p w:rsidR="00000000" w:rsidRDefault="00000000">
      <w:pPr>
        <w:pStyle w:val="FootnoteText"/>
        <w:rPr>
          <w:lang w:val="ru-RU"/>
        </w:rPr>
      </w:pPr>
      <w:r>
        <w:rPr>
          <w:lang w:val="ru-RU"/>
        </w:rPr>
        <w:tab/>
      </w:r>
      <w:r>
        <w:rPr>
          <w:rStyle w:val="FootnoteReference"/>
          <w:lang w:val="ru-RU"/>
        </w:rPr>
        <w:footnoteRef/>
      </w:r>
      <w:r>
        <w:rPr>
          <w:lang w:val="ru-RU"/>
        </w:rPr>
        <w:tab/>
        <w:t>АПРОЛАБ проведена следующая работа: проведено национальное рабочее совещание по обучению передаче секторальных знаний региональным органам власти с участием 103 должностных лиц, технических и оперативных работников; в регионах Кахамарка и Аякучо 160 микропредпринимателей получили обучение в вопросах предпринимательского управления и в других конкретных областях; разработан проект плана непрерывного обучения и оценки образовательных субъектов, подготовлен региональный анализ рынка труда и услуг профессионального обучения в сельских районах для регионов Аякучо и Кахамарка, подготовлен проект плана педагогического обучения и управления для четырех регионов; предоставлена поддержка направления труда вновь созданных социально-экономических комиссий по труду в регионах Аякучо, Кахамарка, Ика и Ла-Либертад, осуществлено 17 производственных проектов, позволяющих корректировать учебную программу профессиональной подготовки высших учебных заведений и центров технического производственного обучения. Проекты реализуются в Аякучо (4), Кахамарке (4), Ике (4) и Ла-Либертаде (5); проведен ряд исследований и анализов.</w:t>
      </w:r>
    </w:p>
  </w:footnote>
  <w:footnote w:id="22">
    <w:p w:rsidR="00000000" w:rsidRDefault="00000000">
      <w:pPr>
        <w:pStyle w:val="FootnoteText"/>
        <w:rPr>
          <w:lang w:val="ru-RU"/>
        </w:rPr>
      </w:pPr>
      <w:r>
        <w:rPr>
          <w:lang w:val="ru-RU"/>
        </w:rPr>
        <w:tab/>
      </w:r>
      <w:r>
        <w:rPr>
          <w:rStyle w:val="FootnoteReference"/>
          <w:lang w:val="ru-RU"/>
        </w:rPr>
        <w:footnoteRef/>
      </w:r>
      <w:r>
        <w:rPr>
          <w:lang w:val="ru-RU"/>
        </w:rPr>
        <w:tab/>
        <w:t>Процессы обучения ориентированы главным образом на конкретные курсы, касающиеся деятельности работников (84%), за которыми следуют курсы переподготовки (44%) и новые методы управления (36%). Кроме того, 75% предприятий сообщили, что обучением охвачены главным образом административные работники (75%) и в меньшей степени руководящий персонал и административный состав. Что касается отраслевой принадлежности предприятий, активнее всего ведущих обучение персонала, то здесь можно выделить следующие секторы: услуги, предоставляемые предприятиям (17,8%), оптовая торговля (15,2%) и производство потребительских товаров (14,1%).</w:t>
      </w:r>
    </w:p>
  </w:footnote>
  <w:footnote w:id="23">
    <w:p w:rsidR="00000000" w:rsidRDefault="00000000">
      <w:pPr>
        <w:pStyle w:val="FootnoteText"/>
        <w:rPr>
          <w:lang w:val="ru-RU"/>
        </w:rPr>
      </w:pPr>
      <w:r>
        <w:rPr>
          <w:lang w:val="ru-RU"/>
        </w:rPr>
        <w:tab/>
      </w:r>
      <w:r>
        <w:rPr>
          <w:rStyle w:val="FootnoteReference"/>
          <w:lang w:val="ru-RU"/>
        </w:rPr>
        <w:footnoteRef/>
      </w:r>
      <w:r>
        <w:rPr>
          <w:lang w:val="ru-RU"/>
        </w:rPr>
        <w:tab/>
        <w:t>Обследование позволяет определять уровень соответствия полученного образования работе, выполняемой работниками, а также позволяет получать информацию о нынешнем и будущем спросе на квалифицированный персонал. Обследование ставит следующие цели: i) предоставление информации о требованиях к квалификации работников и их компетенции со стороны предприятий и структур, связанных с профессиональной подготовкой; ii) определение требований к квалификации работников со стороны предприятий в разрезе отраслевой принадлежности и величины предприятия; а также iii) разъяснение социально-экономическим субъектам, связанным с профессиональным обучением, необходимости и важности использования информации о спросе при определении предложения.</w:t>
      </w:r>
    </w:p>
  </w:footnote>
  <w:footnote w:id="24">
    <w:p w:rsidR="00000000" w:rsidRDefault="00000000">
      <w:pPr>
        <w:pStyle w:val="FootnoteText"/>
        <w:rPr>
          <w:lang w:val="ru-RU"/>
        </w:rPr>
      </w:pPr>
      <w:r>
        <w:rPr>
          <w:lang w:val="ru-RU"/>
        </w:rPr>
        <w:tab/>
      </w:r>
      <w:r>
        <w:rPr>
          <w:rStyle w:val="FootnoteReference"/>
          <w:lang w:val="ru-RU"/>
        </w:rPr>
        <w:footnoteRef/>
      </w:r>
      <w:r>
        <w:rPr>
          <w:lang w:val="ru-RU"/>
        </w:rPr>
        <w:tab/>
        <w:t>К настоящему времени анализ был проведен по следующим отраслям: 2005 год − текстильный сектор, пластмассы и фармацевтика, 2006 год − агропромышленный комплекс и туризм, 2007 год − рыболовство, 2008 год − обрабатывающая промышленности, отрасли пищевой промышленности, производство какао, кофе, шоколада и кондитерских изделий, производство строительных материалов, мебельная промышленность, производство игрушек и сопутствующих изделий.</w:t>
      </w:r>
    </w:p>
  </w:footnote>
  <w:footnote w:id="25">
    <w:p w:rsidR="00000000" w:rsidRDefault="00000000">
      <w:pPr>
        <w:pStyle w:val="FootnoteText"/>
        <w:rPr>
          <w:lang w:val="ru-RU"/>
        </w:rPr>
      </w:pPr>
      <w:r>
        <w:rPr>
          <w:lang w:val="ru-RU"/>
        </w:rPr>
        <w:tab/>
      </w:r>
      <w:r>
        <w:rPr>
          <w:rStyle w:val="FootnoteReference"/>
          <w:lang w:val="ru-RU"/>
        </w:rPr>
        <w:footnoteRef/>
      </w:r>
      <w:r>
        <w:rPr>
          <w:lang w:val="ru-RU"/>
        </w:rPr>
        <w:tab/>
        <w:t>Служба профессиональной ориентации и информации (СПОИ) имеет свои структуры в региональных управлениях труда и развития занятости и задействует управления развития занятости, профессиональной подготовки и микро- и малых предприятий и зон труда и развития занятости в центральном аппарате.</w:t>
      </w:r>
    </w:p>
  </w:footnote>
  <w:footnote w:id="26">
    <w:p w:rsidR="00000000" w:rsidRDefault="00000000">
      <w:pPr>
        <w:pStyle w:val="FootnoteText"/>
        <w:spacing w:line="240" w:lineRule="auto"/>
        <w:rPr>
          <w:lang w:val="ru-RU"/>
        </w:rPr>
      </w:pPr>
      <w:r>
        <w:rPr>
          <w:lang w:val="ru-RU"/>
        </w:rPr>
        <w:tab/>
      </w:r>
      <w:r>
        <w:rPr>
          <w:rStyle w:val="FootnoteReference"/>
          <w:lang w:val="ru-RU"/>
        </w:rPr>
        <w:footnoteRef/>
      </w:r>
      <w:r>
        <w:rPr>
          <w:lang w:val="ru-RU"/>
        </w:rPr>
        <w:tab/>
      </w:r>
      <w:r>
        <w:rPr>
          <w:b/>
          <w:lang w:val="ru-RU"/>
        </w:rPr>
        <w:t>Частная система пенсионного обеспечения:</w:t>
      </w:r>
      <w:r>
        <w:rPr>
          <w:lang w:val="ru-RU"/>
        </w:rPr>
        <w:t xml:space="preserve"> была создана в 1992 году и охватывает свыше 4 млн. работников, а также свыше 72 000 работников, получающих ее пособия (пенсионеров). Это добровольная система, участники которой производят определенные отчисления на личный счет, которым управляет управляющий пенсионным фондом (УПФ), в целях накопления личного пенсионного фонда и его использования к моменту прекращения работы. </w:t>
      </w:r>
      <w:r>
        <w:rPr>
          <w:b/>
          <w:lang w:val="ru-RU"/>
        </w:rPr>
        <w:t>Национальная система пенсионного обеспечения:</w:t>
      </w:r>
      <w:r>
        <w:rPr>
          <w:lang w:val="ru-RU"/>
        </w:rPr>
        <w:t xml:space="preserve"> регламентируется декретом-законом № 19990; государственная система, которой охвачено 1 559 227 работников (участвующих в ней на обязательной или добровольной основе), которые работают как в государственном, так и в частном секторе. В настоящее время пенсии из этой системы выплачиваются 442 000 лиц. Отчисления производятся не на личный счет, а в коллективный фонд (по распределительной системе). Государство устанавливает максимальный и минимальный размер пенсии и размер отчислений (минимальную сумму). </w:t>
      </w:r>
      <w:r>
        <w:rPr>
          <w:b/>
          <w:lang w:val="ru-RU"/>
        </w:rPr>
        <w:t>Режим ДЗ № 20530:</w:t>
      </w:r>
      <w:r>
        <w:rPr>
          <w:lang w:val="ru-RU"/>
        </w:rPr>
        <w:t xml:space="preserve"> система, закрытая для новых членов. Главная особенность этой системы − расчет суммы пенсионного пособия, позволяющий корректировать размер пенсии с учетом оклада работников. В настоящее время ответственность за признание членства и выплату пенсионного пособия в рамках этой системы несут предприятия, где работник был занят ранее.</w:t>
      </w:r>
    </w:p>
  </w:footnote>
  <w:footnote w:id="27">
    <w:p w:rsidR="00000000" w:rsidRDefault="00000000">
      <w:pPr>
        <w:pStyle w:val="FootnoteText"/>
        <w:spacing w:line="240" w:lineRule="auto"/>
        <w:rPr>
          <w:lang w:val="ru-RU"/>
        </w:rPr>
      </w:pPr>
      <w:r>
        <w:rPr>
          <w:lang w:val="ru-RU"/>
        </w:rPr>
        <w:tab/>
      </w:r>
      <w:r>
        <w:rPr>
          <w:rStyle w:val="FootnoteReference"/>
          <w:lang w:val="ru-RU"/>
        </w:rPr>
        <w:footnoteRef/>
      </w:r>
      <w:r>
        <w:rPr>
          <w:lang w:val="ru-RU"/>
        </w:rPr>
        <w:tab/>
        <w:t>Создана законом № 26790 и регламентируется в соответствии с техническими нормами ДВВ № 003-98-SA и действует с 16 мая 1998 года. Обеспечивает страхование от несчастных случаев на производстве и профессиональных заболеваний для рабочих и служащих, занятых на предприятиях, работа на которых связана с высоким риском, то есть на предприятиях, деятельность которых регламентируется ДВВ № 009-97-SA. Такое страхование обязательно и осуществляется за счет предприятия-работодателя.</w:t>
      </w:r>
    </w:p>
  </w:footnote>
  <w:footnote w:id="28">
    <w:p w:rsidR="00000000" w:rsidRDefault="00000000">
      <w:pPr>
        <w:pStyle w:val="FootnoteText"/>
        <w:spacing w:line="240" w:lineRule="auto"/>
        <w:rPr>
          <w:lang w:val="ru-RU"/>
        </w:rPr>
      </w:pPr>
      <w:r>
        <w:rPr>
          <w:lang w:val="ru-RU"/>
        </w:rPr>
        <w:tab/>
      </w:r>
      <w:r>
        <w:rPr>
          <w:rStyle w:val="FootnoteReference"/>
          <w:lang w:val="ru-RU"/>
        </w:rPr>
        <w:footnoteRef/>
      </w:r>
      <w:r>
        <w:rPr>
          <w:lang w:val="ru-RU"/>
        </w:rPr>
        <w:tab/>
        <w:t xml:space="preserve">Эта система предназначена специально для работников, производящих обязательные отчисления в национальную систему пенсионного обеспечения, которая гарантирует непрерывность выплат взносов, если это необходимо для ухода на пенсию в случае потери работы по причинам, не связанным с поведением работника </w:t>
      </w:r>
      <w:r>
        <w:rPr>
          <w:lang w:val="ru-RU"/>
        </w:rPr>
        <w:br/>
        <w:t>(ДВВ № 003-97-TR). В нее могут вступать любые работники, которые ранее как минимум производили обязательные отчисления в национальную систему пенсионного обеспечения в течение 18 календарных месяцев.</w:t>
      </w:r>
    </w:p>
  </w:footnote>
  <w:footnote w:id="29">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 xml:space="preserve">По этому поводу статья 43 закона устанавливает следующее: </w:t>
      </w:r>
      <w:r>
        <w:rPr>
          <w:i/>
          <w:szCs w:val="18"/>
          <w:lang w:val="ru-RU"/>
        </w:rPr>
        <w:t>"Оплата труда должностных лиц и государственных служащих состоит из базового оклада, премиальных и пособий. Базовый оклад устанавливается для должностных лиц в соответствии с должностью, а для служащих в соответствии с тарифным разрядом. В том и в другом случае базовый оклад одинаков для каждой должности и для каждого соответствующего разряда. Устанавливаются следующие надбавки: личная надбавка, соответствующая выслуге лет, рассчитываемой по пятилетним периодам, семейная, соответствующая числу иждивенцев, и дифференциальная надбавка, которая не может превышать единообразной единой процентной суммы для всего государственного сектора, которая определяется на ежегодной основе. Пособия определяются законами и подзаконными актами и единообразны для всей сферы государственного управления"</w:t>
      </w:r>
      <w:r>
        <w:rPr>
          <w:szCs w:val="18"/>
          <w:lang w:val="ru-RU"/>
        </w:rPr>
        <w:t>. Кроме того, необходимо иметь в виду, что базовый оклад государственных служащих ежегодно корректируется по отношению к единице оплаты труда в государственном секторе (ЕОТГС) в качестве его процента. Размер ЕОТГС определяется в декрете верховной власти, одобренном в результате голосования Советом министров, и периодически корректируется в соответствии с политикой правительства и наличием бюджетных средств. Имеются 14 разрядов административной службы. Первому уровню соответствует базовый оклад в размере одной ЕОТГС. Ежегодно определяется доля, соответствующая максимальному уровню, рассчитываемому по целому числу единиц оплаты труда в государственном секторе. Промежуточные уровни устанавливаются в пропорциональной сумме между обоими крайними суммами. Оплата труда должностных лиц определяется в зависимости от конкретных должностей, и для них предусматривается 8 разрядов. Максимальный уровень соответствует должности Президента Республики.</w:t>
      </w:r>
    </w:p>
  </w:footnote>
  <w:footnote w:id="30">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w:t>
      </w:r>
      <w:r>
        <w:rPr>
          <w:b/>
          <w:szCs w:val="18"/>
          <w:lang w:val="ru-RU"/>
        </w:rPr>
        <w:t>Статья 24.</w:t>
      </w:r>
      <w:r>
        <w:rPr>
          <w:szCs w:val="18"/>
          <w:lang w:val="ru-RU"/>
        </w:rPr>
        <w:t xml:space="preserve"> Работник имеет право на справедливую и достаточную оплату труда, обеспечивающую ему и его семье материальное и духовное благополучие. Выплата оплаты труда и социальных пособий работника имеет приоритет по отношению к любым другим обязательствам работодателя. Минимальный размер оплаты труда регулируется государством при участии представительных организаций работников и работодателей".</w:t>
      </w:r>
    </w:p>
  </w:footnote>
  <w:footnote w:id="31">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В составе Министра труда и развития занятости, являющегося его председателем, а также представителей работников, работодателей, включая представителей малых и микропредприятий, а также представительных общественных организаций, связанных с областями работы Министерства.</w:t>
      </w:r>
    </w:p>
  </w:footnote>
  <w:footnote w:id="32">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 xml:space="preserve">Национальное управление инспекции труда в рамках своих функций по проведению плановых инспекций в целях проверки и дачи указаний в отношении соблюдения законодательства в социально-трудовой сфере (статья 8 b) положения к закону № 28806, принятому декретом верховной власти № 019-2006-TR) провело в 2007 году проверки в различных организациях в социально-экономической сфере, в которых в соответствии с полученными жалобами часто нарушаются права работников; указанные проверки были проведены как на территориях, подведомственных региональным управлениям по труду и развитию занятости в масштабах страны, так и в Большой Лиме и Кальяо; в рамках таких проверок также осуществлялся контроль за применением минимального прожиточного оклада. Более подробные сведения содержатся в ежегодном докладе об инспекциях за 2007 год, подготовленном Министерством труда и развития занятости, которые имеются по следующей ссылке: </w:t>
      </w:r>
      <w:hyperlink r:id="rId2" w:history="1">
        <w:r>
          <w:rPr>
            <w:rStyle w:val="Hyperlink"/>
            <w:szCs w:val="18"/>
            <w:u w:val="none"/>
            <w:lang w:val="ru-RU"/>
          </w:rPr>
          <w:t>http://www.mintra.gob.pe/contenidos/archivos/</w:t>
        </w:r>
        <w:r>
          <w:rPr>
            <w:rStyle w:val="Hyperlink"/>
            <w:szCs w:val="18"/>
            <w:lang w:val="ru-RU"/>
          </w:rPr>
          <w:t xml:space="preserve"> </w:t>
        </w:r>
        <w:r>
          <w:rPr>
            <w:szCs w:val="18"/>
            <w:lang w:val="ru-RU"/>
          </w:rPr>
          <w:t>inspecciones</w:t>
        </w:r>
        <w:r>
          <w:rPr>
            <w:rStyle w:val="Hyperlink"/>
            <w:szCs w:val="18"/>
            <w:lang w:val="ru-RU"/>
          </w:rPr>
          <w:t>/</w:t>
        </w:r>
        <w:r>
          <w:rPr>
            <w:rStyle w:val="Hyperlink"/>
            <w:szCs w:val="18"/>
            <w:u w:val="none"/>
            <w:lang w:val="ru-RU"/>
          </w:rPr>
          <w:t>informe_anual_inspecciones-2007.pdf</w:t>
        </w:r>
      </w:hyperlink>
      <w:r>
        <w:rPr>
          <w:szCs w:val="18"/>
          <w:lang w:val="ru-RU"/>
        </w:rPr>
        <w:t>. В масштабах страны было составлено 13 000 актов о нарушениях различного характера, хотя необходимо уточнить, что акт о нарушении может предписывать уплату нескольких штрафов за разные нарушения норм социально-трудового законодательства. В этой связи больше всего штрафов было назначено за нарушения, связанные с оплатой рабочего времени (2 734 нарушения), ведомостями расчета заработной платы и выписками из них (2 633 нарушения), воспрепятствованием проведению инспекции (2 419 нарушений), выплатой окладов (2 218 нарушений), а также с продолжительностью рабочего дня, периодов отдыха и рабочего времени (2 174 нарушения). Подробнее см. таблицы 23−27 в приложении II.</w:t>
      </w:r>
    </w:p>
  </w:footnote>
  <w:footnote w:id="33">
    <w:p w:rsidR="00000000" w:rsidRDefault="00000000">
      <w:pPr>
        <w:pStyle w:val="FootnoteText"/>
        <w:rPr>
          <w:lang w:val="ru-RU"/>
        </w:rPr>
      </w:pPr>
      <w:r>
        <w:rPr>
          <w:lang w:val="ru-RU"/>
        </w:rPr>
        <w:tab/>
      </w:r>
      <w:r>
        <w:rPr>
          <w:rStyle w:val="FootnoteReference"/>
          <w:lang w:val="ru-RU"/>
        </w:rPr>
        <w:footnoteRef/>
      </w:r>
      <w:r>
        <w:rPr>
          <w:lang w:val="ru-RU"/>
        </w:rPr>
        <w:tab/>
        <w:t>В свою очередь, статьи 18 и 19 положения предусматривают, что предприятия с числом работников 25 человек или более обязаны создать комиссию по безопасности и гигиене труда, в то время как предприятия с числом работников менее 25 человек обязаны подготовить и назначить в числе своих работников, занятых на производстве, как минимум одного ответственного за безопасность и гигиену труда. В свою очередь статьи 24 и 25 устанавливают, что предприятия с числом работников 25 человек или более обязаны составить внутренние правила безопасности и гигиены труда и что работодатель обязан выдать копию этих правил каждому работнику.</w:t>
      </w:r>
    </w:p>
  </w:footnote>
  <w:footnote w:id="34">
    <w:p w:rsidR="00000000" w:rsidRDefault="00000000">
      <w:pPr>
        <w:pStyle w:val="FootnoteText"/>
        <w:rPr>
          <w:lang w:val="ru-RU"/>
        </w:rPr>
      </w:pPr>
      <w:r>
        <w:rPr>
          <w:lang w:val="ru-RU"/>
        </w:rPr>
        <w:tab/>
      </w:r>
      <w:r>
        <w:rPr>
          <w:rStyle w:val="FootnoteReference"/>
          <w:lang w:val="ru-RU"/>
        </w:rPr>
        <w:footnoteRef/>
      </w:r>
      <w:r>
        <w:rPr>
          <w:lang w:val="ru-RU"/>
        </w:rPr>
        <w:tab/>
      </w:r>
      <w:r>
        <w:rPr>
          <w:szCs w:val="24"/>
          <w:lang w:val="ru-RU"/>
        </w:rPr>
        <w:t>Указанный акт принят в порядке осуществления девятого дополнительного и переходного положения к декрету верховной власти № 009-2005-TR; в соответствии с ним утверждены следующие нормативные акты (в качестве приложений к нему): положение о создании и функционировании Комиссии и назначении и функциях ответственного за безопасность и гигиену труда на производстве; образец внутренних правил безопасности и гигиены труда; основные указания по системе управления безопасностью и гигиеной труда; а также технические указания по ведению учета.</w:t>
      </w:r>
    </w:p>
  </w:footnote>
  <w:footnote w:id="35">
    <w:p w:rsidR="00000000" w:rsidRDefault="00000000">
      <w:pPr>
        <w:pStyle w:val="FootnoteText"/>
        <w:rPr>
          <w:szCs w:val="24"/>
          <w:lang w:val="ru-RU"/>
        </w:rPr>
      </w:pPr>
      <w:r>
        <w:rPr>
          <w:lang w:val="ru-RU"/>
        </w:rPr>
        <w:tab/>
      </w:r>
      <w:r>
        <w:rPr>
          <w:rStyle w:val="FootnoteReference"/>
          <w:lang w:val="ru-RU"/>
        </w:rPr>
        <w:footnoteRef/>
      </w:r>
      <w:r>
        <w:rPr>
          <w:lang w:val="ru-RU"/>
        </w:rPr>
        <w:tab/>
      </w:r>
      <w:r>
        <w:rPr>
          <w:szCs w:val="24"/>
          <w:lang w:val="ru-RU"/>
        </w:rPr>
        <w:t xml:space="preserve">К настоящему времени инспекторы получили в свое распоряжение новый формат, "Формат контроля за безопасностью и гигиеной труда − план-вызов", призванный содействовать совершенствованию их работы. Этот формат имеется по следующему адресу: </w:t>
      </w:r>
      <w:hyperlink r:id="rId3" w:history="1">
        <w:r>
          <w:rPr>
            <w:rStyle w:val="Hyperlink"/>
            <w:color w:val="auto"/>
            <w:szCs w:val="18"/>
            <w:u w:val="none"/>
            <w:lang w:val="ru-RU"/>
          </w:rPr>
          <w:t>http://www.mintra.gob.pe/documentos/</w:t>
        </w:r>
        <w:r>
          <w:rPr>
            <w:szCs w:val="18"/>
            <w:lang w:val="ru-RU"/>
          </w:rPr>
          <w:t>FORMATO</w:t>
        </w:r>
        <w:r>
          <w:rPr>
            <w:rStyle w:val="Hyperlink"/>
            <w:color w:val="auto"/>
            <w:szCs w:val="18"/>
            <w:u w:val="none"/>
            <w:lang w:val="ru-RU"/>
          </w:rPr>
          <w:t>_01_FISCALIZACION_ ACT_ECONOMICAS.xls</w:t>
        </w:r>
      </w:hyperlink>
      <w:r>
        <w:rPr>
          <w:szCs w:val="18"/>
          <w:lang w:val="ru-RU"/>
        </w:rPr>
        <w:t>.</w:t>
      </w:r>
    </w:p>
  </w:footnote>
  <w:footnote w:id="36">
    <w:p w:rsidR="00000000" w:rsidRDefault="00000000">
      <w:pPr>
        <w:pStyle w:val="FootnoteText"/>
        <w:rPr>
          <w:lang w:val="ru-RU"/>
        </w:rPr>
      </w:pPr>
      <w:r>
        <w:rPr>
          <w:lang w:val="ru-RU"/>
        </w:rPr>
        <w:tab/>
      </w:r>
      <w:r>
        <w:rPr>
          <w:rStyle w:val="FootnoteReference"/>
          <w:lang w:val="ru-RU"/>
        </w:rPr>
        <w:footnoteRef/>
      </w:r>
      <w:r>
        <w:rPr>
          <w:lang w:val="ru-RU"/>
        </w:rPr>
        <w:tab/>
      </w:r>
      <w:r>
        <w:rPr>
          <w:szCs w:val="16"/>
          <w:lang w:val="ru-RU"/>
        </w:rPr>
        <w:t>ESSALUD. Tasa de accidentes en los asegurados. Estadísticas de la Gerencia Central de Seguros, 2000−2004.</w:t>
      </w:r>
    </w:p>
  </w:footnote>
  <w:footnote w:id="37">
    <w:p w:rsidR="00000000" w:rsidRDefault="00000000">
      <w:pPr>
        <w:pStyle w:val="FootnoteText"/>
        <w:rPr>
          <w:szCs w:val="24"/>
          <w:lang w:val="ru-RU"/>
        </w:rPr>
      </w:pPr>
      <w:r>
        <w:rPr>
          <w:lang w:val="ru-RU"/>
        </w:rPr>
        <w:tab/>
      </w:r>
      <w:r>
        <w:rPr>
          <w:rStyle w:val="FootnoteReference"/>
          <w:lang w:val="ru-RU"/>
        </w:rPr>
        <w:footnoteRef/>
      </w:r>
      <w:r>
        <w:rPr>
          <w:lang w:val="ru-RU"/>
        </w:rPr>
        <w:tab/>
      </w:r>
      <w:r>
        <w:rPr>
          <w:szCs w:val="24"/>
          <w:lang w:val="ru-RU"/>
        </w:rPr>
        <w:t>Система контроля за гигиеной труда (СКГТ) Главного управления экомедицины (ГУЭ) Министерства здравоохранения зафиксировала 80 несчастных случаев на производстве в 2004 году, 1 350 в 2005 году и 2 156 в 2006 году. Травмы были причинены в основном рабочими инструментами (26%), машинами (12%) и транспортными средствами (8%).</w:t>
      </w:r>
    </w:p>
  </w:footnote>
  <w:footnote w:id="38">
    <w:p w:rsidR="00000000" w:rsidRDefault="00000000">
      <w:pPr>
        <w:pStyle w:val="FootnoteText"/>
        <w:rPr>
          <w:lang w:val="ru-RU"/>
        </w:rPr>
      </w:pPr>
      <w:r>
        <w:rPr>
          <w:lang w:val="ru-RU"/>
        </w:rPr>
        <w:tab/>
      </w:r>
      <w:r>
        <w:rPr>
          <w:rStyle w:val="FootnoteReference"/>
          <w:lang w:val="ru-RU"/>
        </w:rPr>
        <w:footnoteRef/>
      </w:r>
      <w:r>
        <w:rPr>
          <w:lang w:val="ru-RU"/>
        </w:rPr>
        <w:tab/>
        <w:t xml:space="preserve">Для иллюстрации ответов на эти вопросы обращаемся к докладу "Resultados de la encuesta de hogares especializada en niveles de empleo, para los distritos de Independencia, Los Olivos y San Martín de Porres", опубликованному в июне </w:t>
      </w:r>
      <w:r>
        <w:rPr>
          <w:iCs/>
          <w:lang w:val="ru-RU"/>
        </w:rPr>
        <w:t xml:space="preserve">2008 года, который был взят для того, чтобы проиллюстрировать </w:t>
      </w:r>
      <w:r>
        <w:rPr>
          <w:lang w:val="ru-RU"/>
        </w:rPr>
        <w:t xml:space="preserve">реальное положение дел в Перу в настоящем документе, а также пересмотренный доклад "Empleo en Lima Metropolitana - </w:t>
      </w:r>
      <w:r>
        <w:rPr>
          <w:iCs/>
          <w:lang w:val="ru-RU"/>
        </w:rPr>
        <w:t xml:space="preserve">2006" и </w:t>
      </w:r>
      <w:r>
        <w:rPr>
          <w:lang w:val="ru-RU"/>
        </w:rPr>
        <w:t xml:space="preserve">"Actualización de Estadísticas de la Micro y Pequeña Empresa </w:t>
      </w:r>
      <w:r>
        <w:rPr>
          <w:iCs/>
          <w:lang w:val="ru-RU"/>
        </w:rPr>
        <w:t>-2007"; последний из указанных докладов подготовлен Национальным управлением микро- и малого предпринимательства Министерства торговли и развития занятости.</w:t>
      </w:r>
    </w:p>
  </w:footnote>
  <w:footnote w:id="39">
    <w:p w:rsidR="00000000" w:rsidRDefault="00000000">
      <w:pPr>
        <w:pStyle w:val="FootnoteText"/>
        <w:rPr>
          <w:lang w:val="ru-RU"/>
        </w:rPr>
      </w:pPr>
      <w:r>
        <w:rPr>
          <w:lang w:val="ru-RU"/>
        </w:rPr>
        <w:tab/>
      </w:r>
      <w:r>
        <w:rPr>
          <w:rStyle w:val="FootnoteReference"/>
          <w:lang w:val="ru-RU"/>
        </w:rPr>
        <w:footnoteRef/>
      </w:r>
      <w:r>
        <w:rPr>
          <w:lang w:val="ru-RU"/>
        </w:rPr>
        <w:tab/>
        <w:t>Подробнее о ВИЧ/СПИДе см. стр. 13 приложения VI.</w:t>
      </w:r>
    </w:p>
  </w:footnote>
  <w:footnote w:id="40">
    <w:p w:rsidR="00000000" w:rsidRDefault="00000000">
      <w:pPr>
        <w:pStyle w:val="FootnoteText"/>
        <w:rPr>
          <w:lang w:val="ru-RU"/>
        </w:rPr>
      </w:pPr>
      <w:r>
        <w:rPr>
          <w:lang w:val="ru-RU"/>
        </w:rPr>
        <w:tab/>
      </w:r>
      <w:r>
        <w:rPr>
          <w:rStyle w:val="FootnoteReference"/>
          <w:lang w:val="ru-RU"/>
        </w:rPr>
        <w:footnoteRef/>
      </w:r>
      <w:r>
        <w:rPr>
          <w:lang w:val="ru-RU"/>
        </w:rPr>
        <w:tab/>
        <w:t>Стратегические цели 4.1: "Женщины и мужчины в условиях гендерного равенства, т.е. в условиях равенства возможностей, имеют доступ к рынку труда, могут оставаться на рынке труда и могут развиваться на рынке труда", а также 4.2: "Обеспечение равенства экономических возможностей для получения и увеличения доходов женщин и мужчин в сельских и городских районах".</w:t>
      </w:r>
    </w:p>
  </w:footnote>
  <w:footnote w:id="41">
    <w:p w:rsidR="00000000" w:rsidRDefault="00000000">
      <w:pPr>
        <w:pStyle w:val="FootnoteText"/>
        <w:rPr>
          <w:lang w:val="ru-RU"/>
        </w:rPr>
      </w:pPr>
      <w:r>
        <w:rPr>
          <w:lang w:val="ru-RU"/>
        </w:rPr>
        <w:tab/>
      </w:r>
      <w:r>
        <w:rPr>
          <w:rStyle w:val="FootnoteReference"/>
          <w:lang w:val="ru-RU"/>
        </w:rPr>
        <w:footnoteRef/>
      </w:r>
      <w:r>
        <w:rPr>
          <w:lang w:val="ru-RU"/>
        </w:rPr>
        <w:tab/>
      </w:r>
      <w:r>
        <w:rPr>
          <w:b/>
          <w:lang w:val="ru-RU"/>
        </w:rPr>
        <w:t>В рамках Национального плана равенства возможностей между женщинами и мужчинами на 2006−2010 годы осуществляются программа "Сеть центров трудоустройства и трудовой информации в целях развития занятости" и программа профессионального обучения для молодежи "Проховен". Кроме того, в Национальном плане равенства возможностей для инвалидов предусмотрены дополняющие указанные выше программы − "Созидаем Перу" и "Мое предприятие".</w:t>
      </w:r>
    </w:p>
  </w:footnote>
  <w:footnote w:id="42">
    <w:p w:rsidR="00000000" w:rsidRDefault="00000000">
      <w:pPr>
        <w:pStyle w:val="FootnoteText"/>
        <w:rPr>
          <w:lang w:val="ru-RU"/>
        </w:rPr>
      </w:pPr>
      <w:r>
        <w:rPr>
          <w:lang w:val="ru-RU"/>
        </w:rPr>
        <w:tab/>
      </w:r>
      <w:r>
        <w:rPr>
          <w:rStyle w:val="FootnoteReference"/>
          <w:lang w:val="ru-RU"/>
        </w:rPr>
        <w:footnoteRef/>
      </w:r>
      <w:r>
        <w:rPr>
          <w:lang w:val="ru-RU"/>
        </w:rPr>
        <w:tab/>
        <w:t>Статья 25 Конституции устанавливает, что "обычная продолжительность рабочего дня составляет не более восьми часов, а обычная продолжительность рабочей недели − не более 48 часов. В случае накопления рабочего времени или особого графика работы среднее количество отработанных часов в соответствующий период времени не может превышать указанного максимума. Работники имеют право на еженедельный и ежегодный оплачиваемый отдых. Пользование им и оплата за него регламентируется законом или договором".</w:t>
      </w:r>
    </w:p>
  </w:footnote>
  <w:footnote w:id="43">
    <w:p w:rsidR="00000000" w:rsidRDefault="00000000">
      <w:pPr>
        <w:pStyle w:val="FootnoteText"/>
        <w:rPr>
          <w:lang w:val="ru-RU"/>
        </w:rPr>
      </w:pPr>
      <w:r>
        <w:rPr>
          <w:lang w:val="ru-RU"/>
        </w:rPr>
        <w:tab/>
      </w:r>
      <w:r>
        <w:rPr>
          <w:rStyle w:val="FootnoteReference"/>
          <w:lang w:val="ru-RU"/>
        </w:rPr>
        <w:footnoteRef/>
      </w:r>
      <w:r>
        <w:rPr>
          <w:lang w:val="ru-RU"/>
        </w:rPr>
        <w:t xml:space="preserve"> </w:t>
      </w:r>
      <w:r>
        <w:rPr>
          <w:lang w:val="ru-RU"/>
        </w:rPr>
        <w:tab/>
        <w:t>Статья 28 Конституции устанавливает, что государство признает права на объединение в профсоюзы, коллективные переговоры и на забастовку. Она ограждает демократическое пользование ими: гарантируется профсоюзная свобода, оказывается содействие коллективным переговорам и мирным формам урегулирования трудовых конфликтов (коллективный договор имеет обязательную силу по согласованным вопросам) и регламентируется право на забастовку в целях их осуществления с учетом интересов общества.</w:t>
      </w:r>
    </w:p>
  </w:footnote>
  <w:footnote w:id="44">
    <w:p w:rsidR="00000000" w:rsidRDefault="00000000">
      <w:pPr>
        <w:pStyle w:val="FootnoteText"/>
        <w:rPr>
          <w:sz w:val="24"/>
          <w:szCs w:val="24"/>
          <w:lang w:val="ru-RU"/>
        </w:rPr>
      </w:pPr>
      <w:r>
        <w:rPr>
          <w:lang w:val="ru-RU"/>
        </w:rPr>
        <w:tab/>
      </w:r>
      <w:r>
        <w:rPr>
          <w:rStyle w:val="FootnoteReference"/>
          <w:lang w:val="ru-RU"/>
        </w:rPr>
        <w:footnoteRef/>
      </w:r>
      <w:r>
        <w:rPr>
          <w:lang w:val="ru-RU"/>
        </w:rPr>
        <w:tab/>
        <w:t>Указанная норма содержится в статьях 2 и 3 единого исправленного и дополненного текста (ЕИДТ) закона о коллективных трудовых отношениях, утвержденного декретом верховной власти № 010-2003-ТR. В свою очередь статья 4 устанавливает, что государство, работодатели и представители государства и работодателей обязаны воздерживаться от любого рода действий, которые ведут к принуждению, ограничению или ущемлению в какой бы то ни было форме права на объединение работников в профсоюзы, а также от вмешательства тем или иным образом в создание, управление или продолжение деятельности профсоюзных организаций, созданных ими".</w:t>
      </w:r>
    </w:p>
  </w:footnote>
  <w:footnote w:id="45">
    <w:p w:rsidR="00000000" w:rsidRDefault="00000000">
      <w:pPr>
        <w:pStyle w:val="FootnoteText"/>
        <w:rPr>
          <w:lang w:val="ru-RU"/>
        </w:rPr>
      </w:pPr>
      <w:r>
        <w:rPr>
          <w:lang w:val="ru-RU"/>
        </w:rPr>
        <w:tab/>
      </w:r>
      <w:r>
        <w:rPr>
          <w:rStyle w:val="FootnoteReference"/>
          <w:lang w:val="ru-RU"/>
        </w:rPr>
        <w:footnoteRef/>
      </w:r>
      <w:r>
        <w:rPr>
          <w:lang w:val="ru-RU"/>
        </w:rPr>
        <w:tab/>
        <w:t>Статьи 14 и 15 ЕИДТ.</w:t>
      </w:r>
    </w:p>
  </w:footnote>
  <w:footnote w:id="46">
    <w:p w:rsidR="00000000" w:rsidRDefault="00000000">
      <w:pPr>
        <w:pStyle w:val="FootnoteText"/>
        <w:rPr>
          <w:szCs w:val="18"/>
          <w:lang w:val="ru-RU"/>
        </w:rPr>
      </w:pPr>
      <w:r>
        <w:rPr>
          <w:lang w:val="ru-RU"/>
        </w:rPr>
        <w:tab/>
      </w:r>
      <w:r>
        <w:rPr>
          <w:rStyle w:val="FootnoteReference"/>
          <w:lang w:val="ru-RU"/>
        </w:rPr>
        <w:footnoteRef/>
      </w:r>
      <w:r>
        <w:rPr>
          <w:lang w:val="ru-RU"/>
        </w:rPr>
        <w:tab/>
      </w:r>
      <w:r>
        <w:rPr>
          <w:szCs w:val="18"/>
          <w:lang w:val="ru-RU"/>
        </w:rPr>
        <w:t>Статьи 16 и 17 ЕИДТ.</w:t>
      </w:r>
    </w:p>
  </w:footnote>
  <w:footnote w:id="47">
    <w:p w:rsidR="00000000" w:rsidRDefault="00000000">
      <w:pPr>
        <w:pStyle w:val="FootnoteText"/>
        <w:rPr>
          <w:szCs w:val="18"/>
          <w:lang w:val="ru-RU"/>
        </w:rPr>
      </w:pPr>
      <w:r>
        <w:rPr>
          <w:lang w:val="ru-RU"/>
        </w:rPr>
        <w:tab/>
      </w:r>
      <w:r>
        <w:rPr>
          <w:rStyle w:val="FootnoteReference"/>
          <w:lang w:val="ru-RU"/>
        </w:rPr>
        <w:footnoteRef/>
      </w:r>
      <w:r>
        <w:rPr>
          <w:lang w:val="ru-RU"/>
        </w:rPr>
        <w:tab/>
      </w:r>
      <w:r>
        <w:rPr>
          <w:szCs w:val="18"/>
          <w:lang w:val="ru-RU"/>
        </w:rPr>
        <w:t>В соответствии со статьей 42 "признаются права на создание профсоюзов и забастовку государственных служащих. К ним не относятся должностные лица государства, имеющие полномочия принимать решения, а также те из них, которые занимают ответственные или руководящие должности, а также состоящие на службе в вооруженных силах и национальной полиции". Кроме того, статья 153 устанавливает, что "судьям и прокурорам запрещается участвовать в политике, объединяться в профсоюзы и объявлять забастовку".</w:t>
      </w:r>
    </w:p>
  </w:footnote>
  <w:footnote w:id="48">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Статьи 22 (пункт d)), 36 и 38 ЕИДТ</w:t>
      </w:r>
    </w:p>
  </w:footnote>
  <w:footnote w:id="49">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Несменяемое руководство, политизация профсоюзных выступлений, сопровождавшихся насилием, неспособность поддерживать диалог, крайняя поляризация − таковы причины утраты профсоюзным движением своего влияния.</w:t>
      </w:r>
    </w:p>
  </w:footnote>
  <w:footnote w:id="50">
    <w:p w:rsidR="00000000" w:rsidRDefault="00000000">
      <w:pPr>
        <w:pStyle w:val="FootnoteText"/>
        <w:rPr>
          <w:szCs w:val="18"/>
          <w:lang w:val="ru-RU"/>
        </w:rPr>
      </w:pPr>
      <w:r>
        <w:rPr>
          <w:szCs w:val="18"/>
          <w:lang w:val="ru-RU"/>
        </w:rPr>
        <w:tab/>
      </w:r>
      <w:r>
        <w:rPr>
          <w:rStyle w:val="FootnoteReference"/>
          <w:szCs w:val="18"/>
          <w:lang w:val="ru-RU"/>
        </w:rPr>
        <w:footnoteRef/>
      </w:r>
      <w:r>
        <w:rPr>
          <w:szCs w:val="18"/>
          <w:lang w:val="ru-RU"/>
        </w:rPr>
        <w:tab/>
        <w:t xml:space="preserve">С документом "Основные направления социально-трудовой политики на период 2008−2011 годов" можно ознакомиться по следующей ссылке: </w:t>
      </w:r>
      <w:hyperlink r:id="rId4" w:history="1">
        <w:r>
          <w:rPr>
            <w:szCs w:val="18"/>
            <w:lang w:val="ru-RU"/>
          </w:rPr>
          <w:t>http://www.mintra.gob.pe/contenidos/portal_de_transparencia/transparencia_2008/lineamientos_politico_sociolaboral_2008_2001.pdf</w:t>
        </w:r>
      </w:hyperlink>
    </w:p>
  </w:footnote>
  <w:footnote w:id="51">
    <w:p w:rsidR="00000000" w:rsidRDefault="00000000">
      <w:pPr>
        <w:pStyle w:val="FootnoteText"/>
        <w:rPr>
          <w:lang w:val="ru-RU"/>
        </w:rPr>
      </w:pPr>
      <w:r>
        <w:rPr>
          <w:szCs w:val="18"/>
          <w:lang w:val="ru-RU"/>
        </w:rPr>
        <w:tab/>
      </w:r>
      <w:r>
        <w:rPr>
          <w:rStyle w:val="FootnoteReference"/>
          <w:szCs w:val="18"/>
          <w:lang w:val="ru-RU"/>
        </w:rPr>
        <w:footnoteRef/>
      </w:r>
      <w:r>
        <w:rPr>
          <w:szCs w:val="18"/>
          <w:lang w:val="ru-RU"/>
        </w:rPr>
        <w:tab/>
        <w:t xml:space="preserve">Подробнее см. по следующей ссылке: </w:t>
      </w:r>
      <w:hyperlink r:id="rId5" w:history="1">
        <w:r>
          <w:rPr>
            <w:rStyle w:val="Hyperlink"/>
            <w:szCs w:val="18"/>
            <w:u w:val="none"/>
            <w:lang w:val="ru-RU"/>
          </w:rPr>
          <w:t>http://www.mintra.gob.pe/contenidos/estadisticas/ sindicatos/sindicatos_2004.pdf</w:t>
        </w:r>
      </w:hyperlink>
      <w:r>
        <w:rPr>
          <w:szCs w:val="18"/>
          <w:lang w:val="ru-RU"/>
        </w:rPr>
        <w:t>,</w:t>
      </w:r>
    </w:p>
  </w:footnote>
  <w:footnote w:id="52">
    <w:p w:rsidR="00000000" w:rsidRDefault="00000000">
      <w:pPr>
        <w:pStyle w:val="FootnoteText"/>
        <w:rPr>
          <w:lang w:val="ru-RU"/>
        </w:rPr>
      </w:pPr>
      <w:r>
        <w:rPr>
          <w:lang w:val="ru-RU"/>
        </w:rPr>
        <w:tab/>
      </w:r>
      <w:r>
        <w:rPr>
          <w:rStyle w:val="FootnoteReference"/>
          <w:lang w:val="ru-RU"/>
        </w:rPr>
        <w:footnoteRef/>
      </w:r>
      <w:r>
        <w:rPr>
          <w:lang w:val="ru-RU"/>
        </w:rPr>
        <w:tab/>
        <w:t>См. также законодательный декрет № 346, закон о национальной демографической политике (статья V, подпункт 2, и статья 2).</w:t>
      </w:r>
    </w:p>
  </w:footnote>
  <w:footnote w:id="53">
    <w:p w:rsidR="00000000" w:rsidRDefault="00000000">
      <w:pPr>
        <w:pStyle w:val="FootnoteText"/>
        <w:rPr>
          <w:lang w:val="ru-RU"/>
        </w:rPr>
      </w:pPr>
      <w:r>
        <w:rPr>
          <w:lang w:val="ru-RU"/>
        </w:rPr>
        <w:tab/>
      </w:r>
      <w:r>
        <w:rPr>
          <w:rStyle w:val="FootnoteReference"/>
          <w:lang w:val="ru-RU"/>
        </w:rPr>
        <w:footnoteRef/>
      </w:r>
      <w:r>
        <w:rPr>
          <w:lang w:val="ru-RU"/>
        </w:rPr>
        <w:tab/>
        <w:t>Шестнадцатое направление государственной политики национального согласия.</w:t>
      </w:r>
    </w:p>
  </w:footnote>
  <w:footnote w:id="54">
    <w:p w:rsidR="00000000" w:rsidRDefault="00000000">
      <w:pPr>
        <w:pStyle w:val="FootnoteText"/>
        <w:rPr>
          <w:lang w:val="ru-RU"/>
        </w:rPr>
      </w:pPr>
      <w:r>
        <w:rPr>
          <w:lang w:val="ru-RU"/>
        </w:rPr>
        <w:tab/>
      </w:r>
      <w:r>
        <w:rPr>
          <w:rStyle w:val="FootnoteReference"/>
          <w:lang w:val="ru-RU"/>
        </w:rPr>
        <w:footnoteRef/>
      </w:r>
      <w:r>
        <w:rPr>
          <w:lang w:val="ru-RU"/>
        </w:rPr>
        <w:tab/>
        <w:t>Принят декретом верховной власти № 005-2004-MIMDES и имеет целью укрепление семьи, чтобы та надлежащим образом выполняла свою роль и рассматривалась как главное направление проведения политики поощрения, защиты и содействия в целях преодоления нищеты и изоляции в числе ее 12 основных направлений. Ее направление 8 предусматривает защиту брака и прочной семьи на основе курсов подготовки к вступлению в брак, услуг психологической помощи, уменьшения затрат на оформление брака и укрепления механизмов контроля за соблюдением требований к вступлению в брак.</w:t>
      </w:r>
    </w:p>
  </w:footnote>
  <w:footnote w:id="55">
    <w:p w:rsidR="00000000" w:rsidRDefault="00000000">
      <w:pPr>
        <w:pStyle w:val="FootnoteText"/>
        <w:rPr>
          <w:lang w:val="ru-RU"/>
        </w:rPr>
      </w:pPr>
      <w:r>
        <w:rPr>
          <w:lang w:val="ru-RU"/>
        </w:rPr>
        <w:tab/>
      </w:r>
      <w:r>
        <w:rPr>
          <w:rStyle w:val="FootnoteReference"/>
          <w:lang w:val="ru-RU"/>
        </w:rPr>
        <w:footnoteRef/>
      </w:r>
      <w:r>
        <w:rPr>
          <w:lang w:val="ru-RU"/>
        </w:rPr>
        <w:tab/>
        <w:t>Informe Nº 01-2008-MIMDES-DGFC-DAFF-IVVC.</w:t>
      </w:r>
    </w:p>
  </w:footnote>
  <w:footnote w:id="56">
    <w:p w:rsidR="00000000" w:rsidRDefault="00000000">
      <w:pPr>
        <w:pStyle w:val="FootnoteText"/>
        <w:rPr>
          <w:lang w:val="ru-RU"/>
        </w:rPr>
      </w:pPr>
      <w:r>
        <w:rPr>
          <w:lang w:val="ru-RU"/>
        </w:rPr>
        <w:tab/>
      </w:r>
      <w:r>
        <w:rPr>
          <w:rStyle w:val="FootnoteReference"/>
          <w:lang w:val="ru-RU"/>
        </w:rPr>
        <w:footnoteRef/>
      </w:r>
      <w:r>
        <w:rPr>
          <w:lang w:val="ru-RU"/>
        </w:rPr>
        <w:tab/>
        <w:t>В этих центрах ведется следующая работа: уход в дневное время, работа с подростками, клуб для престарелых, учебные мастерские, услуги, связанные с судебной властью, национальной полицией и местными органами власти. Кроме того, имеются центры всестороннего развития семьи: центры семейного досуга − это отделение НКПБС, где ведется спортивная и культурная работа и проведение досуга для детей-подростков, молодежи, взрослых и престарелых членов общества; центры общинного ухода: оказывают содействие в районах наибольшей распространенности бедности в связи с размещением центров всестороннего развития семьи, которые находятся в ведении местных общин и размещаются в районах высокой распространенности бедности и нищеты как в Лиме, так и в провинциях, где предоставляется продовольственная помощь и проводятся социально-учебные мероприятия для детей и подростков в возрасте от 2 до 14 лет, которые при необходимости могут также охватывать и престарелых членов общества.</w:t>
      </w:r>
    </w:p>
  </w:footnote>
  <w:footnote w:id="57">
    <w:p w:rsidR="00000000" w:rsidRDefault="00000000">
      <w:pPr>
        <w:pStyle w:val="FootnoteText"/>
        <w:rPr>
          <w:lang w:val="ru-RU"/>
        </w:rPr>
      </w:pPr>
      <w:r>
        <w:rPr>
          <w:lang w:val="ru-RU"/>
        </w:rPr>
        <w:tab/>
      </w:r>
      <w:r>
        <w:rPr>
          <w:rStyle w:val="FootnoteReference"/>
          <w:lang w:val="ru-RU"/>
        </w:rPr>
        <w:footnoteRef/>
      </w:r>
      <w:r>
        <w:rPr>
          <w:lang w:val="ru-RU"/>
        </w:rPr>
        <w:tab/>
        <w:t>Помещение для кормления ребенка − это помещение, специально предназначенное для работниц − кормящих матерей, где они могли бы в гигиеничных, спокойных и подобающих условиях кормить грудью своих детей.</w:t>
      </w:r>
    </w:p>
  </w:footnote>
  <w:footnote w:id="58">
    <w:p w:rsidR="00000000" w:rsidRDefault="00000000">
      <w:pPr>
        <w:pStyle w:val="FootnoteText"/>
        <w:rPr>
          <w:lang w:val="ru-RU"/>
        </w:rPr>
      </w:pPr>
      <w:r>
        <w:rPr>
          <w:lang w:val="ru-RU"/>
        </w:rPr>
        <w:tab/>
      </w:r>
      <w:r>
        <w:rPr>
          <w:rStyle w:val="FootnoteReference"/>
          <w:lang w:val="ru-RU"/>
        </w:rPr>
        <w:footnoteRef/>
      </w:r>
      <w:r>
        <w:rPr>
          <w:lang w:val="ru-RU"/>
        </w:rPr>
        <w:tab/>
        <w:t>Национальный план поддержки семьи на период 2004−2011 годов принят на основании декрета верховной власти 005-2004-МIМDES. Его цель − укрепление семьи, чтобы та могла выполнять свою роль надлежащим образом и рассматривалась в качестве стратегической оси проведения политики поощрения и содействия в интересах преодоления бедности и изоляции.</w:t>
      </w:r>
    </w:p>
  </w:footnote>
  <w:footnote w:id="59">
    <w:p w:rsidR="00000000" w:rsidRDefault="00000000">
      <w:pPr>
        <w:pStyle w:val="FootnoteText"/>
        <w:rPr>
          <w:lang w:val="ru-RU"/>
        </w:rPr>
      </w:pPr>
      <w:r>
        <w:rPr>
          <w:lang w:val="ru-RU"/>
        </w:rPr>
        <w:tab/>
      </w:r>
      <w:r>
        <w:rPr>
          <w:rStyle w:val="FootnoteReference"/>
          <w:lang w:val="ru-RU"/>
        </w:rPr>
        <w:footnoteRef/>
      </w:r>
      <w:r>
        <w:rPr>
          <w:lang w:val="ru-RU"/>
        </w:rPr>
        <w:tab/>
        <w:t>Выделение помещений для кормления детей имеет свою законодательную  основу в различных нормах и международных соглашениях, таких как Политическая конституция Перу, Национальный план действий для детей и подростков на 2002</w:t>
      </w:r>
      <w:r>
        <w:rPr>
          <w:lang w:val="ru-RU"/>
        </w:rPr>
        <w:noBreakHyphen/>
        <w:t>2010 годы, Национальный план поддержки семьи на период 2004−2011 годов, положение о питании детей, цели тысячелетия, Кодекс о детях и подростках, Направления секторальной политики на 2002−2010 годы Министерства здравоохранения, а также в других нормативных актах.</w:t>
      </w:r>
    </w:p>
  </w:footnote>
  <w:footnote w:id="60">
    <w:p w:rsidR="00000000" w:rsidRDefault="00000000">
      <w:pPr>
        <w:pStyle w:val="FootnoteText"/>
        <w:rPr>
          <w:lang w:val="ru-RU"/>
        </w:rPr>
      </w:pPr>
      <w:r>
        <w:rPr>
          <w:lang w:val="ru-RU"/>
        </w:rPr>
        <w:tab/>
      </w:r>
      <w:r>
        <w:rPr>
          <w:rStyle w:val="FootnoteReference"/>
          <w:lang w:val="ru-RU"/>
        </w:rPr>
        <w:footnoteRef/>
      </w:r>
      <w:r>
        <w:rPr>
          <w:lang w:val="ru-RU"/>
        </w:rPr>
        <w:tab/>
        <w:t>Статья 3 Политической конституции Перу.</w:t>
      </w:r>
    </w:p>
  </w:footnote>
  <w:footnote w:id="61">
    <w:p w:rsidR="00000000" w:rsidRDefault="00000000">
      <w:pPr>
        <w:pStyle w:val="FootnoteText"/>
        <w:rPr>
          <w:lang w:val="ru-RU"/>
        </w:rPr>
      </w:pPr>
      <w:r>
        <w:rPr>
          <w:lang w:val="ru-RU"/>
        </w:rPr>
        <w:tab/>
      </w:r>
      <w:r>
        <w:rPr>
          <w:rStyle w:val="FootnoteReference"/>
          <w:lang w:val="ru-RU"/>
        </w:rPr>
        <w:footnoteRef/>
      </w:r>
      <w:r>
        <w:rPr>
          <w:lang w:val="ru-RU"/>
        </w:rPr>
        <w:tab/>
        <w:t>Статья 5 Политической конституции Перу.</w:t>
      </w:r>
    </w:p>
  </w:footnote>
  <w:footnote w:id="62">
    <w:p w:rsidR="00000000" w:rsidRDefault="00000000">
      <w:pPr>
        <w:pStyle w:val="FootnoteText"/>
        <w:rPr>
          <w:lang w:val="ru-RU"/>
        </w:rPr>
      </w:pPr>
      <w:r>
        <w:rPr>
          <w:lang w:val="ru-RU"/>
        </w:rPr>
        <w:tab/>
      </w:r>
      <w:r>
        <w:rPr>
          <w:rStyle w:val="FootnoteReference"/>
          <w:lang w:val="ru-RU"/>
        </w:rPr>
        <w:footnoteRef/>
      </w:r>
      <w:r>
        <w:rPr>
          <w:lang w:val="ru-RU"/>
        </w:rPr>
        <w:tab/>
        <w:t>"Вава васи" на языке кечуа − "дом детей".</w:t>
      </w:r>
    </w:p>
  </w:footnote>
  <w:footnote w:id="63">
    <w:p w:rsidR="00000000" w:rsidRDefault="00000000">
      <w:pPr>
        <w:pStyle w:val="FootnoteText"/>
        <w:rPr>
          <w:lang w:val="ru-RU"/>
        </w:rPr>
      </w:pPr>
      <w:r>
        <w:rPr>
          <w:lang w:val="ru-RU"/>
        </w:rPr>
        <w:tab/>
      </w:r>
      <w:r>
        <w:rPr>
          <w:rStyle w:val="FootnoteReference"/>
          <w:lang w:val="ru-RU"/>
        </w:rPr>
        <w:footnoteRef/>
      </w:r>
      <w:r>
        <w:rPr>
          <w:lang w:val="ru-RU"/>
        </w:rPr>
        <w:tab/>
        <w:t>В рамках программы "Вава васи" ведется следующая работа: а) постоянное поддержание диалога с семьями на основе деятельности бюро психологической помощи и бесед, в которых вместе с родителями обсуждается их роль, практика воспитания детей и их поведение в контексте всестороннего развития детей, при уважении культурного разнообразия; b) содействие предотвращению недоедания среди детей и факторов, препятствующих развитию, на основе предоставления детям достаточного питания, содействия здоровой практике, здоровому окружению и создания необходимых стимулов, которые могли бы способствовать максимальному развитию их личности. Родителям разъясняется процесс роста и развития детей, и им предоставляется практическая и своевременная информация о действиях, необходимых в случаях опасности и недоедания; с) развитие каналов укрепления эмоциональных связей между членами семьи на основе проведения занятий, посвященных укреплению общения между родителями и детьми, грудному вскармливанию и организации игр; d) содействие формированию сетей социальной поддержки семьи.</w:t>
      </w:r>
    </w:p>
  </w:footnote>
  <w:footnote w:id="64">
    <w:p w:rsidR="00000000" w:rsidRDefault="00000000">
      <w:pPr>
        <w:pStyle w:val="FootnoteText"/>
        <w:rPr>
          <w:lang w:val="ru-RU"/>
        </w:rPr>
      </w:pPr>
      <w:r>
        <w:rPr>
          <w:lang w:val="ru-RU"/>
        </w:rPr>
        <w:tab/>
      </w:r>
      <w:r>
        <w:rPr>
          <w:rStyle w:val="FootnoteReference"/>
          <w:lang w:val="ru-RU"/>
        </w:rPr>
        <w:footnoteRef/>
      </w:r>
      <w:r>
        <w:rPr>
          <w:lang w:val="ru-RU"/>
        </w:rPr>
        <w:tab/>
        <w:t>"Катари вава" была включена в НПВВ в качестве стратегии, цель которой − развитие оказания всесторонней помощи детям, чтобы с самого раннего возраста до 47 месяцев дети находились в среде, благоприятной для их всестороннего развития и роста. "Катари вава" ставит основную задачу укрепления возможностей семей (матерей, отцов, старших братьев и сестер и других членов семьи), которые занимаются уходом за маленькими детьми в семье, при межкультурном подходе с точки зрения прав человека и гендерного равенства. В этой связи признаются и поддерживаются древние здоровые способы ухода за детьми в Андах, и на консенсусной основе внедряется новый прогрессивный опыт укрепления психологического контакта, служащий интересам развития детей.</w:t>
      </w:r>
    </w:p>
  </w:footnote>
  <w:footnote w:id="65">
    <w:p w:rsidR="00000000" w:rsidRDefault="00000000">
      <w:pPr>
        <w:pStyle w:val="FootnoteText"/>
        <w:rPr>
          <w:lang w:val="ru-RU"/>
        </w:rPr>
      </w:pPr>
      <w:r>
        <w:rPr>
          <w:lang w:val="ru-RU"/>
        </w:rPr>
        <w:tab/>
      </w:r>
      <w:r>
        <w:rPr>
          <w:rStyle w:val="FootnoteReference"/>
          <w:lang w:val="ru-RU"/>
        </w:rPr>
        <w:footnoteRef/>
      </w:r>
      <w:r>
        <w:rPr>
          <w:lang w:val="ru-RU"/>
        </w:rPr>
        <w:tab/>
        <w:t>Важно подчеркнуть, что эти элементы составляют концепцию НПВВ и ее практической деятельности в свете признания этнического и культурного многообразия нашей страны, представляя собой меры реагирования на запросы, связанные с предоставлением необходимых игрушек и материалов в соответствии с местными особенностями, сборников рецептов, характерных для данного района, и с другими аспектами, которые необходимо подчеркнуть.</w:t>
      </w:r>
    </w:p>
  </w:footnote>
  <w:footnote w:id="66">
    <w:p w:rsidR="00000000" w:rsidRDefault="00000000">
      <w:pPr>
        <w:pStyle w:val="FootnoteText"/>
        <w:rPr>
          <w:lang w:val="ru-RU"/>
        </w:rPr>
      </w:pPr>
      <w:r>
        <w:rPr>
          <w:lang w:val="ru-RU"/>
        </w:rPr>
        <w:tab/>
      </w:r>
      <w:r>
        <w:rPr>
          <w:rStyle w:val="FootnoteReference"/>
          <w:lang w:val="ru-RU"/>
        </w:rPr>
        <w:footnoteRef/>
      </w:r>
      <w:r>
        <w:rPr>
          <w:lang w:val="ru-RU"/>
        </w:rPr>
        <w:tab/>
        <w:t>Регулируется в статье 51 Кодекса о детях и подростках.</w:t>
      </w:r>
    </w:p>
  </w:footnote>
  <w:footnote w:id="67">
    <w:p w:rsidR="00000000" w:rsidRDefault="00000000">
      <w:pPr>
        <w:pStyle w:val="FootnoteText"/>
        <w:rPr>
          <w:lang w:val="ru-RU"/>
        </w:rPr>
      </w:pPr>
      <w:r>
        <w:rPr>
          <w:lang w:val="ru-RU"/>
        </w:rPr>
        <w:tab/>
      </w:r>
      <w:r>
        <w:rPr>
          <w:rStyle w:val="FootnoteReference"/>
          <w:lang w:val="ru-RU"/>
        </w:rPr>
        <w:footnoteRef/>
      </w:r>
      <w:r>
        <w:rPr>
          <w:lang w:val="ru-RU"/>
        </w:rPr>
        <w:tab/>
        <w:t>В случае работы подростков предусмотрены категории работы самозанятых, работы в домашнем хозяйстве, работы по найму и семейной работы; две первые категории подлежат регистрации, санкционированию и контролю со стороны муниципальных органов, а предпоследняя подлежит регистрации, санкционированию и контролю со стороны Министерства труда и развития занятости, при этом работа в семье не требует какой-либо регистрации.</w:t>
      </w:r>
    </w:p>
  </w:footnote>
  <w:footnote w:id="68">
    <w:p w:rsidR="00000000" w:rsidRDefault="00000000">
      <w:pPr>
        <w:pStyle w:val="FootnoteText"/>
        <w:rPr>
          <w:lang w:val="ru-RU"/>
        </w:rPr>
      </w:pPr>
      <w:r>
        <w:rPr>
          <w:lang w:val="ru-RU"/>
        </w:rPr>
        <w:tab/>
      </w:r>
      <w:r>
        <w:rPr>
          <w:rStyle w:val="FootnoteReference"/>
          <w:lang w:val="ru-RU"/>
        </w:rPr>
        <w:footnoteRef/>
      </w:r>
      <w:r>
        <w:rPr>
          <w:lang w:val="ru-RU"/>
        </w:rPr>
        <w:tab/>
        <w:t xml:space="preserve">Что касается данных учета, который ведется муниципалитетами, то статистических данных не имеется, поскольку не имеется структуры, которая бы обобщала местную статистику; этот вопрос рассматривается комиссией по пересмотру Кодекса о детях и подростках. </w:t>
      </w:r>
    </w:p>
  </w:footnote>
  <w:footnote w:id="69">
    <w:p w:rsidR="00000000" w:rsidRDefault="00000000">
      <w:pPr>
        <w:pStyle w:val="FootnoteText"/>
        <w:keepNext/>
        <w:rPr>
          <w:lang w:val="ru-RU"/>
        </w:rPr>
      </w:pPr>
      <w:r>
        <w:rPr>
          <w:lang w:val="ru-RU"/>
        </w:rPr>
        <w:tab/>
      </w:r>
      <w:r>
        <w:rPr>
          <w:rStyle w:val="FootnoteReference"/>
          <w:lang w:val="ru-RU"/>
        </w:rPr>
        <w:footnoteRef/>
      </w:r>
      <w:r>
        <w:rPr>
          <w:lang w:val="ru-RU"/>
        </w:rPr>
        <w:tab/>
        <w:t>Предусмотрены следующие меры защиты: воспитание в семье, где родителям или опекунам даются указания в отношении выполнения ими своих обязанностей при поддержке и временном контроле со стороны органов попечительства; участие в официальной программе или общинной программе защиты при уделении внимания образованию, здравоохранению и социальной сфере; помещение в приемную семью или отдача на воспитание, всесторонняя помощь в специальном учреждении по защите, имеющем надлежащую аккредитацию, и усыновление, после того как специальный судья издает постановление о безнадзорности ребенка или подростка.</w:t>
      </w:r>
    </w:p>
  </w:footnote>
  <w:footnote w:id="70">
    <w:p w:rsidR="00000000" w:rsidRDefault="00000000">
      <w:pPr>
        <w:pStyle w:val="FootnoteText"/>
        <w:rPr>
          <w:lang w:val="ru-RU"/>
        </w:rPr>
      </w:pPr>
      <w:r>
        <w:rPr>
          <w:lang w:val="ru-RU"/>
        </w:rPr>
        <w:tab/>
      </w:r>
      <w:r>
        <w:rPr>
          <w:rStyle w:val="FootnoteReference"/>
          <w:lang w:val="ru-RU"/>
        </w:rPr>
        <w:footnoteRef/>
      </w:r>
      <w:r>
        <w:rPr>
          <w:lang w:val="ru-RU"/>
        </w:rPr>
        <w:tab/>
      </w:r>
      <w:r>
        <w:rPr>
          <w:szCs w:val="18"/>
          <w:lang w:val="ru-RU"/>
        </w:rPr>
        <w:t>Fuente Base de Datos Registro Central de Instituciones –MIMDES.</w:t>
      </w:r>
    </w:p>
  </w:footnote>
  <w:footnote w:id="71">
    <w:p w:rsidR="00000000" w:rsidRDefault="00000000">
      <w:pPr>
        <w:pStyle w:val="FootnoteText"/>
        <w:rPr>
          <w:lang w:val="ru-RU"/>
        </w:rPr>
      </w:pPr>
      <w:r>
        <w:rPr>
          <w:lang w:val="ru-RU"/>
        </w:rPr>
        <w:tab/>
      </w:r>
      <w:r>
        <w:rPr>
          <w:rStyle w:val="FootnoteReference"/>
          <w:lang w:val="ru-RU"/>
        </w:rPr>
        <w:footnoteRef/>
      </w:r>
      <w:r>
        <w:rPr>
          <w:lang w:val="ru-RU"/>
        </w:rPr>
        <w:tab/>
        <w:t>Центральный реестр детских учреждений Управления по вопросам детей и подростков МЖСР является органом, которому поручена аккредитация частных организаций, занимающихся воспитанием детей и подростков.</w:t>
      </w:r>
    </w:p>
  </w:footnote>
  <w:footnote w:id="72">
    <w:p w:rsidR="00000000" w:rsidRDefault="00000000">
      <w:pPr>
        <w:pStyle w:val="FootnoteText"/>
        <w:rPr>
          <w:lang w:val="ru-RU"/>
        </w:rPr>
      </w:pPr>
      <w:r>
        <w:rPr>
          <w:lang w:val="ru-RU"/>
        </w:rPr>
        <w:tab/>
      </w:r>
      <w:r>
        <w:rPr>
          <w:rStyle w:val="FootnoteReference"/>
          <w:lang w:val="ru-RU"/>
        </w:rPr>
        <w:footnoteRef/>
      </w:r>
      <w:r>
        <w:rPr>
          <w:lang w:val="ru-RU"/>
        </w:rPr>
        <w:tab/>
        <w:t>Позднее Национальное управление по усыновлению подготовило проект положения к указанному закону, которое было принято декретом верховной власти № 011-2005-MIMDES, опубликованным 15 ноября 2005 года и получившим название положение о порядке осуществления глав IX и X раздела II книги четвертой Кодекса о детях и подростках с поправками, внесенными законом № 28330, действующее в настоящее время.</w:t>
      </w:r>
    </w:p>
    <w:p w:rsidR="00000000" w:rsidRDefault="00000000">
      <w:pPr>
        <w:pStyle w:val="FootnoteText"/>
        <w:rPr>
          <w:lang w:val="ru-RU"/>
        </w:rPr>
      </w:pPr>
      <w:r>
        <w:rPr>
          <w:lang w:val="ru-RU"/>
        </w:rPr>
        <w:tab/>
      </w:r>
      <w:r>
        <w:rPr>
          <w:lang w:val="ru-RU"/>
        </w:rPr>
        <w:tab/>
        <w:t>На основании приказа министра № 177-2006-MIMDES от 18 марта 2006 года с 22 марта 2006 года в МЖСР разбирательство дел об установлении опеки стало производиться в рамках Национальной комплексной программы благосостояния семьи (НКПБС). Кроме того, было принято решение о передаче компетенции судов в вопросах опеки Высшего суда Лимы и, с 2 октября 2006 года, высших судов Северной Лимы и Кальяо. Кроме того, было принято решение о постепенной передаче функций по производству по делам об опеке в масштабах страны. Наконец, 5 мая 2007 года опубликован декрет верховной власти № 005-2007-MIMDES, которым, в частности, административная группа расследований по делам об опеке (АГРО) включалась в состав Национального управления по усыновлению; этот процесс был завершен в сентябре 2007 года. На август 2008 года АГРО вновь была включена в структуру Национальной комплексной программы благосостояния семьи (НКПБС). До 1998 года процесс усыновления в Перу носил смешанный характер, когда оценкой усыновителей и назначением детей занимались административные органы, в тот период − Министерство по улучшению положения женщин и развития человека (МПЖРЧ), в то время как постановления о передаче на усыновление принимались судебными органами, которые из-за своей чрезмерной перегрузки принимали их с большим запозданием. Поэтому перуанское государство приняло в 1998 году закон № 26981, закон об административном порядке усыновления несовершеннолетних, признанных беспризорными в судебном порядке, цель которого − обеспечить надлежащее приспособление ребенка к условиям жизни в окружении его приемной семьи. Кроме того, в свете необходимости надлежащей организации национальной программы как специализированной независимой структуры с декабря 2002 года действует Национальное управление по усыновлению (НУУ), специальный орган Министерства по делам женщин и социального развития (МЖСР), который входит в структуру Вице-министерства по делам женщин.</w:t>
      </w:r>
    </w:p>
    <w:p w:rsidR="00000000" w:rsidRDefault="00000000">
      <w:pPr>
        <w:pStyle w:val="FootnoteText"/>
        <w:rPr>
          <w:lang w:val="ru-RU"/>
        </w:rPr>
      </w:pPr>
      <w:r>
        <w:rPr>
          <w:lang w:val="ru-RU"/>
        </w:rPr>
        <w:tab/>
      </w:r>
      <w:r>
        <w:rPr>
          <w:lang w:val="ru-RU"/>
        </w:rPr>
        <w:tab/>
        <w:t>Национальное управление по усыновлению стало, таким образом, административным органом, в котором производится административное разбирательство по делам об усыновлении на основании положений закона № 26981 и его положения, принятого ДВВ № 010-2005-MIMDES.</w:t>
      </w:r>
    </w:p>
  </w:footnote>
  <w:footnote w:id="73">
    <w:p w:rsidR="00000000" w:rsidRDefault="00000000">
      <w:pPr>
        <w:pStyle w:val="FootnoteText"/>
        <w:rPr>
          <w:lang w:val="ru-RU"/>
        </w:rPr>
      </w:pPr>
      <w:r>
        <w:rPr>
          <w:lang w:val="ru-RU"/>
        </w:rPr>
        <w:tab/>
      </w:r>
      <w:r>
        <w:rPr>
          <w:rStyle w:val="FootnoteReference"/>
          <w:lang w:val="ru-RU"/>
        </w:rPr>
        <w:footnoteRef/>
      </w:r>
      <w:r>
        <w:rPr>
          <w:lang w:val="ru-RU"/>
        </w:rPr>
        <w:tab/>
        <w:t>Указанный нормативный акт в своем заключительном положении предусматривает, что порядок осуществления данного закона будет определен в специальном положении, которое будет принято исполнительной властью в течение 180 календарных дней, отсчитываемых с даты, следующей за датой его вступления в силу. Центральный реестр детских учреждений Управления по делам детей и подростков МЖСР 8 мая 2008 года в своем докладе 042-2008/MIMDES/DGFC/DINNA/RCI представил соответствующий проект положения к закону № 29174, который регламентирует функционирование специальных учреждений для детей и подростков.</w:t>
      </w:r>
    </w:p>
  </w:footnote>
  <w:footnote w:id="74">
    <w:p w:rsidR="00000000" w:rsidRDefault="00000000">
      <w:pPr>
        <w:pStyle w:val="FootnoteText"/>
        <w:rPr>
          <w:lang w:val="ru-RU"/>
        </w:rPr>
      </w:pPr>
      <w:r>
        <w:rPr>
          <w:lang w:val="ru-RU"/>
        </w:rPr>
        <w:tab/>
      </w:r>
      <w:r>
        <w:rPr>
          <w:rStyle w:val="FootnoteReference"/>
          <w:lang w:val="ru-RU"/>
        </w:rPr>
        <w:footnoteRef/>
      </w:r>
      <w:r>
        <w:rPr>
          <w:lang w:val="ru-RU"/>
        </w:rPr>
        <w:tab/>
        <w:t>Принята ДВВ № 066-2004-РСМ от 2 сентября 2004 года. За ее осуществление отвечают МЖСР (по линии НППП, Национальной программы "Вава васи" и НКПБС), председатель Совета министров (при содействии технического секретариата Межведомственной комиссии по социальным делам и Координационного комитета по борьбе с бедностью), Министерство здравоохранения (по линии Национального института здравоохранения и Главного управления экомедицины), Министерство сельского хозяйства (по линии Управления аграрного планирования и Управления аграрного развития, а также Программы управления бассейнами и почвами), Министерство производства, Министерство труда и развития занятости и Вице-министерство внешней торговли.</w:t>
      </w:r>
    </w:p>
  </w:footnote>
  <w:footnote w:id="75">
    <w:p w:rsidR="00000000" w:rsidRDefault="00000000">
      <w:pPr>
        <w:pStyle w:val="FootnoteText"/>
        <w:rPr>
          <w:lang w:val="ru-RU"/>
        </w:rPr>
      </w:pPr>
      <w:r>
        <w:rPr>
          <w:lang w:val="ru-RU"/>
        </w:rPr>
        <w:tab/>
      </w:r>
      <w:r>
        <w:rPr>
          <w:rStyle w:val="FootnoteReference"/>
          <w:lang w:val="ru-RU"/>
        </w:rPr>
        <w:footnoteRef/>
      </w:r>
      <w:r>
        <w:rPr>
          <w:lang w:val="ru-RU"/>
        </w:rPr>
        <w:tab/>
        <w:t>Следует отметить, что с 1996 года данные НЦСЗ на 5,5 процентных пункта ниже данных, полученных по методике ВОЗ. Так, в соответствии с данными по методике НЦСЗ на 2007 год хроническое недоедание среди детей до пяти лет составило 23,1%.</w:t>
      </w:r>
    </w:p>
  </w:footnote>
  <w:footnote w:id="76">
    <w:p w:rsidR="00000000" w:rsidRDefault="00000000">
      <w:pPr>
        <w:pStyle w:val="FootnoteText"/>
        <w:rPr>
          <w:lang w:val="ru-RU"/>
        </w:rPr>
      </w:pPr>
      <w:r>
        <w:rPr>
          <w:lang w:val="ru-RU"/>
        </w:rPr>
        <w:tab/>
      </w:r>
      <w:r>
        <w:rPr>
          <w:rStyle w:val="FootnoteReference"/>
          <w:lang w:val="ru-RU"/>
        </w:rPr>
        <w:footnoteRef/>
      </w:r>
      <w:r>
        <w:rPr>
          <w:lang w:val="ru-RU"/>
        </w:rPr>
        <w:tab/>
        <w:t>Эта статистическая информация имеет в качестве основы параметры роста для определенного возраста и веста, принятые до 2006 года, когда ВОЗ опубликовала новую методику. В соответствии с прежними параметрами доля хронического недоедания, по данным ЭНДЕС 2004−2006 годов, составила 24%, а по новой методике − почти 30%. Следует отметить, что цифра в 27% также была получена с использованием прежней методики, хотя и с использованием информации, собранной Национальным центром питания в рамках национального мониторинга показателей питания (НМПП). Хотя имеется различие в несколько пунктов, следует надеяться, что предел ошибки обоих обследований аналогичен и поэтому статистически эквивалентен.</w:t>
      </w:r>
    </w:p>
  </w:footnote>
  <w:footnote w:id="77">
    <w:p w:rsidR="00000000" w:rsidRDefault="00000000">
      <w:pPr>
        <w:pStyle w:val="FootnoteText"/>
        <w:rPr>
          <w:lang w:val="ru-RU"/>
        </w:rPr>
      </w:pPr>
      <w:r>
        <w:rPr>
          <w:lang w:val="ru-RU"/>
        </w:rPr>
        <w:tab/>
      </w:r>
      <w:r>
        <w:rPr>
          <w:rStyle w:val="FootnoteReference"/>
          <w:lang w:val="ru-RU"/>
        </w:rPr>
        <w:footnoteRef/>
      </w:r>
      <w:r>
        <w:rPr>
          <w:lang w:val="ru-RU"/>
        </w:rPr>
        <w:tab/>
        <w:t xml:space="preserve">Имеются, в частности, следующие цифры: национальная программа "Вава васи" обеспечивает оказание комплексной помощи 51 672 детям. По данным этой программы, хроническое недоедание составило в 2007 году 22,1% против 23% </w:t>
      </w:r>
      <w:r>
        <w:rPr>
          <w:lang w:val="ru-RU"/>
        </w:rPr>
        <w:br/>
        <w:t xml:space="preserve">в 2006 году. 94% детей, получавших помощь по линии этой программы на протяжении как минимум шести месяцев, показывают удовлетворительные результаты развития в моторной, лично-социальной и языковой области. В ходе 2007 года основное внимание в рамках программы было перенесено на сельские районы, где охват увеличился на 35,8%, достигнув 12 664 детей в возрасте от шести месяцев до 3 лет </w:t>
      </w:r>
      <w:r>
        <w:rPr>
          <w:lang w:val="ru-RU"/>
        </w:rPr>
        <w:br/>
        <w:t xml:space="preserve">11 месяцев против 9 323 детей в 2006 году. В 2008 году предусматривается удвоить процент прироста 2007 года, достигнув показателей приоритетного оказания помощи в районах первого и второго квинтиля в увязке со стратегией "Кресер". Кроме того, 116 501 семья была включена в программу "Семьи и здоровое жилье" в 34 региональных управлениях здравоохранения (здоровое питание, гигиена, окружающая среда и сексуальное и репродуктивное здоровье); 244 844 ребенка в возрасте до трех лет, 153 971 ребенок дошкольного возраста и 855 375 школьников получали помощь по линии подпрограммы раннего возраста Комплексной программы питания (КПП), январь−октябрь 2007 года, в рамках стратегии "Кресер"; 57,9% программ начального образования в зонах крайней нищеты обеспечивали в 2006 году дополнительное питание. 799 муниципий охвачены программой здоровых муниципий и объединены </w:t>
      </w:r>
      <w:r>
        <w:rPr>
          <w:lang w:val="ru-RU"/>
        </w:rPr>
        <w:br/>
        <w:t>в 21 региональную сеть.</w:t>
      </w:r>
    </w:p>
  </w:footnote>
  <w:footnote w:id="78">
    <w:p w:rsidR="00000000" w:rsidRDefault="00000000">
      <w:pPr>
        <w:pStyle w:val="FootnoteText"/>
        <w:rPr>
          <w:lang w:val="ru-RU"/>
        </w:rPr>
      </w:pPr>
      <w:r>
        <w:rPr>
          <w:lang w:val="ru-RU"/>
        </w:rPr>
        <w:tab/>
      </w:r>
      <w:r>
        <w:rPr>
          <w:rStyle w:val="FootnoteReference"/>
          <w:lang w:val="ru-RU"/>
        </w:rPr>
        <w:footnoteRef/>
      </w:r>
      <w:r>
        <w:rPr>
          <w:lang w:val="ru-RU"/>
        </w:rPr>
        <w:tab/>
        <w:t>Сведение бедности к денежному бюджету не учитывает другие, неденежные аспекты бедности, такие как недоедание, неудовлетворенность основных потребностей, социальная изоляция, недостаточное развитие личности и т.п., − которые связаны не только с расходами или денежными доходами. Измеряется объективная бедность, выводимая по комплексу параметров. Черта абсолютной бедности не зависит от относительного распределения доходов домохозяйств (как в случае черты бедности, определяемой как половина медианной суммы расходов или доходов). Используется черта бедности двух видов: крайняя бедность и совокупная бедность.</w:t>
      </w:r>
    </w:p>
  </w:footnote>
  <w:footnote w:id="79">
    <w:p w:rsidR="00000000" w:rsidRDefault="00000000">
      <w:pPr>
        <w:pStyle w:val="FootnoteText"/>
        <w:rPr>
          <w:lang w:val="ru-RU"/>
        </w:rPr>
      </w:pPr>
      <w:r>
        <w:rPr>
          <w:lang w:val="ru-RU"/>
        </w:rPr>
        <w:tab/>
      </w:r>
      <w:r>
        <w:rPr>
          <w:rStyle w:val="FootnoteReference"/>
          <w:lang w:val="ru-RU"/>
        </w:rPr>
        <w:footnoteRef/>
      </w:r>
      <w:r>
        <w:rPr>
          <w:lang w:val="ru-RU"/>
        </w:rPr>
        <w:tab/>
        <w:t>В этой связи подготовлены руководства или справочники, в числе которых − "Детское питание", "Руководство для ответственных работников просвещения" и "Руководство по питанию и охране здоровья беременных женщин".</w:t>
      </w:r>
    </w:p>
  </w:footnote>
  <w:footnote w:id="80">
    <w:p w:rsidR="00000000" w:rsidRDefault="00000000">
      <w:pPr>
        <w:pStyle w:val="FootnoteText"/>
        <w:rPr>
          <w:lang w:val="ru-RU"/>
        </w:rPr>
      </w:pPr>
      <w:r>
        <w:rPr>
          <w:lang w:val="ru-RU"/>
        </w:rPr>
        <w:tab/>
      </w:r>
      <w:r>
        <w:rPr>
          <w:rStyle w:val="FootnoteReference"/>
          <w:lang w:val="ru-RU"/>
        </w:rPr>
        <w:footnoteRef/>
      </w:r>
      <w:r>
        <w:rPr>
          <w:lang w:val="ru-RU"/>
        </w:rPr>
        <w:tab/>
        <w:t>Статья 70 Конституции.</w:t>
      </w:r>
    </w:p>
  </w:footnote>
  <w:footnote w:id="81">
    <w:p w:rsidR="00000000" w:rsidRDefault="00000000">
      <w:pPr>
        <w:pStyle w:val="FootnoteText"/>
        <w:rPr>
          <w:lang w:val="ru-RU"/>
        </w:rPr>
      </w:pPr>
      <w:r>
        <w:rPr>
          <w:lang w:val="ru-RU"/>
        </w:rPr>
        <w:tab/>
      </w:r>
      <w:r>
        <w:rPr>
          <w:rStyle w:val="FootnoteReference"/>
          <w:lang w:val="ru-RU"/>
        </w:rPr>
        <w:footnoteRef/>
      </w:r>
      <w:r>
        <w:rPr>
          <w:lang w:val="ru-RU"/>
        </w:rPr>
        <w:tab/>
        <w:t>Статьи 71 и 72 Конституции.</w:t>
      </w:r>
    </w:p>
  </w:footnote>
  <w:footnote w:id="82">
    <w:p w:rsidR="00000000" w:rsidRDefault="00000000">
      <w:pPr>
        <w:pStyle w:val="FootnoteText"/>
        <w:rPr>
          <w:lang w:val="ru-RU"/>
        </w:rPr>
      </w:pPr>
      <w:r>
        <w:rPr>
          <w:lang w:val="ru-RU"/>
        </w:rPr>
        <w:tab/>
      </w:r>
      <w:r>
        <w:rPr>
          <w:rStyle w:val="FootnoteReference"/>
          <w:lang w:val="ru-RU"/>
        </w:rPr>
        <w:footnoteRef/>
      </w:r>
      <w:r>
        <w:rPr>
          <w:lang w:val="ru-RU"/>
        </w:rPr>
        <w:tab/>
        <w:t>Статья 2 устанавливает, что любой человек имеет право на равенство перед законом, не может подвергаться дискриминации по признакам происхождения, расы, пола, языка, религии, убеждений, материального положения или любого другого обстоятельства.</w:t>
      </w:r>
    </w:p>
  </w:footnote>
  <w:footnote w:id="83">
    <w:p w:rsidR="00000000" w:rsidRDefault="00000000">
      <w:pPr>
        <w:pStyle w:val="FootnoteText"/>
        <w:rPr>
          <w:lang w:val="ru-RU"/>
        </w:rPr>
      </w:pPr>
      <w:r>
        <w:rPr>
          <w:lang w:val="ru-RU"/>
        </w:rPr>
        <w:tab/>
      </w:r>
      <w:r>
        <w:rPr>
          <w:rStyle w:val="FootnoteReference"/>
          <w:lang w:val="ru-RU"/>
        </w:rPr>
        <w:footnoteRef/>
      </w:r>
      <w:r>
        <w:rPr>
          <w:lang w:val="ru-RU"/>
        </w:rPr>
        <w:tab/>
        <w:t>НСОС был создан на основании закона № 26410 (22-12-1994). Его задачи − содействие сохранению окружающей среды при поддержании равновесия между социально-экономическим развитием, устойчивым использованием природных ресурсов и сохранением окружающей среды.</w:t>
      </w:r>
    </w:p>
  </w:footnote>
  <w:footnote w:id="84">
    <w:p w:rsidR="00000000" w:rsidRDefault="00000000">
      <w:pPr>
        <w:pStyle w:val="FootnoteText"/>
        <w:rPr>
          <w:lang w:val="ru-RU"/>
        </w:rPr>
      </w:pPr>
      <w:r>
        <w:rPr>
          <w:lang w:val="ru-RU"/>
        </w:rPr>
        <w:tab/>
      </w:r>
      <w:r>
        <w:rPr>
          <w:rStyle w:val="FootnoteReference"/>
          <w:lang w:val="ru-RU"/>
        </w:rPr>
        <w:footnoteRef/>
      </w:r>
      <w:r>
        <w:rPr>
          <w:lang w:val="ru-RU"/>
        </w:rPr>
        <w:tab/>
        <w:t>В рамках проекта "Национальная программа водоснабжения и санитарии в сельских районах" (ПРОНАСАР), осуществляемой под руководством Министерства жилищного строительства и санитарии, финансируются проекты обеспечения водой и санитарией. Кроме того, следует отметить, что ФССР оказывает техническое содействие и ведет обучение специалистов, получивших разрешение районных муниципалитетов, принявших решение осуществить свои проекты (финансируемые за счет собственных ресурсов) в качестве исполняющей структуры.</w:t>
      </w:r>
    </w:p>
  </w:footnote>
  <w:footnote w:id="85">
    <w:p w:rsidR="00000000" w:rsidRDefault="00000000">
      <w:pPr>
        <w:pStyle w:val="FootnoteText"/>
        <w:rPr>
          <w:sz w:val="24"/>
          <w:szCs w:val="24"/>
          <w:lang w:val="ru-RU"/>
        </w:rPr>
      </w:pPr>
      <w:r>
        <w:rPr>
          <w:lang w:val="ru-RU"/>
        </w:rPr>
        <w:tab/>
      </w:r>
      <w:r>
        <w:rPr>
          <w:rStyle w:val="FootnoteReference"/>
          <w:lang w:val="ru-RU"/>
        </w:rPr>
        <w:footnoteRef/>
      </w:r>
      <w:r>
        <w:rPr>
          <w:lang w:val="ru-RU"/>
        </w:rPr>
        <w:tab/>
      </w:r>
      <w:r>
        <w:rPr>
          <w:szCs w:val="18"/>
          <w:lang w:val="ru-RU"/>
        </w:rPr>
        <w:t>См. таблицы 1−3 в приложении V.</w:t>
      </w:r>
    </w:p>
  </w:footnote>
  <w:footnote w:id="86">
    <w:p w:rsidR="00000000" w:rsidRDefault="00000000">
      <w:pPr>
        <w:pStyle w:val="FootnoteText"/>
        <w:rPr>
          <w:lang w:val="ru-RU"/>
        </w:rPr>
      </w:pPr>
      <w:r>
        <w:rPr>
          <w:lang w:val="ru-RU"/>
        </w:rPr>
        <w:tab/>
      </w:r>
      <w:r>
        <w:rPr>
          <w:rStyle w:val="FootnoteReference"/>
          <w:lang w:val="ru-RU"/>
        </w:rPr>
        <w:footnoteRef/>
      </w:r>
      <w:r>
        <w:rPr>
          <w:lang w:val="ru-RU"/>
        </w:rPr>
        <w:tab/>
      </w:r>
      <w:r>
        <w:rPr>
          <w:szCs w:val="18"/>
          <w:lang w:val="ru-RU"/>
        </w:rPr>
        <w:t>INSM “Honorio Delgado-Hideyo Noguchi”. Estudio Epidemiológico Metropolitano de Salud Mental 2002. En: Anales de Salud Mental, Vol. XVIII, Nos. 1 y 2, 2002.</w:t>
      </w:r>
    </w:p>
  </w:footnote>
  <w:footnote w:id="87">
    <w:p w:rsidR="00000000" w:rsidRDefault="00000000">
      <w:pPr>
        <w:pStyle w:val="FootnoteText"/>
        <w:rPr>
          <w:lang w:val="ru-RU"/>
        </w:rPr>
      </w:pPr>
      <w:r>
        <w:rPr>
          <w:lang w:val="ru-RU"/>
        </w:rPr>
        <w:tab/>
      </w:r>
      <w:r>
        <w:rPr>
          <w:rStyle w:val="FootnoteReference"/>
          <w:lang w:val="ru-RU"/>
        </w:rPr>
        <w:footnoteRef/>
      </w:r>
      <w:r>
        <w:rPr>
          <w:lang w:val="ru-RU"/>
        </w:rPr>
        <w:tab/>
        <w:t>INSM “Honorio Delgado-Hideyo Noguchi”. Estudio Epidemiológico Metropolitano de Salud Mental en la Sierra Peruana 2003. En: Anales de Salud Mental, Vol. XIX, Nos. 1 y 2, 2003.</w:t>
      </w:r>
    </w:p>
  </w:footnote>
  <w:footnote w:id="88">
    <w:p w:rsidR="00000000" w:rsidRDefault="00000000">
      <w:pPr>
        <w:pStyle w:val="FootnoteText"/>
        <w:rPr>
          <w:lang w:val="ru-RU"/>
        </w:rPr>
      </w:pPr>
      <w:r>
        <w:rPr>
          <w:lang w:val="ru-RU"/>
        </w:rPr>
        <w:tab/>
      </w:r>
      <w:r>
        <w:rPr>
          <w:rStyle w:val="FootnoteReference"/>
          <w:lang w:val="ru-RU"/>
        </w:rPr>
        <w:footnoteRef/>
      </w:r>
      <w:r>
        <w:rPr>
          <w:lang w:val="ru-RU"/>
        </w:rPr>
        <w:tab/>
        <w:t>INSM “Honorio Delgado-Hideyo Noguchi”. Estudio Epidemiológico Metropolitano de Salud Mental en la Selva Peruana 2004. En: Anales de Salud Mental, Vol. XXI, Nos. 1 y 2, 2005.</w:t>
      </w:r>
    </w:p>
  </w:footnote>
  <w:footnote w:id="89">
    <w:p w:rsidR="00000000" w:rsidRDefault="00000000">
      <w:pPr>
        <w:pStyle w:val="FootnoteText"/>
        <w:rPr>
          <w:lang w:val="ru-RU"/>
        </w:rPr>
      </w:pPr>
      <w:r>
        <w:rPr>
          <w:lang w:val="ru-RU"/>
        </w:rPr>
        <w:tab/>
      </w:r>
      <w:r>
        <w:rPr>
          <w:rStyle w:val="FootnoteReference"/>
          <w:lang w:val="ru-RU"/>
        </w:rPr>
        <w:footnoteRef/>
      </w:r>
      <w:r>
        <w:rPr>
          <w:lang w:val="ru-RU"/>
        </w:rPr>
        <w:tab/>
        <w:t>Самые частые мотивы самоубийства: 29,6% − конфликт между супругами, 27,6% − конфликт в семье, 22,1% − неразделенная любовь, 17,6% − психопатология, 2,2% − причины, связанные с работой, 0,8% − физическое заболевание. Три четверти самоубийств связаны с той или иной формой депрессии: серьезным депрессивным расстройством (39,4%) и реактивным расстройством с депрессивными симптомами (35,5%), алкоголизмом и наркоманией (23,8%). VÁSQUEZ, Freddy. Seguimiento de pacientes que presentaron intento s de suicidio atendidos en el servicio de emergencia del INSM Honorio Delgado-Hideyo Noguchi. В: Anales de Salud Mental, 1998 XIV: 65−76.</w:t>
      </w:r>
    </w:p>
  </w:footnote>
  <w:footnote w:id="90">
    <w:p w:rsidR="00000000" w:rsidRDefault="00000000">
      <w:pPr>
        <w:pStyle w:val="FootnoteText"/>
        <w:rPr>
          <w:lang w:val="ru-RU"/>
        </w:rPr>
      </w:pPr>
      <w:r>
        <w:rPr>
          <w:lang w:val="ru-RU"/>
        </w:rPr>
        <w:tab/>
      </w:r>
      <w:r>
        <w:rPr>
          <w:rStyle w:val="FootnoteReference"/>
          <w:lang w:val="ru-RU"/>
        </w:rPr>
        <w:footnoteRef/>
      </w:r>
      <w:r>
        <w:rPr>
          <w:lang w:val="ru-RU"/>
        </w:rPr>
        <w:tab/>
        <w:t>Ibíd. В: Anales de Salud Mental, 2002.</w:t>
      </w:r>
    </w:p>
  </w:footnote>
  <w:footnote w:id="91">
    <w:p w:rsidR="00000000" w:rsidRDefault="00000000">
      <w:pPr>
        <w:pStyle w:val="FootnoteText"/>
        <w:rPr>
          <w:szCs w:val="18"/>
          <w:lang w:val="ru-RU"/>
        </w:rPr>
      </w:pPr>
      <w:r>
        <w:rPr>
          <w:lang w:val="ru-RU"/>
        </w:rPr>
        <w:tab/>
      </w:r>
      <w:r>
        <w:rPr>
          <w:rStyle w:val="FootnoteReference"/>
          <w:lang w:val="ru-RU"/>
        </w:rPr>
        <w:footnoteRef/>
      </w:r>
      <w:r>
        <w:rPr>
          <w:lang w:val="ru-RU"/>
        </w:rPr>
        <w:tab/>
      </w:r>
      <w:r>
        <w:rPr>
          <w:szCs w:val="18"/>
          <w:lang w:val="ru-RU"/>
        </w:rPr>
        <w:t>Ibíd.</w:t>
      </w:r>
    </w:p>
  </w:footnote>
  <w:footnote w:id="92">
    <w:p w:rsidR="00000000" w:rsidRDefault="00000000">
      <w:pPr>
        <w:pStyle w:val="FootnoteText"/>
        <w:rPr>
          <w:lang w:val="ru-RU"/>
        </w:rPr>
      </w:pPr>
      <w:r>
        <w:rPr>
          <w:lang w:val="ru-RU"/>
        </w:rPr>
        <w:tab/>
      </w:r>
      <w:r>
        <w:rPr>
          <w:rStyle w:val="FootnoteReference"/>
          <w:lang w:val="ru-RU"/>
        </w:rPr>
        <w:footnoteRef/>
      </w:r>
      <w:r>
        <w:rPr>
          <w:lang w:val="ru-RU"/>
        </w:rPr>
        <w:tab/>
        <w:t>Contradrogas. Encuesta Nacional en Prevención y Consumo de Drogas 2002. Lima, 2003.</w:t>
      </w:r>
    </w:p>
  </w:footnote>
  <w:footnote w:id="93">
    <w:p w:rsidR="00000000" w:rsidRDefault="00000000">
      <w:pPr>
        <w:pStyle w:val="FootnoteText"/>
        <w:rPr>
          <w:szCs w:val="18"/>
          <w:lang w:val="ru-RU"/>
        </w:rPr>
      </w:pPr>
      <w:r>
        <w:rPr>
          <w:lang w:val="ru-RU"/>
        </w:rPr>
        <w:tab/>
      </w:r>
      <w:r>
        <w:rPr>
          <w:rStyle w:val="FootnoteReference"/>
          <w:lang w:val="ru-RU"/>
        </w:rPr>
        <w:footnoteRef/>
      </w:r>
      <w:r>
        <w:rPr>
          <w:lang w:val="ru-RU"/>
        </w:rPr>
        <w:tab/>
        <w:t>Такое же соотношение характерно и по данным национального обследования ДЕВИДА (DEVIDA. Encuesta Nacional sobre Prevención y Consumo de Drogas 2002-Lima, 2003), согласно которым 94,2% опрошенных употребляют алкоголь, 68% − табак, 5,8% − марихуану, за которыми следует паста коки (2,1%), хлоргидрат кокаина (1,8%), ингалянты (1%) и транквилизаторы (6,5%). Хотя эти цифры не указывают на зависимость, они демонстрируют соотношение в уп</w:t>
      </w:r>
      <w:r>
        <w:rPr>
          <w:szCs w:val="18"/>
          <w:lang w:val="ru-RU"/>
        </w:rPr>
        <w:t>отреблении среди населения.</w:t>
      </w:r>
    </w:p>
  </w:footnote>
  <w:footnote w:id="94">
    <w:p w:rsidR="00000000" w:rsidRDefault="00000000">
      <w:pPr>
        <w:pStyle w:val="FootnoteText"/>
        <w:rPr>
          <w:lang w:val="ru-RU"/>
        </w:rPr>
      </w:pPr>
      <w:r>
        <w:rPr>
          <w:lang w:val="ru-RU"/>
        </w:rPr>
        <w:tab/>
      </w:r>
      <w:r>
        <w:rPr>
          <w:rStyle w:val="FootnoteReference"/>
          <w:lang w:val="ru-RU"/>
        </w:rPr>
        <w:footnoteRef/>
      </w:r>
      <w:r>
        <w:rPr>
          <w:lang w:val="ru-RU"/>
        </w:rPr>
        <w:t xml:space="preserve"> </w:t>
      </w:r>
      <w:r>
        <w:rPr>
          <w:lang w:val="ru-RU"/>
        </w:rPr>
        <w:tab/>
        <w:t>Незапрещенное вещество, помимо алкоголя, которое чаще всего хотя бы один раз употреблялось опрошенными, − табак (69,</w:t>
      </w:r>
      <w:r>
        <w:rPr>
          <w:bCs/>
          <w:lang w:val="ru-RU"/>
        </w:rPr>
        <w:t>5% в Лиме; 57,7% в сьерре; 72,5% в сельве и 71% в приграничных районах), в то время как запрещенное вещество, употреблявшееся наибольшим числом опрошенных, − марихуана (6,3% в Лиме, 2% в сьерре, 6,1% в сельве и 2,8% в приграничных районах), за ним следовал кокаин (3,9% в Лиме, 1,3% в сьерре, 5,7% в сельве и 2% в приграничных районах). Доля опрошенных, употреблявших в последний месяц незапрещенные вещества, помимо кокаина, составила 30,8% в Лиме, 23% в сьерре, 27,9% в сельве 35,7% в приграничных районах. Доля опрошенных, употреблявших в последний месяц запрещенные вещества, помимо алкоголя, составила 0,2% в Лиме, 0,1% в сьерре, 0,3% в сельве и 0,2% в приграничных районах.</w:t>
      </w:r>
    </w:p>
  </w:footnote>
  <w:footnote w:id="95">
    <w:p w:rsidR="00000000" w:rsidRDefault="00000000">
      <w:pPr>
        <w:pStyle w:val="FootnoteText"/>
        <w:rPr>
          <w:lang w:val="ru-RU"/>
        </w:rPr>
      </w:pPr>
      <w:r>
        <w:rPr>
          <w:lang w:val="ru-RU"/>
        </w:rPr>
        <w:tab/>
      </w:r>
      <w:r>
        <w:rPr>
          <w:rStyle w:val="FootnoteReference"/>
          <w:lang w:val="ru-RU"/>
        </w:rPr>
        <w:footnoteRef/>
      </w:r>
      <w:r>
        <w:rPr>
          <w:lang w:val="ru-RU"/>
        </w:rPr>
        <w:tab/>
        <w:t>Ministerio de Salud. Oficina General de Epidemiología 2000. En: Anales de Salud Mental, vol. XIX, año 2003, #1 y 2.</w:t>
      </w:r>
    </w:p>
  </w:footnote>
  <w:footnote w:id="96">
    <w:p w:rsidR="00000000" w:rsidRDefault="00000000">
      <w:pPr>
        <w:pStyle w:val="FootnoteText"/>
        <w:rPr>
          <w:lang w:val="ru-RU"/>
        </w:rPr>
      </w:pPr>
      <w:r>
        <w:rPr>
          <w:lang w:val="ru-RU"/>
        </w:rPr>
        <w:tab/>
      </w:r>
      <w:r>
        <w:rPr>
          <w:rStyle w:val="FootnoteReference"/>
          <w:lang w:val="ru-RU"/>
        </w:rPr>
        <w:footnoteRef/>
      </w:r>
      <w:r>
        <w:rPr>
          <w:lang w:val="ru-RU"/>
        </w:rPr>
        <w:tab/>
        <w:t>Информация, систематизированная центрами экстренной помощи женщинам (ЦЭПЖ), показывает, что в 16% случаев помощь оказывалась детям и подросткам в возрасте до 18 лет. Из этого общего количества 73,1% связан с психологическим насилием, 43% − физическим насилием, 23,9% − сексуальным насилием. Получившие помощь жертвы бытового насилия чаще всего относятся к группе 20−39 лет; при этом также велико их число в группе 10−19  лет.</w:t>
      </w:r>
    </w:p>
  </w:footnote>
  <w:footnote w:id="97">
    <w:p w:rsidR="00000000" w:rsidRDefault="00000000">
      <w:pPr>
        <w:pStyle w:val="FootnoteText"/>
        <w:spacing w:line="240" w:lineRule="auto"/>
        <w:rPr>
          <w:lang w:val="ru-RU"/>
        </w:rPr>
      </w:pPr>
      <w:r>
        <w:rPr>
          <w:lang w:val="ru-RU"/>
        </w:rPr>
        <w:tab/>
      </w:r>
      <w:r>
        <w:rPr>
          <w:rStyle w:val="FootnoteReference"/>
          <w:lang w:val="ru-RU"/>
        </w:rPr>
        <w:footnoteRef/>
      </w:r>
      <w:r>
        <w:rPr>
          <w:lang w:val="ru-RU"/>
        </w:rPr>
        <w:tab/>
        <w:t>Conclusiones de la CVR. Informe Final. Tomo VIII.</w:t>
      </w:r>
    </w:p>
  </w:footnote>
  <w:footnote w:id="98">
    <w:p w:rsidR="00000000" w:rsidRDefault="00000000">
      <w:pPr>
        <w:pStyle w:val="FootnoteText"/>
        <w:spacing w:line="240" w:lineRule="auto"/>
        <w:rPr>
          <w:lang w:val="ru-RU"/>
        </w:rPr>
      </w:pPr>
      <w:r>
        <w:rPr>
          <w:lang w:val="ru-RU"/>
        </w:rPr>
        <w:tab/>
      </w:r>
      <w:r>
        <w:rPr>
          <w:rStyle w:val="FootnoteReference"/>
          <w:lang w:val="ru-RU"/>
        </w:rPr>
        <w:footnoteRef/>
      </w:r>
      <w:r>
        <w:rPr>
          <w:lang w:val="ru-RU"/>
        </w:rPr>
        <w:tab/>
        <w:t>По данным эпидемиологического обследования психического здоровья в перуанской сьерре (НИПЗ 2003 год), почти треть населения Аякучо, Кахамарки и Уараса как минимум один раз пережила ситуацию потери близкого человека в годы насилия. Распространенность какого-либо психического расстройства среди этой группы составляет 50%, намного выше, чем в других группах населения; наиболее распространенным видом расстройства является тревожное расстройство.</w:t>
      </w:r>
    </w:p>
  </w:footnote>
  <w:footnote w:id="99">
    <w:p w:rsidR="00000000" w:rsidRDefault="00000000">
      <w:pPr>
        <w:pStyle w:val="FootnoteText"/>
        <w:spacing w:line="240" w:lineRule="auto"/>
        <w:rPr>
          <w:lang w:val="ru-RU"/>
        </w:rPr>
      </w:pPr>
      <w:r>
        <w:rPr>
          <w:lang w:val="ru-RU"/>
        </w:rPr>
        <w:tab/>
      </w:r>
      <w:r>
        <w:rPr>
          <w:rStyle w:val="FootnoteReference"/>
          <w:lang w:val="ru-RU"/>
        </w:rPr>
        <w:footnoteRef/>
      </w:r>
      <w:r>
        <w:rPr>
          <w:lang w:val="ru-RU"/>
        </w:rPr>
        <w:tab/>
        <w:t>Принят министерским постановлением № 589/2007/MINSA от 20 июля 2007 года.</w:t>
      </w:r>
    </w:p>
  </w:footnote>
  <w:footnote w:id="100">
    <w:p w:rsidR="00000000" w:rsidRDefault="00000000">
      <w:pPr>
        <w:pStyle w:val="FootnoteText"/>
        <w:spacing w:line="240" w:lineRule="auto"/>
        <w:rPr>
          <w:lang w:val="ru-RU"/>
        </w:rPr>
      </w:pPr>
      <w:r>
        <w:rPr>
          <w:lang w:val="ru-RU"/>
        </w:rPr>
        <w:tab/>
      </w:r>
      <w:r>
        <w:rPr>
          <w:rStyle w:val="FootnoteReference"/>
          <w:lang w:val="ru-RU"/>
        </w:rPr>
        <w:footnoteRef/>
      </w:r>
      <w:r>
        <w:rPr>
          <w:lang w:val="ru-RU"/>
        </w:rPr>
        <w:tab/>
        <w:t>С участием региональных и местных органов власти и организованного и неорганизованного гражданского общества, а также с учетом вклада таких учреждений сотрудничества, как Панамериканская организация здравоохранения, КЕР-Перу и ЮНИСЕФ.</w:t>
      </w:r>
    </w:p>
  </w:footnote>
  <w:footnote w:id="101">
    <w:p w:rsidR="00000000" w:rsidRDefault="00000000">
      <w:pPr>
        <w:pStyle w:val="FootnoteText"/>
        <w:spacing w:line="240" w:lineRule="auto"/>
        <w:rPr>
          <w:lang w:val="ru-RU"/>
        </w:rPr>
      </w:pPr>
      <w:r>
        <w:rPr>
          <w:lang w:val="ru-RU"/>
        </w:rPr>
        <w:tab/>
      </w:r>
      <w:r>
        <w:rPr>
          <w:rStyle w:val="FootnoteReference"/>
          <w:lang w:val="ru-RU"/>
        </w:rPr>
        <w:footnoteRef/>
      </w:r>
      <w:r>
        <w:rPr>
          <w:lang w:val="ru-RU"/>
        </w:rPr>
        <w:tab/>
        <w:t>Другие первоочередные проблемы здравоохранения: рост распространенности дегенеративных хронических заболеваний (сахарного диабета, артериальной гипертензии, ишемической болезни сердца, цереброваскулярных травм, слепоты от катаракты), по-прежнему высокая распространенность иммунизируемых заболеваний (гепатита В, желтой лихорадки, туберкулеза, коклюша, дифтерии и неонатального столбняка), рост числа заболеваний, вызванных внешними источниками (травмы и умышленные телесные повреждения), рост психической или физической инвалидности, высокая распространенность заболеваний полости рта.</w:t>
      </w:r>
    </w:p>
  </w:footnote>
  <w:footnote w:id="102">
    <w:p w:rsidR="00000000" w:rsidRDefault="00000000">
      <w:pPr>
        <w:pStyle w:val="FootnoteText"/>
        <w:spacing w:line="240" w:lineRule="auto"/>
        <w:rPr>
          <w:lang w:val="ru-RU"/>
        </w:rPr>
      </w:pPr>
      <w:r>
        <w:rPr>
          <w:lang w:val="ru-RU"/>
        </w:rPr>
        <w:tab/>
      </w:r>
      <w:r>
        <w:rPr>
          <w:rStyle w:val="FootnoteReference"/>
          <w:lang w:val="ru-RU"/>
        </w:rPr>
        <w:footnoteRef/>
      </w:r>
      <w:r>
        <w:rPr>
          <w:lang w:val="ru-RU"/>
        </w:rPr>
        <w:tab/>
        <w:t>Технические документы (Cartera de Servicios de Atención Primaria); Resolución de Gerencia de División de Prestaciones Nº 051-GDP-ESSALUD-2005 (Guías de la Cartera de Servicios para la atención integral del Niño (a) /Adolescente, Guías de la Cartera de Servicios para la atención integral de la Mujer - Mujer-Gestante, Guías de la Cartera de Servicios para la atención integral del Adulto, Guías de la Cartera de Servicios para la atención integral del Adulto-Mayor.</w:t>
      </w:r>
    </w:p>
  </w:footnote>
  <w:footnote w:id="103">
    <w:p w:rsidR="00000000" w:rsidRDefault="00000000">
      <w:pPr>
        <w:pStyle w:val="FootnoteText"/>
        <w:spacing w:line="240" w:lineRule="auto"/>
        <w:rPr>
          <w:lang w:val="ru-RU"/>
        </w:rPr>
      </w:pPr>
      <w:r>
        <w:rPr>
          <w:lang w:val="ru-RU"/>
        </w:rPr>
        <w:tab/>
      </w:r>
      <w:r>
        <w:rPr>
          <w:rStyle w:val="FootnoteReference"/>
          <w:lang w:val="ru-RU"/>
        </w:rPr>
        <w:footnoteRef/>
      </w:r>
      <w:r>
        <w:rPr>
          <w:lang w:val="ru-RU"/>
        </w:rPr>
        <w:tab/>
        <w:t>Портфель услуг представляет собой динамический и гибкий инструмент, реализованный во времени и пространстве, который может быть модифицирован в институциональном плане в соответствии с конкретной региональной спецификой и определяющий работу специалистов по оказанию первичной медико-санитарной помощи СМС. В рамках такой сферы действий проводится следующая работа: услуги для детей/подростков: оказание помощи подросткам; профилактика и лечение заболеваний полости рта среди детей и подростков; медосмотр детей в возрасте до девяти лет; санитарное просвещение в учебных заведениях; профилактика и лечение заболеваний полости рта среди детей и подростков, а также оказание помощи подросткам. Услуги для женщин/беременных женщин: обучение и первичное консультирование/оказание помощи беременным женщинам; контроль за протеканием беременности; подготовка к родам; родовспоможение; консультации или оказание помощи в первый месяц после родов; информация и последующий контроль по методам контрацепции; ранняя диагностика рака шейки матки; ранняя диагностика рака матки; ранняя диагностика рака груди; оказание помощи женщинам после климакса. Услуги взрослым/престарелым: консультации для взрослых; вакцинация столбняка; вакцинация гепатита В для групп риска; профилактика сердечно-сосудистых заболеваний; помощь хронически больным (артериальная гипертензия); помощь хронически больным (диабет); помощь хронически больным (астма); помощь хронически больным (ожирение); помощь хронически больным (гиперколестеролемия); помощь больным ВИЧ/СПИДом; просвещение по вопросам здравоохранения для групп хронически больных (диабет); просвещение по вопросам здравоохранения для других групп; оказание помощи непередвигающимся пациентам по месту жительства; оказание помощи пациентам в терминальной стадии заболевания; профилактика и выявление проблем среди пожилых.</w:t>
      </w:r>
    </w:p>
  </w:footnote>
  <w:footnote w:id="104">
    <w:p w:rsidR="00000000" w:rsidRDefault="00000000">
      <w:pPr>
        <w:pStyle w:val="FootnoteText"/>
        <w:rPr>
          <w:szCs w:val="18"/>
          <w:lang w:val="ru-RU"/>
        </w:rPr>
      </w:pPr>
      <w:r>
        <w:rPr>
          <w:lang w:val="ru-RU"/>
        </w:rPr>
        <w:tab/>
      </w:r>
      <w:r>
        <w:rPr>
          <w:rStyle w:val="FootnoteReference"/>
          <w:lang w:val="ru-RU"/>
        </w:rPr>
        <w:footnoteRef/>
      </w:r>
      <w:r>
        <w:rPr>
          <w:lang w:val="ru-RU"/>
        </w:rPr>
        <w:tab/>
      </w:r>
      <w:r>
        <w:rPr>
          <w:bCs/>
          <w:szCs w:val="18"/>
          <w:lang w:val="ru-RU"/>
        </w:rPr>
        <w:t>Resolución de Gerencia General Nº 400–GG-ESSALUD-2005. Julio del 2005.</w:t>
      </w:r>
    </w:p>
  </w:footnote>
  <w:footnote w:id="105">
    <w:p w:rsidR="00000000" w:rsidRDefault="00000000">
      <w:pPr>
        <w:pStyle w:val="FootnoteText"/>
        <w:rPr>
          <w:szCs w:val="18"/>
          <w:lang w:val="ru-RU"/>
        </w:rPr>
      </w:pPr>
      <w:r>
        <w:rPr>
          <w:lang w:val="ru-RU"/>
        </w:rPr>
        <w:tab/>
      </w:r>
      <w:r>
        <w:rPr>
          <w:rStyle w:val="FootnoteReference"/>
          <w:lang w:val="ru-RU"/>
        </w:rPr>
        <w:footnoteRef/>
      </w:r>
      <w:r>
        <w:rPr>
          <w:lang w:val="ru-RU"/>
        </w:rPr>
        <w:tab/>
      </w:r>
      <w:r>
        <w:rPr>
          <w:szCs w:val="18"/>
          <w:lang w:val="ru-RU"/>
        </w:rPr>
        <w:t>Decreto Supremo N° 007-2006-VIVIENDA, de fecha 14 de marzo de 2006.</w:t>
      </w:r>
    </w:p>
  </w:footnote>
  <w:footnote w:id="106">
    <w:p w:rsidR="00000000" w:rsidRDefault="00000000">
      <w:pPr>
        <w:pStyle w:val="FootnoteText"/>
        <w:rPr>
          <w:szCs w:val="18"/>
          <w:lang w:val="ru-RU"/>
        </w:rPr>
      </w:pPr>
      <w:r>
        <w:rPr>
          <w:sz w:val="16"/>
          <w:szCs w:val="16"/>
          <w:lang w:val="ru-RU"/>
        </w:rPr>
        <w:tab/>
      </w:r>
      <w:r>
        <w:rPr>
          <w:rStyle w:val="FootnoteReference"/>
          <w:sz w:val="16"/>
          <w:szCs w:val="16"/>
          <w:lang w:val="ru-RU"/>
        </w:rPr>
        <w:footnoteRef/>
      </w:r>
      <w:r>
        <w:rPr>
          <w:sz w:val="16"/>
          <w:szCs w:val="16"/>
          <w:lang w:val="ru-RU"/>
        </w:rPr>
        <w:t xml:space="preserve"> </w:t>
      </w:r>
      <w:r>
        <w:rPr>
          <w:sz w:val="16"/>
          <w:szCs w:val="16"/>
          <w:lang w:val="ru-RU"/>
        </w:rPr>
        <w:tab/>
      </w:r>
      <w:r>
        <w:rPr>
          <w:szCs w:val="18"/>
          <w:lang w:val="ru-RU"/>
        </w:rPr>
        <w:t>В регионах Паско, Уануку, Укаяли и Мадре-де-Диас средний показатель ниже 45 лет, а половина смертей происходит до 50 лет.</w:t>
      </w:r>
    </w:p>
  </w:footnote>
  <w:footnote w:id="107">
    <w:p w:rsidR="00000000" w:rsidRDefault="00000000">
      <w:pPr>
        <w:pStyle w:val="FootnoteText"/>
        <w:rPr>
          <w:lang w:val="ru-RU"/>
        </w:rPr>
      </w:pPr>
      <w:r>
        <w:rPr>
          <w:lang w:val="ru-RU"/>
        </w:rPr>
        <w:tab/>
      </w:r>
      <w:r>
        <w:rPr>
          <w:rStyle w:val="FootnoteReference"/>
          <w:lang w:val="ru-RU"/>
        </w:rPr>
        <w:footnoteRef/>
      </w:r>
      <w:r>
        <w:rPr>
          <w:lang w:val="ru-RU"/>
        </w:rPr>
        <w:tab/>
        <w:t>Снижение младенческой смертности: обеспечение охвата отдаленных общин к комплексной педиатрической помощи силами бригад комплексного медицинского обслуживания социально и географически изолированного населения (КМОИН); поощрение согласованных действий правительства, региональных и местных органов управления и участия гражданского общества в осуществлении программ борьбы с недоеданием; укрепление в регионе производства на продажу и для собственного потребления; поощрение и расширение доступа к источникам информации о вопросах продовольствия и питания. Инфекционные заболевания: подготовка медицинских сотрудников учреждений первичной медицинской помощи по вопросам профилактики инфекций, передаваемых половым путем, и ВИЧ/СПИДа, туберкулеза и малярии с помощью мероприятий/консультаций по профилактике, выявлению и лечению заболеваний; согласованные действия правительства, региональных и местных органов управления и гражданского общества для предупреждения основных причин заболеваемости и принятие мер борьбы с инфекционными заболеваниями. Психическое здоровье: обеспечение медикаментов для лечения наиболее распространенных синдромов; улучшение психиатрической помощи в учреждениях первичной медицинской помощи; поддержка межсекторной деятельности и создание сетей социальной поддержки для лиц, страдающих от последствий политического насилия, в затрагиваемых районах; разработка и применение механизмов, инструментов и процедур для непрерывного совершенствования работы учреждений, занимающихся лечением, реабилитацией и социальной реинтеграцией женщин, ставших жертвами насилия.</w:t>
      </w:r>
    </w:p>
  </w:footnote>
  <w:footnote w:id="108">
    <w:p w:rsidR="00000000" w:rsidRDefault="00000000">
      <w:pPr>
        <w:pStyle w:val="FootnoteText"/>
        <w:rPr>
          <w:lang w:val="ru-RU"/>
        </w:rPr>
      </w:pPr>
      <w:r>
        <w:rPr>
          <w:lang w:val="ru-RU"/>
        </w:rPr>
        <w:tab/>
      </w:r>
      <w:r>
        <w:rPr>
          <w:rStyle w:val="FootnoteReference"/>
          <w:lang w:val="ru-RU"/>
        </w:rPr>
        <w:footnoteRef/>
      </w:r>
      <w:r>
        <w:rPr>
          <w:lang w:val="ru-RU"/>
        </w:rPr>
        <w:tab/>
        <w:t>Планируется создать еще шесть модульных групп в регионах Лорето, Мадре-де-Дьос, Аякучо, Куско и Лима.</w:t>
      </w:r>
    </w:p>
  </w:footnote>
  <w:footnote w:id="109">
    <w:p w:rsidR="00000000" w:rsidRDefault="00000000">
      <w:pPr>
        <w:pStyle w:val="FootnoteText"/>
        <w:rPr>
          <w:lang w:val="ru-RU"/>
        </w:rPr>
      </w:pPr>
      <w:r>
        <w:rPr>
          <w:lang w:val="ru-RU"/>
        </w:rPr>
        <w:tab/>
      </w:r>
      <w:r>
        <w:rPr>
          <w:rStyle w:val="FootnoteReference"/>
          <w:lang w:val="ru-RU"/>
        </w:rPr>
        <w:footnoteRef/>
      </w:r>
      <w:r>
        <w:rPr>
          <w:lang w:val="ru-RU"/>
        </w:rPr>
        <w:tab/>
        <w:t>В состав медицинской группы входили врач, медсестра, гинеколог, стоматолог, специалист по медицинскому оборудованию, лаборант и водитель. Один из сотрудников обладал опытом в области выездной работы и эпидемического контроля и хорошо знал район размещения. Группа оставалась в районе в течение 21 дня и в течение пяти дней подготавливала и направляла доклад о проведенных мероприятиях.</w:t>
      </w:r>
    </w:p>
  </w:footnote>
  <w:footnote w:id="110">
    <w:p w:rsidR="00000000" w:rsidRDefault="00000000">
      <w:pPr>
        <w:pStyle w:val="FootnoteText"/>
        <w:rPr>
          <w:lang w:val="ru-RU"/>
        </w:rPr>
      </w:pPr>
      <w:r>
        <w:rPr>
          <w:lang w:val="ru-RU"/>
        </w:rPr>
        <w:tab/>
      </w:r>
      <w:r>
        <w:rPr>
          <w:rStyle w:val="FootnoteReference"/>
          <w:lang w:val="ru-RU"/>
        </w:rPr>
        <w:footnoteRef/>
      </w:r>
      <w:r>
        <w:rPr>
          <w:lang w:val="ru-RU"/>
        </w:rPr>
        <w:tab/>
        <w:t>Финансирование поступало из трех источников: 46 групп финансировались из штатных средств, 48 − за счет программы "Хунтос" и 30 – за счет Программы содействия продовольственной безопасности (ПСПБ).</w:t>
      </w:r>
    </w:p>
  </w:footnote>
  <w:footnote w:id="111">
    <w:p w:rsidR="00000000" w:rsidRDefault="00000000">
      <w:pPr>
        <w:pStyle w:val="FootnoteText"/>
        <w:rPr>
          <w:sz w:val="24"/>
          <w:szCs w:val="24"/>
          <w:lang w:val="ru-RU"/>
        </w:rPr>
      </w:pPr>
      <w:r>
        <w:rPr>
          <w:sz w:val="24"/>
          <w:szCs w:val="24"/>
          <w:lang w:val="ru-RU"/>
        </w:rPr>
        <w:tab/>
      </w:r>
      <w:r>
        <w:rPr>
          <w:rStyle w:val="FootnoteReference"/>
          <w:szCs w:val="24"/>
          <w:lang w:val="ru-RU"/>
        </w:rPr>
        <w:footnoteRef/>
      </w:r>
      <w:r>
        <w:rPr>
          <w:sz w:val="24"/>
          <w:szCs w:val="24"/>
          <w:lang w:val="ru-RU"/>
        </w:rPr>
        <w:tab/>
      </w:r>
      <w:r>
        <w:rPr>
          <w:lang w:val="ru-RU"/>
        </w:rPr>
        <w:t>Национальная служба метеорологии и гидрологии (НСМГ) должна проводить метеорологические исследования, которые дополняют контрольную проверку качества воздуха.</w:t>
      </w:r>
    </w:p>
  </w:footnote>
  <w:footnote w:id="112">
    <w:p w:rsidR="00000000" w:rsidRDefault="00000000">
      <w:pPr>
        <w:pStyle w:val="FootnoteText"/>
        <w:rPr>
          <w:lang w:val="ru-RU"/>
        </w:rPr>
      </w:pPr>
      <w:r>
        <w:rPr>
          <w:sz w:val="24"/>
          <w:szCs w:val="24"/>
          <w:lang w:val="ru-RU"/>
        </w:rPr>
        <w:tab/>
      </w:r>
      <w:r>
        <w:rPr>
          <w:rStyle w:val="FootnoteReference"/>
          <w:szCs w:val="24"/>
          <w:lang w:val="ru-RU"/>
        </w:rPr>
        <w:footnoteRef/>
      </w:r>
      <w:r>
        <w:rPr>
          <w:sz w:val="24"/>
          <w:szCs w:val="24"/>
          <w:lang w:val="ru-RU"/>
        </w:rPr>
        <w:tab/>
      </w:r>
      <w:r>
        <w:rPr>
          <w:lang w:val="ru-RU"/>
        </w:rPr>
        <w:t>Выделение подобных средств на базовые экологические нужды сопряжено с трудностями для нашей страны. Следует напомнить, что согласно имеющемуся</w:t>
      </w:r>
      <w:r>
        <w:rPr>
          <w:lang w:val="ru-RU"/>
        </w:rPr>
        <w:br/>
        <w:t>у ГУЭ регистру инфраструктуры в сфере окончательного удаления твердых отходов во всей стране насчитывается не более десяти санитарных свалок, что свидетельствует о сложности этой задачи.</w:t>
      </w:r>
    </w:p>
  </w:footnote>
  <w:footnote w:id="113">
    <w:p w:rsidR="00000000" w:rsidRDefault="00000000">
      <w:pPr>
        <w:pStyle w:val="FootnoteText"/>
        <w:rPr>
          <w:lang w:val="ru-RU"/>
        </w:rPr>
      </w:pPr>
      <w:r>
        <w:rPr>
          <w:sz w:val="24"/>
          <w:szCs w:val="24"/>
          <w:lang w:val="ru-RU"/>
        </w:rPr>
        <w:tab/>
      </w:r>
      <w:r>
        <w:rPr>
          <w:rStyle w:val="FootnoteReference"/>
          <w:szCs w:val="24"/>
          <w:lang w:val="ru-RU"/>
        </w:rPr>
        <w:footnoteRef/>
      </w:r>
      <w:r>
        <w:rPr>
          <w:sz w:val="24"/>
          <w:szCs w:val="24"/>
          <w:lang w:val="ru-RU"/>
        </w:rPr>
        <w:tab/>
      </w:r>
      <w:r>
        <w:rPr>
          <w:lang w:val="ru-RU"/>
        </w:rPr>
        <w:t>Что касается пестицидов, относящихся к категории СОЗ, то в стране остается весьма небольшое их количество (около 100 кг вдобавок к еще 50 т пестицидов, вышедших из употребления (2006 год)); они хранятся на складах Министерства сельского хозяйства и НССХЭ, небольшое их количество имеется на складах Минздрава. Если говорить о диоксинах и фуранах, то из десяти исследованных источников на пять приходится 98,4% объема выделяемых диоксинов и фуранов, при этом двумя основными источниками являются сгорание на открытом воздухе и производство черных и цветных металлов (в общем 60,1%). На три остальных основных категории – производство тепловой энергии, окончательное удаление/санитарные свалки и сжигание отходов – приходится 38,3% от общего объема. Существуют инициативы в области более экологичного производства, например ЦТЭ, "Ответственный подход", применяемый Комитетом по вопросам химической индустрии, "Коатинг кэр" на предприятиях лако-красочного производства, "Рациональное природопользование" на основе стандартов ИСО 14001, пилотный проект рационального управления СОЗ в долине Мантаро и т.д.</w:t>
      </w:r>
    </w:p>
  </w:footnote>
  <w:footnote w:id="114">
    <w:p w:rsidR="00000000" w:rsidRDefault="00000000">
      <w:pPr>
        <w:pStyle w:val="FootnoteText"/>
        <w:rPr>
          <w:lang w:val="ru-RU"/>
        </w:rPr>
      </w:pPr>
      <w:r>
        <w:rPr>
          <w:sz w:val="24"/>
          <w:szCs w:val="24"/>
          <w:lang w:val="ru-RU"/>
        </w:rPr>
        <w:tab/>
      </w:r>
      <w:r>
        <w:rPr>
          <w:rStyle w:val="FootnoteReference"/>
          <w:szCs w:val="24"/>
          <w:lang w:val="ru-RU"/>
        </w:rPr>
        <w:footnoteRef/>
      </w:r>
      <w:r>
        <w:rPr>
          <w:sz w:val="24"/>
          <w:szCs w:val="24"/>
          <w:lang w:val="ru-RU"/>
        </w:rPr>
        <w:tab/>
      </w:r>
      <w:r>
        <w:rPr>
          <w:lang w:val="ru-RU"/>
        </w:rPr>
        <w:t xml:space="preserve">По состоянию на март 2009 года существовал проект регламента экологической ответственности в подотрасли нефтедобычи, который был опубликован на вебсайте Министерства энергетики и горнорудной промышленности (МИНЭГ) в целях обмена мнениями до его принятия верховным указом. Эта норма будет регламентировать возмещение экологического ущерба в подотрасли нефтедобычи на территории страны. </w:t>
      </w:r>
    </w:p>
  </w:footnote>
  <w:footnote w:id="115">
    <w:p w:rsidR="00000000" w:rsidRDefault="00000000">
      <w:pPr>
        <w:pStyle w:val="FootnoteText"/>
        <w:spacing w:line="360" w:lineRule="auto"/>
        <w:rPr>
          <w:rStyle w:val="a"/>
          <w:lang w:val="ru-RU"/>
        </w:rPr>
      </w:pPr>
      <w:r>
        <w:rPr>
          <w:sz w:val="24"/>
          <w:szCs w:val="24"/>
          <w:lang w:val="ru-RU"/>
        </w:rPr>
        <w:tab/>
      </w:r>
      <w:r>
        <w:rPr>
          <w:rStyle w:val="FootnoteReference"/>
        </w:rPr>
        <w:footnoteRef/>
      </w:r>
      <w:r>
        <w:rPr>
          <w:sz w:val="24"/>
          <w:szCs w:val="24"/>
        </w:rPr>
        <w:tab/>
      </w:r>
      <w:r>
        <w:rPr>
          <w:rStyle w:val="a"/>
          <w:lang w:val="ru-RU"/>
        </w:rPr>
        <w:t>См. таблицы № 15−17 в приложении 5.</w:t>
      </w:r>
    </w:p>
  </w:footnote>
  <w:footnote w:id="116">
    <w:p w:rsidR="00000000" w:rsidRDefault="00000000">
      <w:pPr>
        <w:pStyle w:val="FootnoteText"/>
        <w:rPr>
          <w:lang w:val="ru-RU"/>
        </w:rPr>
      </w:pPr>
      <w:r>
        <w:rPr>
          <w:lang w:val="ru-RU"/>
        </w:rPr>
        <w:tab/>
      </w:r>
      <w:r>
        <w:rPr>
          <w:rStyle w:val="FootnoteReference"/>
          <w:lang w:val="ru-RU"/>
        </w:rPr>
        <w:footnoteRef/>
      </w:r>
      <w:r>
        <w:rPr>
          <w:lang w:val="ru-RU"/>
        </w:rPr>
        <w:tab/>
        <w:t>Министерство здравоохранения завершило законодательное оформление этого процесса, приняв министерское постановление № 1204-2006-MINSA, в котором дается определение системе управления первичной медицинской помощью, и министерское постановление № 366-2007-MINSA, утверждающее технический документ о развитии функций обеспечения охраны зд</w:t>
      </w:r>
      <w:r>
        <w:rPr>
          <w:lang w:val="ru-RU"/>
        </w:rPr>
        <w:t>о</w:t>
      </w:r>
      <w:r>
        <w:rPr>
          <w:lang w:val="ru-RU"/>
        </w:rPr>
        <w:t>ровья в органах местного управления.</w:t>
      </w:r>
    </w:p>
  </w:footnote>
  <w:footnote w:id="117">
    <w:p w:rsidR="00000000" w:rsidRDefault="00000000">
      <w:pPr>
        <w:pStyle w:val="FootnoteText"/>
        <w:rPr>
          <w:lang w:val="ru-RU"/>
        </w:rPr>
      </w:pPr>
      <w:r>
        <w:rPr>
          <w:lang w:val="ru-RU"/>
        </w:rPr>
        <w:tab/>
      </w:r>
      <w:r>
        <w:rPr>
          <w:rStyle w:val="FootnoteReference"/>
          <w:lang w:val="ru-RU"/>
        </w:rPr>
        <w:footnoteRef/>
      </w:r>
      <w:r>
        <w:rPr>
          <w:lang w:val="ru-RU"/>
        </w:rPr>
        <w:tab/>
        <w:t>Участие общественности, понимаемое как участие населения на всех этапах государственного управления, а именно на этапах планирования, разработки, осуществления и оценки, гарантируется в Конституции 1993 года. Кроме того, в законе о модернизации государства предусматривается демократия на основе участия (статья 8) и гражданский контроль, подразумевающий право участвовать в процессах разработки бюджета, проверки, осуществления и контроля за государственным управлением (статья 9).</w:t>
      </w:r>
    </w:p>
  </w:footnote>
  <w:footnote w:id="118">
    <w:p w:rsidR="00000000" w:rsidRDefault="00000000">
      <w:pPr>
        <w:pStyle w:val="FootnoteText"/>
        <w:rPr>
          <w:lang w:val="ru-RU"/>
        </w:rPr>
      </w:pPr>
      <w:r>
        <w:rPr>
          <w:lang w:val="ru-RU"/>
        </w:rPr>
        <w:tab/>
      </w:r>
      <w:r>
        <w:rPr>
          <w:rStyle w:val="FootnoteReference"/>
          <w:lang w:val="ru-RU"/>
        </w:rPr>
        <w:footnoteRef/>
      </w:r>
      <w:r>
        <w:rPr>
          <w:lang w:val="ru-RU"/>
        </w:rPr>
        <w:tab/>
        <w:t>СИВИКОС представляет собой стратегию управления на основе общинного участия, в рамках которой налаживают связи и сотрудничают различные общественные партнеры и медико-санитарные учреждения с помощью механизмов, обеспечивающих динамичное взаимодействие. Подобная совместная ответственность служит целям контроля и поощрения самостоятельного ухода за здоровьем отдельных лиц, семей и общин.</w:t>
      </w:r>
    </w:p>
  </w:footnote>
  <w:footnote w:id="119">
    <w:p w:rsidR="00000000" w:rsidRDefault="00000000">
      <w:pPr>
        <w:pStyle w:val="FootnoteText"/>
        <w:rPr>
          <w:lang w:val="ru-RU"/>
        </w:rPr>
      </w:pPr>
      <w:r>
        <w:rPr>
          <w:lang w:val="ru-RU"/>
        </w:rPr>
        <w:tab/>
      </w:r>
      <w:r>
        <w:rPr>
          <w:rStyle w:val="FootnoteReference"/>
          <w:lang w:val="ru-RU"/>
        </w:rPr>
        <w:footnoteRef/>
      </w:r>
      <w:r>
        <w:rPr>
          <w:lang w:val="ru-RU"/>
        </w:rPr>
        <w:tab/>
        <w:t>Принят на основании министерского постановления № 943-2006/MINSA от 6 октября 2006 года.</w:t>
      </w:r>
    </w:p>
  </w:footnote>
  <w:footnote w:id="120">
    <w:p w:rsidR="00000000" w:rsidRDefault="00000000">
      <w:pPr>
        <w:pStyle w:val="FootnoteText"/>
        <w:rPr>
          <w:szCs w:val="24"/>
          <w:lang w:val="ru-RU"/>
        </w:rPr>
      </w:pPr>
      <w:r>
        <w:rPr>
          <w:sz w:val="24"/>
          <w:szCs w:val="24"/>
          <w:lang w:val="ru-RU"/>
        </w:rPr>
        <w:tab/>
      </w:r>
      <w:r>
        <w:rPr>
          <w:rStyle w:val="FootnoteReference"/>
          <w:lang w:val="ru-RU"/>
        </w:rPr>
        <w:footnoteRef/>
      </w:r>
      <w:r>
        <w:rPr>
          <w:szCs w:val="24"/>
          <w:lang w:val="ru-RU"/>
        </w:rPr>
        <w:tab/>
      </w:r>
      <w:r>
        <w:rPr>
          <w:lang w:val="ru-RU"/>
        </w:rPr>
        <w:t xml:space="preserve">В соответствии с рекомендациями КИП к числу  приоритетных были отнесены следующие регионы: Апуримак, Аякучо, Куско, Уанкавелика, Уануко, Хунин, Паско, Пуно, Укаяли и Сан-Мартин. Кроме того, было образовано 11 межведомственных </w:t>
      </w:r>
      <w:r>
        <w:rPr>
          <w:szCs w:val="24"/>
          <w:lang w:val="ru-RU"/>
        </w:rPr>
        <w:t>региональных комитетов по охране психического здоровья при региональном совете здравоохранения в регионах, пострадавших от политического насилия. С помощью этих комитетов удается эффективно координировать деятельность в области охраны психического здоровья и избегать дублирования усилий.</w:t>
      </w:r>
    </w:p>
  </w:footnote>
  <w:footnote w:id="121">
    <w:p w:rsidR="00000000" w:rsidRDefault="00000000">
      <w:pPr>
        <w:pStyle w:val="EndnoteText"/>
        <w:rPr>
          <w:lang w:val="ru-RU"/>
        </w:rPr>
      </w:pPr>
      <w:r>
        <w:rPr>
          <w:lang w:val="ru-RU"/>
        </w:rPr>
        <w:tab/>
      </w:r>
      <w:r>
        <w:rPr>
          <w:rStyle w:val="FootnoteReference"/>
          <w:lang w:val="ru-RU"/>
        </w:rPr>
        <w:footnoteRef/>
      </w:r>
      <w:r>
        <w:rPr>
          <w:lang w:val="ru-RU"/>
        </w:rPr>
        <w:tab/>
        <w:t>В числе других результатов, достигнутых в рамках проекта, можно отметить 2 815 направлений на прием к медицинским сотрудникам, в учреждения охраны психического здоровья и другие общинные учреждения/организации; 392 профессиональных медицинских работника прошли курс повышения квалификации; 4 591 приняли участие в повторном учебном курсе; и обучение прошли 192 медицинских сотрудника.</w:t>
      </w:r>
    </w:p>
  </w:footnote>
  <w:footnote w:id="122">
    <w:p w:rsidR="00000000" w:rsidRDefault="00000000">
      <w:pPr>
        <w:pStyle w:val="FootnoteText"/>
        <w:rPr>
          <w:lang w:val="ru-RU"/>
        </w:rPr>
      </w:pPr>
      <w:r>
        <w:rPr>
          <w:lang w:val="ru-RU"/>
        </w:rPr>
        <w:tab/>
      </w:r>
      <w:r>
        <w:rPr>
          <w:rStyle w:val="FootnoteReference"/>
          <w:lang w:val="ru-RU"/>
        </w:rPr>
        <w:footnoteRef/>
      </w:r>
      <w:r>
        <w:rPr>
          <w:lang w:val="ru-RU"/>
        </w:rPr>
        <w:tab/>
        <w:t>22 мая 2008 года было подписано межведомственное соглашение между Министерством здравоохранения и ДЕВИДА в целях создания и применения инфраструктуры для оказания комплексной помощи лицам, употребляющим алкоголь, табак и другие наркотические средства и страдающим от зависимости, в 25 регионах, отнесенных к числу приоритетных ввиду зарегистрированных в них высоких показателей потребления алкоголя и наркотиков (Апуримак I, Апуримак II, Арекипа, Аякучо, Кахамарка, Куско, Уануко, Ика, Хунин, Ламбаеке, Либертад, Лорето, Мокегуа, Амасонас, Пьюра, Пуно, Сан-Мартин, Такна, Тумбес, Укаяли, Мадре-де-Дьос, Уанкавелика, Управление здравоохранения (Упздрав) I Кальяо, Упздрав V города Лима и Упздрав IV восточных районов Лимы).</w:t>
      </w:r>
    </w:p>
  </w:footnote>
  <w:footnote w:id="123">
    <w:p w:rsidR="00000000" w:rsidRDefault="00000000">
      <w:pPr>
        <w:pStyle w:val="FootnoteText"/>
        <w:rPr>
          <w:lang w:val="ru-RU"/>
        </w:rPr>
      </w:pPr>
      <w:r>
        <w:rPr>
          <w:lang w:val="ru-RU"/>
        </w:rPr>
        <w:tab/>
      </w:r>
      <w:r>
        <w:rPr>
          <w:rStyle w:val="FootnoteReference"/>
          <w:lang w:val="ru-RU"/>
        </w:rPr>
        <w:footnoteRef/>
      </w:r>
      <w:r>
        <w:rPr>
          <w:lang w:val="ru-RU"/>
        </w:rPr>
        <w:tab/>
        <w:t>Общий закон об образовании, закон № 28044 (статья 12).</w:t>
      </w:r>
    </w:p>
  </w:footnote>
  <w:footnote w:id="124">
    <w:p w:rsidR="00000000" w:rsidRDefault="00000000">
      <w:pPr>
        <w:pStyle w:val="FootnoteText"/>
        <w:rPr>
          <w:lang w:val="ru-RU"/>
        </w:rPr>
      </w:pPr>
      <w:r>
        <w:rPr>
          <w:lang w:val="ru-RU"/>
        </w:rPr>
        <w:tab/>
      </w:r>
      <w:r>
        <w:rPr>
          <w:rStyle w:val="FootnoteReference"/>
          <w:lang w:val="ru-RU"/>
        </w:rPr>
        <w:footnoteRef/>
      </w:r>
      <w:r>
        <w:rPr>
          <w:lang w:val="ru-RU"/>
        </w:rPr>
        <w:tab/>
      </w:r>
      <w:r>
        <w:rPr>
          <w:i/>
          <w:lang w:val="ru-RU"/>
        </w:rPr>
        <w:t>Источник:</w:t>
      </w:r>
      <w:r>
        <w:rPr>
          <w:lang w:val="ru-RU"/>
        </w:rPr>
        <w:t xml:space="preserve"> проведенная в 2007 году оценка Стратегического секторального многолетнего плана (ССМП) в области образования на 2007−2011 годы.</w:t>
      </w:r>
    </w:p>
  </w:footnote>
  <w:footnote w:id="125">
    <w:p w:rsidR="00000000" w:rsidRDefault="00000000">
      <w:pPr>
        <w:pStyle w:val="FootnoteText"/>
        <w:rPr>
          <w:lang w:val="ru-RU"/>
        </w:rPr>
      </w:pPr>
      <w:r>
        <w:rPr>
          <w:lang w:val="ru-RU"/>
        </w:rPr>
        <w:tab/>
      </w:r>
      <w:r>
        <w:rPr>
          <w:rStyle w:val="FootnoteReference"/>
          <w:lang w:val="ru-RU"/>
        </w:rPr>
        <w:footnoteRef/>
      </w:r>
      <w:r>
        <w:rPr>
          <w:lang w:val="ru-RU"/>
        </w:rPr>
        <w:tab/>
      </w:r>
      <w:r>
        <w:rPr>
          <w:i/>
          <w:lang w:val="ru-RU"/>
        </w:rPr>
        <w:t>Источник:</w:t>
      </w:r>
      <w:r>
        <w:rPr>
          <w:lang w:val="ru-RU"/>
        </w:rPr>
        <w:t xml:space="preserve"> Главное управление высшего и профессионально-технического образования.</w:t>
      </w:r>
    </w:p>
  </w:footnote>
  <w:footnote w:id="126">
    <w:p w:rsidR="00000000" w:rsidRDefault="00000000">
      <w:pPr>
        <w:pStyle w:val="FootnoteText"/>
        <w:rPr>
          <w:lang w:val="ru-RU"/>
        </w:rPr>
      </w:pPr>
      <w:r>
        <w:rPr>
          <w:lang w:val="ru-RU"/>
        </w:rPr>
        <w:tab/>
      </w:r>
      <w:r>
        <w:rPr>
          <w:rStyle w:val="FootnoteReference"/>
          <w:lang w:val="ru-RU"/>
        </w:rPr>
        <w:footnoteRef/>
      </w:r>
      <w:r>
        <w:rPr>
          <w:lang w:val="ru-RU"/>
        </w:rPr>
        <w:tab/>
        <w:t>На основании декрета верховной власти № 022-2006-ED был создан Исполнительный совет Национальной программы мобилизации для борьбы с неграмотностью, который служит высшим органом НПМБН и в состав которого входят Министерство просвещения, выступающее в качестве его председателя, Министерство обороны, Министерство экономики и финансов, Министерство здравоохранения, Министерство по делам женщин и социального развития и Национальный совет по вопросам децентрализации.</w:t>
      </w:r>
    </w:p>
  </w:footnote>
  <w:footnote w:id="127">
    <w:p w:rsidR="00000000" w:rsidRDefault="00000000">
      <w:pPr>
        <w:pStyle w:val="FootnoteText"/>
        <w:rPr>
          <w:lang w:val="ru-RU"/>
        </w:rPr>
      </w:pPr>
      <w:r>
        <w:rPr>
          <w:lang w:val="ru-RU"/>
        </w:rPr>
        <w:tab/>
      </w:r>
      <w:r>
        <w:rPr>
          <w:rStyle w:val="FootnoteReference"/>
          <w:lang w:val="ru-RU"/>
        </w:rPr>
        <w:footnoteRef/>
      </w:r>
      <w:r>
        <w:rPr>
          <w:lang w:val="ru-RU"/>
        </w:rPr>
        <w:tab/>
      </w:r>
      <w:r>
        <w:rPr>
          <w:i/>
          <w:lang w:val="ru-RU"/>
        </w:rPr>
        <w:t>Источник:</w:t>
      </w:r>
      <w:r>
        <w:rPr>
          <w:lang w:val="ru-RU"/>
        </w:rPr>
        <w:t xml:space="preserve"> Национальная программа мобилизации для борьбы с неграмотностью (НПМБН).</w:t>
      </w:r>
    </w:p>
  </w:footnote>
  <w:footnote w:id="128">
    <w:p w:rsidR="00000000" w:rsidRDefault="00000000">
      <w:pPr>
        <w:pStyle w:val="FootnoteText"/>
        <w:rPr>
          <w:lang w:val="ru-RU"/>
        </w:rPr>
      </w:pPr>
      <w:r>
        <w:rPr>
          <w:lang w:val="ru-RU"/>
        </w:rPr>
        <w:tab/>
      </w:r>
      <w:r>
        <w:rPr>
          <w:rStyle w:val="FootnoteReference"/>
          <w:lang w:val="ru-RU"/>
        </w:rPr>
        <w:footnoteRef/>
      </w:r>
      <w:r>
        <w:rPr>
          <w:lang w:val="ru-RU"/>
        </w:rPr>
        <w:tab/>
      </w:r>
      <w:r>
        <w:rPr>
          <w:i/>
          <w:lang w:val="ru-RU"/>
        </w:rPr>
        <w:t>Источник:</w:t>
      </w:r>
      <w:r>
        <w:rPr>
          <w:lang w:val="ru-RU"/>
        </w:rPr>
        <w:t xml:space="preserve"> Главное управление альтернативного элементарного образования.</w:t>
      </w:r>
    </w:p>
  </w:footnote>
  <w:footnote w:id="129">
    <w:p w:rsidR="00000000" w:rsidRDefault="00000000">
      <w:pPr>
        <w:pStyle w:val="FootnoteText"/>
        <w:rPr>
          <w:lang w:val="ru-RU"/>
        </w:rPr>
      </w:pPr>
      <w:r>
        <w:tab/>
      </w:r>
      <w:r>
        <w:rPr>
          <w:rStyle w:val="FootnoteReference"/>
        </w:rPr>
        <w:footnoteRef/>
      </w:r>
      <w:r>
        <w:rPr>
          <w:lang w:val="ru-RU"/>
        </w:rPr>
        <w:tab/>
      </w:r>
      <w:r>
        <w:rPr>
          <w:szCs w:val="18"/>
          <w:lang w:val="ru-RU"/>
        </w:rPr>
        <w:t>Из этого общего числа на детей в возрасте 3−5 лет приходится 861 213, или 10,5% (в городской местности это равняется 60,6% мальчиков и девочек, в сельской − 33,4%); возраст 3 143 247 человек, т.е. 38,5%, составляет 6−11 лет, возраст 2</w:t>
      </w:r>
      <w:r>
        <w:rPr>
          <w:szCs w:val="18"/>
          <w:lang w:val="en-US"/>
        </w:rPr>
        <w:t> </w:t>
      </w:r>
      <w:r>
        <w:rPr>
          <w:szCs w:val="18"/>
          <w:lang w:val="ru-RU"/>
        </w:rPr>
        <w:t>572</w:t>
      </w:r>
      <w:r>
        <w:rPr>
          <w:szCs w:val="18"/>
          <w:lang w:val="en-US"/>
        </w:rPr>
        <w:t> </w:t>
      </w:r>
      <w:r>
        <w:rPr>
          <w:szCs w:val="18"/>
          <w:lang w:val="ru-RU"/>
        </w:rPr>
        <w:t>208</w:t>
      </w:r>
      <w:r>
        <w:rPr>
          <w:szCs w:val="18"/>
          <w:lang w:val="en-US"/>
        </w:rPr>
        <w:t> </w:t>
      </w:r>
      <w:r>
        <w:rPr>
          <w:szCs w:val="18"/>
          <w:lang w:val="ru-RU"/>
        </w:rPr>
        <w:t>человек, т.е. 31,5%, составляет 12−16 лет и, наконец, на группу в возрасте 17−24 лет приходится 1 592 568 человек, или 19,5%.</w:t>
      </w:r>
    </w:p>
  </w:footnote>
  <w:footnote w:id="130">
    <w:p w:rsidR="00000000" w:rsidRDefault="00000000">
      <w:pPr>
        <w:pStyle w:val="FootnoteText"/>
        <w:rPr>
          <w:lang w:val="ru-RU"/>
        </w:rPr>
      </w:pPr>
      <w:r>
        <w:rPr>
          <w:lang w:val="ru-RU"/>
        </w:rPr>
        <w:tab/>
      </w:r>
      <w:r>
        <w:rPr>
          <w:rStyle w:val="FootnoteReference"/>
        </w:rPr>
        <w:footnoteRef/>
      </w:r>
      <w:r>
        <w:rPr>
          <w:lang w:val="ru-RU"/>
        </w:rPr>
        <w:tab/>
      </w:r>
      <w:r>
        <w:rPr>
          <w:szCs w:val="18"/>
          <w:lang w:val="ru-RU"/>
        </w:rPr>
        <w:t>Дети в возрасте 6−11 лет обязаны посещать разные классы начальной школы.</w:t>
      </w:r>
    </w:p>
  </w:footnote>
  <w:footnote w:id="131">
    <w:p w:rsidR="00000000" w:rsidRDefault="00000000">
      <w:pPr>
        <w:pStyle w:val="FootnoteText"/>
        <w:rPr>
          <w:lang w:val="ru-RU"/>
        </w:rPr>
      </w:pPr>
      <w:r>
        <w:tab/>
      </w:r>
      <w:r>
        <w:rPr>
          <w:rStyle w:val="FootnoteReference"/>
        </w:rPr>
        <w:footnoteRef/>
      </w:r>
      <w:r>
        <w:rPr>
          <w:lang w:val="ru-RU"/>
        </w:rPr>
        <w:tab/>
      </w:r>
      <w:r>
        <w:rPr>
          <w:i/>
          <w:szCs w:val="18"/>
          <w:lang w:val="ru-RU"/>
        </w:rPr>
        <w:t>Источник:</w:t>
      </w:r>
      <w:r>
        <w:rPr>
          <w:szCs w:val="18"/>
          <w:lang w:val="ru-RU"/>
        </w:rPr>
        <w:t xml:space="preserve"> Бюджетный отдел Министерства просвещ</w:t>
      </w:r>
      <w:r>
        <w:rPr>
          <w:szCs w:val="18"/>
          <w:lang w:val="ru-RU"/>
        </w:rPr>
        <w:t>е</w:t>
      </w:r>
      <w:r>
        <w:rPr>
          <w:szCs w:val="18"/>
          <w:lang w:val="ru-RU"/>
        </w:rPr>
        <w:t>ния.</w:t>
      </w:r>
    </w:p>
  </w:footnote>
  <w:footnote w:id="132">
    <w:p w:rsidR="00000000" w:rsidRDefault="00000000">
      <w:pPr>
        <w:pStyle w:val="FootnoteText"/>
        <w:rPr>
          <w:lang w:val="ru-RU"/>
        </w:rPr>
      </w:pPr>
      <w:r>
        <w:tab/>
      </w:r>
      <w:r>
        <w:rPr>
          <w:rStyle w:val="FootnoteReference"/>
        </w:rPr>
        <w:footnoteRef/>
      </w:r>
      <w:r>
        <w:rPr>
          <w:lang w:val="ru-RU"/>
        </w:rPr>
        <w:tab/>
      </w:r>
      <w:r>
        <w:rPr>
          <w:i/>
          <w:szCs w:val="18"/>
          <w:lang w:val="ru-RU"/>
        </w:rPr>
        <w:t>Источник:</w:t>
      </w:r>
      <w:r>
        <w:rPr>
          <w:szCs w:val="18"/>
          <w:lang w:val="ru-RU"/>
        </w:rPr>
        <w:t xml:space="preserve"> Управление высшего и профессионально-технического образ</w:t>
      </w:r>
      <w:r>
        <w:rPr>
          <w:szCs w:val="18"/>
          <w:lang w:val="ru-RU"/>
        </w:rPr>
        <w:t>о</w:t>
      </w:r>
      <w:r>
        <w:rPr>
          <w:szCs w:val="18"/>
          <w:lang w:val="ru-RU"/>
        </w:rPr>
        <w:t>вания.</w:t>
      </w:r>
    </w:p>
  </w:footnote>
  <w:footnote w:id="133">
    <w:p w:rsidR="00000000" w:rsidRDefault="00000000">
      <w:pPr>
        <w:pStyle w:val="FootnoteText"/>
        <w:rPr>
          <w:lang w:val="ru-RU"/>
        </w:rPr>
      </w:pPr>
      <w:r>
        <w:tab/>
      </w:r>
      <w:r>
        <w:rPr>
          <w:rStyle w:val="FootnoteReference"/>
        </w:rPr>
        <w:footnoteRef/>
      </w:r>
      <w:r>
        <w:rPr>
          <w:lang w:val="ru-RU"/>
        </w:rPr>
        <w:tab/>
      </w:r>
      <w:r>
        <w:rPr>
          <w:szCs w:val="18"/>
          <w:lang w:val="ru-RU"/>
        </w:rPr>
        <w:t>"Статистическая справка по вопросам университетского образования в 2006 г</w:t>
      </w:r>
      <w:r>
        <w:rPr>
          <w:szCs w:val="18"/>
          <w:lang w:val="ru-RU"/>
        </w:rPr>
        <w:t>о</w:t>
      </w:r>
      <w:r>
        <w:rPr>
          <w:szCs w:val="18"/>
          <w:lang w:val="ru-RU"/>
        </w:rPr>
        <w:t>ду" − Национальная ассамблея ректоров (НАР), Генеральное управление университетского планирования, Управление статистики и информатики. Лима, апрель 2008 года.</w:t>
      </w:r>
    </w:p>
  </w:footnote>
  <w:footnote w:id="134">
    <w:p w:rsidR="00000000" w:rsidRDefault="00000000">
      <w:pPr>
        <w:pStyle w:val="FootnoteText"/>
        <w:rPr>
          <w:lang w:val="ru-RU"/>
        </w:rPr>
      </w:pPr>
      <w:r>
        <w:tab/>
      </w:r>
      <w:r>
        <w:rPr>
          <w:rStyle w:val="FootnoteReference"/>
        </w:rPr>
        <w:footnoteRef/>
      </w:r>
      <w:r>
        <w:tab/>
      </w:r>
      <w:r>
        <w:rPr>
          <w:szCs w:val="18"/>
          <w:lang w:val="ru-RU"/>
        </w:rPr>
        <w:t>Там же.</w:t>
      </w:r>
    </w:p>
  </w:footnote>
  <w:footnote w:id="135">
    <w:p w:rsidR="00000000" w:rsidRDefault="00000000">
      <w:pPr>
        <w:pStyle w:val="FootnoteText"/>
        <w:rPr>
          <w:lang w:val="ru-RU"/>
        </w:rPr>
      </w:pPr>
      <w:r>
        <w:tab/>
      </w:r>
      <w:r>
        <w:rPr>
          <w:rStyle w:val="FootnoteReference"/>
        </w:rPr>
        <w:footnoteRef/>
      </w:r>
      <w:r>
        <w:rPr>
          <w:lang w:val="ru-RU"/>
        </w:rPr>
        <w:tab/>
        <w:t>Указанная мера была принята во исполнение закона № 28592 и с учетом рекомендаций Комиссии по установлению истины и примирению; органом, отвечающим за возмещение ущерба жертвам насилия, является Межведомственная комиссия высокого уровня (МКВУ) под руководством председателя Совета министров, представляющего президента Республики.</w:t>
      </w:r>
    </w:p>
  </w:footnote>
  <w:footnote w:id="136">
    <w:p w:rsidR="00000000" w:rsidRDefault="00000000">
      <w:pPr>
        <w:pStyle w:val="FootnoteText"/>
        <w:rPr>
          <w:lang w:val="ru-RU"/>
        </w:rPr>
      </w:pPr>
      <w:r>
        <w:rPr>
          <w:lang w:val="ru-RU"/>
        </w:rPr>
        <w:tab/>
      </w:r>
      <w:r>
        <w:rPr>
          <w:rStyle w:val="FootnoteReference"/>
        </w:rPr>
        <w:footnoteRef/>
      </w:r>
      <w:r>
        <w:rPr>
          <w:lang w:val="ru-RU"/>
        </w:rPr>
        <w:tab/>
        <w:t>Программа рассчитана на абитуриентов, закончивших среднюю школу в 2005, 2006 и 2007 годах и держащих национальный экзамен.</w:t>
      </w:r>
    </w:p>
  </w:footnote>
  <w:footnote w:id="137">
    <w:p w:rsidR="00000000" w:rsidRDefault="00000000">
      <w:pPr>
        <w:pStyle w:val="FootnoteText"/>
        <w:rPr>
          <w:lang w:val="ru-RU"/>
        </w:rPr>
      </w:pPr>
      <w:r>
        <w:tab/>
      </w:r>
      <w:r>
        <w:rPr>
          <w:rStyle w:val="FootnoteReference"/>
        </w:rPr>
        <w:footnoteRef/>
      </w:r>
      <w:r>
        <w:rPr>
          <w:lang w:val="ru-RU"/>
        </w:rPr>
        <w:tab/>
        <w:t>Программа, в которой принимают участие 74 589 учителей, включает 250 часов подготовки с особым упором на четыре компонента: развитие коммуникативных навыков, математическая логика, владение академической специализацией и школьная учебная программа.</w:t>
      </w:r>
    </w:p>
  </w:footnote>
  <w:footnote w:id="138">
    <w:p w:rsidR="00000000" w:rsidRDefault="00000000">
      <w:pPr>
        <w:pStyle w:val="FootnoteText"/>
        <w:rPr>
          <w:lang w:val="ru-RU"/>
        </w:rPr>
      </w:pPr>
      <w:r>
        <w:tab/>
      </w:r>
      <w:r>
        <w:rPr>
          <w:rStyle w:val="FootnoteReference"/>
        </w:rPr>
        <w:footnoteRef/>
      </w:r>
      <w:r>
        <w:rPr>
          <w:lang w:val="ru-RU"/>
        </w:rPr>
        <w:tab/>
        <w:t>Программа финансируется Национальным банком, а правительство предоставляет 465 солей; остаток выплачивается в течение четырех лет с помощью ссуды.</w:t>
      </w:r>
    </w:p>
  </w:footnote>
  <w:footnote w:id="139">
    <w:p w:rsidR="00000000" w:rsidRDefault="00000000">
      <w:pPr>
        <w:pStyle w:val="FootnoteText"/>
        <w:rPr>
          <w:lang w:val="ru-RU"/>
        </w:rPr>
      </w:pPr>
      <w:r>
        <w:tab/>
      </w:r>
      <w:r>
        <w:rPr>
          <w:rStyle w:val="FootnoteReference"/>
        </w:rPr>
        <w:footnoteRef/>
      </w:r>
      <w:r>
        <w:rPr>
          <w:lang w:val="ru-RU"/>
        </w:rPr>
        <w:tab/>
        <w:t>Программа специализированной подготовки в педагогической области, направленная на других профессиональных университетских сотрудников и позволяющая им развивать навыки для преподавания на уровне среднего образования.</w:t>
      </w:r>
    </w:p>
  </w:footnote>
  <w:footnote w:id="140">
    <w:p w:rsidR="00000000" w:rsidRDefault="00000000">
      <w:pPr>
        <w:pStyle w:val="FootnoteText"/>
        <w:rPr>
          <w:lang w:val="ru-RU"/>
        </w:rPr>
      </w:pPr>
      <w:r>
        <w:tab/>
      </w:r>
      <w:r>
        <w:rPr>
          <w:rStyle w:val="FootnoteReference"/>
        </w:rPr>
        <w:footnoteRef/>
      </w:r>
      <w:r>
        <w:rPr>
          <w:lang w:val="ru-RU"/>
        </w:rPr>
        <w:tab/>
        <w:t>Специализированная академическая подготовка учителей средних школ в области коммуникации, математики, наук, технологии, охраны среды и социальных наук.</w:t>
      </w:r>
    </w:p>
  </w:footnote>
  <w:footnote w:id="141">
    <w:p w:rsidR="00000000" w:rsidRDefault="00000000">
      <w:pPr>
        <w:pStyle w:val="FootnoteText"/>
        <w:rPr>
          <w:lang w:val="ru-RU"/>
        </w:rPr>
      </w:pPr>
      <w:r>
        <w:tab/>
      </w:r>
      <w:r>
        <w:rPr>
          <w:rStyle w:val="FootnoteReference"/>
        </w:rPr>
        <w:footnoteRef/>
      </w:r>
      <w:r>
        <w:rPr>
          <w:lang w:val="ru-RU"/>
        </w:rPr>
        <w:tab/>
        <w:t>Согласно данным Отдела статистики образования МП.</w:t>
      </w:r>
    </w:p>
  </w:footnote>
  <w:footnote w:id="142">
    <w:p w:rsidR="00000000" w:rsidRDefault="00000000">
      <w:pPr>
        <w:pStyle w:val="FootnoteText"/>
        <w:rPr>
          <w:lang w:val="ru-RU"/>
        </w:rPr>
      </w:pPr>
      <w:r>
        <w:tab/>
      </w:r>
      <w:r>
        <w:rPr>
          <w:rStyle w:val="FootnoteReference"/>
        </w:rPr>
        <w:footnoteRef/>
      </w:r>
      <w:r>
        <w:rPr>
          <w:lang w:val="ru-RU"/>
        </w:rPr>
        <w:tab/>
        <w:t>Проведенная в 2007 году оценка Стратегического секторального многолетнего плана (ССМП) в области образования на 2007−2011 годы.</w:t>
      </w:r>
    </w:p>
  </w:footnote>
  <w:footnote w:id="143">
    <w:p w:rsidR="00000000" w:rsidRDefault="00000000">
      <w:pPr>
        <w:pStyle w:val="FootnoteText"/>
        <w:rPr>
          <w:lang w:val="ru-RU"/>
        </w:rPr>
      </w:pPr>
      <w:r>
        <w:tab/>
      </w:r>
      <w:r>
        <w:rPr>
          <w:rStyle w:val="FootnoteReference"/>
        </w:rPr>
        <w:footnoteRef/>
      </w:r>
      <w:r>
        <w:rPr>
          <w:lang w:val="ru-RU"/>
        </w:rPr>
        <w:tab/>
        <w:t xml:space="preserve">Кроме того, был создан первый Виртуальный курс обучения </w:t>
      </w:r>
      <w:r>
        <w:rPr>
          <w:iCs/>
          <w:lang w:val="ru-RU"/>
        </w:rPr>
        <w:t xml:space="preserve">для понимания – </w:t>
      </w:r>
      <w:r>
        <w:rPr>
          <w:lang w:val="ru-RU"/>
        </w:rPr>
        <w:t>в Школе выпускников факультета образования Гарвардского университета, в нем приняли участие 301 преподаватель начальной и средней школы из различных районов Перу, включая Кахамарку, Аякучо, Паско, Сан-Мартин, Апуримак, Лорето. Курс проводился группой преподавателей и касался процессов размышления, анализа, дискуссии и осознания восприятия, а также их применения в классе.</w:t>
      </w:r>
    </w:p>
  </w:footnote>
  <w:footnote w:id="144">
    <w:p w:rsidR="00000000" w:rsidRDefault="00000000">
      <w:pPr>
        <w:pStyle w:val="FootnoteText"/>
        <w:rPr>
          <w:lang w:val="ru-RU"/>
        </w:rPr>
      </w:pPr>
      <w:r>
        <w:tab/>
      </w:r>
      <w:r>
        <w:rPr>
          <w:rStyle w:val="FootnoteReference"/>
        </w:rPr>
        <w:footnoteRef/>
      </w:r>
      <w:r>
        <w:rPr>
          <w:lang w:val="ru-RU"/>
        </w:rPr>
        <w:tab/>
        <w:t>На основании законодательного декрета № 822 (закон об авторском праве), опубликованного 24 апреля 1996 года, отменяется закон об авторском праве № 13714 1961 года и сводятся воедино различные правовые нормы в области авторского права, встречающиеся в перуанском законодательстве.</w:t>
      </w:r>
    </w:p>
  </w:footnote>
  <w:footnote w:id="145">
    <w:p w:rsidR="00000000" w:rsidRDefault="00000000">
      <w:pPr>
        <w:pStyle w:val="FootnoteText"/>
        <w:rPr>
          <w:lang w:val="ru-RU"/>
        </w:rPr>
      </w:pPr>
      <w:r>
        <w:rPr>
          <w:lang w:val="ru-RU"/>
        </w:rPr>
        <w:tab/>
      </w:r>
      <w:r>
        <w:rPr>
          <w:rStyle w:val="FootnoteReference"/>
        </w:rPr>
        <w:footnoteRef/>
      </w:r>
      <w:r>
        <w:rPr>
          <w:lang w:val="ru-RU"/>
        </w:rPr>
        <w:tab/>
        <w:t>Меры наказания включают предупреждение, штраф в размере до 180 налоговых единиц (что равняется 630 000,00 солей или 212 121,00 долл. США), временное закрытие на срок до 90 дней или окончательное закрытие, конфискация материала, созданного в нарушение норм, а также различные меры предупреждения, которые может назначать компетентное национальное ведомство.</w:t>
      </w:r>
    </w:p>
  </w:footnote>
  <w:footnote w:id="146">
    <w:p w:rsidR="00000000" w:rsidRDefault="00000000">
      <w:pPr>
        <w:pStyle w:val="FootnoteText"/>
        <w:rPr>
          <w:lang w:val="ru-RU"/>
        </w:rPr>
      </w:pPr>
      <w:r>
        <w:rPr>
          <w:lang w:val="ru-RU"/>
        </w:rPr>
        <w:tab/>
      </w:r>
      <w:r>
        <w:rPr>
          <w:vertAlign w:val="superscript"/>
          <w:lang w:val="ru-RU"/>
        </w:rPr>
        <w:footnoteRef/>
      </w:r>
      <w:r>
        <w:rPr>
          <w:lang w:val="ru-RU"/>
        </w:rPr>
        <w:tab/>
        <w:t>Максимальный срок лишения свободы достигает восьми лет тюремного з</w:t>
      </w:r>
      <w:r>
        <w:rPr>
          <w:lang w:val="ru-RU"/>
        </w:rPr>
        <w:t>а</w:t>
      </w:r>
      <w:r>
        <w:rPr>
          <w:lang w:val="ru-RU"/>
        </w:rPr>
        <w:t>ключения, а согласно закону № 28289 минимальный законный срок составляет от двух до четырех лет.</w:t>
      </w:r>
    </w:p>
  </w:footnote>
  <w:footnote w:id="147">
    <w:p w:rsidR="00000000" w:rsidRDefault="00000000">
      <w:pPr>
        <w:pStyle w:val="FootnoteText"/>
        <w:rPr>
          <w:lang w:val="ru-RU"/>
        </w:rPr>
      </w:pPr>
      <w:r>
        <w:rPr>
          <w:lang w:val="ru-RU"/>
        </w:rPr>
        <w:tab/>
      </w:r>
      <w:r>
        <w:rPr>
          <w:vertAlign w:val="superscript"/>
          <w:lang w:val="ru-RU"/>
        </w:rPr>
        <w:footnoteRef/>
      </w:r>
      <w:r>
        <w:rPr>
          <w:lang w:val="ru-RU"/>
        </w:rPr>
        <w:tab/>
        <w:t>Утвержден на основании Соглашения № 20-2005 на шестнадцатой сессии Комиссии по борьбе с таможенными преступлениями и пиратством. Поощрялось как можно более широкое участие учреждений государственного и частного сектора в ра</w:t>
      </w:r>
      <w:r>
        <w:rPr>
          <w:lang w:val="ru-RU"/>
        </w:rPr>
        <w:t>з</w:t>
      </w:r>
      <w:r>
        <w:rPr>
          <w:lang w:val="ru-RU"/>
        </w:rPr>
        <w:t>работке нового Национального стратегического плана.</w:t>
      </w:r>
    </w:p>
  </w:footnote>
  <w:footnote w:id="148">
    <w:p w:rsidR="00000000" w:rsidRDefault="00000000">
      <w:pPr>
        <w:pStyle w:val="FootnoteText"/>
        <w:rPr>
          <w:lang w:val="ru-RU"/>
        </w:rPr>
      </w:pPr>
      <w:r>
        <w:rPr>
          <w:lang w:val="ru-RU"/>
        </w:rPr>
        <w:tab/>
      </w:r>
      <w:r>
        <w:rPr>
          <w:vertAlign w:val="superscript"/>
          <w:lang w:val="ru-RU"/>
        </w:rPr>
        <w:footnoteRef/>
      </w:r>
      <w:r>
        <w:rPr>
          <w:lang w:val="ru-RU"/>
        </w:rPr>
        <w:tab/>
        <w:t>Регионы, в которых были созданы такие подразделения: Такна (28 октября 2004 года), Пуно (декабрь 2004), Tумбес (19 января 2005 года), Пьюра (20 января 2005 года), Арекипа (30 сентября 2005 года), Ламбаеке (10 февраля 2006 года) и Мокегуа (19 апреля 2006 года). В состав региональных подразделений входит прокурор по уголовным делам данной провинции, специализирующийся на таможенных преступлениях, а в случае его отсутствия, старший прокурор судебного округа региона, начальник таможни, глава децентрализованного отделения ИНДЕКОПИ, глава подразделения вооруженных сил, глава полиции региона, представитель Управления морского транспорта, всех соответствующих органов региона, а также представитель частного сектора, должным образом аккредитованный техническим секретариатом Комиссии.</w:t>
      </w:r>
    </w:p>
  </w:footnote>
  <w:footnote w:id="149">
    <w:p w:rsidR="00000000" w:rsidRDefault="00000000">
      <w:pPr>
        <w:pStyle w:val="FootnoteText"/>
        <w:rPr>
          <w:lang w:val="ru-RU"/>
        </w:rPr>
      </w:pPr>
      <w:r>
        <w:rPr>
          <w:lang w:val="ru-RU"/>
        </w:rPr>
        <w:tab/>
      </w:r>
      <w:r>
        <w:rPr>
          <w:vertAlign w:val="superscript"/>
          <w:lang w:val="ru-RU"/>
        </w:rPr>
        <w:footnoteRef/>
      </w:r>
      <w:r>
        <w:rPr>
          <w:lang w:val="ru-RU"/>
        </w:rPr>
        <w:tab/>
        <w:t>Неприкосновенность прав интеллектуальной собственности обеспечивалась еще Конституцией Перу, вступившей в силу в 1823 году. В 1849 году был впервые принят закон (№ 13714) о праве автора, который считается одним из самых прогрессивных в Латинской Америке.</w:t>
      </w:r>
    </w:p>
  </w:footnote>
  <w:footnote w:id="150">
    <w:p w:rsidR="00000000" w:rsidRDefault="00000000">
      <w:pPr>
        <w:pStyle w:val="FootnoteText"/>
        <w:rPr>
          <w:lang w:val="ru-RU"/>
        </w:rPr>
      </w:pPr>
      <w:r>
        <w:rPr>
          <w:lang w:val="ru-RU"/>
        </w:rPr>
        <w:tab/>
      </w:r>
      <w:r>
        <w:rPr>
          <w:vertAlign w:val="superscript"/>
          <w:lang w:val="ru-RU"/>
        </w:rPr>
        <w:footnoteRef/>
      </w:r>
      <w:r>
        <w:rPr>
          <w:lang w:val="ru-RU"/>
        </w:rPr>
        <w:tab/>
        <w:t>В соответствии со статьей 2 Конституции каждый человек имеет право на свободу</w:t>
      </w:r>
      <w:r>
        <w:rPr>
          <w:vertAlign w:val="superscript"/>
          <w:lang w:val="ru-RU"/>
        </w:rPr>
        <w:t xml:space="preserve"> </w:t>
      </w:r>
      <w:r>
        <w:rPr>
          <w:lang w:val="ru-RU"/>
        </w:rPr>
        <w:t>интеллектуального, художественного, технического и научного творчества, а также право собственности в отношении указанного творчества и его результатов. Государство содействует доступу к культуре и укрепляет ее развитие и распространение.</w:t>
      </w:r>
    </w:p>
  </w:footnote>
  <w:footnote w:id="151">
    <w:p w:rsidR="00000000" w:rsidRDefault="00000000">
      <w:pPr>
        <w:pStyle w:val="FootnoteText"/>
        <w:rPr>
          <w:lang w:val="ru-RU"/>
        </w:rPr>
      </w:pPr>
      <w:r>
        <w:rPr>
          <w:lang w:val="ru-RU"/>
        </w:rPr>
        <w:tab/>
      </w:r>
      <w:r>
        <w:rPr>
          <w:vertAlign w:val="superscript"/>
          <w:lang w:val="ru-RU"/>
        </w:rPr>
        <w:footnoteRef/>
      </w:r>
      <w:r>
        <w:rPr>
          <w:lang w:val="ru-RU"/>
        </w:rPr>
        <w:tab/>
        <w:t>Просветительская деятельность Национальной комиссии по авторским правам является важным элементом стратегий и мероприятий по повышению осведомленности о вопросах авторского права, проводимых в этой области органами прокураторы, судебной власти, Национальной полиции Перу, местных органов власти и т.д.</w:t>
      </w:r>
    </w:p>
  </w:footnote>
  <w:footnote w:id="152">
    <w:p w:rsidR="00000000" w:rsidRDefault="00000000">
      <w:pPr>
        <w:pStyle w:val="FootnoteText"/>
        <w:rPr>
          <w:lang w:val="ru-RU"/>
        </w:rPr>
      </w:pPr>
      <w:r>
        <w:rPr>
          <w:lang w:val="ru-RU"/>
        </w:rPr>
        <w:tab/>
      </w:r>
      <w:r>
        <w:rPr>
          <w:vertAlign w:val="superscript"/>
          <w:lang w:val="ru-RU"/>
        </w:rPr>
        <w:footnoteRef/>
      </w:r>
      <w:r>
        <w:rPr>
          <w:lang w:val="ru-RU"/>
        </w:rPr>
        <w:tab/>
        <w:t>Идет работа над подготовкой и осуществлением проекта "Автоматизированная платформа патентов", финансируемого Корейским фондом инноваций и Межамериканским банком развития. Цель проекта заключается в создании платформы услуг в сфере технологической информации, которая облегчает доступ и распространение патентных документов и содержащейся в них информации среди местных агентств системы инноваций. Осуществление проекта запланировано на 2008−2010 годы.</w:t>
      </w:r>
    </w:p>
  </w:footnote>
  <w:footnote w:id="153">
    <w:p w:rsidR="00000000" w:rsidRDefault="00000000">
      <w:pPr>
        <w:pStyle w:val="FootnoteText"/>
        <w:rPr>
          <w:lang w:val="ru-RU"/>
        </w:rPr>
      </w:pPr>
      <w:r>
        <w:rPr>
          <w:lang w:val="ru-RU"/>
        </w:rPr>
        <w:tab/>
      </w:r>
      <w:r>
        <w:rPr>
          <w:vertAlign w:val="superscript"/>
          <w:lang w:val="ru-RU"/>
        </w:rPr>
        <w:footnoteRef/>
      </w:r>
      <w:r>
        <w:rPr>
          <w:vertAlign w:val="superscript"/>
          <w:lang w:val="ru-RU"/>
        </w:rPr>
        <w:tab/>
      </w:r>
      <w:r>
        <w:rPr>
          <w:lang w:val="ru-RU"/>
        </w:rPr>
        <w:t>Законодательный указ № 1033.</w:t>
      </w:r>
    </w:p>
  </w:footnote>
  <w:footnote w:id="154">
    <w:p w:rsidR="00000000" w:rsidRDefault="00000000">
      <w:pPr>
        <w:pStyle w:val="FootnoteText"/>
        <w:rPr>
          <w:lang w:val="ru-RU"/>
        </w:rPr>
      </w:pPr>
      <w:r>
        <w:rPr>
          <w:lang w:val="ru-RU"/>
        </w:rPr>
        <w:tab/>
      </w:r>
      <w:r>
        <w:rPr>
          <w:vertAlign w:val="superscript"/>
          <w:lang w:val="ru-RU"/>
        </w:rPr>
        <w:footnoteRef/>
      </w:r>
      <w:r>
        <w:rPr>
          <w:lang w:val="ru-RU"/>
        </w:rPr>
        <w:tab/>
        <w:t>Помимо этого, Комиссия по авторскому праву охватывает в рамках своих программ по распространению информации такие организации, как профсоюз музыкантов Перу и другие группы, отстаивающие права интеллектуальной собственности.</w:t>
      </w:r>
    </w:p>
  </w:footnote>
  <w:footnote w:id="155">
    <w:p w:rsidR="00000000" w:rsidRDefault="00000000">
      <w:pPr>
        <w:pStyle w:val="FootnoteText"/>
        <w:rPr>
          <w:lang w:val="ru-RU"/>
        </w:rPr>
      </w:pPr>
      <w:r>
        <w:rPr>
          <w:lang w:val="ru-RU"/>
        </w:rPr>
        <w:tab/>
      </w:r>
      <w:r>
        <w:rPr>
          <w:vertAlign w:val="superscript"/>
          <w:lang w:val="ru-RU"/>
        </w:rPr>
        <w:footnoteRef/>
      </w:r>
      <w:r>
        <w:rPr>
          <w:lang w:val="ru-RU"/>
        </w:rPr>
        <w:tab/>
        <w:t>Усилия, предпринимаемые перуанским государством для защиты прав авт</w:t>
      </w:r>
      <w:r>
        <w:rPr>
          <w:lang w:val="ru-RU"/>
        </w:rPr>
        <w:t>о</w:t>
      </w:r>
      <w:r>
        <w:rPr>
          <w:lang w:val="ru-RU"/>
        </w:rPr>
        <w:t>ров, были отмечены такими международными организациями, как МАОИС (Международная ассоциация по охране интеллектуальной собственности), объединяющая пре</w:t>
      </w:r>
      <w:r>
        <w:rPr>
          <w:lang w:val="ru-RU"/>
        </w:rPr>
        <w:t>д</w:t>
      </w:r>
      <w:r>
        <w:rPr>
          <w:lang w:val="ru-RU"/>
        </w:rPr>
        <w:t>приятия, чья деятельность связана с культурными ценностями, в Соединенных Штатах Америки, а также картеля "Моушн пикчерз ассосиэйшн", объединяющего основных производителей аудиовизуальной продукции.</w:t>
      </w:r>
    </w:p>
  </w:footnote>
  <w:footnote w:id="156">
    <w:p w:rsidR="00000000" w:rsidRDefault="00000000">
      <w:pPr>
        <w:pStyle w:val="FootnoteText"/>
        <w:rPr>
          <w:lang w:val="ru-RU"/>
        </w:rPr>
      </w:pPr>
      <w:r>
        <w:rPr>
          <w:lang w:val="en-US"/>
        </w:rPr>
        <w:tab/>
      </w:r>
      <w:r>
        <w:rPr>
          <w:rStyle w:val="FootnoteReference"/>
          <w:lang w:val="ru-RU"/>
        </w:rPr>
        <w:t>154</w:t>
      </w:r>
      <w:r>
        <w:rPr>
          <w:lang w:val="ru-RU"/>
        </w:rPr>
        <w:t xml:space="preserve"> </w:t>
      </w:r>
      <w:r>
        <w:rPr>
          <w:lang w:val="ru-RU"/>
        </w:rPr>
        <w:tab/>
        <w:t xml:space="preserve">Для анализа положения в области жилищного фонда и его характеристик на национальном уровне за основу была взята официальная информация, полученная в ходе Национальной переписи 2007 года: </w:t>
      </w:r>
      <w:r>
        <w:t>XI</w:t>
      </w:r>
      <w:r>
        <w:rPr>
          <w:lang w:val="ru-RU"/>
        </w:rPr>
        <w:t xml:space="preserve"> переписи населения и </w:t>
      </w:r>
      <w:r>
        <w:t>VI</w:t>
      </w:r>
      <w:r>
        <w:rPr>
          <w:lang w:val="ru-RU"/>
        </w:rPr>
        <w:t xml:space="preserve"> переписи жилого фонда, проведенных НИСИ.</w:t>
      </w:r>
    </w:p>
  </w:footnote>
  <w:footnote w:id="157">
    <w:p w:rsidR="00000000" w:rsidRDefault="00000000">
      <w:pPr>
        <w:pStyle w:val="FootnoteText"/>
        <w:widowControl w:val="0"/>
        <w:tabs>
          <w:tab w:val="clear" w:pos="1021"/>
          <w:tab w:val="right" w:pos="1020"/>
        </w:tabs>
        <w:rPr>
          <w:lang w:val="ru-RU"/>
        </w:rPr>
      </w:pPr>
      <w:r>
        <w:rPr>
          <w:lang w:val="ru-RU"/>
        </w:rPr>
        <w:tab/>
      </w:r>
      <w:r>
        <w:rPr>
          <w:rStyle w:val="FootnoteReference"/>
          <w:lang w:val="ru-RU"/>
        </w:rPr>
        <w:t>155</w:t>
      </w:r>
      <w:r>
        <w:rPr>
          <w:lang w:val="ru-RU"/>
        </w:rPr>
        <w:t xml:space="preserve"> </w:t>
      </w:r>
      <w:r>
        <w:rPr>
          <w:lang w:val="ru-RU"/>
        </w:rPr>
        <w:tab/>
        <w:t>В материнских приютах временно размещаются беременные женщины и роженицы, доступ которых к медицинскому обслуживанию затруднен. Первый подобный приют открылся в 1997 году в Илаве, Пуно. Впоследствии, к 2000 году, число таких приютов возросло до 99, и в настоящее время в стране действуют уже 390 приютов.</w:t>
      </w:r>
    </w:p>
  </w:footnote>
  <w:footnote w:id="158">
    <w:p w:rsidR="00000000" w:rsidRDefault="00000000">
      <w:pPr>
        <w:pStyle w:val="FootnoteText"/>
        <w:widowControl w:val="0"/>
        <w:tabs>
          <w:tab w:val="clear" w:pos="1021"/>
          <w:tab w:val="right" w:pos="1020"/>
        </w:tabs>
        <w:rPr>
          <w:color w:val="000000"/>
          <w:lang w:val="ru-RU"/>
        </w:rPr>
      </w:pPr>
      <w:r>
        <w:rPr>
          <w:lang w:val="en-US"/>
        </w:rPr>
        <w:tab/>
      </w:r>
      <w:r>
        <w:rPr>
          <w:rStyle w:val="FootnoteReference"/>
          <w:lang w:val="ru-RU"/>
        </w:rPr>
        <w:t>156</w:t>
      </w:r>
      <w:r>
        <w:rPr>
          <w:lang w:val="ru-RU"/>
        </w:rPr>
        <w:t xml:space="preserve"> </w:t>
      </w:r>
      <w:r>
        <w:rPr>
          <w:lang w:val="ru-RU"/>
        </w:rPr>
        <w:tab/>
        <w:t>С более подробной информацией можно ознакомиться по адресу:</w:t>
      </w:r>
      <w:r>
        <w:rPr>
          <w:lang w:val="ru-RU"/>
        </w:rPr>
        <w:br/>
      </w:r>
      <w:hyperlink r:id="rId6" w:history="1">
        <w:r>
          <w:rPr>
            <w:rStyle w:val="Hyperlink"/>
            <w:u w:val="none"/>
            <w:lang w:val="fr-FR"/>
          </w:rPr>
          <w:t>http</w:t>
        </w:r>
        <w:r>
          <w:rPr>
            <w:rStyle w:val="Hyperlink"/>
            <w:u w:val="none"/>
            <w:lang w:val="ru-RU"/>
          </w:rPr>
          <w:t>://</w:t>
        </w:r>
        <w:r>
          <w:rPr>
            <w:rStyle w:val="Hyperlink"/>
            <w:u w:val="none"/>
            <w:lang w:val="fr-FR"/>
          </w:rPr>
          <w:t>www</w:t>
        </w:r>
        <w:r>
          <w:rPr>
            <w:rStyle w:val="Hyperlink"/>
            <w:u w:val="none"/>
            <w:lang w:val="ru-RU"/>
          </w:rPr>
          <w:t xml:space="preserve">. </w:t>
        </w:r>
        <w:r>
          <w:rPr>
            <w:rStyle w:val="Hyperlink"/>
            <w:u w:val="none"/>
            <w:lang w:val="fr-FR"/>
          </w:rPr>
          <w:t>dge</w:t>
        </w:r>
        <w:r>
          <w:rPr>
            <w:rStyle w:val="Hyperlink"/>
            <w:u w:val="none"/>
            <w:lang w:val="ru-RU"/>
          </w:rPr>
          <w:t>.</w:t>
        </w:r>
        <w:r>
          <w:rPr>
            <w:rStyle w:val="Hyperlink"/>
            <w:u w:val="none"/>
            <w:lang w:val="fr-FR"/>
          </w:rPr>
          <w:t>gob</w:t>
        </w:r>
        <w:r>
          <w:rPr>
            <w:rStyle w:val="Hyperlink"/>
            <w:u w:val="none"/>
            <w:lang w:val="ru-RU"/>
          </w:rPr>
          <w:t>.</w:t>
        </w:r>
        <w:r>
          <w:rPr>
            <w:rStyle w:val="Hyperlink"/>
            <w:u w:val="none"/>
            <w:lang w:val="fr-FR"/>
          </w:rPr>
          <w:t>pe</w:t>
        </w:r>
        <w:r>
          <w:rPr>
            <w:rStyle w:val="Hyperlink"/>
            <w:u w:val="none"/>
            <w:lang w:val="ru-RU"/>
          </w:rPr>
          <w:t>/</w:t>
        </w:r>
        <w:r>
          <w:rPr>
            <w:rStyle w:val="Hyperlink"/>
            <w:u w:val="none"/>
            <w:lang w:val="fr-FR"/>
          </w:rPr>
          <w:t>vigilancia</w:t>
        </w:r>
        <w:r>
          <w:rPr>
            <w:rStyle w:val="Hyperlink"/>
            <w:u w:val="none"/>
            <w:lang w:val="ru-RU"/>
          </w:rPr>
          <w:t>/</w:t>
        </w:r>
        <w:r>
          <w:rPr>
            <w:rStyle w:val="Hyperlink"/>
            <w:u w:val="none"/>
            <w:lang w:val="fr-FR"/>
          </w:rPr>
          <w:t>vih</w:t>
        </w:r>
        <w:r>
          <w:rPr>
            <w:rStyle w:val="Hyperlink"/>
            <w:u w:val="none"/>
            <w:lang w:val="ru-RU"/>
          </w:rPr>
          <w:t>/</w:t>
        </w:r>
        <w:r>
          <w:rPr>
            <w:rStyle w:val="Hyperlink"/>
            <w:u w:val="none"/>
            <w:lang w:val="fr-FR"/>
          </w:rPr>
          <w:t>Boletin</w:t>
        </w:r>
        <w:r>
          <w:rPr>
            <w:rStyle w:val="Hyperlink"/>
            <w:u w:val="none"/>
            <w:lang w:val="ru-RU"/>
          </w:rPr>
          <w:t>_2008/</w:t>
        </w:r>
        <w:r>
          <w:rPr>
            <w:rStyle w:val="Hyperlink"/>
            <w:u w:val="none"/>
            <w:lang w:val="fr-FR"/>
          </w:rPr>
          <w:t>nacional</w:t>
        </w:r>
        <w:r>
          <w:rPr>
            <w:rStyle w:val="Hyperlink"/>
            <w:u w:val="none"/>
            <w:lang w:val="ru-RU"/>
          </w:rPr>
          <w:t>.</w:t>
        </w:r>
        <w:r>
          <w:rPr>
            <w:rStyle w:val="Hyperlink"/>
            <w:u w:val="none"/>
            <w:lang w:val="fr-FR"/>
          </w:rPr>
          <w:t>pdf</w:t>
        </w:r>
      </w:hyperlink>
      <w:r>
        <w:rPr>
          <w:color w:val="000000"/>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8"/>
      </w:rPr>
    </w:pPr>
    <w:r>
      <w:rPr>
        <w:szCs w:val="18"/>
      </w:rPr>
      <w:t>E/C.12/PER/2-4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ab/>
      <w:t>E/</w:t>
    </w:r>
    <w:r>
      <w:rPr>
        <w:lang w:val="ru-RU"/>
      </w:rPr>
      <w:t>C.12/PER/2-4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w w:val="100"/>
        <w:lang w:eastAsia="ru-RU"/>
      </w:rPr>
      <w:pict>
        <v:shapetype id="_x0000_t202" coordsize="21600,21600" o:spt="202" path="m,l,21600r21600,l21600,xe">
          <v:stroke joinstyle="miter"/>
          <v:path gradientshapeok="t" o:connecttype="rect"/>
        </v:shapetype>
        <v:shape id="_x0000_s2051" type="#_x0000_t202" style="position:absolute;margin-left:-34pt;margin-top:0;width:17pt;height:481.9pt;z-index:2;mso-position-horizontal-relative:margin;mso-position-vertical-relative:margin" stroked="f">
          <v:textbox style="layout-flow:vertical;mso-next-textbox:#_x0000_s2051" inset="0,0,0,0">
            <w:txbxContent>
              <w:p w:rsidR="00000000" w:rsidRDefault="00000000">
                <w:pPr>
                  <w:pStyle w:val="Footer"/>
                  <w:rPr>
                    <w:lang w:val="en-US"/>
                  </w:rPr>
                </w:pPr>
                <w:r>
                  <w:rPr>
                    <w:szCs w:val="16"/>
                    <w:lang w:val="en-US"/>
                  </w:rPr>
                  <w:t>GE.11-40553</w:t>
                </w:r>
                <w:r>
                  <w:rPr>
                    <w:lang w:val="en-US"/>
                  </w:rPr>
                  <w:tab/>
                </w: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91</w:t>
                </w:r>
                <w:r>
                  <w:rPr>
                    <w:rStyle w:val="PageNumber"/>
                    <w:szCs w:val="18"/>
                  </w:rPr>
                  <w:fldChar w:fldCharType="end"/>
                </w:r>
              </w:p>
              <w:p w:rsidR="00000000" w:rsidRDefault="00000000"/>
            </w:txbxContent>
          </v:textbox>
        </v:shape>
      </w:pict>
    </w:r>
    <w:r>
      <w:rPr>
        <w:noProof/>
        <w:w w:val="100"/>
        <w:lang w:eastAsia="ru-RU"/>
      </w:rPr>
      <w:pict>
        <v:shape id="_x0000_s2050" type="#_x0000_t202" style="position:absolute;margin-left:771pt;margin-top:0;width:17pt;height:481.9pt;z-index:1;mso-position-horizontal-relative:page;mso-position-vertical-relative:margin" stroked="f">
          <v:textbox style="layout-flow:vertical;mso-next-textbox:#_x0000_s2050" inset="0,0,0,0">
            <w:txbxContent>
              <w:p w:rsidR="00000000" w:rsidRDefault="00000000">
                <w:pPr>
                  <w:pStyle w:val="Header"/>
                  <w:rPr>
                    <w:lang w:val="en-US"/>
                  </w:rPr>
                </w:pPr>
                <w:r>
                  <w:rPr>
                    <w:lang w:val="en-US"/>
                  </w:rPr>
                  <w:tab/>
                  <w:t>E/</w:t>
                </w:r>
                <w:r>
                  <w:rPr>
                    <w:lang w:val="ru-RU"/>
                  </w:rPr>
                  <w:t>C.12/PER/2-4</w:t>
                </w:r>
              </w:p>
              <w:p w:rsidR="00000000" w:rsidRDefault="0000000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Cs w:val="18"/>
      </w:rPr>
    </w:pPr>
    <w:r>
      <w:rPr>
        <w:szCs w:val="18"/>
      </w:rPr>
      <w:t>E/C.12/PER/2-4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w w:val="100"/>
        <w:lang w:eastAsia="ru-RU"/>
      </w:rPr>
      <w:pict>
        <v:shapetype id="_x0000_t202" coordsize="21600,21600" o:spt="202" path="m,l,21600r21600,l21600,xe">
          <v:stroke joinstyle="miter"/>
          <v:path gradientshapeok="t" o:connecttype="rect"/>
        </v:shapetype>
        <v:shape id="_x0000_s2055" type="#_x0000_t202" style="position:absolute;margin-left:-34pt;margin-top:0;width:17pt;height:481.9pt;z-index:4;mso-position-horizontal-relative:margin;mso-position-vertical-relative:margin" stroked="f">
          <v:textbox style="layout-flow:vertical;mso-next-textbox:#_x0000_s2055" inset="0,0,0,0">
            <w:txbxContent>
              <w:p w:rsidR="00000000" w:rsidRDefault="00000000">
                <w:pPr>
                  <w:pStyle w:val="Footer"/>
                  <w:tabs>
                    <w:tab w:val="clear" w:pos="9639"/>
                    <w:tab w:val="right" w:pos="9638"/>
                  </w:tabs>
                  <w:rPr>
                    <w:lang w:val="en-US"/>
                  </w:rPr>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110</w:t>
                </w:r>
                <w:r>
                  <w:rPr>
                    <w:rStyle w:val="PageNumber"/>
                  </w:rPr>
                  <w:fldChar w:fldCharType="end"/>
                </w:r>
                <w:r>
                  <w:rPr>
                    <w:rStyle w:val="PageNumber"/>
                    <w:b w:val="0"/>
                  </w:rPr>
                  <w:tab/>
                </w:r>
                <w:r>
                  <w:rPr>
                    <w:rStyle w:val="PageNumber"/>
                    <w:b w:val="0"/>
                    <w:sz w:val="16"/>
                    <w:szCs w:val="16"/>
                  </w:rPr>
                  <w:t>GE.11-40553</w:t>
                </w:r>
              </w:p>
              <w:p w:rsidR="00000000" w:rsidRDefault="00000000"/>
            </w:txbxContent>
          </v:textbox>
        </v:shape>
      </w:pict>
    </w:r>
    <w:r>
      <w:rPr>
        <w:noProof/>
        <w:w w:val="100"/>
        <w:lang w:eastAsia="ru-RU"/>
      </w:rPr>
      <w:pict>
        <v:shape id="_x0000_s2054" type="#_x0000_t202" style="position:absolute;margin-left:771pt;margin-top:0;width:17pt;height:481.9pt;z-index:3;mso-position-horizontal-relative:page;mso-position-vertical-relative:margin" stroked="f">
          <v:textbox style="layout-flow:vertical;mso-next-textbox:#_x0000_s2054" inset="0,0,0,0">
            <w:txbxContent>
              <w:p w:rsidR="00000000" w:rsidRDefault="00000000">
                <w:pPr>
                  <w:pStyle w:val="Header"/>
                  <w:rPr>
                    <w:szCs w:val="18"/>
                  </w:rPr>
                </w:pPr>
                <w:r>
                  <w:rPr>
                    <w:szCs w:val="18"/>
                  </w:rPr>
                  <w:t>E/C.12/PER/2-4</w:t>
                </w:r>
              </w:p>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noProof/>
        <w:w w:val="100"/>
        <w:lang w:eastAsia="ru-RU"/>
      </w:rPr>
      <w:pict>
        <v:shapetype id="_x0000_t202" coordsize="21600,21600" o:spt="202" path="m,l,21600r21600,l21600,xe">
          <v:stroke joinstyle="miter"/>
          <v:path gradientshapeok="t" o:connecttype="rect"/>
        </v:shapetype>
        <v:shape id="_x0000_s2057" type="#_x0000_t202" style="position:absolute;margin-left:-34pt;margin-top:0;width:17pt;height:481.9pt;z-index:6;mso-position-horizontal-relative:margin;mso-position-vertical-relative:margin" stroked="f">
          <v:textbox style="layout-flow:vertical;mso-next-textbox:#_x0000_s2057" inset="0,0,0,0">
            <w:txbxContent>
              <w:p w:rsidR="00000000" w:rsidRDefault="00000000">
                <w:pPr>
                  <w:pStyle w:val="Footer"/>
                  <w:rPr>
                    <w:b/>
                    <w:sz w:val="18"/>
                  </w:rPr>
                </w:pPr>
                <w:r>
                  <w:t>GE.11-40553</w:t>
                </w:r>
                <w:r>
                  <w:tab/>
                </w:r>
                <w:r>
                  <w:rPr>
                    <w:b/>
                    <w:sz w:val="18"/>
                  </w:rPr>
                  <w:fldChar w:fldCharType="begin"/>
                </w:r>
                <w:r>
                  <w:rPr>
                    <w:b/>
                    <w:sz w:val="18"/>
                  </w:rPr>
                  <w:instrText xml:space="preserve"> PAGE  \* MERGEFORMAT </w:instrText>
                </w:r>
                <w:r>
                  <w:rPr>
                    <w:b/>
                    <w:sz w:val="18"/>
                  </w:rPr>
                  <w:fldChar w:fldCharType="separate"/>
                </w:r>
                <w:r>
                  <w:rPr>
                    <w:b/>
                    <w:noProof/>
                    <w:sz w:val="18"/>
                  </w:rPr>
                  <w:t>111</w:t>
                </w:r>
                <w:r>
                  <w:rPr>
                    <w:b/>
                    <w:sz w:val="18"/>
                  </w:rPr>
                  <w:fldChar w:fldCharType="end"/>
                </w:r>
              </w:p>
              <w:p w:rsidR="00000000" w:rsidRDefault="00000000"/>
            </w:txbxContent>
          </v:textbox>
        </v:shape>
      </w:pict>
    </w:r>
    <w:r>
      <w:rPr>
        <w:noProof/>
        <w:w w:val="100"/>
        <w:lang w:eastAsia="ru-RU"/>
      </w:rPr>
      <w:pict>
        <v:shape id="_x0000_s2056" type="#_x0000_t202" style="position:absolute;margin-left:771pt;margin-top:0;width:17pt;height:481.9pt;z-index:5;mso-position-horizontal-relative:page;mso-position-vertical-relative:margin" stroked="f">
          <v:textbox style="layout-flow:vertical;mso-next-textbox:#_x0000_s2056" inset="0,0,0,0">
            <w:txbxContent>
              <w:p w:rsidR="00000000" w:rsidRDefault="00000000">
                <w:pPr>
                  <w:pStyle w:val="Header"/>
                  <w:jc w:val="right"/>
                  <w:rPr>
                    <w:szCs w:val="18"/>
                  </w:rPr>
                </w:pPr>
                <w:r>
                  <w:rPr>
                    <w:szCs w:val="18"/>
                  </w:rPr>
                  <w:t>E/C.12/PER/2-4</w:t>
                </w:r>
              </w:p>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8"/>
      </w:rPr>
    </w:pPr>
    <w:r>
      <w:rPr>
        <w:szCs w:val="18"/>
      </w:rPr>
      <w:t>E/C.12/PER/2-4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Cs w:val="18"/>
      </w:rPr>
    </w:pPr>
    <w:r>
      <w:rPr>
        <w:szCs w:val="18"/>
      </w:rPr>
      <w:t>E/C.12/PER/2-4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ED70E15"/>
    <w:multiLevelType w:val="hybridMultilevel"/>
    <w:tmpl w:val="BECABB38"/>
    <w:lvl w:ilvl="0" w:tplc="E0583D2E">
      <w:start w:val="1"/>
      <w:numFmt w:val="bullet"/>
      <w:lvlText w:val=""/>
      <w:lvlJc w:val="left"/>
      <w:pPr>
        <w:tabs>
          <w:tab w:val="num" w:pos="1193"/>
        </w:tabs>
        <w:ind w:left="1247" w:hanging="567"/>
      </w:pPr>
      <w:rPr>
        <w:rFonts w:ascii="Symbol" w:hAnsi="Symbol" w:hint="default"/>
        <w:sz w:val="14"/>
        <w:szCs w:val="14"/>
      </w:rPr>
    </w:lvl>
    <w:lvl w:ilvl="1" w:tplc="04190003" w:tentative="1">
      <w:start w:val="1"/>
      <w:numFmt w:val="bullet"/>
      <w:lvlText w:val="o"/>
      <w:lvlJc w:val="left"/>
      <w:pPr>
        <w:tabs>
          <w:tab w:val="num" w:pos="1553"/>
        </w:tabs>
        <w:ind w:left="1553" w:hanging="360"/>
      </w:pPr>
      <w:rPr>
        <w:rFonts w:ascii="Courier New" w:hAnsi="Courier New" w:cs="Courier New" w:hint="default"/>
      </w:rPr>
    </w:lvl>
    <w:lvl w:ilvl="2" w:tplc="04190005" w:tentative="1">
      <w:start w:val="1"/>
      <w:numFmt w:val="bullet"/>
      <w:lvlText w:val=""/>
      <w:lvlJc w:val="left"/>
      <w:pPr>
        <w:tabs>
          <w:tab w:val="num" w:pos="2273"/>
        </w:tabs>
        <w:ind w:left="2273" w:hanging="360"/>
      </w:pPr>
      <w:rPr>
        <w:rFonts w:ascii="Wingdings" w:hAnsi="Wingdings" w:hint="default"/>
      </w:rPr>
    </w:lvl>
    <w:lvl w:ilvl="3" w:tplc="04190001" w:tentative="1">
      <w:start w:val="1"/>
      <w:numFmt w:val="bullet"/>
      <w:lvlText w:val=""/>
      <w:lvlJc w:val="left"/>
      <w:pPr>
        <w:tabs>
          <w:tab w:val="num" w:pos="2993"/>
        </w:tabs>
        <w:ind w:left="2993" w:hanging="360"/>
      </w:pPr>
      <w:rPr>
        <w:rFonts w:ascii="Symbol" w:hAnsi="Symbol" w:hint="default"/>
      </w:rPr>
    </w:lvl>
    <w:lvl w:ilvl="4" w:tplc="04190003" w:tentative="1">
      <w:start w:val="1"/>
      <w:numFmt w:val="bullet"/>
      <w:lvlText w:val="o"/>
      <w:lvlJc w:val="left"/>
      <w:pPr>
        <w:tabs>
          <w:tab w:val="num" w:pos="3713"/>
        </w:tabs>
        <w:ind w:left="3713" w:hanging="360"/>
      </w:pPr>
      <w:rPr>
        <w:rFonts w:ascii="Courier New" w:hAnsi="Courier New" w:cs="Courier New" w:hint="default"/>
      </w:rPr>
    </w:lvl>
    <w:lvl w:ilvl="5" w:tplc="04190005" w:tentative="1">
      <w:start w:val="1"/>
      <w:numFmt w:val="bullet"/>
      <w:lvlText w:val=""/>
      <w:lvlJc w:val="left"/>
      <w:pPr>
        <w:tabs>
          <w:tab w:val="num" w:pos="4433"/>
        </w:tabs>
        <w:ind w:left="4433" w:hanging="360"/>
      </w:pPr>
      <w:rPr>
        <w:rFonts w:ascii="Wingdings" w:hAnsi="Wingdings" w:hint="default"/>
      </w:rPr>
    </w:lvl>
    <w:lvl w:ilvl="6" w:tplc="04190001" w:tentative="1">
      <w:start w:val="1"/>
      <w:numFmt w:val="bullet"/>
      <w:lvlText w:val=""/>
      <w:lvlJc w:val="left"/>
      <w:pPr>
        <w:tabs>
          <w:tab w:val="num" w:pos="5153"/>
        </w:tabs>
        <w:ind w:left="5153" w:hanging="360"/>
      </w:pPr>
      <w:rPr>
        <w:rFonts w:ascii="Symbol" w:hAnsi="Symbol" w:hint="default"/>
      </w:rPr>
    </w:lvl>
    <w:lvl w:ilvl="7" w:tplc="04190003" w:tentative="1">
      <w:start w:val="1"/>
      <w:numFmt w:val="bullet"/>
      <w:lvlText w:val="o"/>
      <w:lvlJc w:val="left"/>
      <w:pPr>
        <w:tabs>
          <w:tab w:val="num" w:pos="5873"/>
        </w:tabs>
        <w:ind w:left="5873" w:hanging="360"/>
      </w:pPr>
      <w:rPr>
        <w:rFonts w:ascii="Courier New" w:hAnsi="Courier New" w:cs="Courier New" w:hint="default"/>
      </w:rPr>
    </w:lvl>
    <w:lvl w:ilvl="8" w:tplc="04190005" w:tentative="1">
      <w:start w:val="1"/>
      <w:numFmt w:val="bullet"/>
      <w:lvlText w:val=""/>
      <w:lvlJc w:val="left"/>
      <w:pPr>
        <w:tabs>
          <w:tab w:val="num" w:pos="6593"/>
        </w:tabs>
        <w:ind w:left="6593" w:hanging="360"/>
      </w:pPr>
      <w:rPr>
        <w:rFonts w:ascii="Wingdings" w:hAnsi="Wingdings" w:hint="default"/>
      </w:rPr>
    </w:lvl>
  </w:abstractNum>
  <w:abstractNum w:abstractNumId="12">
    <w:nsid w:val="1AB01121"/>
    <w:multiLevelType w:val="hybridMultilevel"/>
    <w:tmpl w:val="7E8A07BC"/>
    <w:lvl w:ilvl="0" w:tplc="7D28E0B6">
      <w:start w:val="1"/>
      <w:numFmt w:val="bullet"/>
      <w:lvlText w:val="-"/>
      <w:lvlJc w:val="left"/>
      <w:pPr>
        <w:tabs>
          <w:tab w:val="num" w:pos="567"/>
        </w:tabs>
        <w:ind w:left="567" w:hanging="567"/>
      </w:pPr>
      <w:rPr>
        <w:rFonts w:ascii="Courier New" w:hAnsi="Courier New" w:hint="default"/>
      </w:rPr>
    </w:lvl>
    <w:lvl w:ilvl="1" w:tplc="04190003" w:tentative="1">
      <w:start w:val="1"/>
      <w:numFmt w:val="bullet"/>
      <w:lvlText w:val="o"/>
      <w:lvlJc w:val="left"/>
      <w:pPr>
        <w:tabs>
          <w:tab w:val="num" w:pos="873"/>
        </w:tabs>
        <w:ind w:left="873" w:hanging="360"/>
      </w:pPr>
      <w:rPr>
        <w:rFonts w:ascii="Courier New" w:hAnsi="Courier New" w:cs="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cs="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cs="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13">
    <w:nsid w:val="1C2C6AB0"/>
    <w:multiLevelType w:val="multilevel"/>
    <w:tmpl w:val="BECABB38"/>
    <w:lvl w:ilvl="0">
      <w:start w:val="1"/>
      <w:numFmt w:val="bullet"/>
      <w:lvlText w:val=""/>
      <w:lvlJc w:val="left"/>
      <w:pPr>
        <w:tabs>
          <w:tab w:val="num" w:pos="1193"/>
        </w:tabs>
        <w:ind w:left="1247" w:hanging="567"/>
      </w:pPr>
      <w:rPr>
        <w:rFonts w:ascii="Symbol" w:hAnsi="Symbol" w:hint="default"/>
        <w:sz w:val="14"/>
        <w:szCs w:val="14"/>
      </w:rPr>
    </w:lvl>
    <w:lvl w:ilvl="1">
      <w:start w:val="1"/>
      <w:numFmt w:val="bullet"/>
      <w:lvlText w:val="o"/>
      <w:lvlJc w:val="left"/>
      <w:pPr>
        <w:tabs>
          <w:tab w:val="num" w:pos="1553"/>
        </w:tabs>
        <w:ind w:left="1553" w:hanging="360"/>
      </w:pPr>
      <w:rPr>
        <w:rFonts w:ascii="Courier New" w:hAnsi="Courier New" w:cs="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cs="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cs="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14">
    <w:nsid w:val="22A9722A"/>
    <w:multiLevelType w:val="hybridMultilevel"/>
    <w:tmpl w:val="F9B67F6A"/>
    <w:lvl w:ilvl="0" w:tplc="FFFFFFF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7D22DDD"/>
    <w:multiLevelType w:val="multilevel"/>
    <w:tmpl w:val="BECABB38"/>
    <w:lvl w:ilvl="0">
      <w:start w:val="1"/>
      <w:numFmt w:val="bullet"/>
      <w:lvlText w:val=""/>
      <w:lvlJc w:val="left"/>
      <w:pPr>
        <w:tabs>
          <w:tab w:val="num" w:pos="1193"/>
        </w:tabs>
        <w:ind w:left="1247" w:hanging="567"/>
      </w:pPr>
      <w:rPr>
        <w:rFonts w:ascii="Symbol" w:hAnsi="Symbol" w:hint="default"/>
        <w:sz w:val="14"/>
        <w:szCs w:val="14"/>
      </w:rPr>
    </w:lvl>
    <w:lvl w:ilvl="1">
      <w:start w:val="1"/>
      <w:numFmt w:val="bullet"/>
      <w:lvlText w:val="o"/>
      <w:lvlJc w:val="left"/>
      <w:pPr>
        <w:tabs>
          <w:tab w:val="num" w:pos="1553"/>
        </w:tabs>
        <w:ind w:left="1553" w:hanging="360"/>
      </w:pPr>
      <w:rPr>
        <w:rFonts w:ascii="Courier New" w:hAnsi="Courier New" w:cs="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cs="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cs="Courier New" w:hint="default"/>
      </w:rPr>
    </w:lvl>
    <w:lvl w:ilvl="8">
      <w:start w:val="1"/>
      <w:numFmt w:val="bullet"/>
      <w:lvlText w:val=""/>
      <w:lvlJc w:val="left"/>
      <w:pPr>
        <w:tabs>
          <w:tab w:val="num" w:pos="6593"/>
        </w:tabs>
        <w:ind w:left="6593" w:hanging="360"/>
      </w:pPr>
      <w:rPr>
        <w:rFonts w:ascii="Wingdings" w:hAnsi="Wingdings" w:hint="default"/>
      </w:r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7C65D51"/>
    <w:multiLevelType w:val="hybridMultilevel"/>
    <w:tmpl w:val="630E9EB4"/>
    <w:lvl w:ilvl="0" w:tplc="A652453E">
      <w:start w:val="1"/>
      <w:numFmt w:val="bullet"/>
      <w:lvlText w:val="•"/>
      <w:lvlJc w:val="left"/>
      <w:pPr>
        <w:tabs>
          <w:tab w:val="num" w:pos="1701"/>
        </w:tabs>
        <w:ind w:left="1701" w:hanging="170"/>
      </w:pPr>
      <w:rPr>
        <w:rFonts w:ascii="Times New Roman" w:hAnsi="Times New Roman" w:cs="Times New Roman" w:hint="default"/>
      </w:rPr>
    </w:lvl>
    <w:lvl w:ilvl="1" w:tplc="3DD0C0FE">
      <w:start w:val="1"/>
      <w:numFmt w:val="bullet"/>
      <w:lvlText w:val=""/>
      <w:lvlJc w:val="left"/>
      <w:pPr>
        <w:tabs>
          <w:tab w:val="num" w:pos="1647"/>
        </w:tabs>
        <w:ind w:left="1647" w:hanging="567"/>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E59137A"/>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6EBD2803"/>
    <w:multiLevelType w:val="multilevel"/>
    <w:tmpl w:val="BECABB38"/>
    <w:lvl w:ilvl="0">
      <w:start w:val="1"/>
      <w:numFmt w:val="bullet"/>
      <w:lvlText w:val=""/>
      <w:lvlJc w:val="left"/>
      <w:pPr>
        <w:tabs>
          <w:tab w:val="num" w:pos="1193"/>
        </w:tabs>
        <w:ind w:left="1247" w:hanging="567"/>
      </w:pPr>
      <w:rPr>
        <w:rFonts w:ascii="Symbol" w:hAnsi="Symbol" w:hint="default"/>
        <w:sz w:val="14"/>
        <w:szCs w:val="14"/>
      </w:rPr>
    </w:lvl>
    <w:lvl w:ilvl="1">
      <w:start w:val="1"/>
      <w:numFmt w:val="bullet"/>
      <w:lvlText w:val="o"/>
      <w:lvlJc w:val="left"/>
      <w:pPr>
        <w:tabs>
          <w:tab w:val="num" w:pos="1553"/>
        </w:tabs>
        <w:ind w:left="1553" w:hanging="360"/>
      </w:pPr>
      <w:rPr>
        <w:rFonts w:ascii="Courier New" w:hAnsi="Courier New" w:cs="Courier New" w:hint="default"/>
      </w:rPr>
    </w:lvl>
    <w:lvl w:ilvl="2">
      <w:start w:val="1"/>
      <w:numFmt w:val="bullet"/>
      <w:lvlText w:val=""/>
      <w:lvlJc w:val="left"/>
      <w:pPr>
        <w:tabs>
          <w:tab w:val="num" w:pos="2273"/>
        </w:tabs>
        <w:ind w:left="2273" w:hanging="360"/>
      </w:pPr>
      <w:rPr>
        <w:rFonts w:ascii="Wingdings" w:hAnsi="Wingdings" w:hint="default"/>
      </w:rPr>
    </w:lvl>
    <w:lvl w:ilvl="3">
      <w:start w:val="1"/>
      <w:numFmt w:val="bullet"/>
      <w:lvlText w:val=""/>
      <w:lvlJc w:val="left"/>
      <w:pPr>
        <w:tabs>
          <w:tab w:val="num" w:pos="2993"/>
        </w:tabs>
        <w:ind w:left="2993" w:hanging="360"/>
      </w:pPr>
      <w:rPr>
        <w:rFonts w:ascii="Symbol" w:hAnsi="Symbol" w:hint="default"/>
      </w:rPr>
    </w:lvl>
    <w:lvl w:ilvl="4">
      <w:start w:val="1"/>
      <w:numFmt w:val="bullet"/>
      <w:lvlText w:val="o"/>
      <w:lvlJc w:val="left"/>
      <w:pPr>
        <w:tabs>
          <w:tab w:val="num" w:pos="3713"/>
        </w:tabs>
        <w:ind w:left="3713" w:hanging="360"/>
      </w:pPr>
      <w:rPr>
        <w:rFonts w:ascii="Courier New" w:hAnsi="Courier New" w:cs="Courier New" w:hint="default"/>
      </w:rPr>
    </w:lvl>
    <w:lvl w:ilvl="5">
      <w:start w:val="1"/>
      <w:numFmt w:val="bullet"/>
      <w:lvlText w:val=""/>
      <w:lvlJc w:val="left"/>
      <w:pPr>
        <w:tabs>
          <w:tab w:val="num" w:pos="4433"/>
        </w:tabs>
        <w:ind w:left="4433" w:hanging="360"/>
      </w:pPr>
      <w:rPr>
        <w:rFonts w:ascii="Wingdings" w:hAnsi="Wingdings" w:hint="default"/>
      </w:rPr>
    </w:lvl>
    <w:lvl w:ilvl="6">
      <w:start w:val="1"/>
      <w:numFmt w:val="bullet"/>
      <w:lvlText w:val=""/>
      <w:lvlJc w:val="left"/>
      <w:pPr>
        <w:tabs>
          <w:tab w:val="num" w:pos="5153"/>
        </w:tabs>
        <w:ind w:left="5153" w:hanging="360"/>
      </w:pPr>
      <w:rPr>
        <w:rFonts w:ascii="Symbol" w:hAnsi="Symbol" w:hint="default"/>
      </w:rPr>
    </w:lvl>
    <w:lvl w:ilvl="7">
      <w:start w:val="1"/>
      <w:numFmt w:val="bullet"/>
      <w:lvlText w:val="o"/>
      <w:lvlJc w:val="left"/>
      <w:pPr>
        <w:tabs>
          <w:tab w:val="num" w:pos="5873"/>
        </w:tabs>
        <w:ind w:left="5873" w:hanging="360"/>
      </w:pPr>
      <w:rPr>
        <w:rFonts w:ascii="Courier New" w:hAnsi="Courier New" w:cs="Courier New" w:hint="default"/>
      </w:rPr>
    </w:lvl>
    <w:lvl w:ilvl="8">
      <w:start w:val="1"/>
      <w:numFmt w:val="bullet"/>
      <w:lvlText w:val=""/>
      <w:lvlJc w:val="left"/>
      <w:pPr>
        <w:tabs>
          <w:tab w:val="num" w:pos="6593"/>
        </w:tabs>
        <w:ind w:left="6593" w:hanging="360"/>
      </w:pPr>
      <w:rPr>
        <w:rFonts w:ascii="Wingdings" w:hAnsi="Wingdings" w:hint="default"/>
      </w:rPr>
    </w:lvl>
  </w:abstractNum>
  <w:num w:numId="1">
    <w:abstractNumId w:val="19"/>
  </w:num>
  <w:num w:numId="2">
    <w:abstractNumId w:val="16"/>
  </w:num>
  <w:num w:numId="3">
    <w:abstractNumId w:val="18"/>
  </w:num>
  <w:num w:numId="4">
    <w:abstractNumId w:val="2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19"/>
  </w:num>
  <w:num w:numId="18">
    <w:abstractNumId w:val="16"/>
  </w:num>
  <w:num w:numId="19">
    <w:abstractNumId w:val="16"/>
  </w:num>
  <w:num w:numId="20">
    <w:abstractNumId w:val="19"/>
  </w:num>
  <w:num w:numId="21">
    <w:abstractNumId w:val="16"/>
  </w:num>
  <w:num w:numId="22">
    <w:abstractNumId w:val="18"/>
  </w:num>
  <w:num w:numId="23">
    <w:abstractNumId w:val="18"/>
  </w:num>
  <w:num w:numId="24">
    <w:abstractNumId w:val="12"/>
  </w:num>
  <w:num w:numId="25">
    <w:abstractNumId w:val="22"/>
  </w:num>
  <w:num w:numId="26">
    <w:abstractNumId w:val="21"/>
  </w:num>
  <w:num w:numId="27">
    <w:abstractNumId w:val="11"/>
  </w:num>
  <w:num w:numId="28">
    <w:abstractNumId w:val="23"/>
  </w:num>
  <w:num w:numId="29">
    <w:abstractNumId w:val="15"/>
  </w:num>
  <w:num w:numId="30">
    <w:abstractNumId w:val="1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209"/>
  <w:characterSpacingControl w:val="doNotCompress"/>
  <w:hdrShapeDefaults>
    <o:shapedefaults v:ext="edit" spidmax="9218"/>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3,4,5,6,7,8"/>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3_G"/>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5_G,Footnote Text Char, Car, Car Car Car Car Car, Car Car Car, Car Car Car Car,Footnote Text English,Geneva 9,Font: Geneva 9,Boston 10,f,Fußnotentextr Car,single space,footnote text,fn,FOOTNOTES,Car,Car Car Car Car Car,Car Car Car"/>
    <w:basedOn w:val="Normal"/>
    <w:link w:val="FootnoteTextChar1"/>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4_G"/>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1">
    <w:name w:val="Footnote Text Char1"/>
    <w:aliases w:val="5_GR Char,5_G Char,Footnote Text Char Char, Car Char, Car Car Car Car Car Char, Car Car Car Char, Car Car Car Car Char,Footnote Text English Char,Geneva 9 Char,Font: Geneva 9 Char,Boston 10 Char,f Char,Fußnotentextr Car Char,fn Char"/>
    <w:link w:val="FootnoteText"/>
    <w:rPr>
      <w:spacing w:val="5"/>
      <w:w w:val="104"/>
      <w:kern w:val="14"/>
      <w:sz w:val="18"/>
      <w:lang w:val="en-GB" w:eastAsia="ru-RU" w:bidi="ar-SA"/>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character" w:customStyle="1" w:styleId="a">
    <w:name w:val="Текст сноски Знак"/>
    <w:aliases w:val="5_GR Знак"/>
    <w:rPr>
      <w:spacing w:val="5"/>
      <w:w w:val="104"/>
      <w:kern w:val="14"/>
      <w:sz w:val="18"/>
      <w:lang w:val="en-GB" w:eastAsia="ru-RU"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link w:val="SingleTxtGR0"/>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character" w:customStyle="1" w:styleId="SingleTxtGR0">
    <w:name w:val="_ Single Txt_GR Знак"/>
    <w:link w:val="SingleTxtGR"/>
    <w:rPr>
      <w:spacing w:val="4"/>
      <w:w w:val="103"/>
      <w:kern w:val="14"/>
      <w:lang w:val="ru-RU" w:eastAsia="en-US" w:bidi="ar-SA"/>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image" Target="media/image11.wmf"/><Relationship Id="rId39" Type="http://schemas.openxmlformats.org/officeDocument/2006/relationships/footer" Target="footer8.xml"/><Relationship Id="rId21" Type="http://schemas.openxmlformats.org/officeDocument/2006/relationships/oleObject" Target="embeddings/oleObject1.bin"/><Relationship Id="rId34" Type="http://schemas.openxmlformats.org/officeDocument/2006/relationships/footer" Target="footer6.xml"/><Relationship Id="rId42" Type="http://schemas.openxmlformats.org/officeDocument/2006/relationships/image" Target="media/image17.png"/><Relationship Id="rId47" Type="http://schemas.openxmlformats.org/officeDocument/2006/relationships/oleObject" Target="embeddings/oleObject4.bin"/><Relationship Id="rId50" Type="http://schemas.openxmlformats.org/officeDocument/2006/relationships/image" Target="media/image23.emf"/><Relationship Id="rId55" Type="http://schemas.openxmlformats.org/officeDocument/2006/relationships/image" Target="media/image26.wmf"/><Relationship Id="rId63" Type="http://schemas.openxmlformats.org/officeDocument/2006/relationships/image" Target="media/image30.wmf"/><Relationship Id="rId68" Type="http://schemas.openxmlformats.org/officeDocument/2006/relationships/image" Target="media/image33.emf"/><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image" Target="media/image35.emf"/><Relationship Id="rId2" Type="http://schemas.openxmlformats.org/officeDocument/2006/relationships/styles" Target="styles.xml"/><Relationship Id="rId16" Type="http://schemas.openxmlformats.org/officeDocument/2006/relationships/header" Target="header3.xml"/><Relationship Id="rId29" Type="http://schemas.openxmlformats.org/officeDocument/2006/relationships/image" Target="media/image13.emf"/><Relationship Id="rId11" Type="http://schemas.openxmlformats.org/officeDocument/2006/relationships/header" Target="header1.xml"/><Relationship Id="rId24" Type="http://schemas.openxmlformats.org/officeDocument/2006/relationships/image" Target="media/image9.wmf"/><Relationship Id="rId32" Type="http://schemas.openxmlformats.org/officeDocument/2006/relationships/footer" Target="footer5.xml"/><Relationship Id="rId37" Type="http://schemas.openxmlformats.org/officeDocument/2006/relationships/image" Target="media/image14.png"/><Relationship Id="rId40" Type="http://schemas.openxmlformats.org/officeDocument/2006/relationships/image" Target="media/image15.emf"/><Relationship Id="rId45" Type="http://schemas.openxmlformats.org/officeDocument/2006/relationships/image" Target="media/image20.wmf"/><Relationship Id="rId53" Type="http://schemas.openxmlformats.org/officeDocument/2006/relationships/oleObject" Target="embeddings/oleObject7.bin"/><Relationship Id="rId58" Type="http://schemas.openxmlformats.org/officeDocument/2006/relationships/oleObject" Target="embeddings/oleObject9.bin"/><Relationship Id="rId66" Type="http://schemas.openxmlformats.org/officeDocument/2006/relationships/oleObject" Target="embeddings/oleObject13.bin"/><Relationship Id="rId7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8.emf"/><Relationship Id="rId28" Type="http://schemas.openxmlformats.org/officeDocument/2006/relationships/image" Target="media/image12.wmf"/><Relationship Id="rId36" Type="http://schemas.openxmlformats.org/officeDocument/2006/relationships/footer" Target="footer7.xml"/><Relationship Id="rId49" Type="http://schemas.openxmlformats.org/officeDocument/2006/relationships/oleObject" Target="embeddings/oleObject5.bin"/><Relationship Id="rId57" Type="http://schemas.openxmlformats.org/officeDocument/2006/relationships/image" Target="media/image27.wmf"/><Relationship Id="rId61" Type="http://schemas.openxmlformats.org/officeDocument/2006/relationships/image" Target="media/image29.wmf"/><Relationship Id="rId10" Type="http://schemas.openxmlformats.org/officeDocument/2006/relationships/image" Target="media/image4.png"/><Relationship Id="rId19" Type="http://schemas.openxmlformats.org/officeDocument/2006/relationships/hyperlink" Target="http://www.projoven.gob.pe" TargetMode="External"/><Relationship Id="rId31" Type="http://schemas.openxmlformats.org/officeDocument/2006/relationships/header" Target="header5.xml"/><Relationship Id="rId44" Type="http://schemas.openxmlformats.org/officeDocument/2006/relationships/image" Target="media/image19.wmf"/><Relationship Id="rId52" Type="http://schemas.openxmlformats.org/officeDocument/2006/relationships/image" Target="media/image24.wmf"/><Relationship Id="rId60" Type="http://schemas.openxmlformats.org/officeDocument/2006/relationships/oleObject" Target="embeddings/oleObject10.bin"/><Relationship Id="rId65" Type="http://schemas.openxmlformats.org/officeDocument/2006/relationships/image" Target="media/image31.wmf"/><Relationship Id="rId73"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oleObject" Target="embeddings/oleObject2.bin"/><Relationship Id="rId30" Type="http://schemas.openxmlformats.org/officeDocument/2006/relationships/oleObject" Target="embeddings/oleObject3.bin"/><Relationship Id="rId35" Type="http://schemas.openxmlformats.org/officeDocument/2006/relationships/header" Target="header7.xml"/><Relationship Id="rId43" Type="http://schemas.openxmlformats.org/officeDocument/2006/relationships/image" Target="media/image18.wmf"/><Relationship Id="rId48" Type="http://schemas.openxmlformats.org/officeDocument/2006/relationships/image" Target="media/image22.emf"/><Relationship Id="rId56" Type="http://schemas.openxmlformats.org/officeDocument/2006/relationships/oleObject" Target="embeddings/oleObject8.bin"/><Relationship Id="rId64" Type="http://schemas.openxmlformats.org/officeDocument/2006/relationships/oleObject" Target="embeddings/oleObject12.bin"/><Relationship Id="rId69" Type="http://schemas.openxmlformats.org/officeDocument/2006/relationships/oleObject" Target="embeddings/oleObject14.bin"/><Relationship Id="rId8" Type="http://schemas.openxmlformats.org/officeDocument/2006/relationships/image" Target="media/image2.emf"/><Relationship Id="rId51" Type="http://schemas.openxmlformats.org/officeDocument/2006/relationships/oleObject" Target="embeddings/oleObject6.bin"/><Relationship Id="rId72" Type="http://schemas.openxmlformats.org/officeDocument/2006/relationships/oleObject" Target="embeddings/oleObject15.bin"/><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image" Target="media/image10.wmf"/><Relationship Id="rId33" Type="http://schemas.openxmlformats.org/officeDocument/2006/relationships/header" Target="header6.xml"/><Relationship Id="rId38" Type="http://schemas.openxmlformats.org/officeDocument/2006/relationships/header" Target="header8.xml"/><Relationship Id="rId46" Type="http://schemas.openxmlformats.org/officeDocument/2006/relationships/image" Target="media/image21.wmf"/><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image" Target="media/image6.emf"/><Relationship Id="rId41" Type="http://schemas.openxmlformats.org/officeDocument/2006/relationships/image" Target="media/image16.png"/><Relationship Id="rId54" Type="http://schemas.openxmlformats.org/officeDocument/2006/relationships/image" Target="media/image25.png"/><Relationship Id="rId62" Type="http://schemas.openxmlformats.org/officeDocument/2006/relationships/oleObject" Target="embeddings/oleObject11.bin"/><Relationship Id="rId70" Type="http://schemas.openxmlformats.org/officeDocument/2006/relationships/image" Target="media/image34.png"/><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mintra.gob.pe/documentos/FORMATO_01_FISCALIZACION_ACT_ECONOMICAS.xls" TargetMode="External"/><Relationship Id="rId2" Type="http://schemas.openxmlformats.org/officeDocument/2006/relationships/hyperlink" Target="http://www.mintra.gob.pe/contenidos/archivos/inspecciones/informe_anual_inspecciones-2007.pdf" TargetMode="External"/><Relationship Id="rId1" Type="http://schemas.openxmlformats.org/officeDocument/2006/relationships/hyperlink" Target="http://www.tc.gob.pe" TargetMode="External"/><Relationship Id="rId6" Type="http://schemas.openxmlformats.org/officeDocument/2006/relationships/hyperlink" Target="http://www.dge.gob.pe/vigilancia/vih/Boletin_2008/nacional.pdf" TargetMode="External"/><Relationship Id="rId5" Type="http://schemas.openxmlformats.org/officeDocument/2006/relationships/hyperlink" Target="http://www.mintra.gob.pe/contenidos/estadisticas/sindicatos/sindicatos_2004.pdf" TargetMode="External"/><Relationship Id="rId4" Type="http://schemas.openxmlformats.org/officeDocument/2006/relationships/hyperlink" Target="http://www.mintra.gob.pe/contenidos/portal_de_transparencia/transparencia_2008/lineamientos_politico_sociolaboral_2008_200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185</Pages>
  <Words>45798</Words>
  <Characters>261052</Characters>
  <Application>Microsoft Office Word</Application>
  <DocSecurity>4</DocSecurity>
  <Lines>2175</Lines>
  <Paragraphs>612</Paragraphs>
  <ScaleCrop>false</ScaleCrop>
  <HeadingPairs>
    <vt:vector size="2" baseType="variant">
      <vt:variant>
        <vt:lpstr>Название</vt:lpstr>
      </vt:variant>
      <vt:variant>
        <vt:i4>1</vt:i4>
      </vt:variant>
    </vt:vector>
  </HeadingPairs>
  <TitlesOfParts>
    <vt:vector size="1" baseType="lpstr">
      <vt:lpstr>1140553</vt:lpstr>
    </vt:vector>
  </TitlesOfParts>
  <Company>CSD</Company>
  <LinksUpToDate>false</LinksUpToDate>
  <CharactersWithSpaces>306238</CharactersWithSpaces>
  <SharedDoc>false</SharedDoc>
  <HLinks>
    <vt:vector size="42" baseType="variant">
      <vt:variant>
        <vt:i4>3407909</vt:i4>
      </vt:variant>
      <vt:variant>
        <vt:i4>35</vt:i4>
      </vt:variant>
      <vt:variant>
        <vt:i4>0</vt:i4>
      </vt:variant>
      <vt:variant>
        <vt:i4>5</vt:i4>
      </vt:variant>
      <vt:variant>
        <vt:lpwstr>http://www.projoven.gob.pe/</vt:lpwstr>
      </vt:variant>
      <vt:variant>
        <vt:lpwstr/>
      </vt:variant>
      <vt:variant>
        <vt:i4>2621523</vt:i4>
      </vt:variant>
      <vt:variant>
        <vt:i4>15</vt:i4>
      </vt:variant>
      <vt:variant>
        <vt:i4>0</vt:i4>
      </vt:variant>
      <vt:variant>
        <vt:i4>5</vt:i4>
      </vt:variant>
      <vt:variant>
        <vt:lpwstr>http://www.dge.gob.pe/vigilancia/vih/Boletin_2008/nacional.pdf</vt:lpwstr>
      </vt:variant>
      <vt:variant>
        <vt:lpwstr/>
      </vt:variant>
      <vt:variant>
        <vt:i4>7995405</vt:i4>
      </vt:variant>
      <vt:variant>
        <vt:i4>12</vt:i4>
      </vt:variant>
      <vt:variant>
        <vt:i4>0</vt:i4>
      </vt:variant>
      <vt:variant>
        <vt:i4>5</vt:i4>
      </vt:variant>
      <vt:variant>
        <vt:lpwstr>http://www.mintra.gob.pe/contenidos/estadisticas/sindicatos/sindicatos_2004.pdf</vt:lpwstr>
      </vt:variant>
      <vt:variant>
        <vt:lpwstr/>
      </vt:variant>
      <vt:variant>
        <vt:i4>8257549</vt:i4>
      </vt:variant>
      <vt:variant>
        <vt:i4>9</vt:i4>
      </vt:variant>
      <vt:variant>
        <vt:i4>0</vt:i4>
      </vt:variant>
      <vt:variant>
        <vt:i4>5</vt:i4>
      </vt:variant>
      <vt:variant>
        <vt:lpwstr>http://www.mintra.gob.pe/contenidos/portal_de_transparencia/transparencia_2008/lineamientos_politico_sociolaboral_2008_2001.pdf</vt:lpwstr>
      </vt:variant>
      <vt:variant>
        <vt:lpwstr/>
      </vt:variant>
      <vt:variant>
        <vt:i4>5046272</vt:i4>
      </vt:variant>
      <vt:variant>
        <vt:i4>6</vt:i4>
      </vt:variant>
      <vt:variant>
        <vt:i4>0</vt:i4>
      </vt:variant>
      <vt:variant>
        <vt:i4>5</vt:i4>
      </vt:variant>
      <vt:variant>
        <vt:lpwstr>http://www.mintra.gob.pe/documentos/FORMATO_01_FISCALIZACION_ACT_ECONOMICAS.xls</vt:lpwstr>
      </vt:variant>
      <vt:variant>
        <vt:lpwstr/>
      </vt:variant>
      <vt:variant>
        <vt:i4>1376282</vt:i4>
      </vt:variant>
      <vt:variant>
        <vt:i4>3</vt:i4>
      </vt:variant>
      <vt:variant>
        <vt:i4>0</vt:i4>
      </vt:variant>
      <vt:variant>
        <vt:i4>5</vt:i4>
      </vt:variant>
      <vt:variant>
        <vt:lpwstr>http://www.mintra.gob.pe/contenidos/archivos/inspecciones/informe_anual_inspecciones-2007.pdf</vt:lpwstr>
      </vt:variant>
      <vt:variant>
        <vt:lpwstr/>
      </vt:variant>
      <vt:variant>
        <vt:i4>5570630</vt:i4>
      </vt:variant>
      <vt:variant>
        <vt:i4>0</vt:i4>
      </vt:variant>
      <vt:variant>
        <vt:i4>0</vt:i4>
      </vt:variant>
      <vt:variant>
        <vt:i4>5</vt:i4>
      </vt:variant>
      <vt:variant>
        <vt:lpwstr>http://www.tc.gob.pe/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1140553</dc:title>
  <dc:subject>СКУРИХИН</dc:subject>
  <dc:creator>Chvets</dc:creator>
  <cp:keywords/>
  <dc:description/>
  <cp:lastModifiedBy>Tatiana Chvets</cp:lastModifiedBy>
  <cp:revision>2</cp:revision>
  <cp:lastPrinted>2011-05-12T11:33:00Z</cp:lastPrinted>
  <dcterms:created xsi:type="dcterms:W3CDTF">2011-05-12T14:18:00Z</dcterms:created>
  <dcterms:modified xsi:type="dcterms:W3CDTF">2011-05-12T14:18:00Z</dcterms:modified>
</cp:coreProperties>
</file>