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42511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240603   240603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53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23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КОМИТЕТ ПРОТИВ ПЫТОК</w:t>
      </w:r>
    </w:p>
    <w:p w:rsidR="00000000" w:rsidRDefault="00000000">
      <w:pPr>
        <w:tabs>
          <w:tab w:val="left" w:pos="0"/>
        </w:tabs>
        <w:suppressAutoHyphens/>
      </w:pPr>
      <w:r>
        <w:t>Тридцатая сессия</w:t>
      </w:r>
    </w:p>
    <w:p w:rsidR="00000000" w:rsidRDefault="00000000">
      <w:pPr>
        <w:tabs>
          <w:tab w:val="left" w:pos="0"/>
        </w:tabs>
        <w:suppressAutoHyphens/>
      </w:pPr>
      <w:r>
        <w:t>28 апреля - 16 мая 2003 года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 19 КОНВЕНЦИИ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Выводы и рекомендации и Комитета против пыток</w:t>
      </w:r>
    </w:p>
    <w:p w:rsidR="00000000" w:rsidRDefault="00000000">
      <w:pPr>
        <w:spacing w:line="216" w:lineRule="auto"/>
        <w:jc w:val="center"/>
        <w:rPr>
          <w:b/>
          <w:bCs/>
          <w:u w:val="single"/>
        </w:rPr>
      </w:pPr>
    </w:p>
    <w:p w:rsidR="00000000" w:rsidRDefault="00000000">
      <w:pPr>
        <w:spacing w:line="216" w:lineRule="auto"/>
        <w:jc w:val="center"/>
      </w:pPr>
      <w:r>
        <w:rPr>
          <w:u w:val="single"/>
        </w:rPr>
        <w:t>Бельгия</w:t>
      </w:r>
    </w:p>
    <w:p w:rsidR="00000000" w:rsidRDefault="00000000">
      <w:pPr>
        <w:spacing w:line="216" w:lineRule="auto"/>
        <w:jc w:val="center"/>
      </w:pPr>
    </w:p>
    <w:p w:rsidR="00000000" w:rsidRDefault="00000000">
      <w:r>
        <w:t>1.</w:t>
      </w:r>
      <w:r>
        <w:tab/>
        <w:t>Комитет рассмотрел первоначальный доклад Бельгии (CAT/C/52/Add.2) на 558, 561, 562 и 569</w:t>
      </w:r>
      <w:r>
        <w:noBreakHyphen/>
        <w:t>м заседаниях, состоявшихся 6, 7, 8 и 14 мая 2003 года (CAT/C/SR.558, 561, 562 и 569), и принял нижеследующие выводы и рекомендации.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Бельгии и отмечает при этом, что в нем не содержится достаточной информации о применении Конвенции на практике и трудностях, возникающих в этой области.</w:t>
      </w:r>
    </w:p>
    <w:p w:rsidR="00000000" w:rsidRDefault="00000000"/>
    <w:p w:rsidR="00000000" w:rsidRDefault="00000000">
      <w:r>
        <w:t>3.</w:t>
      </w:r>
      <w:r>
        <w:tab/>
        <w:t>Комитет выражает удовлетворение по поводу присутствия делегации в составе экспертов высокого уровня, которые исчерпывающим образом и откровенно ответили на заданные им многочисленные вопросы.  Комитет с большим удовлетворением отмечает высокое качество последовавшего за этим диалога.</w:t>
      </w:r>
    </w:p>
    <w:p w:rsidR="00000000" w:rsidRDefault="00000000"/>
    <w:p w:rsidR="00000000" w:rsidRDefault="00000000">
      <w:pPr>
        <w:keepNext/>
        <w:spacing w:line="240" w:lineRule="auto"/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keepNext/>
        <w:spacing w:line="240" w:lineRule="auto"/>
        <w:jc w:val="center"/>
        <w:rPr>
          <w:b/>
          <w:bCs/>
        </w:rPr>
      </w:pPr>
    </w:p>
    <w:p w:rsidR="00000000" w:rsidRDefault="00000000">
      <w:pPr>
        <w:keepNext/>
        <w:spacing w:line="240" w:lineRule="auto"/>
      </w:pPr>
      <w:r>
        <w:t>4.</w:t>
      </w:r>
      <w:r>
        <w:tab/>
        <w:t>Комитет с удовлетворением отмечает следующее:</w:t>
      </w:r>
    </w:p>
    <w:p w:rsidR="00000000" w:rsidRDefault="00000000">
      <w:pPr>
        <w:keepNext/>
        <w:spacing w:line="240" w:lineRule="auto"/>
      </w:pPr>
    </w:p>
    <w:p w:rsidR="00000000" w:rsidRDefault="00000000">
      <w:pPr>
        <w:keepNext/>
        <w:ind w:firstLine="567"/>
      </w:pPr>
      <w:r>
        <w:t>а)</w:t>
      </w:r>
      <w:r>
        <w:tab/>
        <w:t>безоговорочную ратификацию Конвенции и признание компетенции Комитета получать и рассматривать сообщения, касающиеся заявления одного государства-участника о том, что другое государство-участник не выполняет своих обязательств, а также индивидуальные жалобы (статьи 21 и 22);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b)</w:t>
      </w:r>
      <w:r>
        <w:tab/>
        <w:t>принятие 14 июня 2002 года закона о приведении бельгийского законодательства в соответствие с положениями Конвенции, на основании которого в Уголовный кодекс были включены статьи, касающиеся пыток и бесчеловечного или унижающего достоинство обращения, и в котором указывается, что приказ начальника не может служить оправданием для таких правонарушений, как пытки или бесчеловечное обращение;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с)</w:t>
      </w:r>
      <w:r>
        <w:tab/>
        <w:t>включение 18 июля 2001 года в Уголовно-процессуальный кодекс статьи о признании компетенции бельгийских судов рассматривать заявления о нарушениях, совершаемых за пределами бельгийской территории и подпадающих под действие любой международной конвенции, принятой Бельгией;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d)</w:t>
      </w:r>
      <w:r>
        <w:tab/>
        <w:t>учреждение в 1991 году и последующее расширение полномочий Постоянного комитета по контролю за полицейскими службами (Comité P), подчиняющегося парламенту;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e)</w:t>
      </w:r>
      <w:r>
        <w:tab/>
        <w:t>отмена в 1999 году действия статьи 53 закона от 8 апреля 1965 года, разрешавшей помещать несовершеннолетних в центры содержания под стражей на максимальный срок до 15 суток, и усилия, предпринятые фламандской и французской общинами с целью решения проблем перенаселенности специализированных заведений для содержания малолетних преступников.</w:t>
      </w:r>
    </w:p>
    <w:p w:rsidR="00000000" w:rsidRDefault="00000000">
      <w:pPr>
        <w:spacing w:line="240" w:lineRule="auto"/>
        <w:ind w:left="1134" w:hanging="567"/>
      </w:pPr>
    </w:p>
    <w:p w:rsidR="00000000" w:rsidRDefault="00000000">
      <w:pPr>
        <w:keepNext/>
        <w:spacing w:line="240" w:lineRule="auto"/>
        <w:jc w:val="center"/>
      </w:pPr>
      <w:r>
        <w:t>С.</w:t>
      </w:r>
      <w:r>
        <w:tab/>
      </w:r>
      <w:r>
        <w:rPr>
          <w:u w:val="single"/>
        </w:rPr>
        <w:t>Вопросы, вызывающие озабоченность</w:t>
      </w:r>
    </w:p>
    <w:p w:rsidR="00000000" w:rsidRDefault="00000000">
      <w:pPr>
        <w:keepNext/>
        <w:spacing w:line="240" w:lineRule="auto"/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заявляет, что у него вызывают озабоченность следующие моменты:</w:t>
      </w:r>
    </w:p>
    <w:p w:rsidR="00000000" w:rsidRDefault="00000000"/>
    <w:p w:rsidR="00000000" w:rsidRDefault="00000000">
      <w:pPr>
        <w:ind w:firstLine="567"/>
      </w:pPr>
      <w:r>
        <w:t>а)</w:t>
      </w:r>
      <w:r>
        <w:tab/>
        <w:t>недостаточно четкое понятие "явно незаконный приказ" и тот факт, что сотрудник, совершивший деяние, квалифицируемое как унижающее достоинство человека обращение, может быть освобожден от уголовной ответственности в соответствии со статьей 70 Уголовного кодекса, если он действовал по приказу начальника;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b)</w:t>
      </w:r>
      <w:r>
        <w:tab/>
        <w:t>отсутствие законодательного положения, недвусмысленно запрещающего ссылаться на обстоятельства необходимости для оправдания пыток;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с)</w:t>
      </w:r>
      <w:r>
        <w:tab/>
        <w:t>случаи чрезмерного применения силы в ходе публичных манифестаций или выдворения иностранцев;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d)</w:t>
      </w:r>
      <w:r>
        <w:tab/>
        <w:t>тот факт, что иностранцы, допустившие серьезные нарушения общественного порядка или нанесшие серьезный ущерб национальной безопасности, могут быть высланы за пределы страны даже несмотря на длительный срок пребывания в Бельгии и то, что большинство их родственников и знакомых проживает в этой стране;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е)</w:t>
      </w:r>
      <w:r>
        <w:tab/>
        <w:t>отсутствие приостанавливающего действия у ходатайств об отмене судебного решения, подаваемых в Государственный совет лицами, по которым было принято решение о выдворении из страны.  Комитет выражает озабоченность в связи с тем, что администрация задерживает претворение в жизнь директивы министерства от 2002 года, предусматривающие наличие приостанавливающего действия у ходатайств о срочном пересмотре, подаваемых лицами, которым было отказано в предоставлении убежища;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f)</w:t>
      </w:r>
      <w:r>
        <w:tab/>
        <w:t>возможность продления срока содержания под стражей иностранцев до тех пор, пока они не согласятся сотрудничать в вопросах своей репатриации, возможность помещения под стражу, иногда на длительный срок, несопровождаемых несовершеннолетних, а также поступающая информация о том, что официально освобожденные лица, ищущие убежища, препровождаются в транзитную зону национальную аэропорта, которую они не могут покинуть и в которой они не получают никакой помощи;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g)</w:t>
      </w:r>
      <w:r>
        <w:tab/>
        <w:t>изменение 23 апреля 2003 года норм, касающихся осуществления всеобщей компетенции бельгийских судов по вопросам серьезных нарушений международного гуманитарного права, наделяющее, в частности, министерство юстиции правом прекращать производство бельгийскими судьями дел, находящихся на их рассмотрении;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h)</w:t>
      </w:r>
      <w:r>
        <w:tab/>
        <w:t>недостаточно проработанное законодательство по правам лиц, подвергающимся задержанию по постановлению суда или в административном порядке, на получение доступа к адвокату, информирование о задержании своих родственников, получение четкой информации о своих правах и их осмотр врачом по их выбору;</w:t>
      </w:r>
    </w:p>
    <w:p w:rsidR="00000000" w:rsidRDefault="00000000">
      <w:pPr>
        <w:ind w:left="1134" w:hanging="567"/>
      </w:pPr>
    </w:p>
    <w:p w:rsidR="00000000" w:rsidRDefault="00000000">
      <w:pPr>
        <w:keepLines/>
        <w:ind w:firstLine="567"/>
      </w:pPr>
      <w:r>
        <w:t>i)</w:t>
      </w:r>
      <w:r>
        <w:tab/>
        <w:t>отсутствие ограничительного перечня дисциплинарных правонарушений в тюрьмах и отсутствие эффективных средств правовой защиты, которые заключенный мог бы использовать для обжалования принятого по нему решения о дисциплинарном наказании;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r>
        <w:t>j)</w:t>
      </w:r>
      <w:r>
        <w:tab/>
        <w:t>насилие в отношениях между заключенными в пенитенциарных заведениях;</w:t>
      </w:r>
    </w:p>
    <w:p w:rsidR="00000000" w:rsidRDefault="00000000"/>
    <w:p w:rsidR="00000000" w:rsidRDefault="00000000">
      <w:r>
        <w:tab/>
        <w:t>k)</w:t>
      </w:r>
      <w:r>
        <w:tab/>
        <w:t>информация о недостатках в работе системы медицинского обслуживания в тюрьмах, включая услуги психиатров и психологов, которые объясняются, в частности, нехваткой персонала, особенно квалифицированного;</w:t>
      </w:r>
    </w:p>
    <w:p w:rsidR="00000000" w:rsidRDefault="00000000"/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возможность применения мер изоляции сроком до 17 суток к малолетним преступникам, достигшим 12 лет;</w:t>
      </w:r>
    </w:p>
    <w:p w:rsidR="00000000" w:rsidRDefault="00000000"/>
    <w:p w:rsidR="00000000" w:rsidRDefault="00000000">
      <w:r>
        <w:tab/>
        <w:t>m)</w:t>
      </w:r>
      <w:r>
        <w:tab/>
        <w:t>плохое функционирование административных комиссий и органов внутреннего тюремного надзора;</w:t>
      </w:r>
    </w:p>
    <w:p w:rsidR="00000000" w:rsidRDefault="00000000"/>
    <w:p w:rsidR="00000000" w:rsidRDefault="00000000">
      <w:r>
        <w:tab/>
        <w:t>n)</w:t>
      </w:r>
      <w:r>
        <w:tab/>
        <w:t>недостаточная подготовка административного персонала пенитенциарных учреждений, включая медицинский персонал, особенно в том, что касается запрещения пыток и бесчеловечного или унижающего достоинство обращения, которая объясняется, в частности, недостаточным объемом финансовых средств, выделяемых на эти цели;</w:t>
      </w:r>
    </w:p>
    <w:p w:rsidR="00000000" w:rsidRDefault="00000000"/>
    <w:p w:rsidR="00000000" w:rsidRDefault="00000000">
      <w:r>
        <w:tab/>
        <w:t>o)</w:t>
      </w:r>
      <w:r>
        <w:tab/>
        <w:t>тот факт, что правила отклонения полученных под пытками доказательств были разработаны только в контексте судебной практики и что судьи, очевидно, сохраняют в этом вопросе определенную свободу суждений.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t>D.</w:t>
      </w:r>
      <w:r>
        <w:tab/>
      </w:r>
      <w:r>
        <w:rPr>
          <w:u w:val="single"/>
        </w:rPr>
        <w:t>Рекомендации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r>
        <w:t>6.</w:t>
      </w:r>
      <w:r>
        <w:tab/>
        <w:t>Комитет, приветствуя решение бельгийских властей распространить определение пыток и бесчеловечного или унижающего достоинство человека обращения на совершение таких актов негосударственными субъектами даже действующими без согласия представителя государства, рекомендует бельгийским властям обеспечить, чтобы содержащееся в бельгийском уголовном праве общее определение фактически охватывало все элементы определения, содержащегося в статье 1 Конвенции.</w:t>
      </w:r>
    </w:p>
    <w:p w:rsidR="00000000" w:rsidRDefault="00000000">
      <w:pPr>
        <w:spacing w:line="240" w:lineRule="auto"/>
      </w:pPr>
    </w:p>
    <w:p w:rsidR="00000000" w:rsidRDefault="00000000">
      <w:pPr>
        <w:keepNext/>
        <w:spacing w:line="240" w:lineRule="auto"/>
      </w:pPr>
      <w:r>
        <w:t>7.</w:t>
      </w:r>
      <w:r>
        <w:tab/>
        <w:t>Комитет рекомендует государству-участнику:</w:t>
      </w:r>
    </w:p>
    <w:p w:rsidR="00000000" w:rsidRDefault="00000000">
      <w:pPr>
        <w:keepNext/>
        <w:spacing w:line="240" w:lineRule="auto"/>
      </w:pPr>
    </w:p>
    <w:p w:rsidR="00000000" w:rsidRDefault="00000000">
      <w:pPr>
        <w:keepNext/>
      </w:pPr>
      <w:r>
        <w:tab/>
        <w:t>а)</w:t>
      </w:r>
      <w:r>
        <w:tab/>
        <w:t>следить за тем, чтобы сотрудники, совершившие такое правонарушение, как унижающее достоинство человека обращение, подвергались уголовному наказанию даже несмотря на то, что они действовали по приказу начальника, и прояснить понятие "явно незаконный приказ";</w:t>
      </w:r>
    </w:p>
    <w:p w:rsidR="00000000" w:rsidRDefault="00000000"/>
    <w:p w:rsidR="00000000" w:rsidRDefault="00000000">
      <w:r>
        <w:tab/>
        <w:t>b)</w:t>
      </w:r>
      <w:r>
        <w:tab/>
        <w:t>включить в Уголовный кодекс положение, недвусмысленно запрещающее ссылаться на обстоятельства необходимости для оправдания нарушения права на то, чтобы не подвергаться пыткам;</w:t>
      </w:r>
    </w:p>
    <w:p w:rsidR="00000000" w:rsidRDefault="00000000"/>
    <w:p w:rsidR="00000000" w:rsidRDefault="00000000">
      <w:r>
        <w:tab/>
        <w:t>с)</w:t>
      </w:r>
      <w:r>
        <w:tab/>
        <w:t>обеспечить, чтобы директивы по применению силы в ходе публичных манифестаций и выдворения иностранцев полностью отвечали требованиям Конвенции, гарантировать их эффективное применение и незамедлительно провести расследования по сообщениям о чрезмерном применении силы сотрудниками правоохранительных органов;</w:t>
      </w:r>
    </w:p>
    <w:p w:rsidR="00000000" w:rsidRDefault="00000000"/>
    <w:p w:rsidR="00000000" w:rsidRDefault="00000000">
      <w:r>
        <w:tab/>
        <w:t>d)</w:t>
      </w:r>
      <w:r>
        <w:tab/>
        <w:t>предусмотреть наличие приостанавливающего действия не только у ходатайства о срочном пересмотре, но и у ходатайства об отмене судебного решения, подаваемого любым иностранцем, который после принятия по нему решения о выдворении за пределы страны ссылается на то, что он рискует подвергнуться пыткам в той стране, куда он должен вернуться;</w:t>
      </w:r>
    </w:p>
    <w:p w:rsidR="00000000" w:rsidRDefault="00000000"/>
    <w:p w:rsidR="00000000" w:rsidRDefault="00000000">
      <w:r>
        <w:tab/>
        <w:t>e)</w:t>
      </w:r>
      <w:r>
        <w:tab/>
        <w:t>ввести предельный срок содержания под стражей иностранцев, по которым было принято решение о выдворении за пределы страны, разработать специальное законодательство по несопровождаемым несовершеннолетним, которое в полной мере учитывало бы интересы ребенка, и обеспечить помощь отпущенным на свободу лицам, ищущим убежище;</w:t>
      </w:r>
    </w:p>
    <w:p w:rsidR="00000000" w:rsidRDefault="00000000"/>
    <w:p w:rsidR="00000000" w:rsidRDefault="00000000">
      <w:r>
        <w:tab/>
        <w:t>f)</w:t>
      </w:r>
      <w:r>
        <w:tab/>
        <w:t>обеспечить соблюдение принципа независимости бельгийских судов от органов исполнительной власти, в том что касается осуществления всеобщей юрисдикции по вопросам серьезных нарушений международного гуманитарного права;</w:t>
      </w:r>
    </w:p>
    <w:p w:rsidR="00000000" w:rsidRDefault="00000000"/>
    <w:p w:rsidR="00000000" w:rsidRDefault="00000000">
      <w:r>
        <w:tab/>
        <w:t>g)</w:t>
      </w:r>
      <w:r>
        <w:tab/>
        <w:t>недвусмысленно гарантировать в национальном законодательство право каждого человека </w:t>
      </w:r>
      <w:r>
        <w:noBreakHyphen/>
        <w:t xml:space="preserve"> независимо от того, задержан ли он в судебном или административном порядке, </w:t>
      </w:r>
      <w:r>
        <w:noBreakHyphen/>
        <w:t xml:space="preserve"> на получение доступа к адвокату и врачу по своему выбору в течение первых часов после его задержания, на получение информации о своих правах на понятном ему языке и на быстрое информирование своих близких о своем задержании;</w:t>
      </w:r>
    </w:p>
    <w:p w:rsidR="00000000" w:rsidRDefault="00000000"/>
    <w:p w:rsidR="00000000" w:rsidRDefault="00000000">
      <w:r>
        <w:tab/>
        <w:t>h)</w:t>
      </w:r>
      <w:r>
        <w:tab/>
        <w:t>в самом срочном порядке обновить свое пенитенциарное право, в частности определить в нем юридический статус лиц, содержащихся под стражей, прояснить дисциплинарный режим, действующий в тюрьмах, и гарантировать право лиц, содержащихся под стражей, обращаться с жалобой и использовать эффективные средства защиты от наложенного на них дисциплинарного наказания, для чего им должен быть предоставлен быстрый доступ к независимому органу;</w:t>
      </w:r>
    </w:p>
    <w:p w:rsidR="00000000" w:rsidRDefault="00000000"/>
    <w:p w:rsidR="00000000" w:rsidRDefault="00000000">
      <w:r>
        <w:tab/>
        <w:t>i)</w:t>
      </w:r>
      <w:r>
        <w:tab/>
        <w:t>эффективнее бороться с насилием в отношениях между заключенными;</w:t>
      </w:r>
    </w:p>
    <w:p w:rsidR="00000000" w:rsidRDefault="00000000"/>
    <w:p w:rsidR="00000000" w:rsidRDefault="00000000">
      <w:r>
        <w:tab/>
        <w:t>j)</w:t>
      </w:r>
      <w:r>
        <w:tab/>
        <w:t>улучшить систему доступа к медицинским услугам в тюрьмах путем найма большего количества квалифицированного медицинского персонала;</w:t>
      </w:r>
    </w:p>
    <w:p w:rsidR="00000000" w:rsidRDefault="00000000"/>
    <w:p w:rsidR="00000000" w:rsidRDefault="00000000">
      <w:r>
        <w:tab/>
        <w:t>k)</w:t>
      </w:r>
      <w:r>
        <w:tab/>
        <w:t>обеспечить, чтобы помещение под стражу несовершеннолетних правонарушителей осуществлялось лишь в исключительных случаях и на ограниченный период времени;</w:t>
      </w:r>
    </w:p>
    <w:p w:rsidR="00000000" w:rsidRDefault="00000000"/>
    <w:p w:rsidR="00000000" w:rsidRDefault="00000000">
      <w:r>
        <w:tab/>
        <w:t>l)</w:t>
      </w:r>
      <w:r>
        <w:tab/>
        <w:t>улучшить систему наблюдения за пенитенциарными заведения за счет обеспечения быстрого, как это и предусмотрено, замещения административных комиссий более эффективными органами и предусмотрения возможности регулярного посещения тюрем представителями неправительственных организаций и их встреч с заключенными;</w:t>
      </w:r>
    </w:p>
    <w:p w:rsidR="00000000" w:rsidRDefault="00000000"/>
    <w:p w:rsidR="00000000" w:rsidRDefault="00000000">
      <w:r>
        <w:tab/>
        <w:t>m)</w:t>
      </w:r>
      <w:r>
        <w:tab/>
        <w:t>обеспечить подготовку административного персонала пенитенциарных заведений, включая медицинский персонал, в том что касается запрещения пыток и бесчеловечного или унижающего достоинство человека обращения;</w:t>
      </w:r>
    </w:p>
    <w:p w:rsidR="00000000" w:rsidRDefault="00000000"/>
    <w:p w:rsidR="00000000" w:rsidRDefault="00000000">
      <w:r>
        <w:tab/>
        <w:t>n)</w:t>
      </w:r>
      <w:r>
        <w:tab/>
        <w:t>недвусмысленно объявить в национальном законодательстве совершенно неприемлемыми доказательства, полученные под пытками, которые впредь должны отвергаться в ходе судебного разбирательства самими судьями.</w:t>
      </w:r>
    </w:p>
    <w:p w:rsidR="00000000" w:rsidRDefault="00000000"/>
    <w:p w:rsidR="00000000" w:rsidRDefault="00000000">
      <w:r>
        <w:t>8.</w:t>
      </w:r>
      <w:r>
        <w:tab/>
        <w:t>Комитет рекомендует широко распространить в стране на соответствующих языках настоящие выводы и рекомендации, а также краткие отчеты о заседаниях, посвященных рассмотрению первоначального доклада государства-участника.</w:t>
      </w:r>
    </w:p>
    <w:p w:rsidR="00000000" w:rsidRDefault="00000000"/>
    <w:p w:rsidR="00000000" w:rsidRDefault="00000000">
      <w:r>
        <w:t>9.</w:t>
      </w:r>
      <w:r>
        <w:tab/>
        <w:t>Комитет рекомендует Бельгии включить в свой следующий периодический доклад подробную информацию о практическом осуществлении Конвенции и всех аспектах, затронутых в настоящих выводах.  В частности, в нем должна содержаться подробная информация, в том числе статистического характера, о функционировании и эффективности системы наблюдения за тюрьмами, о насилии в отношениях между заключенными и о действенности мер, принятых для решения этих проблем.  Комитет хотел бы получить информацию о числе и возрасте малолетних преступников, к которым были применены меры изоляции, средней продолжительности такой изоляции и основаниях для применения к ним такой меры наказания.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CAT/C/CR/30/6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1684</Words>
  <Characters>9603</Characters>
  <Application>Microsoft Office Word</Application>
  <DocSecurity>4</DocSecurity>
  <Lines>80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0342511</vt:lpstr>
    </vt:vector>
  </TitlesOfParts>
  <Company> </Company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0342511</dc:title>
  <dc:subject/>
  <dc:creator>Chouvalova</dc:creator>
  <cp:keywords/>
  <dc:description/>
  <cp:lastModifiedBy>Chouvalova</cp:lastModifiedBy>
  <cp:revision>3</cp:revision>
  <cp:lastPrinted>2003-06-24T14:18:00Z</cp:lastPrinted>
  <dcterms:created xsi:type="dcterms:W3CDTF">2003-06-24T14:18:00Z</dcterms:created>
  <dcterms:modified xsi:type="dcterms:W3CDTF">2003-06-24T14:19:00Z</dcterms:modified>
</cp:coreProperties>
</file>