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229" w:rsidRDefault="002E1229">
      <w:pPr>
        <w:spacing w:line="60" w:lineRule="exact"/>
      </w:pPr>
      <w:r>
        <w:rPr>
          <w:rStyle w:val="CommentReference"/>
          <w:rFonts w:hint="eastAsia"/>
          <w:vanish/>
        </w:rPr>
        <w:commentReference w:id="0"/>
      </w:r>
    </w:p>
    <w:p w:rsidR="002E1229" w:rsidRDefault="002E1229">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2E1229" w:rsidRDefault="002E1229">
      <w:pPr>
        <w:spacing w:line="360" w:lineRule="atLeast"/>
      </w:pPr>
    </w:p>
    <w:p w:rsidR="002E1229" w:rsidRDefault="002E1229">
      <w:pPr>
        <w:spacing w:line="360" w:lineRule="atLeast"/>
        <w:rPr>
          <w:rFonts w:hint="eastAsia"/>
        </w:rPr>
      </w:pPr>
    </w:p>
    <w:p w:rsidR="002E1229" w:rsidRDefault="002E1229">
      <w:pPr>
        <w:pStyle w:val="HCh"/>
        <w:jc w:val="center"/>
        <w:rPr>
          <w:rFonts w:hint="eastAsia"/>
        </w:rPr>
      </w:pPr>
      <w:r>
        <w:rPr>
          <w:rFonts w:hint="eastAsia"/>
        </w:rPr>
        <w:t>审议各缔约国根据《消除对妇女一切形式歧视公约》</w:t>
      </w:r>
      <w:r>
        <w:br/>
      </w:r>
      <w:r>
        <w:rPr>
          <w:rFonts w:hint="eastAsia"/>
        </w:rPr>
        <w:t>第</w:t>
      </w:r>
      <w:r>
        <w:t>18</w:t>
      </w:r>
      <w:r>
        <w:rPr>
          <w:rFonts w:hint="eastAsia"/>
        </w:rPr>
        <w:t>条提交的报告</w:t>
      </w:r>
    </w:p>
    <w:p w:rsidR="002E1229" w:rsidRDefault="002E1229">
      <w:pPr>
        <w:spacing w:line="360" w:lineRule="auto"/>
        <w:jc w:val="center"/>
        <w:rPr>
          <w:rFonts w:ascii="SimSun" w:hAnsi="SimSun" w:hint="eastAsia"/>
          <w:sz w:val="28"/>
          <w:szCs w:val="28"/>
        </w:rPr>
      </w:pPr>
    </w:p>
    <w:p w:rsidR="002E1229" w:rsidRDefault="002E1229">
      <w:pPr>
        <w:pStyle w:val="H1"/>
        <w:spacing w:before="120"/>
        <w:jc w:val="center"/>
        <w:rPr>
          <w:rFonts w:hint="eastAsia"/>
          <w:bCs/>
        </w:rPr>
      </w:pPr>
      <w:r>
        <w:rPr>
          <w:u w:val="single"/>
        </w:rPr>
        <w:t>缔约国的第五和第六次合并定期报告</w:t>
      </w:r>
    </w:p>
    <w:p w:rsidR="002E1229" w:rsidRDefault="002E1229">
      <w:pPr>
        <w:rPr>
          <w:rFonts w:hint="eastAsia"/>
        </w:rPr>
      </w:pPr>
    </w:p>
    <w:p w:rsidR="002E1229" w:rsidRDefault="002E1229">
      <w:pPr>
        <w:rPr>
          <w:rFonts w:hint="eastAsia"/>
        </w:rPr>
      </w:pPr>
    </w:p>
    <w:p w:rsidR="002E1229" w:rsidRDefault="002E1229">
      <w:pPr>
        <w:pStyle w:val="HCh"/>
        <w:jc w:val="center"/>
      </w:pPr>
      <w:r>
        <w:t>古</w:t>
      </w:r>
      <w:r>
        <w:rPr>
          <w:rFonts w:hint="eastAsia"/>
        </w:rPr>
        <w:t xml:space="preserve"> </w:t>
      </w:r>
      <w:r>
        <w:t>巴</w:t>
      </w:r>
      <w:r>
        <w:rPr>
          <w:vertAlign w:val="superscript"/>
        </w:rPr>
        <w:t>*</w:t>
      </w:r>
    </w:p>
    <w:p w:rsidR="002E1229" w:rsidRDefault="002E1229">
      <w:pPr>
        <w:pStyle w:val="HCh"/>
        <w:jc w:val="center"/>
        <w:rPr>
          <w:rFonts w:hint="eastAsia"/>
        </w:rPr>
      </w:pPr>
    </w:p>
    <w:p w:rsidR="002E1229" w:rsidRDefault="002E1229">
      <w:pPr>
        <w:rPr>
          <w:rFonts w:hint="eastAsia"/>
        </w:rPr>
      </w:pPr>
    </w:p>
    <w:p w:rsidR="002E1229" w:rsidRDefault="002E1229">
      <w:pPr>
        <w:pStyle w:val="Date"/>
        <w:spacing w:line="60" w:lineRule="exact"/>
        <w:sectPr w:rsidR="002E1229">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 w:name="_Toc77496595"/>
    </w:p>
    <w:p w:rsidR="002E1229" w:rsidRDefault="002E1229">
      <w:pPr>
        <w:pStyle w:val="Date"/>
        <w:spacing w:line="60" w:lineRule="exact"/>
        <w:rPr>
          <w:rFonts w:hint="eastAsia"/>
          <w:lang w:val="en-GB"/>
        </w:rPr>
      </w:pPr>
    </w:p>
    <w:bookmarkEnd w:id="3"/>
    <w:p w:rsidR="002E1229" w:rsidRDefault="002E1229">
      <w:pPr>
        <w:spacing w:after="240" w:line="360" w:lineRule="exact"/>
        <w:jc w:val="center"/>
        <w:rPr>
          <w:rFonts w:eastAsia="SimHei"/>
          <w:color w:val="FF0000"/>
          <w:sz w:val="28"/>
        </w:rPr>
      </w:pPr>
      <w:r>
        <w:rPr>
          <w:rFonts w:eastAsia="SimHei"/>
          <w:color w:val="FF0000"/>
          <w:sz w:val="28"/>
        </w:rPr>
        <w:t>简</w:t>
      </w:r>
      <w:r>
        <w:rPr>
          <w:rFonts w:eastAsia="SimHei" w:hint="eastAsia"/>
          <w:color w:val="FF0000"/>
          <w:sz w:val="28"/>
        </w:rPr>
        <w:t xml:space="preserve"> </w:t>
      </w:r>
      <w:r>
        <w:rPr>
          <w:rFonts w:eastAsia="SimHei"/>
          <w:color w:val="FF0000"/>
          <w:sz w:val="28"/>
        </w:rPr>
        <w:t>介</w:t>
      </w:r>
    </w:p>
    <w:p w:rsidR="002E1229" w:rsidRDefault="002E1229" w:rsidP="002E1229">
      <w:pPr>
        <w:numPr>
          <w:ilvl w:val="0"/>
          <w:numId w:val="8"/>
        </w:numPr>
        <w:tabs>
          <w:tab w:val="clear" w:pos="360"/>
          <w:tab w:val="left" w:pos="630"/>
        </w:tabs>
        <w:spacing w:after="240" w:line="360" w:lineRule="exact"/>
        <w:ind w:left="0" w:firstLine="0"/>
      </w:pPr>
      <w:r>
        <w:t>在古巴共和国政府为提交消除对妇女一切形式歧视委员会（消除对妇女歧视委员会）而编制第四次定期报告，以及第五和第六次合并定期报告之间的这段时间，无论是国内环境，还是古巴人民必须面对的复杂的国际形势，都发生了根本的变化。</w:t>
      </w:r>
    </w:p>
    <w:p w:rsidR="002E1229" w:rsidRDefault="002E1229" w:rsidP="002E1229">
      <w:pPr>
        <w:numPr>
          <w:ilvl w:val="0"/>
          <w:numId w:val="8"/>
        </w:numPr>
        <w:tabs>
          <w:tab w:val="clear" w:pos="360"/>
          <w:tab w:val="left" w:pos="630"/>
        </w:tabs>
        <w:spacing w:after="240" w:line="360" w:lineRule="exact"/>
        <w:ind w:left="0" w:firstLine="0"/>
      </w:pPr>
      <w:r>
        <w:t>古巴逐步执行旨在深化公民参与、平等和社会公正的社会计划，这项计划是真正意义上的革命。与此同时，美国布什政府单方面对古巴妇女、儿童和全体古巴人民实行的仇视、封锁和侵犯政策的加剧，也使得妨碍古巴人民享受发展、自决和和平等权利的外部威胁日益严重。</w:t>
      </w:r>
    </w:p>
    <w:p w:rsidR="002E1229" w:rsidRDefault="002E1229" w:rsidP="002E1229">
      <w:pPr>
        <w:numPr>
          <w:ilvl w:val="0"/>
          <w:numId w:val="8"/>
        </w:numPr>
        <w:tabs>
          <w:tab w:val="clear" w:pos="360"/>
          <w:tab w:val="left" w:pos="630"/>
        </w:tabs>
        <w:spacing w:after="240" w:line="360" w:lineRule="exact"/>
        <w:ind w:left="0" w:firstLine="0"/>
      </w:pPr>
      <w:r>
        <w:t>本报告所涉期间为</w:t>
      </w:r>
      <w:r>
        <w:t>1995-2004</w:t>
      </w:r>
      <w:r>
        <w:t>年间的整个时期。这十年是进行阶段性分析的重要框架，它有助于客观地评价古巴政府履行公约义务的情况，以及古巴政府与古巴其他政府和非政府部门保障妇女地位提高直至在古巴完全实现两性平等目标的政治意愿进程的发展趋势和特点。</w:t>
      </w:r>
    </w:p>
    <w:p w:rsidR="002E1229" w:rsidRDefault="002E1229" w:rsidP="002E1229">
      <w:pPr>
        <w:numPr>
          <w:ilvl w:val="0"/>
          <w:numId w:val="8"/>
        </w:numPr>
        <w:tabs>
          <w:tab w:val="clear" w:pos="360"/>
          <w:tab w:val="left" w:pos="630"/>
        </w:tabs>
        <w:spacing w:after="240" w:line="360" w:lineRule="exact"/>
        <w:ind w:left="0" w:firstLine="0"/>
      </w:pPr>
      <w:r>
        <w:t>1993</w:t>
      </w:r>
      <w:r>
        <w:t>年是古巴人民面临的</w:t>
      </w:r>
      <w:r>
        <w:rPr>
          <w:rFonts w:ascii="SimSun" w:hAnsi="SimSun"/>
        </w:rPr>
        <w:t>“特殊时期”</w:t>
      </w:r>
      <w:r>
        <w:t>中最困难、最痛苦的一年。这一年，苏联和经济互助委员会的消亡对古巴的经济、就业、外贸、财政状况和基本社会服务都造成了严重的影响。同东欧前社会主义国家的贸易占古巴外贸额的</w:t>
      </w:r>
      <w:r>
        <w:t>85%</w:t>
      </w:r>
      <w:r>
        <w:t>。</w:t>
      </w:r>
    </w:p>
    <w:p w:rsidR="002E1229" w:rsidRDefault="002E1229" w:rsidP="002E1229">
      <w:pPr>
        <w:numPr>
          <w:ilvl w:val="0"/>
          <w:numId w:val="8"/>
        </w:numPr>
        <w:tabs>
          <w:tab w:val="clear" w:pos="360"/>
          <w:tab w:val="left" w:pos="630"/>
        </w:tabs>
        <w:spacing w:after="240" w:line="360" w:lineRule="exact"/>
        <w:ind w:left="0" w:firstLine="0"/>
      </w:pPr>
      <w:r>
        <w:t>除了失去这部分国际经济一体化机制之外，美国也通过《托里切利法案》和之后的《赫尔姆斯</w:t>
      </w:r>
      <w:r>
        <w:t>-</w:t>
      </w:r>
      <w:r>
        <w:t>伯顿法》进一步加剧了对古巴的封锁。</w:t>
      </w:r>
    </w:p>
    <w:p w:rsidR="002E1229" w:rsidRDefault="002E1229" w:rsidP="002E1229">
      <w:pPr>
        <w:numPr>
          <w:ilvl w:val="0"/>
          <w:numId w:val="8"/>
        </w:numPr>
        <w:tabs>
          <w:tab w:val="clear" w:pos="360"/>
          <w:tab w:val="left" w:pos="630"/>
        </w:tabs>
        <w:spacing w:after="240" w:line="360" w:lineRule="exact"/>
        <w:ind w:left="0" w:firstLine="0"/>
      </w:pPr>
      <w:r>
        <w:t>当时许多分析家认为，在影响中东欧社会主义进程的多米诺骨牌效应下，古巴革命将会失败，古巴人民将不得不放弃所选择的模式和自由发展道路，将主权转让给帝国主义超级强国掌控，屈服于大部分发展中国家被迫接受的庇护者：进行新自由主义经济调整，私有化</w:t>
      </w:r>
      <w:r>
        <w:rPr>
          <w:rFonts w:hint="eastAsia"/>
        </w:rPr>
        <w:t>、</w:t>
      </w:r>
      <w:r>
        <w:t>国有资产被掠夺，其一般后果都将是贫困、边缘化和不平等现象的深化。</w:t>
      </w:r>
    </w:p>
    <w:p w:rsidR="002E1229" w:rsidRDefault="002E1229" w:rsidP="002E1229">
      <w:pPr>
        <w:numPr>
          <w:ilvl w:val="0"/>
          <w:numId w:val="8"/>
        </w:numPr>
        <w:tabs>
          <w:tab w:val="clear" w:pos="360"/>
          <w:tab w:val="left" w:pos="630"/>
        </w:tabs>
        <w:spacing w:after="240" w:line="360" w:lineRule="exact"/>
        <w:ind w:left="0" w:firstLine="0"/>
      </w:pPr>
      <w:r>
        <w:t>一些决定接纳古巴政府所拒绝的这一规定，或者未能成功拒绝这一规定的国家如今都面临着新自由主义失败所带来的严重恶果。新自由主义者认为，</w:t>
      </w:r>
      <w:r>
        <w:t>“</w:t>
      </w:r>
      <w:r>
        <w:t>只有将市场从政府的束缚中解放出来</w:t>
      </w:r>
      <w:r>
        <w:t>”</w:t>
      </w:r>
      <w:r>
        <w:t>，经济才能实现迅猛增长，不过，他们所断言的增长在过去的</w:t>
      </w:r>
      <w:r>
        <w:t>6</w:t>
      </w:r>
      <w:r>
        <w:t>年里只达到了</w:t>
      </w:r>
      <w:r>
        <w:t>1.3%</w:t>
      </w:r>
      <w:r>
        <w:t>，</w:t>
      </w:r>
      <w:r>
        <w:t>2003</w:t>
      </w:r>
      <w:r>
        <w:t>年的人均国内生产总值比</w:t>
      </w:r>
      <w:r>
        <w:t>1997</w:t>
      </w:r>
      <w:r>
        <w:t>年降低了</w:t>
      </w:r>
      <w:r>
        <w:t>1.5%</w:t>
      </w:r>
      <w:r>
        <w:t>。</w:t>
      </w:r>
    </w:p>
    <w:p w:rsidR="002E1229" w:rsidRDefault="002E1229" w:rsidP="002E1229">
      <w:pPr>
        <w:numPr>
          <w:ilvl w:val="0"/>
          <w:numId w:val="10"/>
        </w:numPr>
        <w:tabs>
          <w:tab w:val="clear" w:pos="360"/>
          <w:tab w:val="left" w:pos="630"/>
        </w:tabs>
        <w:spacing w:after="240" w:line="360" w:lineRule="exact"/>
        <w:ind w:left="0" w:firstLine="0"/>
      </w:pPr>
      <w:r>
        <w:t>仅以就业为例，</w:t>
      </w:r>
      <w:r>
        <w:t>2003</w:t>
      </w:r>
      <w:r>
        <w:t>年拉美地区的失业率达到了</w:t>
      </w:r>
      <w:r>
        <w:t>10.7%</w:t>
      </w:r>
      <w:r>
        <w:t>，这意味着有大约</w:t>
      </w:r>
      <w:r>
        <w:t>70</w:t>
      </w:r>
      <w:r>
        <w:t>万人加入到了城市失业大军中，总失业人数达到</w:t>
      </w:r>
      <w:r>
        <w:t>1 700</w:t>
      </w:r>
      <w:r>
        <w:t>万。与此同时，现有就业基本上分布在非正规领域。每</w:t>
      </w:r>
      <w:r>
        <w:t>10</w:t>
      </w:r>
      <w:r>
        <w:t>个新产生的就业中，就有</w:t>
      </w:r>
      <w:r>
        <w:t>7</w:t>
      </w:r>
      <w:r>
        <w:t>个是非正规经济模式，其特点是实际工资低，工作和社会地位不稳定。根据拉美经委会的数字，拉美有</w:t>
      </w:r>
      <w:r>
        <w:t>2.27</w:t>
      </w:r>
      <w:r>
        <w:t>亿穷人，占总人口的</w:t>
      </w:r>
      <w:r>
        <w:t>44%</w:t>
      </w:r>
      <w:r>
        <w:t>，其中，</w:t>
      </w:r>
      <w:r>
        <w:t>9 200</w:t>
      </w:r>
      <w:r>
        <w:t>万是土著人。与</w:t>
      </w:r>
      <w:r>
        <w:t>1997</w:t>
      </w:r>
      <w:r>
        <w:t>年相比，到</w:t>
      </w:r>
      <w:r>
        <w:t>2003</w:t>
      </w:r>
      <w:r>
        <w:t>年底，拉美地区的穷人数量增加了</w:t>
      </w:r>
      <w:r>
        <w:t>2 000</w:t>
      </w:r>
      <w:r>
        <w:t>万。</w:t>
      </w:r>
    </w:p>
    <w:p w:rsidR="002E1229" w:rsidRDefault="002E1229" w:rsidP="002E1229">
      <w:pPr>
        <w:numPr>
          <w:ilvl w:val="0"/>
          <w:numId w:val="10"/>
        </w:numPr>
        <w:tabs>
          <w:tab w:val="clear" w:pos="360"/>
          <w:tab w:val="left" w:pos="630"/>
        </w:tabs>
        <w:spacing w:after="240" w:line="360" w:lineRule="exact"/>
        <w:ind w:left="0" w:firstLine="0"/>
      </w:pPr>
      <w:r>
        <w:t>在贫困和被社会排斥的境遇里，妇女是受影响最严重的群体，其原因不仅包括一些政策在性别上的倾斜，也包括男女两性所扮演的传统角色导致这些政策对男性和女性产生了不同的影响。因此，关于争取两性权利和机会平等的正式声明和所取得的实际成果之间存在着重要而明显的差异。</w:t>
      </w:r>
    </w:p>
    <w:p w:rsidR="002E1229" w:rsidRDefault="002E1229" w:rsidP="002E1229">
      <w:pPr>
        <w:pStyle w:val="Date"/>
        <w:numPr>
          <w:ilvl w:val="0"/>
          <w:numId w:val="9"/>
        </w:numPr>
        <w:tabs>
          <w:tab w:val="clear" w:pos="480"/>
          <w:tab w:val="left" w:pos="630"/>
        </w:tabs>
        <w:spacing w:after="240" w:line="360" w:lineRule="exact"/>
        <w:ind w:left="0" w:firstLine="0"/>
      </w:pPr>
      <w:r>
        <w:t>在目前严峻的国际经济和社会局势下，在某个怀有帝国主义支配企图、具有侵略性和军国主义倾向、藐视国际法和多边主义的霸权主义超级大国的操控下，世界力量对比新条件下的政治关系遭到破坏。</w:t>
      </w:r>
    </w:p>
    <w:p w:rsidR="002E1229" w:rsidRDefault="002E1229" w:rsidP="002E1229">
      <w:pPr>
        <w:numPr>
          <w:ilvl w:val="0"/>
          <w:numId w:val="9"/>
        </w:numPr>
        <w:tabs>
          <w:tab w:val="clear" w:pos="480"/>
          <w:tab w:val="left" w:pos="630"/>
        </w:tabs>
        <w:spacing w:after="240" w:line="360" w:lineRule="exact"/>
        <w:ind w:left="0" w:firstLine="0"/>
      </w:pPr>
      <w:r>
        <w:t>为了发展和捍</w:t>
      </w:r>
      <w:r>
        <w:rPr>
          <w:rFonts w:ascii="SimSun" w:hAnsi="SimSun"/>
        </w:rPr>
        <w:t>卫“预防性攻击”理论而发动真正意义</w:t>
      </w:r>
      <w:r>
        <w:t>上的、掠夺性的帝国主义战争，有碍遭受极端分子和原教旨主义恐怖威胁、饥饿、贫困和拥有绝对军事优势的傲慢国家压制的他国人民享受主权和自决权。</w:t>
      </w:r>
    </w:p>
    <w:p w:rsidR="002E1229" w:rsidRDefault="002E1229" w:rsidP="002E1229">
      <w:pPr>
        <w:numPr>
          <w:ilvl w:val="0"/>
          <w:numId w:val="9"/>
        </w:numPr>
        <w:tabs>
          <w:tab w:val="clear" w:pos="480"/>
          <w:tab w:val="left" w:pos="630"/>
        </w:tabs>
        <w:spacing w:after="240" w:line="360" w:lineRule="exact"/>
        <w:ind w:left="0" w:firstLine="0"/>
      </w:pPr>
      <w:r>
        <w:t>帝国主义超级强国炮制出无耻的藉口，例如推</w:t>
      </w:r>
      <w:r>
        <w:rPr>
          <w:rFonts w:ascii="SimSun" w:hAnsi="SimSun"/>
        </w:rPr>
        <w:t>动民主和人权的虚假承诺（被他们的“聪明”炸弹杀害的成千上万名无辜平民被拒绝拥有这些民主和人权）、拆除不存在的大规模杀伤性武器库或消除同所谓恐怖组织之间没有根据的联系等，发动战争，设计和制造新型武器，并制造持久的恐惧和紧张气氛。对于生活在冲突地区、或成为极具攻击性的政府的威胁目标的国家中的妇女和儿童来说，这些都是导致危险和附加歧视的消极因素。这个极具攻击性的政府利用“善恶对立说”，将一些政府定义成了“邪恶轴心”。</w:t>
      </w:r>
    </w:p>
    <w:p w:rsidR="002E1229" w:rsidRDefault="002E1229" w:rsidP="002E1229">
      <w:pPr>
        <w:numPr>
          <w:ilvl w:val="0"/>
          <w:numId w:val="9"/>
        </w:numPr>
        <w:tabs>
          <w:tab w:val="clear" w:pos="480"/>
          <w:tab w:val="left" w:pos="630"/>
        </w:tabs>
        <w:spacing w:after="240" w:line="360" w:lineRule="exact"/>
        <w:ind w:left="0" w:firstLine="0"/>
      </w:pPr>
      <w:r>
        <w:t>如果不考虑外部强加于古巴的严峻挑战和威胁，就不可能对古巴现状，特别是古巴妇女和儿童的状况做出判断。</w:t>
      </w:r>
    </w:p>
    <w:p w:rsidR="002E1229" w:rsidRDefault="002E1229" w:rsidP="002E1229">
      <w:pPr>
        <w:numPr>
          <w:ilvl w:val="0"/>
          <w:numId w:val="9"/>
        </w:numPr>
        <w:tabs>
          <w:tab w:val="clear" w:pos="480"/>
          <w:tab w:val="left" w:pos="630"/>
        </w:tabs>
        <w:spacing w:after="240" w:line="360" w:lineRule="exact"/>
        <w:ind w:left="0" w:firstLine="0"/>
      </w:pPr>
      <w:r>
        <w:t>美国历届政府在</w:t>
      </w:r>
      <w:r>
        <w:t>40</w:t>
      </w:r>
      <w:r>
        <w:t>多年的时间里对古巴人民实行了屠杀性的经济、贸易和金融封锁，布什政府愈发变本加厉，其反古政策甚至发展到了侵犯家庭完整的地步。美国政府的封锁给古巴造成的直接经济损失将近</w:t>
      </w:r>
      <w:r>
        <w:t>800</w:t>
      </w:r>
      <w:r>
        <w:t>亿美元，给古巴人民，特别是古巴妇女带来了物质的严重匮乏，影响了古巴人民所获取食物的数量和质量，并严重阻碍了卫生和教育服务的发展，而且，上述几项只是所造成的部分恶果。</w:t>
      </w:r>
    </w:p>
    <w:p w:rsidR="002E1229" w:rsidRDefault="002E1229" w:rsidP="002E1229">
      <w:pPr>
        <w:numPr>
          <w:ilvl w:val="0"/>
          <w:numId w:val="9"/>
        </w:numPr>
        <w:tabs>
          <w:tab w:val="clear" w:pos="480"/>
          <w:tab w:val="left" w:pos="630"/>
        </w:tabs>
        <w:spacing w:after="240" w:line="360" w:lineRule="exact"/>
        <w:ind w:left="0" w:firstLine="0"/>
      </w:pPr>
      <w:r>
        <w:t>尽管存在着上述困难，但是，古巴政府的政治意愿和全体古巴人民向前进的顽强意志和坚定信念使公正平等的政治社会计划的基本目标得以实现。人民不但是受益者，也是使古巴</w:t>
      </w:r>
      <w:r>
        <w:rPr>
          <w:rFonts w:hint="eastAsia"/>
        </w:rPr>
        <w:t>的</w:t>
      </w:r>
      <w:r>
        <w:t>现实</w:t>
      </w:r>
      <w:r>
        <w:rPr>
          <w:rFonts w:hint="eastAsia"/>
        </w:rPr>
        <w:t>状况</w:t>
      </w:r>
      <w:r>
        <w:t>和古巴人的生活条件发生巨大、系统和有益变革的主角。</w:t>
      </w:r>
    </w:p>
    <w:p w:rsidR="002E1229" w:rsidRDefault="002E1229">
      <w:pPr>
        <w:tabs>
          <w:tab w:val="left" w:pos="630"/>
        </w:tabs>
        <w:spacing w:after="240" w:line="360" w:lineRule="exact"/>
        <w:jc w:val="center"/>
        <w:rPr>
          <w:rFonts w:eastAsia="SimHei"/>
          <w:color w:val="FF0000"/>
          <w:sz w:val="28"/>
        </w:rPr>
      </w:pPr>
      <w:r>
        <w:rPr>
          <w:rFonts w:eastAsia="SimHei"/>
          <w:color w:val="FF0000"/>
          <w:sz w:val="28"/>
        </w:rPr>
        <w:t>序</w:t>
      </w:r>
      <w:r>
        <w:rPr>
          <w:rFonts w:eastAsia="SimHei" w:hint="eastAsia"/>
          <w:color w:val="FF0000"/>
          <w:sz w:val="28"/>
        </w:rPr>
        <w:t xml:space="preserve"> </w:t>
      </w:r>
      <w:r>
        <w:rPr>
          <w:rFonts w:eastAsia="SimHei"/>
          <w:color w:val="FF0000"/>
          <w:sz w:val="28"/>
        </w:rPr>
        <w:t>言</w:t>
      </w:r>
    </w:p>
    <w:p w:rsidR="002E1229" w:rsidRDefault="002E1229" w:rsidP="002E1229">
      <w:pPr>
        <w:numPr>
          <w:ilvl w:val="0"/>
          <w:numId w:val="9"/>
        </w:numPr>
        <w:tabs>
          <w:tab w:val="clear" w:pos="480"/>
          <w:tab w:val="left" w:pos="630"/>
        </w:tabs>
        <w:spacing w:after="240" w:line="360" w:lineRule="exact"/>
        <w:ind w:left="0" w:firstLine="0"/>
      </w:pPr>
      <w:r>
        <w:t>作为第一个签署和第二个批准《消除对妇女一切形式歧视公约》（以下简称</w:t>
      </w:r>
      <w:r>
        <w:t xml:space="preserve"> “</w:t>
      </w:r>
      <w:r>
        <w:t>《公约》</w:t>
      </w:r>
      <w:r>
        <w:t>”</w:t>
      </w:r>
      <w:r>
        <w:t>）的国家，古巴在立法和实践中严格执行这项国际公约，因此古巴具备在社会各个领域保障和保护妇女权益的必要和适当条件。</w:t>
      </w:r>
    </w:p>
    <w:p w:rsidR="002E1229" w:rsidRDefault="002E1229" w:rsidP="002E1229">
      <w:pPr>
        <w:numPr>
          <w:ilvl w:val="0"/>
          <w:numId w:val="9"/>
        </w:numPr>
        <w:tabs>
          <w:tab w:val="clear" w:pos="480"/>
          <w:tab w:val="left" w:pos="630"/>
        </w:tabs>
        <w:spacing w:after="240" w:line="360" w:lineRule="exact"/>
        <w:ind w:left="0" w:firstLine="0"/>
      </w:pPr>
      <w:r>
        <w:t>古巴共和国政府表达了支持公约非强制性议定书的政治意愿，并于</w:t>
      </w:r>
      <w:r>
        <w:t>2000</w:t>
      </w:r>
      <w:r>
        <w:t>年</w:t>
      </w:r>
      <w:r>
        <w:t>3</w:t>
      </w:r>
      <w:r>
        <w:t>月</w:t>
      </w:r>
      <w:r>
        <w:t>17</w:t>
      </w:r>
      <w:r>
        <w:t>日的妇女法律和社会地位委员会第</w:t>
      </w:r>
      <w:r>
        <w:t>44</w:t>
      </w:r>
      <w:r>
        <w:t>届会议期间签署了该议定书。委员会在评估第四次定期报告时给予了肯定。</w:t>
      </w:r>
    </w:p>
    <w:p w:rsidR="002E1229" w:rsidRDefault="002E1229" w:rsidP="002E1229">
      <w:pPr>
        <w:pStyle w:val="Date"/>
        <w:numPr>
          <w:ilvl w:val="0"/>
          <w:numId w:val="14"/>
        </w:numPr>
        <w:tabs>
          <w:tab w:val="clear" w:pos="480"/>
          <w:tab w:val="left" w:pos="630"/>
        </w:tabs>
        <w:spacing w:after="240" w:line="360" w:lineRule="exact"/>
        <w:ind w:left="0" w:firstLine="0"/>
      </w:pPr>
      <w:r>
        <w:t>自从政府执行公正、参与式的、争取权利和机遇平等的政策以及关注不同社会阶层不同需求的战略以来，妇女已经直接从古巴社会取得的成果中受益。</w:t>
      </w:r>
    </w:p>
    <w:p w:rsidR="002E1229" w:rsidRDefault="002E1229" w:rsidP="002E1229">
      <w:pPr>
        <w:numPr>
          <w:ilvl w:val="0"/>
          <w:numId w:val="14"/>
        </w:numPr>
        <w:tabs>
          <w:tab w:val="clear" w:pos="480"/>
          <w:tab w:val="left" w:pos="630"/>
        </w:tabs>
        <w:spacing w:after="240" w:line="360" w:lineRule="exact"/>
        <w:ind w:left="0" w:firstLine="0"/>
      </w:pPr>
      <w:r>
        <w:t>古巴妇女是国家经济、社会、政治和文化发展的决定性力量，也是高效和积极的变革因素。</w:t>
      </w:r>
    </w:p>
    <w:p w:rsidR="002E1229" w:rsidRDefault="002E1229" w:rsidP="002E1229">
      <w:pPr>
        <w:numPr>
          <w:ilvl w:val="0"/>
          <w:numId w:val="14"/>
        </w:numPr>
        <w:tabs>
          <w:tab w:val="clear" w:pos="480"/>
          <w:tab w:val="left" w:pos="630"/>
        </w:tabs>
        <w:spacing w:after="240" w:line="360" w:lineRule="exact"/>
        <w:ind w:left="0" w:firstLine="0"/>
      </w:pPr>
      <w:r>
        <w:t>政府于</w:t>
      </w:r>
      <w:r>
        <w:t>1992</w:t>
      </w:r>
      <w:r>
        <w:t>年编制并向消除对妇女歧视委员会提交了第二和第三次合并定期报告。</w:t>
      </w:r>
      <w:r>
        <w:t>1995</w:t>
      </w:r>
      <w:r>
        <w:t>年，政府又编制了一份新报告，这本应该是第四次报告，但由于是在</w:t>
      </w:r>
      <w:r>
        <w:t>1996</w:t>
      </w:r>
      <w:r>
        <w:t>年报告提交日期之前提交的，因此被确定为更新文件。</w:t>
      </w:r>
      <w:r>
        <w:t>2000</w:t>
      </w:r>
      <w:r>
        <w:t>年，古巴向委员会提交了第四次定期报告。</w:t>
      </w:r>
    </w:p>
    <w:p w:rsidR="002E1229" w:rsidRDefault="002E1229" w:rsidP="002E1229">
      <w:pPr>
        <w:numPr>
          <w:ilvl w:val="0"/>
          <w:numId w:val="14"/>
        </w:numPr>
        <w:tabs>
          <w:tab w:val="clear" w:pos="480"/>
          <w:tab w:val="left" w:pos="630"/>
        </w:tabs>
        <w:spacing w:after="240" w:line="360" w:lineRule="exact"/>
        <w:ind w:left="0" w:firstLine="0"/>
      </w:pPr>
      <w:r>
        <w:t>根据《公约》第</w:t>
      </w:r>
      <w:r>
        <w:t>18</w:t>
      </w:r>
      <w:r>
        <w:t>条的规定，应该向消除对妇女歧视委员会提交第五次定期报告。虽然报告已经编制完毕，但是由于委员会工作负担沉重和之后的拖延而无法及时辩论，造成其中一份报告的审议工作推迟，因此决定编制目前这份第五和第六次合并定期报告。</w:t>
      </w:r>
    </w:p>
    <w:p w:rsidR="002E1229" w:rsidRDefault="002E1229" w:rsidP="002E1229">
      <w:pPr>
        <w:numPr>
          <w:ilvl w:val="0"/>
          <w:numId w:val="14"/>
        </w:numPr>
        <w:tabs>
          <w:tab w:val="clear" w:pos="480"/>
          <w:tab w:val="left" w:pos="630"/>
        </w:tabs>
        <w:spacing w:after="240" w:line="360" w:lineRule="exact"/>
        <w:ind w:left="0" w:firstLine="0"/>
      </w:pPr>
      <w:r>
        <w:t>在编制这份报告的过程中，中央政府所有机构和古巴社会与执行《消除对妇女一切形式歧视公约》的有关组织之间达成了更进一步的合作、协调与共识。</w:t>
      </w:r>
    </w:p>
    <w:p w:rsidR="002E1229" w:rsidRDefault="002E1229" w:rsidP="002E1229">
      <w:pPr>
        <w:numPr>
          <w:ilvl w:val="0"/>
          <w:numId w:val="14"/>
        </w:numPr>
        <w:tabs>
          <w:tab w:val="clear" w:pos="480"/>
          <w:tab w:val="left" w:pos="630"/>
        </w:tabs>
        <w:spacing w:after="240" w:line="360" w:lineRule="exact"/>
        <w:ind w:left="0" w:firstLine="0"/>
      </w:pPr>
      <w:r>
        <w:t>在审议古巴政府的第三和第四次报告时，委员会在审议意见中承认，《赫尔姆斯</w:t>
      </w:r>
      <w:r>
        <w:t>-</w:t>
      </w:r>
      <w:r>
        <w:t>伯顿法》和美国政府对古巴经济、贸易和金融的封锁对古巴全面执行《公约》和北京会议行动纲</w:t>
      </w:r>
      <w:r>
        <w:rPr>
          <w:rFonts w:hint="eastAsia"/>
        </w:rPr>
        <w:t>要</w:t>
      </w:r>
      <w:r>
        <w:t>产生了负面影响。封锁遭到了联合国大多数会员国多次压倒多数的反对（共有</w:t>
      </w:r>
      <w:r>
        <w:t>179</w:t>
      </w:r>
      <w:r>
        <w:t>个会员国在大会第</w:t>
      </w:r>
      <w:r>
        <w:t>59</w:t>
      </w:r>
      <w:r>
        <w:t>届会议上投票支持这方面的决议草案），封锁对古巴妇女造成了日益沉重和严峻的负担。</w:t>
      </w:r>
    </w:p>
    <w:p w:rsidR="002E1229" w:rsidRDefault="002E1229" w:rsidP="002E1229">
      <w:pPr>
        <w:numPr>
          <w:ilvl w:val="0"/>
          <w:numId w:val="14"/>
        </w:numPr>
        <w:tabs>
          <w:tab w:val="clear" w:pos="480"/>
          <w:tab w:val="left" w:pos="630"/>
        </w:tabs>
        <w:spacing w:after="240" w:line="360" w:lineRule="exact"/>
        <w:ind w:left="0" w:firstLine="0"/>
      </w:pPr>
      <w:r>
        <w:t>在这方面，应当强调古巴共和国人民政权代表大会</w:t>
      </w:r>
      <w:r>
        <w:t>1999</w:t>
      </w:r>
      <w:r>
        <w:t>年通过的公告，公告以国际法为充足根据，谴责了这种封锁行为的犯罪和屠杀性质，重申了古巴人民要求对这些行为进行制裁的权利。</w:t>
      </w:r>
    </w:p>
    <w:p w:rsidR="002E1229" w:rsidRDefault="002E1229" w:rsidP="002E1229">
      <w:pPr>
        <w:numPr>
          <w:ilvl w:val="0"/>
          <w:numId w:val="14"/>
        </w:numPr>
        <w:tabs>
          <w:tab w:val="clear" w:pos="480"/>
          <w:tab w:val="left" w:pos="630"/>
        </w:tabs>
        <w:spacing w:after="240" w:line="360" w:lineRule="exact"/>
        <w:ind w:left="0" w:firstLine="0"/>
      </w:pPr>
      <w:r>
        <w:t>封锁造成的困境对妇女和家庭日常生活造成的影响尤为严重。从最平常的生活到关系国家未来发展的问题，这一现象在各个领域都有所表现。</w:t>
      </w:r>
    </w:p>
    <w:p w:rsidR="002E1229" w:rsidRDefault="002E1229" w:rsidP="002E1229">
      <w:pPr>
        <w:numPr>
          <w:ilvl w:val="0"/>
          <w:numId w:val="14"/>
        </w:numPr>
        <w:tabs>
          <w:tab w:val="clear" w:pos="480"/>
          <w:tab w:val="left" w:pos="630"/>
        </w:tabs>
        <w:spacing w:after="240" w:line="360" w:lineRule="exact"/>
        <w:ind w:left="0" w:firstLine="0"/>
      </w:pPr>
      <w:r>
        <w:t>由古巴妇女联合会、科学院哲学研究院和国际非政府组织</w:t>
      </w:r>
      <w:r>
        <w:rPr>
          <w:rFonts w:ascii="SimSun" w:hAnsi="SimSun"/>
        </w:rPr>
        <w:t>“</w:t>
      </w:r>
      <w:r>
        <w:t>EL TALLER</w:t>
      </w:r>
      <w:r>
        <w:rPr>
          <w:rFonts w:ascii="SimSun" w:hAnsi="SimSun"/>
        </w:rPr>
        <w:t>”</w:t>
      </w:r>
      <w:r>
        <w:t>召集的古巴妇女反封锁国际法庭拥有来自世界不同地区的男性和女性陪审员的公正审判，该法庭听取并通过了支持起诉者的判决，证实了所造成伤害的一些证据的真实性。</w:t>
      </w:r>
      <w:r>
        <w:t>2002</w:t>
      </w:r>
      <w:r>
        <w:t>年</w:t>
      </w:r>
      <w:r>
        <w:t>3</w:t>
      </w:r>
      <w:r>
        <w:t>月发生的这一事件，成了了解和传播古巴妇女</w:t>
      </w:r>
      <w:r>
        <w:t>40</w:t>
      </w:r>
      <w:r>
        <w:t>多年来每天都在遭受的屠杀政策后果的证词。原告证人在法庭上表达了作为抵抗主角而生存和斗争的理由。</w:t>
      </w:r>
    </w:p>
    <w:p w:rsidR="002E1229" w:rsidRDefault="002E1229" w:rsidP="002E1229">
      <w:pPr>
        <w:numPr>
          <w:ilvl w:val="0"/>
          <w:numId w:val="14"/>
        </w:numPr>
        <w:tabs>
          <w:tab w:val="clear" w:pos="480"/>
          <w:tab w:val="left" w:pos="630"/>
        </w:tabs>
        <w:spacing w:after="240" w:line="360" w:lineRule="exact"/>
        <w:ind w:left="0" w:firstLine="0"/>
      </w:pPr>
      <w:r>
        <w:t>古巴的女性专业人士、女研究人员和女科学家在专家和机构之间的交流方面受到了影响，同时在获得使其更有效地推动科学发展的技术、设备和原材料方面也受到了严重限制，尽管她们是科学发展的受益者和执行者。此外，她们还不能够参加在美国实验室进行的专业培训、课程和会议。国际组织和机构在美国机构设立的项目、奖学金和基金等也与古巴科学界的女性无缘。</w:t>
      </w:r>
    </w:p>
    <w:p w:rsidR="002E1229" w:rsidRDefault="002E1229" w:rsidP="002E1229">
      <w:pPr>
        <w:numPr>
          <w:ilvl w:val="0"/>
          <w:numId w:val="14"/>
        </w:numPr>
        <w:tabs>
          <w:tab w:val="clear" w:pos="480"/>
          <w:tab w:val="left" w:pos="630"/>
        </w:tabs>
        <w:spacing w:after="240" w:line="360" w:lineRule="exact"/>
        <w:ind w:left="0" w:firstLine="0"/>
      </w:pPr>
      <w:r>
        <w:t>犯罪性封锁使所有古巴妇女特别是农村妇女的日常生活更加艰难。缺乏燃料、卫生和清洁用品、交通工具和食品等使工作同照顾家庭和子女的生活很难协调，这限制了她们个人发展的机会。</w:t>
      </w:r>
    </w:p>
    <w:p w:rsidR="002E1229" w:rsidRDefault="002E1229" w:rsidP="002E1229">
      <w:pPr>
        <w:numPr>
          <w:ilvl w:val="0"/>
          <w:numId w:val="14"/>
        </w:numPr>
        <w:tabs>
          <w:tab w:val="clear" w:pos="480"/>
          <w:tab w:val="left" w:pos="630"/>
        </w:tabs>
        <w:spacing w:after="240" w:line="360" w:lineRule="exact"/>
        <w:ind w:left="0" w:firstLine="0"/>
      </w:pPr>
      <w:r>
        <w:t>在这种情况下，古巴继续在经济、政治和社会生活的所有领域执行生存、抵抗和发展战略。继续调整经济，找到最大限度降低损害的新方法，优化财政和人力资源的使用，保护所取得的成就。</w:t>
      </w:r>
    </w:p>
    <w:p w:rsidR="002E1229" w:rsidRDefault="002E1229" w:rsidP="002E1229">
      <w:pPr>
        <w:numPr>
          <w:ilvl w:val="0"/>
          <w:numId w:val="14"/>
        </w:numPr>
        <w:tabs>
          <w:tab w:val="clear" w:pos="480"/>
          <w:tab w:val="left" w:pos="630"/>
        </w:tabs>
        <w:spacing w:after="240" w:line="360" w:lineRule="exact"/>
        <w:ind w:left="0" w:firstLine="0"/>
      </w:pPr>
      <w:r>
        <w:t>面对各种各样的困难，持续建立和加强专门保护妇女权利、状况和地位的机制。在古巴政府和人民的努力下，妇女在经济和社会生活中的参与指数持续上升。</w:t>
      </w:r>
    </w:p>
    <w:p w:rsidR="002E1229" w:rsidRDefault="002E1229" w:rsidP="002E1229">
      <w:pPr>
        <w:numPr>
          <w:ilvl w:val="0"/>
          <w:numId w:val="14"/>
        </w:numPr>
        <w:tabs>
          <w:tab w:val="clear" w:pos="480"/>
          <w:tab w:val="left" w:pos="630"/>
        </w:tabs>
        <w:spacing w:after="240" w:line="360" w:lineRule="exact"/>
        <w:ind w:left="0" w:firstLine="0"/>
      </w:pPr>
      <w:r>
        <w:t>大力支持以提高妇女地位、独立性及其对国家发展的贡献为目标的工作，所取得的成果在国际社会上也堪称真正意义上的伟绩。到</w:t>
      </w:r>
      <w:r>
        <w:t>2002</w:t>
      </w:r>
      <w:r>
        <w:t>年底，妇女失业率下降到</w:t>
      </w:r>
      <w:r>
        <w:t>4.5%</w:t>
      </w:r>
      <w:r>
        <w:t>，同时在全国民间就业中，妇女占</w:t>
      </w:r>
      <w:r>
        <w:t>44.7%</w:t>
      </w:r>
      <w:r>
        <w:t>，达到了有史以来妇女就业指数的最高水平，超过了</w:t>
      </w:r>
      <w:r>
        <w:t>1999</w:t>
      </w:r>
      <w:r>
        <w:t>年的上次报告中提到的</w:t>
      </w:r>
      <w:r>
        <w:t>43.9%</w:t>
      </w:r>
      <w:r>
        <w:t>。</w:t>
      </w:r>
    </w:p>
    <w:p w:rsidR="002E1229" w:rsidRDefault="002E1229" w:rsidP="002E1229">
      <w:pPr>
        <w:numPr>
          <w:ilvl w:val="0"/>
          <w:numId w:val="14"/>
        </w:numPr>
        <w:tabs>
          <w:tab w:val="clear" w:pos="480"/>
          <w:tab w:val="left" w:pos="630"/>
        </w:tabs>
        <w:spacing w:after="240" w:line="360" w:lineRule="exact"/>
        <w:ind w:left="0" w:firstLine="0"/>
      </w:pPr>
      <w:r>
        <w:t>妇女在全国大学毕业生中所占比例为</w:t>
      </w:r>
      <w:r>
        <w:t>64.7%</w:t>
      </w:r>
      <w:r>
        <w:t>，在技术和专业力量中为</w:t>
      </w:r>
      <w:r>
        <w:t>66.4%</w:t>
      </w:r>
      <w:r>
        <w:t>，这两个指数都超过了上次报告中的水平。</w:t>
      </w:r>
    </w:p>
    <w:p w:rsidR="002E1229" w:rsidRDefault="002E1229" w:rsidP="002E1229">
      <w:pPr>
        <w:numPr>
          <w:ilvl w:val="0"/>
          <w:numId w:val="14"/>
        </w:numPr>
        <w:tabs>
          <w:tab w:val="clear" w:pos="480"/>
          <w:tab w:val="left" w:pos="630"/>
        </w:tabs>
        <w:spacing w:after="240" w:line="360" w:lineRule="exact"/>
        <w:ind w:left="0" w:firstLine="0"/>
      </w:pPr>
      <w:r>
        <w:t>各个级别的领导岗位上，妇女的数量也持续增加，这证明妇女在国家政治生活和决策过程中的参与日益增多。</w:t>
      </w:r>
      <w:r>
        <w:t>1999</w:t>
      </w:r>
      <w:r>
        <w:t>年领导岗位上的女性占</w:t>
      </w:r>
      <w:r>
        <w:t>31.1%</w:t>
      </w:r>
      <w:r>
        <w:t>，到</w:t>
      </w:r>
      <w:r>
        <w:t>2002</w:t>
      </w:r>
      <w:r>
        <w:t>年底，这一数字已变为</w:t>
      </w:r>
      <w:r>
        <w:t>34.8%</w:t>
      </w:r>
      <w:r>
        <w:t>，达到了古巴历史上的最高水平。</w:t>
      </w:r>
    </w:p>
    <w:p w:rsidR="002E1229" w:rsidRDefault="002E1229" w:rsidP="002E1229">
      <w:pPr>
        <w:numPr>
          <w:ilvl w:val="0"/>
          <w:numId w:val="14"/>
        </w:numPr>
        <w:tabs>
          <w:tab w:val="clear" w:pos="480"/>
          <w:tab w:val="left" w:pos="630"/>
        </w:tabs>
        <w:spacing w:after="240" w:line="360" w:lineRule="exact"/>
        <w:ind w:left="0" w:firstLine="0"/>
      </w:pPr>
      <w:r>
        <w:t>妇女在古巴司法体系中的比例也超过了上次报告的数字。在高层领导中也有女性，例如人民最高法院副院长和司法部副部长，女性在司法部领导中占</w:t>
      </w:r>
      <w:r>
        <w:t>40.4%</w:t>
      </w:r>
      <w:r>
        <w:t>，在省级领导中占</w:t>
      </w:r>
      <w:r>
        <w:t>42.8%</w:t>
      </w:r>
      <w:r>
        <w:t>。此外，</w:t>
      </w:r>
      <w:r>
        <w:t>71.4%</w:t>
      </w:r>
      <w:r>
        <w:t>的省级法院院长是女性，</w:t>
      </w:r>
      <w:r>
        <w:t xml:space="preserve"> </w:t>
      </w:r>
      <w:r>
        <w:t>各法院的专业法官中，</w:t>
      </w:r>
      <w:r>
        <w:t>66.3%</w:t>
      </w:r>
      <w:r>
        <w:t>是女性，与</w:t>
      </w:r>
      <w:r>
        <w:t>1999</w:t>
      </w:r>
      <w:r>
        <w:t>年的</w:t>
      </w:r>
      <w:r>
        <w:t>49.0%</w:t>
      </w:r>
      <w:r>
        <w:t>相比已有显著增加。检察院的检察官中，</w:t>
      </w:r>
      <w:r>
        <w:t>71%</w:t>
      </w:r>
      <w:r>
        <w:t>是女性，高于</w:t>
      </w:r>
      <w:r>
        <w:t>1999</w:t>
      </w:r>
      <w:r>
        <w:t>年的</w:t>
      </w:r>
      <w:r>
        <w:t>65.0%</w:t>
      </w:r>
      <w:r>
        <w:t>；检察院的领导中，女性占</w:t>
      </w:r>
      <w:r>
        <w:t>60%</w:t>
      </w:r>
      <w:r>
        <w:t>，</w:t>
      </w:r>
      <w:r>
        <w:t>1999</w:t>
      </w:r>
      <w:r>
        <w:t>年的这一比例是</w:t>
      </w:r>
      <w:r>
        <w:t>49.0%</w:t>
      </w:r>
      <w:r>
        <w:t>。</w:t>
      </w:r>
    </w:p>
    <w:p w:rsidR="002E1229" w:rsidRDefault="002E1229" w:rsidP="002E1229">
      <w:pPr>
        <w:numPr>
          <w:ilvl w:val="0"/>
          <w:numId w:val="14"/>
        </w:numPr>
        <w:tabs>
          <w:tab w:val="clear" w:pos="480"/>
          <w:tab w:val="left" w:pos="630"/>
        </w:tabs>
        <w:spacing w:after="240" w:line="360" w:lineRule="exact"/>
        <w:ind w:left="0" w:firstLine="0"/>
      </w:pPr>
      <w:r>
        <w:t>在古巴政府提高妇女地位的政策和古巴妇女联合会的努力下</w:t>
      </w:r>
      <w:r>
        <w:t>,</w:t>
      </w:r>
      <w:r>
        <w:t>妇女在人民政权代表大会中的代表权也大大增加。在</w:t>
      </w:r>
      <w:r>
        <w:t>2003</w:t>
      </w:r>
      <w:r>
        <w:t>年进行的上一次普选中</w:t>
      </w:r>
      <w:r>
        <w:rPr>
          <w:rFonts w:hint="eastAsia"/>
        </w:rPr>
        <w:t>，</w:t>
      </w:r>
      <w:r>
        <w:t>妇女代表的比例达到</w:t>
      </w:r>
      <w:r>
        <w:t>35.95%</w:t>
      </w:r>
      <w:r>
        <w:t>，高于上一届</w:t>
      </w:r>
      <w:r>
        <w:t>27.6%</w:t>
      </w:r>
      <w:r>
        <w:t>的水平。</w:t>
      </w:r>
    </w:p>
    <w:p w:rsidR="002E1229" w:rsidRDefault="002E1229" w:rsidP="002E1229">
      <w:pPr>
        <w:numPr>
          <w:ilvl w:val="0"/>
          <w:numId w:val="14"/>
        </w:numPr>
        <w:tabs>
          <w:tab w:val="clear" w:pos="480"/>
          <w:tab w:val="left" w:pos="630"/>
        </w:tabs>
        <w:spacing w:after="240" w:line="360" w:lineRule="exact"/>
        <w:ind w:left="0" w:firstLine="0"/>
      </w:pPr>
      <w:r>
        <w:t>尽管受到了自然灾害、美国封锁和世界经济危机的影响，近年来，古巴的国内生产总值仍然保持增长态势：</w:t>
      </w:r>
      <w:r>
        <w:t>2001</w:t>
      </w:r>
      <w:r>
        <w:t>年的增长率是</w:t>
      </w:r>
      <w:r>
        <w:t>3%</w:t>
      </w:r>
      <w:r>
        <w:t>，</w:t>
      </w:r>
      <w:r>
        <w:t>2002</w:t>
      </w:r>
      <w:r>
        <w:t>年是</w:t>
      </w:r>
      <w:r>
        <w:t>1.1%</w:t>
      </w:r>
      <w:r>
        <w:t>。特别</w:t>
      </w:r>
      <w:r>
        <w:rPr>
          <w:rFonts w:hint="eastAsia"/>
        </w:rPr>
        <w:t>是</w:t>
      </w:r>
      <w:r>
        <w:t>，</w:t>
      </w:r>
      <w:r>
        <w:t>2002</w:t>
      </w:r>
      <w:r>
        <w:t>年，由于药品更加充足，以及在不到一年的时间里</w:t>
      </w:r>
      <w:r>
        <w:rPr>
          <w:rFonts w:ascii="SimSun" w:hAnsi="SimSun"/>
        </w:rPr>
        <w:t>从“米奇”飓风</w:t>
      </w:r>
      <w:r>
        <w:t>造成的伤害中恢复过来，古巴人民的食品和其他重要社会物资在数量和质量上都有了大幅改善。</w:t>
      </w:r>
    </w:p>
    <w:p w:rsidR="002E1229" w:rsidRDefault="002E1229" w:rsidP="002E1229">
      <w:pPr>
        <w:numPr>
          <w:ilvl w:val="0"/>
          <w:numId w:val="14"/>
        </w:numPr>
        <w:tabs>
          <w:tab w:val="clear" w:pos="480"/>
          <w:tab w:val="left" w:pos="630"/>
        </w:tabs>
        <w:spacing w:after="240" w:line="360" w:lineRule="exact"/>
        <w:ind w:left="0" w:firstLine="0"/>
      </w:pPr>
      <w:r>
        <w:t>2003</w:t>
      </w:r>
      <w:r>
        <w:t>年，经济和计划部向全国人民政权代表大会提交的《经济成果报告》包含了革命性的评估因素，它超越了以市场经济指数为基础的不全面的增长分析报告，这种片面的经济分析以宏观经济变量为主，忽略了衡量政府职能和效率的重要社会因素。这份报告收集了特殊时期特殊条件下（特殊时期的状况严重威胁了经济增长）坚持抵抗和继续发展的战略成果，以及</w:t>
      </w:r>
      <w:r>
        <w:t>1990</w:t>
      </w:r>
      <w:r>
        <w:t>年以前取得的社会成果的持续性。</w:t>
      </w:r>
    </w:p>
    <w:p w:rsidR="002E1229" w:rsidRDefault="002E1229" w:rsidP="002E1229">
      <w:pPr>
        <w:numPr>
          <w:ilvl w:val="0"/>
          <w:numId w:val="14"/>
        </w:numPr>
        <w:tabs>
          <w:tab w:val="clear" w:pos="480"/>
          <w:tab w:val="left" w:pos="630"/>
        </w:tabs>
        <w:spacing w:after="240" w:line="360" w:lineRule="exact"/>
        <w:ind w:left="0" w:firstLine="0"/>
      </w:pPr>
      <w:r>
        <w:t>近年来，古巴革命的所有社会政策都发生了深刻的变革；它们利用最少的资源取得了最大的成果。保持了为之斗争已久的社会公正和平等的机会与理想。这些计划重申了人类团结的原则并为之注入活力，为未来的经济发展奠定了战略基础。</w:t>
      </w:r>
    </w:p>
    <w:p w:rsidR="002E1229" w:rsidRDefault="002E1229" w:rsidP="002E1229">
      <w:pPr>
        <w:numPr>
          <w:ilvl w:val="0"/>
          <w:numId w:val="14"/>
        </w:numPr>
        <w:tabs>
          <w:tab w:val="clear" w:pos="480"/>
          <w:tab w:val="left" w:pos="630"/>
        </w:tabs>
        <w:spacing w:after="240" w:line="360" w:lineRule="exact"/>
        <w:ind w:left="0" w:firstLine="0"/>
      </w:pPr>
      <w:r>
        <w:t>古巴经验表明，在经济发展水平低的条件下，更加团结和公正的社会是可能的，即便是在强大的压力和挑战之下，仍然可以为未来的知识社会奠定战略基础。</w:t>
      </w:r>
    </w:p>
    <w:p w:rsidR="002E1229" w:rsidRDefault="002E1229" w:rsidP="002E1229">
      <w:pPr>
        <w:numPr>
          <w:ilvl w:val="0"/>
          <w:numId w:val="14"/>
        </w:numPr>
        <w:tabs>
          <w:tab w:val="clear" w:pos="480"/>
          <w:tab w:val="left" w:pos="630"/>
        </w:tabs>
        <w:spacing w:after="240" w:line="360" w:lineRule="exact"/>
        <w:ind w:left="0" w:firstLine="0"/>
      </w:pPr>
      <w:r>
        <w:t>古巴宏观经济的微弱增长伴随着快速的社会发展进程，这一进程强调文化的全面整体发展，所开展的重要活动也强调了指引古巴人民革命变革进程的平等和社会公正原则。为得不到学习和工作机会的年轻人提供全面发展课程，使他们在证明自己的同时提高自信心。这些年轻人中，</w:t>
      </w:r>
      <w:r>
        <w:t>63.4%</w:t>
      </w:r>
      <w:r>
        <w:t>是女性。</w:t>
      </w:r>
    </w:p>
    <w:p w:rsidR="002E1229" w:rsidRDefault="002E1229" w:rsidP="002E1229">
      <w:pPr>
        <w:numPr>
          <w:ilvl w:val="0"/>
          <w:numId w:val="14"/>
        </w:numPr>
        <w:tabs>
          <w:tab w:val="clear" w:pos="480"/>
          <w:tab w:val="left" w:pos="630"/>
        </w:tabs>
        <w:spacing w:after="240" w:line="360" w:lineRule="exact"/>
        <w:ind w:left="0" w:firstLine="0"/>
      </w:pPr>
      <w:r>
        <w:t>建立社会工作者学校、艺术指导员学校和造型艺术学校，引进视听设备来提高教育质量，减少教室中教师对应学生的数量，普及大学教育，开通两个电视频道播放古巴教育节</w:t>
      </w:r>
      <w:r>
        <w:rPr>
          <w:rFonts w:ascii="SimSun" w:hAnsi="SimSun"/>
        </w:rPr>
        <w:t>目，完善“所有人的大学”电</w:t>
      </w:r>
      <w:r>
        <w:t>视节目，在没有电力服务的居住区建设农村电视和录像教室，通过在各级学校大量引进电脑来加快信息科技的发展，加强自由出版社，向学校提供地图、字典和百科全书等，都是在教育领域内开展的项目。</w:t>
      </w:r>
    </w:p>
    <w:p w:rsidR="002E1229" w:rsidRDefault="002E1229" w:rsidP="002E1229">
      <w:pPr>
        <w:numPr>
          <w:ilvl w:val="0"/>
          <w:numId w:val="14"/>
        </w:numPr>
        <w:tabs>
          <w:tab w:val="clear" w:pos="480"/>
          <w:tab w:val="left" w:pos="630"/>
        </w:tabs>
        <w:spacing w:after="240" w:line="360" w:lineRule="exact"/>
        <w:ind w:left="0" w:firstLine="0"/>
      </w:pPr>
      <w:r>
        <w:t>卫生领域内有母婴计划、预防传染和非传染病计划以及成人计划，此外，还酝酿了一些新计划，例如旨在为有营养问题的儿童提供检查和治疗的计划，免费向他们提供食品援助的计划。实施了针对残疾人的社会心理调查，旨在改善这方面的分析和关注状况。</w:t>
      </w:r>
    </w:p>
    <w:p w:rsidR="002E1229" w:rsidRDefault="002E1229" w:rsidP="002E1229">
      <w:pPr>
        <w:numPr>
          <w:ilvl w:val="0"/>
          <w:numId w:val="14"/>
        </w:numPr>
        <w:tabs>
          <w:tab w:val="clear" w:pos="480"/>
          <w:tab w:val="left" w:pos="630"/>
        </w:tabs>
        <w:spacing w:after="240" w:line="360" w:lineRule="exact"/>
        <w:ind w:left="0" w:firstLine="0"/>
      </w:pPr>
      <w:r>
        <w:t>在这一阶段内，在短短</w:t>
      </w:r>
      <w:r>
        <w:t>75</w:t>
      </w:r>
      <w:r>
        <w:t>天的时间里，消灭了影响我们的登革热疫情，证明了我们的所有社会元素、政府和非政府机构的协调能力，成功地检验了社会组织的调动潜力和工作效率，其中，妇女是有效的行动主体。</w:t>
      </w:r>
    </w:p>
    <w:p w:rsidR="002E1229" w:rsidRDefault="002E1229" w:rsidP="002E1229">
      <w:pPr>
        <w:numPr>
          <w:ilvl w:val="0"/>
          <w:numId w:val="14"/>
        </w:numPr>
        <w:tabs>
          <w:tab w:val="clear" w:pos="480"/>
          <w:tab w:val="left" w:pos="630"/>
        </w:tabs>
        <w:spacing w:after="240" w:line="360" w:lineRule="exact"/>
        <w:ind w:left="0" w:firstLine="0"/>
      </w:pPr>
      <w:r>
        <w:t>到</w:t>
      </w:r>
      <w:r>
        <w:t>2002</w:t>
      </w:r>
      <w:r>
        <w:t>年底，古巴人口总数为</w:t>
      </w:r>
      <w:r>
        <w:t>11 250 979</w:t>
      </w:r>
      <w:r>
        <w:t>人，其中女性有</w:t>
      </w:r>
      <w:r>
        <w:t>5 626 954</w:t>
      </w:r>
      <w:r>
        <w:t>人，占</w:t>
      </w:r>
      <w:r>
        <w:t>50%</w:t>
      </w:r>
      <w:r>
        <w:t>左右（古巴人口研究和资料，</w:t>
      </w:r>
      <w:r>
        <w:t>2003</w:t>
      </w:r>
      <w:r>
        <w:t>年</w:t>
      </w:r>
      <w:r>
        <w:t>5</w:t>
      </w:r>
      <w:r>
        <w:t>月）。</w:t>
      </w:r>
    </w:p>
    <w:p w:rsidR="002E1229" w:rsidRDefault="002E1229" w:rsidP="002E1229">
      <w:pPr>
        <w:numPr>
          <w:ilvl w:val="0"/>
          <w:numId w:val="14"/>
        </w:numPr>
        <w:tabs>
          <w:tab w:val="clear" w:pos="480"/>
          <w:tab w:val="left" w:pos="630"/>
        </w:tabs>
        <w:spacing w:after="240" w:line="360" w:lineRule="exact"/>
        <w:ind w:left="0" w:firstLine="0"/>
      </w:pPr>
      <w:r>
        <w:t>精心的医疗卫生服务和全体古巴人民生活质量的提高促使古巴成为地区生命期望值最高的国家之一，达到</w:t>
      </w:r>
      <w:r>
        <w:t>76.15</w:t>
      </w:r>
      <w:r>
        <w:t>岁，超过了</w:t>
      </w:r>
      <w:r>
        <w:t>1999</w:t>
      </w:r>
      <w:r>
        <w:t>年</w:t>
      </w:r>
      <w:r>
        <w:t>74.7</w:t>
      </w:r>
      <w:r>
        <w:t>岁的水平。</w:t>
      </w:r>
      <w:r>
        <w:t>2001</w:t>
      </w:r>
      <w:r>
        <w:t>年这一指数在妇女当中达到</w:t>
      </w:r>
      <w:r>
        <w:t>78.23</w:t>
      </w:r>
      <w:r>
        <w:t>岁，比男性高</w:t>
      </w:r>
      <w:r>
        <w:t>4</w:t>
      </w:r>
      <w:r>
        <w:t>岁。</w:t>
      </w:r>
    </w:p>
    <w:p w:rsidR="002E1229" w:rsidRDefault="002E1229" w:rsidP="002E1229">
      <w:pPr>
        <w:numPr>
          <w:ilvl w:val="0"/>
          <w:numId w:val="14"/>
        </w:numPr>
        <w:tabs>
          <w:tab w:val="clear" w:pos="480"/>
          <w:tab w:val="left" w:pos="630"/>
        </w:tabs>
        <w:spacing w:after="240" w:line="360" w:lineRule="exact"/>
        <w:ind w:left="0" w:firstLine="0"/>
      </w:pPr>
      <w:r>
        <w:t>生育率保持在较低水平。</w:t>
      </w:r>
      <w:r>
        <w:t>2001</w:t>
      </w:r>
      <w:r>
        <w:t>年的总生育率为</w:t>
      </w:r>
      <w:r>
        <w:t>45.7</w:t>
      </w:r>
      <w:r>
        <w:t>（每千名育龄妇女），达到</w:t>
      </w:r>
      <w:r>
        <w:t>1990</w:t>
      </w:r>
      <w:r>
        <w:t>年以来的最低水平，</w:t>
      </w:r>
      <w:r>
        <w:t>2001</w:t>
      </w:r>
      <w:r>
        <w:t>年的总和生育率为</w:t>
      </w:r>
      <w:r>
        <w:t>1.60</w:t>
      </w:r>
      <w:r>
        <w:t>（每名妇女生育的子女数），</w:t>
      </w:r>
      <w:r>
        <w:t>2002</w:t>
      </w:r>
      <w:r>
        <w:t>年为</w:t>
      </w:r>
      <w:r>
        <w:t>1.63</w:t>
      </w:r>
      <w:r>
        <w:t>。净再生率略有回升，从</w:t>
      </w:r>
      <w:r>
        <w:t>2001</w:t>
      </w:r>
      <w:r>
        <w:t>年的</w:t>
      </w:r>
      <w:r>
        <w:t>0.78</w:t>
      </w:r>
      <w:r>
        <w:t>（每名妇女生育的女儿数）升高到了</w:t>
      </w:r>
      <w:r>
        <w:t>2002</w:t>
      </w:r>
      <w:r>
        <w:t>年的</w:t>
      </w:r>
      <w:r>
        <w:t>1.63</w:t>
      </w:r>
      <w:r>
        <w:t>。</w:t>
      </w:r>
    </w:p>
    <w:p w:rsidR="002E1229" w:rsidRDefault="002E1229" w:rsidP="002E1229">
      <w:pPr>
        <w:numPr>
          <w:ilvl w:val="0"/>
          <w:numId w:val="14"/>
        </w:numPr>
        <w:tabs>
          <w:tab w:val="clear" w:pos="480"/>
          <w:tab w:val="left" w:pos="630"/>
        </w:tabs>
        <w:spacing w:after="240" w:line="360" w:lineRule="exact"/>
        <w:ind w:left="0" w:firstLine="0"/>
      </w:pPr>
      <w:r>
        <w:t>古巴负责提高妇女地位和执行公约事务的全国性机制是古巴妇女联合会（</w:t>
      </w:r>
      <w:r>
        <w:t>FMC</w:t>
      </w:r>
      <w:r>
        <w:t>），它是在联合国经济及社会理事会（</w:t>
      </w:r>
      <w:r>
        <w:t>ECOSOC</w:t>
      </w:r>
      <w:r>
        <w:t>）享有特别咨询地位的非政府组织。</w:t>
      </w:r>
    </w:p>
    <w:p w:rsidR="002E1229" w:rsidRDefault="002E1229" w:rsidP="002E1229">
      <w:pPr>
        <w:numPr>
          <w:ilvl w:val="0"/>
          <w:numId w:val="14"/>
        </w:numPr>
        <w:tabs>
          <w:tab w:val="clear" w:pos="480"/>
          <w:tab w:val="left" w:pos="630"/>
        </w:tabs>
        <w:spacing w:after="240" w:line="360" w:lineRule="exact"/>
        <w:ind w:left="0" w:firstLine="0"/>
      </w:pPr>
      <w:r>
        <w:t>联合国在妇女十年（</w:t>
      </w:r>
      <w:r>
        <w:t>1976-1985</w:t>
      </w:r>
      <w:r>
        <w:rPr>
          <w:rFonts w:hint="eastAsia"/>
        </w:rPr>
        <w:t>年</w:t>
      </w:r>
      <w:r>
        <w:t>）框架内要求各国政府建立全国机制的时候</w:t>
      </w:r>
      <w:r>
        <w:rPr>
          <w:rFonts w:hint="eastAsia"/>
        </w:rPr>
        <w:t>，</w:t>
      </w:r>
      <w:r>
        <w:t>古巴妇女联合会已经有</w:t>
      </w:r>
      <w:r>
        <w:t>16</w:t>
      </w:r>
      <w:r>
        <w:t>年以上持续团结工作的历史，其积累的经验和实践使它成了该领域内公认的专业性组织，也是政府在制定针对妇女或与妇女有关的政策计划和法律时必须参考的因素。它由于集中了古巴妇女的大多数而具有了合法身份。</w:t>
      </w:r>
    </w:p>
    <w:p w:rsidR="002E1229" w:rsidRDefault="002E1229" w:rsidP="002E1229">
      <w:pPr>
        <w:numPr>
          <w:ilvl w:val="0"/>
          <w:numId w:val="14"/>
        </w:numPr>
        <w:tabs>
          <w:tab w:val="clear" w:pos="480"/>
          <w:tab w:val="left" w:pos="630"/>
        </w:tabs>
        <w:spacing w:after="240" w:line="360" w:lineRule="exact"/>
        <w:ind w:left="0" w:firstLine="0"/>
      </w:pPr>
      <w:r>
        <w:t>该组织是在古巴妇女自身的倡议下成立的，古巴妇女决定组织起来、团结起来参与到</w:t>
      </w:r>
      <w:r>
        <w:t>1959</w:t>
      </w:r>
      <w:r>
        <w:t>年</w:t>
      </w:r>
      <w:r>
        <w:t>1</w:t>
      </w:r>
      <w:r>
        <w:t>月革命胜利后开始的国家经济、政治和社会变革中去。</w:t>
      </w:r>
    </w:p>
    <w:p w:rsidR="002E1229" w:rsidRDefault="002E1229" w:rsidP="002E1229">
      <w:pPr>
        <w:numPr>
          <w:ilvl w:val="0"/>
          <w:numId w:val="14"/>
        </w:numPr>
        <w:tabs>
          <w:tab w:val="clear" w:pos="480"/>
          <w:tab w:val="left" w:pos="630"/>
        </w:tabs>
        <w:spacing w:after="240" w:line="360" w:lineRule="exact"/>
        <w:ind w:left="0" w:firstLine="0"/>
      </w:pPr>
      <w:r>
        <w:t>古巴妇女联合会设有一个全国委员会，</w:t>
      </w:r>
      <w:r>
        <w:t>14</w:t>
      </w:r>
      <w:r>
        <w:t>个省级委员会和</w:t>
      </w:r>
      <w:r>
        <w:t>169</w:t>
      </w:r>
      <w:r>
        <w:t>个市级委员会。在社区一级，妇女成员按照居住地原则组成了</w:t>
      </w:r>
      <w:r>
        <w:t>74 000</w:t>
      </w:r>
      <w:r>
        <w:t>多个代表团，妇女成员总数目前已经超过</w:t>
      </w:r>
      <w:r>
        <w:t>400</w:t>
      </w:r>
      <w:r>
        <w:t>万，占</w:t>
      </w:r>
      <w:r>
        <w:t>14</w:t>
      </w:r>
      <w:r>
        <w:t>岁以上女性人口的</w:t>
      </w:r>
      <w:r>
        <w:t>86.1%</w:t>
      </w:r>
      <w:r>
        <w:t>。</w:t>
      </w:r>
    </w:p>
    <w:p w:rsidR="002E1229" w:rsidRDefault="002E1229" w:rsidP="002E1229">
      <w:pPr>
        <w:numPr>
          <w:ilvl w:val="0"/>
          <w:numId w:val="14"/>
        </w:numPr>
        <w:tabs>
          <w:tab w:val="clear" w:pos="480"/>
          <w:tab w:val="left" w:pos="630"/>
        </w:tabs>
        <w:spacing w:after="240" w:line="360" w:lineRule="exact"/>
        <w:ind w:left="0" w:firstLine="0"/>
      </w:pPr>
      <w:r>
        <w:t>古巴妇女联合会负责协调全国预防和关注家庭暴力办公室和全国家庭办公室的工作，联合会的主席领导全国人民政权代表大会关注青年、儿童和妇女平等权利常设委员会。</w:t>
      </w:r>
    </w:p>
    <w:p w:rsidR="002E1229" w:rsidRDefault="002E1229" w:rsidP="002E1229">
      <w:pPr>
        <w:numPr>
          <w:ilvl w:val="0"/>
          <w:numId w:val="14"/>
        </w:numPr>
        <w:tabs>
          <w:tab w:val="clear" w:pos="480"/>
          <w:tab w:val="left" w:pos="630"/>
        </w:tabs>
        <w:spacing w:after="240" w:line="360" w:lineRule="exact"/>
        <w:ind w:left="0" w:firstLine="0"/>
      </w:pPr>
      <w:r>
        <w:t>古巴妇女联合会依靠成员每季度交纳的会费和下属出版公司、妇女培训中心以及一家小饭店的收入自行解决经费问题。</w:t>
      </w:r>
    </w:p>
    <w:p w:rsidR="002E1229" w:rsidRDefault="002E1229">
      <w:pPr>
        <w:tabs>
          <w:tab w:val="left" w:pos="630"/>
        </w:tabs>
        <w:spacing w:after="240" w:line="360" w:lineRule="exact"/>
        <w:jc w:val="center"/>
        <w:rPr>
          <w:rFonts w:ascii="SimHei" w:eastAsia="SimHei"/>
          <w:color w:val="FF0000"/>
          <w:sz w:val="28"/>
        </w:rPr>
      </w:pPr>
      <w:r>
        <w:rPr>
          <w:rFonts w:ascii="SimHei" w:eastAsia="SimHei"/>
          <w:color w:val="FF0000"/>
          <w:sz w:val="28"/>
        </w:rPr>
        <w:t>第1条</w:t>
      </w:r>
    </w:p>
    <w:p w:rsidR="002E1229" w:rsidRDefault="002E1229">
      <w:pPr>
        <w:tabs>
          <w:tab w:val="left" w:pos="630"/>
        </w:tabs>
        <w:autoSpaceDE w:val="0"/>
        <w:autoSpaceDN w:val="0"/>
        <w:spacing w:after="240" w:line="360" w:lineRule="exact"/>
        <w:rPr>
          <w:rFonts w:ascii="SimHei" w:eastAsia="SimHei" w:hAnsi="SimSun"/>
          <w:color w:val="FF0000"/>
        </w:rPr>
      </w:pPr>
      <w:r>
        <w:rPr>
          <w:rFonts w:ascii="SimHei" w:eastAsia="SimHei" w:hAnsi="SimSun" w:hint="eastAsia"/>
          <w:color w:val="FF0000"/>
        </w:rPr>
        <w:tab/>
      </w:r>
      <w:r>
        <w:rPr>
          <w:rFonts w:ascii="SimHei" w:eastAsia="SimHei" w:hAnsi="SimSun"/>
          <w:color w:val="FF0000"/>
        </w:rPr>
        <w:t>为本公约的目的，</w:t>
      </w:r>
      <w:r>
        <w:rPr>
          <w:rFonts w:ascii="SimHei" w:eastAsia="SimHei" w:hAnsi="SimSun"/>
          <w:color w:val="FF0000"/>
        </w:rPr>
        <w:t>“</w:t>
      </w:r>
      <w:r>
        <w:rPr>
          <w:rFonts w:ascii="SimHei" w:eastAsia="SimHei" w:hAnsi="SimSun"/>
          <w:color w:val="FF0000"/>
        </w:rPr>
        <w:t>对妇女的歧视</w:t>
      </w:r>
      <w:r>
        <w:rPr>
          <w:rFonts w:ascii="SimHei" w:eastAsia="SimHei" w:hAnsi="SimSun"/>
          <w:color w:val="FF0000"/>
        </w:rPr>
        <w:t>”</w:t>
      </w:r>
      <w:r>
        <w:rPr>
          <w:rFonts w:ascii="SimHei" w:eastAsia="SimHei" w:hAnsi="SimSun"/>
          <w:color w:val="FF0000"/>
        </w:rPr>
        <w:t>一词指基于性别而作的任何区别、排斥或限制，其影响或其目的均足以妨碍或否认妇女不论已婚未婚在男女平等的基础上认识、享有或行使在政治、经济、社会、文化、公民或任何其他方面的人权和基本自由。</w:t>
      </w:r>
    </w:p>
    <w:p w:rsidR="002E1229" w:rsidRDefault="002E1229" w:rsidP="002E1229">
      <w:pPr>
        <w:numPr>
          <w:ilvl w:val="0"/>
          <w:numId w:val="14"/>
        </w:numPr>
        <w:tabs>
          <w:tab w:val="clear" w:pos="480"/>
          <w:tab w:val="left" w:pos="630"/>
        </w:tabs>
        <w:spacing w:after="240" w:line="360" w:lineRule="exact"/>
        <w:ind w:left="0" w:firstLine="0"/>
      </w:pPr>
      <w:r>
        <w:t>1976</w:t>
      </w:r>
      <w:r>
        <w:t>年</w:t>
      </w:r>
      <w:r>
        <w:t>2</w:t>
      </w:r>
      <w:r>
        <w:t>月</w:t>
      </w:r>
      <w:r>
        <w:t>24</w:t>
      </w:r>
      <w:r>
        <w:t>日颁布的《古巴共和国宪法》规定了男女平等原则。</w:t>
      </w:r>
      <w:r>
        <w:t>1992</w:t>
      </w:r>
      <w:r>
        <w:t>年</w:t>
      </w:r>
      <w:r>
        <w:t>7</w:t>
      </w:r>
      <w:r>
        <w:t>月通过的《宪法修正案》通过内容的修改对这一概念进行了完善。基本法在这方面提出的原则不是正式的界定，这些原则构成了有利于古巴妇女的补充法律的原则基础，并得到了古巴政府明确政治意愿的保障。</w:t>
      </w:r>
    </w:p>
    <w:p w:rsidR="002E1229" w:rsidRDefault="002E1229" w:rsidP="002E1229">
      <w:pPr>
        <w:numPr>
          <w:ilvl w:val="0"/>
          <w:numId w:val="14"/>
        </w:numPr>
        <w:tabs>
          <w:tab w:val="clear" w:pos="480"/>
          <w:tab w:val="left" w:pos="630"/>
        </w:tabs>
        <w:spacing w:after="240" w:line="360" w:lineRule="exact"/>
        <w:ind w:left="0" w:firstLine="0"/>
      </w:pPr>
      <w:r>
        <w:t>《古巴共和国宪法》在关于平等的章节的第</w:t>
      </w:r>
      <w:r>
        <w:t>41</w:t>
      </w:r>
      <w:r>
        <w:t>条中明确规定</w:t>
      </w:r>
      <w:r>
        <w:rPr>
          <w:rFonts w:ascii="SimSun" w:hAnsi="SimSun"/>
        </w:rPr>
        <w:t>：“所有古巴公民享有同等的权利，承担同等的义务”，在</w:t>
      </w:r>
      <w:r>
        <w:t>第</w:t>
      </w:r>
      <w:r>
        <w:t>42</w:t>
      </w:r>
      <w:r>
        <w:rPr>
          <w:rFonts w:ascii="SimSun" w:hAnsi="SimSun"/>
        </w:rPr>
        <w:t>条中规定：“法律禁止和惩罚任何基于种族、肤色、性别、民族血统、宗教信仰的歧视行为和任何侵犯人格尊严的行为”。同时强调“国家以性别平等的原则教育全体公民”</w:t>
      </w:r>
      <w:r>
        <w:t>。</w:t>
      </w:r>
    </w:p>
    <w:p w:rsidR="002E1229" w:rsidRDefault="002E1229" w:rsidP="002E1229">
      <w:pPr>
        <w:numPr>
          <w:ilvl w:val="0"/>
          <w:numId w:val="14"/>
        </w:numPr>
        <w:tabs>
          <w:tab w:val="clear" w:pos="480"/>
          <w:tab w:val="left" w:pos="630"/>
        </w:tabs>
        <w:spacing w:after="240" w:line="360" w:lineRule="exact"/>
        <w:ind w:left="0" w:firstLine="0"/>
      </w:pPr>
      <w:r>
        <w:t>第</w:t>
      </w:r>
      <w:r>
        <w:t>43</w:t>
      </w:r>
      <w:r>
        <w:t>条确认所有公民无论男女将无区别地平等享受所获得的权利。</w:t>
      </w:r>
    </w:p>
    <w:p w:rsidR="002E1229" w:rsidRDefault="002E1229" w:rsidP="002E1229">
      <w:pPr>
        <w:numPr>
          <w:ilvl w:val="0"/>
          <w:numId w:val="14"/>
        </w:numPr>
        <w:tabs>
          <w:tab w:val="clear" w:pos="480"/>
          <w:tab w:val="left" w:pos="630"/>
        </w:tabs>
        <w:spacing w:after="240" w:line="360" w:lineRule="exact"/>
        <w:ind w:left="0" w:firstLine="0"/>
      </w:pPr>
      <w:r>
        <w:t>第</w:t>
      </w:r>
      <w:r>
        <w:t>44</w:t>
      </w:r>
      <w:r>
        <w:t>条规定，妇女和男子在经济、政治、社会和家庭方面享有平等的权利。这表明宪法条文包含了有关歧视现象的内容，并明确了法律规定的平等原则和基本保障，确定了享受基本人权是女性的权利。</w:t>
      </w:r>
    </w:p>
    <w:p w:rsidR="002E1229" w:rsidRDefault="002E1229">
      <w:pPr>
        <w:tabs>
          <w:tab w:val="left" w:pos="630"/>
        </w:tabs>
        <w:spacing w:after="240" w:line="360" w:lineRule="exact"/>
        <w:jc w:val="center"/>
        <w:rPr>
          <w:rFonts w:ascii="SimHei" w:eastAsia="SimHei"/>
          <w:color w:val="FF0000"/>
          <w:sz w:val="28"/>
        </w:rPr>
      </w:pPr>
      <w:r>
        <w:rPr>
          <w:rFonts w:ascii="SimHei" w:eastAsia="SimHei"/>
          <w:color w:val="FF0000"/>
          <w:sz w:val="28"/>
        </w:rPr>
        <w:t>第2条</w:t>
      </w:r>
    </w:p>
    <w:p w:rsidR="002E1229" w:rsidRDefault="002E1229">
      <w:pPr>
        <w:tabs>
          <w:tab w:val="left" w:pos="630"/>
        </w:tabs>
        <w:autoSpaceDE w:val="0"/>
        <w:autoSpaceDN w:val="0"/>
        <w:spacing w:after="240" w:line="360" w:lineRule="exact"/>
        <w:rPr>
          <w:rFonts w:ascii="SimHei" w:eastAsia="SimHei" w:hAnsi="SimSun"/>
          <w:color w:val="FF0000"/>
        </w:rPr>
      </w:pPr>
      <w:r>
        <w:rPr>
          <w:rFonts w:ascii="SimHei" w:eastAsia="SimHei" w:hAnsi="SimSun" w:hint="eastAsia"/>
          <w:color w:val="FF0000"/>
        </w:rPr>
        <w:tab/>
      </w:r>
      <w:r>
        <w:rPr>
          <w:rFonts w:ascii="SimHei" w:eastAsia="SimHei" w:hAnsi="SimSun"/>
          <w:color w:val="FF0000"/>
        </w:rPr>
        <w:t>保障公约执行的宪法和法律规定。</w:t>
      </w:r>
    </w:p>
    <w:p w:rsidR="002E1229" w:rsidRDefault="002E1229">
      <w:pPr>
        <w:tabs>
          <w:tab w:val="left" w:pos="630"/>
        </w:tabs>
        <w:autoSpaceDE w:val="0"/>
        <w:autoSpaceDN w:val="0"/>
        <w:spacing w:after="240" w:line="360" w:lineRule="exact"/>
        <w:rPr>
          <w:rFonts w:ascii="SimHei" w:eastAsia="SimHei" w:hAnsi="SimSun"/>
          <w:color w:val="FF0000"/>
        </w:rPr>
      </w:pPr>
      <w:r>
        <w:rPr>
          <w:rFonts w:ascii="SimHei" w:eastAsia="SimHei" w:hAnsi="SimSun" w:hint="eastAsia"/>
          <w:color w:val="FF0000"/>
        </w:rPr>
        <w:tab/>
      </w:r>
      <w:r>
        <w:rPr>
          <w:rFonts w:ascii="SimHei" w:eastAsia="SimHei" w:hAnsi="SimSun"/>
          <w:color w:val="FF0000"/>
        </w:rPr>
        <w:t>缔约各国谴责对妇女一切形式的歧视，协议立即用一切适当办法，推行政策，消除对妇女的歧视。为此目的，承担：</w:t>
      </w:r>
    </w:p>
    <w:p w:rsidR="002E1229" w:rsidRDefault="002E1229" w:rsidP="00FA17E9">
      <w:pPr>
        <w:numPr>
          <w:ilvl w:val="0"/>
          <w:numId w:val="18"/>
        </w:numPr>
        <w:tabs>
          <w:tab w:val="clear" w:pos="900"/>
          <w:tab w:val="left" w:pos="1050"/>
        </w:tabs>
        <w:autoSpaceDE w:val="0"/>
        <w:autoSpaceDN w:val="0"/>
        <w:spacing w:after="240" w:line="360" w:lineRule="exact"/>
        <w:ind w:leftChars="300" w:left="31680"/>
        <w:rPr>
          <w:rFonts w:eastAsia="SimHei"/>
          <w:color w:val="FF0000"/>
        </w:rPr>
      </w:pPr>
      <w:r>
        <w:rPr>
          <w:rFonts w:eastAsia="SimHei"/>
          <w:color w:val="FF0000"/>
        </w:rPr>
        <w:t>男女平等的原则如尚未列入本国宪法或其他有关法律者，应将其列入，并以法律或其他适当方法，保证实现这项原则；</w:t>
      </w:r>
    </w:p>
    <w:p w:rsidR="002E1229" w:rsidRDefault="002E1229" w:rsidP="00FA17E9">
      <w:pPr>
        <w:numPr>
          <w:ilvl w:val="0"/>
          <w:numId w:val="18"/>
        </w:numPr>
        <w:tabs>
          <w:tab w:val="clear" w:pos="900"/>
          <w:tab w:val="left" w:pos="1050"/>
        </w:tabs>
        <w:autoSpaceDE w:val="0"/>
        <w:autoSpaceDN w:val="0"/>
        <w:spacing w:after="240" w:line="360" w:lineRule="exact"/>
        <w:ind w:leftChars="300" w:left="31680"/>
        <w:rPr>
          <w:rFonts w:eastAsia="SimHei"/>
          <w:color w:val="FF0000"/>
        </w:rPr>
      </w:pPr>
      <w:r>
        <w:rPr>
          <w:rFonts w:eastAsia="SimHei"/>
          <w:color w:val="FF0000"/>
        </w:rPr>
        <w:t>采取适当立法和其他措施，包括适当时采取制裁，禁止对妇女的一切歧视；</w:t>
      </w:r>
    </w:p>
    <w:p w:rsidR="002E1229" w:rsidRDefault="002E1229" w:rsidP="00FA17E9">
      <w:pPr>
        <w:numPr>
          <w:ilvl w:val="0"/>
          <w:numId w:val="18"/>
        </w:numPr>
        <w:tabs>
          <w:tab w:val="clear" w:pos="900"/>
          <w:tab w:val="left" w:pos="1050"/>
        </w:tabs>
        <w:autoSpaceDE w:val="0"/>
        <w:autoSpaceDN w:val="0"/>
        <w:spacing w:after="240" w:line="360" w:lineRule="exact"/>
        <w:ind w:leftChars="300" w:left="31680"/>
        <w:rPr>
          <w:rFonts w:eastAsia="SimHei"/>
          <w:color w:val="FF0000"/>
        </w:rPr>
      </w:pPr>
      <w:r>
        <w:rPr>
          <w:rFonts w:eastAsia="SimHei"/>
          <w:color w:val="FF0000"/>
        </w:rPr>
        <w:t>为妇女与男子平等的权利确立法律保护，通过各国的主管法庭及其他公共机构，保证切实保护妇女不受任何歧视；</w:t>
      </w:r>
    </w:p>
    <w:p w:rsidR="002E1229" w:rsidRDefault="002E1229" w:rsidP="00FA17E9">
      <w:pPr>
        <w:numPr>
          <w:ilvl w:val="0"/>
          <w:numId w:val="18"/>
        </w:numPr>
        <w:tabs>
          <w:tab w:val="clear" w:pos="900"/>
          <w:tab w:val="left" w:pos="1050"/>
        </w:tabs>
        <w:autoSpaceDE w:val="0"/>
        <w:autoSpaceDN w:val="0"/>
        <w:spacing w:after="240" w:line="360" w:lineRule="exact"/>
        <w:ind w:leftChars="300" w:left="31680"/>
        <w:rPr>
          <w:rFonts w:eastAsia="SimHei"/>
          <w:color w:val="FF0000"/>
        </w:rPr>
      </w:pPr>
      <w:r>
        <w:rPr>
          <w:rFonts w:eastAsia="SimHei"/>
          <w:color w:val="FF0000"/>
        </w:rPr>
        <w:t>不采取任何歧视妇女的行为或作法，并保证公共当局和公共机构的行动都不违背这项义务；</w:t>
      </w:r>
    </w:p>
    <w:p w:rsidR="002E1229" w:rsidRDefault="002E1229" w:rsidP="00FA17E9">
      <w:pPr>
        <w:numPr>
          <w:ilvl w:val="0"/>
          <w:numId w:val="18"/>
        </w:numPr>
        <w:tabs>
          <w:tab w:val="clear" w:pos="900"/>
          <w:tab w:val="left" w:pos="1050"/>
        </w:tabs>
        <w:autoSpaceDE w:val="0"/>
        <w:autoSpaceDN w:val="0"/>
        <w:spacing w:after="240" w:line="360" w:lineRule="exact"/>
        <w:ind w:leftChars="300" w:left="31680"/>
        <w:rPr>
          <w:rFonts w:eastAsia="SimHei"/>
          <w:color w:val="FF0000"/>
        </w:rPr>
      </w:pPr>
      <w:r>
        <w:rPr>
          <w:rFonts w:eastAsia="SimHei"/>
          <w:color w:val="FF0000"/>
        </w:rPr>
        <w:t>应采取一切适当措施，消除任何个人、组织或企业对妇女的歧视；</w:t>
      </w:r>
    </w:p>
    <w:p w:rsidR="002E1229" w:rsidRDefault="002E1229" w:rsidP="00FA17E9">
      <w:pPr>
        <w:numPr>
          <w:ilvl w:val="0"/>
          <w:numId w:val="18"/>
        </w:numPr>
        <w:tabs>
          <w:tab w:val="clear" w:pos="900"/>
          <w:tab w:val="left" w:pos="1050"/>
        </w:tabs>
        <w:autoSpaceDE w:val="0"/>
        <w:autoSpaceDN w:val="0"/>
        <w:spacing w:after="240" w:line="360" w:lineRule="exact"/>
        <w:ind w:leftChars="300" w:left="31680"/>
        <w:rPr>
          <w:rFonts w:eastAsia="SimHei"/>
          <w:color w:val="FF0000"/>
        </w:rPr>
      </w:pPr>
      <w:r>
        <w:rPr>
          <w:rFonts w:eastAsia="SimHei"/>
          <w:color w:val="FF0000"/>
        </w:rPr>
        <w:t>应采取一切适当措施，包括制定法律，以修改或废除构成对妇女歧视的现行法律、规章、习俗和惯例；</w:t>
      </w:r>
    </w:p>
    <w:p w:rsidR="002E1229" w:rsidRDefault="002E1229" w:rsidP="00FA17E9">
      <w:pPr>
        <w:numPr>
          <w:ilvl w:val="0"/>
          <w:numId w:val="18"/>
        </w:numPr>
        <w:tabs>
          <w:tab w:val="clear" w:pos="900"/>
          <w:tab w:val="left" w:pos="1050"/>
        </w:tabs>
        <w:autoSpaceDE w:val="0"/>
        <w:autoSpaceDN w:val="0"/>
        <w:spacing w:after="240" w:line="360" w:lineRule="exact"/>
        <w:ind w:leftChars="300" w:left="31680"/>
        <w:rPr>
          <w:rFonts w:eastAsia="SimHei"/>
          <w:color w:val="FF0000"/>
        </w:rPr>
      </w:pPr>
      <w:r>
        <w:rPr>
          <w:rFonts w:eastAsia="SimHei"/>
          <w:color w:val="FF0000"/>
        </w:rPr>
        <w:t>同意废止本国刑法内构成对妇女歧视的一切规定。</w:t>
      </w:r>
    </w:p>
    <w:p w:rsidR="002E1229" w:rsidRDefault="002E1229" w:rsidP="002E1229">
      <w:pPr>
        <w:numPr>
          <w:ilvl w:val="0"/>
          <w:numId w:val="14"/>
        </w:numPr>
        <w:tabs>
          <w:tab w:val="clear" w:pos="480"/>
          <w:tab w:val="left" w:pos="630"/>
        </w:tabs>
        <w:spacing w:after="240" w:line="360" w:lineRule="exact"/>
        <w:ind w:left="0" w:firstLine="0"/>
      </w:pPr>
      <w:r>
        <w:t>古巴《宪法》第</w:t>
      </w:r>
      <w:r>
        <w:t>12</w:t>
      </w:r>
      <w:r>
        <w:t>条规</w:t>
      </w:r>
      <w:r>
        <w:rPr>
          <w:rFonts w:ascii="SimSun" w:hAnsi="SimSun"/>
        </w:rPr>
        <w:t>定“尊重《联合国宪章》宣布的原则和古巴签署的其他国际协定”</w:t>
      </w:r>
      <w:r>
        <w:t>。这就意味着古巴的国家立法与古巴签署的协议、公约和其他国际文书是一致的。古巴保证会在相关所有司法诉讼中履行这一原则。</w:t>
      </w:r>
    </w:p>
    <w:p w:rsidR="002E1229" w:rsidRDefault="002E1229" w:rsidP="002E1229">
      <w:pPr>
        <w:numPr>
          <w:ilvl w:val="0"/>
          <w:numId w:val="14"/>
        </w:numPr>
        <w:tabs>
          <w:tab w:val="clear" w:pos="480"/>
          <w:tab w:val="left" w:pos="630"/>
        </w:tabs>
        <w:spacing w:after="240" w:line="360" w:lineRule="exact"/>
        <w:ind w:left="0" w:firstLine="0"/>
      </w:pPr>
      <w:r>
        <w:t>不过，国家并没有等到通过了国际文书或声明，以及世界会议的行动计划之后，才明确保护和保障妇女权益的政治意愿。从</w:t>
      </w:r>
      <w:r>
        <w:t>60</w:t>
      </w:r>
      <w:r>
        <w:t>年代起，就开始执行致力于改变今后社会男女关系的措施、计划和法律，给予妇女发展需求以公正的价值，不但注重未来的权益平等，也关注机会的均等。获得教育、卫生、就业、安全和社会援助的权利通过</w:t>
      </w:r>
      <w:r>
        <w:t>“</w:t>
      </w:r>
      <w:r>
        <w:t>积极歧视</w:t>
      </w:r>
      <w:r>
        <w:t>”</w:t>
      </w:r>
      <w:r>
        <w:t>措施得到保障，这些措施对古巴妇女的需求、利益和理想都给予了明确的承认和保护。</w:t>
      </w:r>
    </w:p>
    <w:p w:rsidR="002E1229" w:rsidRDefault="002E1229" w:rsidP="002E1229">
      <w:pPr>
        <w:numPr>
          <w:ilvl w:val="0"/>
          <w:numId w:val="15"/>
        </w:numPr>
        <w:tabs>
          <w:tab w:val="clear" w:pos="480"/>
          <w:tab w:val="left" w:pos="630"/>
        </w:tabs>
        <w:spacing w:after="240" w:line="360" w:lineRule="exact"/>
        <w:ind w:left="0" w:firstLine="0"/>
      </w:pPr>
      <w:r>
        <w:t>在这方面，《宪法》规</w:t>
      </w:r>
      <w:r>
        <w:rPr>
          <w:rFonts w:ascii="SimSun" w:hAnsi="SimSun"/>
        </w:rPr>
        <w:t>定“国家保障向妇女提供与男子平等的机遇，以使她们全面参与国家的发展”，并规定“……建设幼儿园、</w:t>
      </w:r>
      <w:r>
        <w:t>寄宿或半寄宿学校、老人之家等其他服务设施，以便协助双职工家庭履行自己的</w:t>
      </w:r>
      <w:r>
        <w:rPr>
          <w:rFonts w:ascii="SimSun" w:hAnsi="SimSun"/>
        </w:rPr>
        <w:t>责任”</w:t>
      </w:r>
      <w:r>
        <w:t>。</w:t>
      </w:r>
    </w:p>
    <w:p w:rsidR="002E1229" w:rsidRDefault="002E1229" w:rsidP="002E1229">
      <w:pPr>
        <w:numPr>
          <w:ilvl w:val="0"/>
          <w:numId w:val="15"/>
        </w:numPr>
        <w:tabs>
          <w:tab w:val="clear" w:pos="480"/>
          <w:tab w:val="left" w:pos="630"/>
        </w:tabs>
        <w:spacing w:after="240" w:line="360" w:lineRule="exact"/>
        <w:ind w:left="0" w:firstLine="0"/>
        <w:rPr>
          <w:rFonts w:ascii="SimSun" w:hAnsi="SimSun"/>
        </w:rPr>
      </w:pPr>
      <w:r>
        <w:t>此外，</w:t>
      </w:r>
      <w:r>
        <w:rPr>
          <w:rFonts w:ascii="SimSun" w:hAnsi="SimSun"/>
        </w:rPr>
        <w:t>还规定……“为了保护妇女的健康和能够拥有健康的后代，国家规定女职工在分娩前后享有带薪假期，而且工作时间和喂养孩子的时间不得冲突”。</w:t>
      </w:r>
    </w:p>
    <w:p w:rsidR="002E1229" w:rsidRDefault="002E1229" w:rsidP="002E1229">
      <w:pPr>
        <w:numPr>
          <w:ilvl w:val="0"/>
          <w:numId w:val="15"/>
        </w:numPr>
        <w:tabs>
          <w:tab w:val="clear" w:pos="480"/>
          <w:tab w:val="left" w:pos="630"/>
        </w:tabs>
        <w:spacing w:after="240" w:line="360" w:lineRule="exact"/>
        <w:ind w:left="0" w:firstLine="0"/>
      </w:pPr>
      <w:r>
        <w:t>新法律赋予男女在同等条件下，选择在孩子一岁以前如何分配这一职责，以及完全平等地决定由谁来获取社会援助的权利。</w:t>
      </w:r>
    </w:p>
    <w:p w:rsidR="002E1229" w:rsidRDefault="002E1229" w:rsidP="002E1229">
      <w:pPr>
        <w:numPr>
          <w:ilvl w:val="0"/>
          <w:numId w:val="15"/>
        </w:numPr>
        <w:tabs>
          <w:tab w:val="clear" w:pos="480"/>
          <w:tab w:val="left" w:pos="630"/>
        </w:tabs>
        <w:spacing w:after="240" w:line="360" w:lineRule="exact"/>
        <w:ind w:left="0" w:firstLine="0"/>
      </w:pPr>
      <w:r>
        <w:t>1992</w:t>
      </w:r>
      <w:r>
        <w:t>年的宪法修</w:t>
      </w:r>
      <w:r>
        <w:rPr>
          <w:rFonts w:ascii="SimSun" w:hAnsi="SimSun"/>
        </w:rPr>
        <w:t>正案完善了表述方式，指出</w:t>
      </w:r>
      <w:r>
        <w:rPr>
          <w:rFonts w:ascii="SimSun" w:hAnsi="SimSun" w:hint="eastAsia"/>
        </w:rPr>
        <w:t>“</w:t>
      </w:r>
      <w:r>
        <w:rPr>
          <w:rFonts w:ascii="SimSun" w:hAnsi="SimSun"/>
        </w:rPr>
        <w:t>妇女和男子享有平等的权利</w:t>
      </w:r>
      <w:r>
        <w:rPr>
          <w:rFonts w:ascii="SimSun" w:hAnsi="SimSun" w:hint="eastAsia"/>
        </w:rPr>
        <w:t>”</w:t>
      </w:r>
      <w:r>
        <w:rPr>
          <w:rFonts w:ascii="SimSun" w:hAnsi="SimSun"/>
        </w:rPr>
        <w:t>……，将两者放在平等的地位上。之前的表述是</w:t>
      </w:r>
      <w:r>
        <w:rPr>
          <w:rFonts w:ascii="SimSun" w:hAnsi="SimSun" w:hint="eastAsia"/>
        </w:rPr>
        <w:t>“妇</w:t>
      </w:r>
      <w:r>
        <w:rPr>
          <w:rFonts w:ascii="SimSun" w:hAnsi="SimSun"/>
        </w:rPr>
        <w:t>女享有同男子平等的机会、权利和可能性……</w:t>
      </w:r>
      <w:r>
        <w:rPr>
          <w:rFonts w:ascii="SimSun" w:hAnsi="SimSun" w:hint="eastAsia"/>
        </w:rPr>
        <w:t>”</w:t>
      </w:r>
      <w:r>
        <w:rPr>
          <w:rFonts w:ascii="SimSun" w:hAnsi="SimSun"/>
        </w:rPr>
        <w:t>，修正案是反映关于两性平等问题的政治意愿的重要举措。</w:t>
      </w:r>
    </w:p>
    <w:p w:rsidR="002E1229" w:rsidRDefault="002E1229" w:rsidP="002E1229">
      <w:pPr>
        <w:numPr>
          <w:ilvl w:val="0"/>
          <w:numId w:val="15"/>
        </w:numPr>
        <w:tabs>
          <w:tab w:val="clear" w:pos="480"/>
          <w:tab w:val="left" w:pos="630"/>
        </w:tabs>
        <w:spacing w:after="240" w:line="360" w:lineRule="exact"/>
        <w:ind w:left="0" w:firstLine="0"/>
      </w:pPr>
      <w:r>
        <w:t>修正案特别重申了有利于妇女享有和行使基本人权的法律基础。在这方面，规定政府负责组织建设幼儿园、寄宿或半寄宿学校、</w:t>
      </w:r>
      <w:r>
        <w:t xml:space="preserve"> </w:t>
      </w:r>
      <w:r>
        <w:t>老人之家等其他服务设施，以便协助双职工家庭履行自己的责任。</w:t>
      </w:r>
    </w:p>
    <w:p w:rsidR="002E1229" w:rsidRDefault="002E1229" w:rsidP="002E1229">
      <w:pPr>
        <w:numPr>
          <w:ilvl w:val="0"/>
          <w:numId w:val="15"/>
        </w:numPr>
        <w:tabs>
          <w:tab w:val="clear" w:pos="480"/>
          <w:tab w:val="left" w:pos="630"/>
        </w:tabs>
        <w:spacing w:after="240" w:line="360" w:lineRule="exact"/>
        <w:ind w:left="0" w:firstLine="0"/>
      </w:pPr>
      <w:r>
        <w:t>《宪法》提出</w:t>
      </w:r>
      <w:r>
        <w:rPr>
          <w:rFonts w:hint="eastAsia"/>
        </w:rPr>
        <w:t>“</w:t>
      </w:r>
      <w:r>
        <w:t>国家努力创造一切适宜条件，实现平等原则</w:t>
      </w:r>
      <w:r>
        <w:rPr>
          <w:rFonts w:hint="eastAsia"/>
        </w:rPr>
        <w:t>”</w:t>
      </w:r>
      <w:r>
        <w:t>，这是非常重要的。</w:t>
      </w:r>
    </w:p>
    <w:p w:rsidR="002E1229" w:rsidRDefault="002E1229" w:rsidP="002E1229">
      <w:pPr>
        <w:numPr>
          <w:ilvl w:val="0"/>
          <w:numId w:val="15"/>
        </w:numPr>
        <w:tabs>
          <w:tab w:val="clear" w:pos="480"/>
          <w:tab w:val="left" w:pos="630"/>
        </w:tabs>
        <w:spacing w:after="240" w:line="360" w:lineRule="exact"/>
        <w:ind w:left="0" w:firstLine="0"/>
      </w:pPr>
      <w:r>
        <w:t>《宪法》关于</w:t>
      </w:r>
      <w:r>
        <w:rPr>
          <w:rFonts w:hint="eastAsia"/>
        </w:rPr>
        <w:t>“</w:t>
      </w:r>
      <w:r>
        <w:t>公民</w:t>
      </w:r>
      <w:r>
        <w:rPr>
          <w:rFonts w:hint="eastAsia"/>
        </w:rPr>
        <w:t>”</w:t>
      </w:r>
      <w:r>
        <w:t>、</w:t>
      </w:r>
      <w:r>
        <w:rPr>
          <w:rFonts w:hint="eastAsia"/>
        </w:rPr>
        <w:t>“</w:t>
      </w:r>
      <w:r>
        <w:t>侨民</w:t>
      </w:r>
      <w:r>
        <w:rPr>
          <w:rFonts w:hint="eastAsia"/>
        </w:rPr>
        <w:t>”</w:t>
      </w:r>
      <w:r>
        <w:t>、</w:t>
      </w:r>
      <w:r>
        <w:rPr>
          <w:rFonts w:hint="eastAsia"/>
        </w:rPr>
        <w:t>“</w:t>
      </w:r>
      <w:r>
        <w:t>家庭</w:t>
      </w:r>
      <w:r>
        <w:rPr>
          <w:rFonts w:hint="eastAsia"/>
        </w:rPr>
        <w:t>”</w:t>
      </w:r>
      <w:r>
        <w:t>、</w:t>
      </w:r>
      <w:r>
        <w:rPr>
          <w:rFonts w:hint="eastAsia"/>
        </w:rPr>
        <w:t>“</w:t>
      </w:r>
      <w:r>
        <w:t>教育和文化</w:t>
      </w:r>
      <w:r>
        <w:rPr>
          <w:rFonts w:hint="eastAsia"/>
        </w:rPr>
        <w:t>”</w:t>
      </w:r>
      <w:r>
        <w:t>、</w:t>
      </w:r>
      <w:r>
        <w:rPr>
          <w:rFonts w:hint="eastAsia"/>
        </w:rPr>
        <w:t>“</w:t>
      </w:r>
      <w:r>
        <w:t>基本义务与保障</w:t>
      </w:r>
      <w:r>
        <w:rPr>
          <w:rFonts w:hint="eastAsia"/>
        </w:rPr>
        <w:t>”</w:t>
      </w:r>
      <w:r>
        <w:t>，以及</w:t>
      </w:r>
      <w:r>
        <w:rPr>
          <w:rFonts w:hint="eastAsia"/>
        </w:rPr>
        <w:t>“</w:t>
      </w:r>
      <w:r>
        <w:t>平等</w:t>
      </w:r>
      <w:r>
        <w:rPr>
          <w:rFonts w:hint="eastAsia"/>
        </w:rPr>
        <w:t>”</w:t>
      </w:r>
      <w:r>
        <w:t>权利等问题的其他章节为保护和促进古巴妇女问题的补充性法律奠定了广泛的基础。</w:t>
      </w:r>
    </w:p>
    <w:p w:rsidR="002E1229" w:rsidRDefault="002E1229" w:rsidP="002E1229">
      <w:pPr>
        <w:numPr>
          <w:ilvl w:val="0"/>
          <w:numId w:val="15"/>
        </w:numPr>
        <w:tabs>
          <w:tab w:val="clear" w:pos="480"/>
          <w:tab w:val="left" w:pos="630"/>
        </w:tabs>
        <w:spacing w:after="240" w:line="360" w:lineRule="exact"/>
        <w:ind w:left="0" w:firstLine="0"/>
      </w:pPr>
      <w:r>
        <w:t>另一方面，题为</w:t>
      </w:r>
      <w:r>
        <w:rPr>
          <w:rFonts w:hint="eastAsia"/>
        </w:rPr>
        <w:t>“</w:t>
      </w:r>
      <w:r>
        <w:t>选举制度</w:t>
      </w:r>
      <w:r>
        <w:rPr>
          <w:rFonts w:hint="eastAsia"/>
        </w:rPr>
        <w:t>”</w:t>
      </w:r>
      <w:r>
        <w:t>的第十四章在第</w:t>
      </w:r>
      <w:r>
        <w:t>131</w:t>
      </w:r>
      <w:r>
        <w:t>条中规定，所有合法公民都有权参与国家的领导，根据第</w:t>
      </w:r>
      <w:r>
        <w:t>132</w:t>
      </w:r>
      <w:r>
        <w:t>条的规定，除法律规定的例外情况以外，所有</w:t>
      </w:r>
      <w:r>
        <w:t>16</w:t>
      </w:r>
      <w:r>
        <w:t>岁以上的公民，无论男女，都拥有选举权。另外，第</w:t>
      </w:r>
      <w:r>
        <w:t>133</w:t>
      </w:r>
      <w:r>
        <w:t>条指出，享有完全政治权利的古巴公民，无论男女，都有被选举权。以上规定在</w:t>
      </w:r>
      <w:r>
        <w:t>1992</w:t>
      </w:r>
      <w:r>
        <w:t>年</w:t>
      </w:r>
      <w:r>
        <w:t>10</w:t>
      </w:r>
      <w:r>
        <w:t>月</w:t>
      </w:r>
      <w:r>
        <w:t>29</w:t>
      </w:r>
      <w:r>
        <w:t>日的第</w:t>
      </w:r>
      <w:r>
        <w:t>72</w:t>
      </w:r>
      <w:r>
        <w:t>号法令《选举法》中得到了支持和发展。</w:t>
      </w:r>
    </w:p>
    <w:p w:rsidR="002E1229" w:rsidRDefault="002E1229" w:rsidP="002E1229">
      <w:pPr>
        <w:numPr>
          <w:ilvl w:val="0"/>
          <w:numId w:val="15"/>
        </w:numPr>
        <w:tabs>
          <w:tab w:val="clear" w:pos="480"/>
          <w:tab w:val="left" w:pos="630"/>
        </w:tabs>
        <w:spacing w:after="240" w:line="360" w:lineRule="exact"/>
        <w:ind w:left="0" w:firstLine="0"/>
      </w:pPr>
      <w:r>
        <w:t>值得关注的是，</w:t>
      </w:r>
      <w:r>
        <w:rPr>
          <w:rFonts w:ascii="SimSun" w:hAnsi="SimSun"/>
        </w:rPr>
        <w:t>《宪法》第</w:t>
      </w:r>
      <w:r>
        <w:t>7</w:t>
      </w:r>
      <w:r>
        <w:rPr>
          <w:rFonts w:ascii="SimSun" w:hAnsi="SimSun"/>
        </w:rPr>
        <w:t>条规定“古巴社会主义国家承认和支持那些在我国人民斗争历史进程中产生的群众组织和社会组</w:t>
      </w:r>
      <w:r>
        <w:t>织</w:t>
      </w:r>
      <w:r>
        <w:rPr>
          <w:rFonts w:ascii="SimSun" w:hAnsi="SimSun"/>
        </w:rPr>
        <w:t>”</w:t>
      </w:r>
      <w:r>
        <w:t>，妇女完成了这一进程并占据着主导地位。</w:t>
      </w:r>
    </w:p>
    <w:p w:rsidR="002E1229" w:rsidRDefault="002E1229" w:rsidP="002E1229">
      <w:pPr>
        <w:numPr>
          <w:ilvl w:val="0"/>
          <w:numId w:val="15"/>
        </w:numPr>
        <w:tabs>
          <w:tab w:val="clear" w:pos="480"/>
          <w:tab w:val="left" w:pos="630"/>
        </w:tabs>
        <w:spacing w:after="240" w:line="360" w:lineRule="exact"/>
        <w:ind w:left="0" w:firstLine="0"/>
      </w:pPr>
      <w:r>
        <w:t>《宪法》的这项规定是我国民主参与制度的重要因素。借助由妇女扮演重要角色的组织，古巴推动和发展了各种有益于人民和政治社会进步的活动。</w:t>
      </w:r>
    </w:p>
    <w:p w:rsidR="002E1229" w:rsidRDefault="002E1229" w:rsidP="002E1229">
      <w:pPr>
        <w:numPr>
          <w:ilvl w:val="0"/>
          <w:numId w:val="15"/>
        </w:numPr>
        <w:tabs>
          <w:tab w:val="clear" w:pos="480"/>
          <w:tab w:val="left" w:pos="630"/>
        </w:tabs>
        <w:spacing w:after="240" w:line="360" w:lineRule="exact"/>
        <w:ind w:left="0" w:firstLine="0"/>
      </w:pPr>
      <w:r>
        <w:t>群众和社会组织是具备法人资格和享有立法提议权的非政府角色，古巴妇女联合会是这些组织的先驱。</w:t>
      </w:r>
    </w:p>
    <w:p w:rsidR="002E1229" w:rsidRDefault="002E1229" w:rsidP="002E1229">
      <w:pPr>
        <w:numPr>
          <w:ilvl w:val="0"/>
          <w:numId w:val="15"/>
        </w:numPr>
        <w:tabs>
          <w:tab w:val="clear" w:pos="480"/>
          <w:tab w:val="left" w:pos="630"/>
        </w:tabs>
        <w:spacing w:after="240" w:line="360" w:lineRule="exact"/>
        <w:ind w:left="0" w:firstLine="0"/>
      </w:pPr>
      <w:r>
        <w:rPr>
          <w:rFonts w:hint="eastAsia"/>
        </w:rPr>
        <w:t>“</w:t>
      </w:r>
      <w:r>
        <w:t>关注青年、儿童和妇女平等权利</w:t>
      </w:r>
      <w:r>
        <w:rPr>
          <w:rFonts w:hint="eastAsia"/>
        </w:rPr>
        <w:t>”</w:t>
      </w:r>
      <w:r>
        <w:t>常设委员会是古巴最高权力机构全国人民政权代表大会下设的一个委员会，该委员会具有咨询、评估、调查、研究和监督等重要职能，同时预见和保护所关注的人员、财产，以及法律和道德权益。该委员会拥有立法提议权，通过这一渠道，它研究并提议了多项法律和规定，并采取了保障其效率的措施。</w:t>
      </w:r>
    </w:p>
    <w:p w:rsidR="002E1229" w:rsidRDefault="002E1229">
      <w:pPr>
        <w:tabs>
          <w:tab w:val="left" w:pos="630"/>
        </w:tabs>
        <w:spacing w:after="240" w:line="360" w:lineRule="exact"/>
        <w:rPr>
          <w:rFonts w:eastAsia="SimHei"/>
          <w:color w:val="FF0000"/>
          <w:sz w:val="24"/>
        </w:rPr>
      </w:pPr>
      <w:r>
        <w:rPr>
          <w:rFonts w:eastAsia="SimHei"/>
          <w:color w:val="FF0000"/>
          <w:sz w:val="24"/>
        </w:rPr>
        <w:t>关于妇女平等权利以及消除歧视的法律规定</w:t>
      </w:r>
    </w:p>
    <w:p w:rsidR="002E1229" w:rsidRDefault="002E1229" w:rsidP="002E1229">
      <w:pPr>
        <w:numPr>
          <w:ilvl w:val="0"/>
          <w:numId w:val="15"/>
        </w:numPr>
        <w:tabs>
          <w:tab w:val="clear" w:pos="480"/>
          <w:tab w:val="left" w:pos="630"/>
        </w:tabs>
        <w:spacing w:after="240" w:line="360" w:lineRule="exact"/>
        <w:ind w:left="0" w:firstLine="0"/>
      </w:pPr>
      <w:r>
        <w:t>根据我国宪法的规定，颁布了一系列法律和法规，保障男子和妇女特别是妇女的生存权等基本人权，保护他们的生育权、性权、计划生育权，以及获得卫生、教育、社会安全和援助、住房、就业、同工同酬和同等价值的权利，此外，还有根据业绩和能力担任政府和机关职务、生产和提供服务的权利，以及发展权、投票权、选举权和被选举权等。</w:t>
      </w:r>
    </w:p>
    <w:p w:rsidR="002E1229" w:rsidRDefault="002E1229" w:rsidP="002E1229">
      <w:pPr>
        <w:numPr>
          <w:ilvl w:val="0"/>
          <w:numId w:val="15"/>
        </w:numPr>
        <w:tabs>
          <w:tab w:val="clear" w:pos="480"/>
          <w:tab w:val="left" w:pos="630"/>
        </w:tabs>
        <w:spacing w:after="240" w:line="360" w:lineRule="exact"/>
        <w:ind w:left="0" w:firstLine="0"/>
      </w:pPr>
      <w:r>
        <w:t>1975</w:t>
      </w:r>
      <w:r>
        <w:t>年</w:t>
      </w:r>
      <w:r>
        <w:t>2</w:t>
      </w:r>
      <w:r>
        <w:t>月</w:t>
      </w:r>
      <w:r>
        <w:t>14</w:t>
      </w:r>
      <w:r>
        <w:t>日第</w:t>
      </w:r>
      <w:r>
        <w:t>1289</w:t>
      </w:r>
      <w:r>
        <w:t>号法令颁布的《家庭法典》在近</w:t>
      </w:r>
      <w:r>
        <w:t>30</w:t>
      </w:r>
      <w:r>
        <w:t>年的历史中，推动了家庭作为社会基本细胞的功能，以及儿子和女儿的平等权利等，妇女越来越多地参与到了生活的各个领域。</w:t>
      </w:r>
    </w:p>
    <w:p w:rsidR="002E1229" w:rsidRDefault="002E1229" w:rsidP="002E1229">
      <w:pPr>
        <w:numPr>
          <w:ilvl w:val="0"/>
          <w:numId w:val="15"/>
        </w:numPr>
        <w:tabs>
          <w:tab w:val="clear" w:pos="480"/>
          <w:tab w:val="left" w:pos="630"/>
        </w:tabs>
        <w:spacing w:after="240" w:line="360" w:lineRule="exact"/>
        <w:ind w:left="0" w:firstLine="0"/>
      </w:pPr>
      <w:r>
        <w:t>在关于夫妻关系的章节中，第一部分内容是</w:t>
      </w:r>
      <w:r>
        <w:rPr>
          <w:rFonts w:hint="eastAsia"/>
        </w:rPr>
        <w:t>“</w:t>
      </w:r>
      <w:r>
        <w:t>夫妻间的权利与义务</w:t>
      </w:r>
      <w:r>
        <w:rPr>
          <w:rFonts w:hint="eastAsia"/>
        </w:rPr>
        <w:t>”</w:t>
      </w:r>
      <w:r>
        <w:t>，强调了《宪法》中关于夫妻双方享有平等权利和义务的原则。关于父母行使对未成年子女的支配权的问题，第</w:t>
      </w:r>
      <w:r>
        <w:t>83</w:t>
      </w:r>
      <w:r>
        <w:t>条规定父母双方共同享有这项权利，双方根据第</w:t>
      </w:r>
      <w:r>
        <w:t>85</w:t>
      </w:r>
      <w:r>
        <w:t>条的规定享有各种权利和义务。</w:t>
      </w:r>
    </w:p>
    <w:p w:rsidR="002E1229" w:rsidRDefault="002E1229" w:rsidP="002E1229">
      <w:pPr>
        <w:numPr>
          <w:ilvl w:val="0"/>
          <w:numId w:val="15"/>
        </w:numPr>
        <w:tabs>
          <w:tab w:val="clear" w:pos="480"/>
          <w:tab w:val="left" w:pos="630"/>
        </w:tabs>
        <w:spacing w:after="240" w:line="360" w:lineRule="exact"/>
        <w:ind w:left="0" w:firstLine="0"/>
      </w:pPr>
      <w:r>
        <w:t>这些条款特别关注两性问题，可以认为其目的在于消除以性别为基础划分家庭劳动的做法，这是最重要的文化现象之一，家庭负担对妇女造成的伤害更大。</w:t>
      </w:r>
    </w:p>
    <w:p w:rsidR="002E1229" w:rsidRDefault="002E1229" w:rsidP="002E1229">
      <w:pPr>
        <w:numPr>
          <w:ilvl w:val="0"/>
          <w:numId w:val="15"/>
        </w:numPr>
        <w:tabs>
          <w:tab w:val="clear" w:pos="480"/>
          <w:tab w:val="left" w:pos="630"/>
        </w:tabs>
        <w:spacing w:after="240" w:line="360" w:lineRule="exact"/>
        <w:ind w:left="0" w:firstLine="0"/>
      </w:pPr>
      <w:r>
        <w:t>《家庭法典》从颁布之日起修改了几项条款的内容以做完善，使其成为符合社会公正和人文发展需求的法律文件。在几次修改过程中，值得强调的是</w:t>
      </w:r>
      <w:r>
        <w:t>1977</w:t>
      </w:r>
      <w:r>
        <w:t>年</w:t>
      </w:r>
      <w:r>
        <w:t>8</w:t>
      </w:r>
      <w:r>
        <w:t>月</w:t>
      </w:r>
      <w:r>
        <w:t>22</w:t>
      </w:r>
      <w:r>
        <w:t>日对第</w:t>
      </w:r>
      <w:r>
        <w:t>9</w:t>
      </w:r>
      <w:r>
        <w:t>号法令的修正，</w:t>
      </w:r>
      <w:r>
        <w:t>1984</w:t>
      </w:r>
      <w:r>
        <w:t>年对</w:t>
      </w:r>
      <w:r>
        <w:t xml:space="preserve"> </w:t>
      </w:r>
      <w:r>
        <w:rPr>
          <w:rFonts w:hint="eastAsia"/>
        </w:rPr>
        <w:t>“</w:t>
      </w:r>
      <w:r>
        <w:t>关于收养、未成年人家庭和替代家庭</w:t>
      </w:r>
      <w:r>
        <w:rPr>
          <w:rFonts w:hint="eastAsia"/>
        </w:rPr>
        <w:t>”</w:t>
      </w:r>
      <w:r>
        <w:t>的第</w:t>
      </w:r>
      <w:r>
        <w:t>76</w:t>
      </w:r>
      <w:r>
        <w:t>号法令的修改，以及</w:t>
      </w:r>
      <w:r>
        <w:t>1985</w:t>
      </w:r>
      <w:r>
        <w:t>年第</w:t>
      </w:r>
      <w:r>
        <w:t>51</w:t>
      </w:r>
      <w:r>
        <w:t>号法令</w:t>
      </w:r>
      <w:r>
        <w:rPr>
          <w:rFonts w:hint="eastAsia"/>
        </w:rPr>
        <w:t>“</w:t>
      </w:r>
      <w:r>
        <w:t>婚姻登记法</w:t>
      </w:r>
      <w:r>
        <w:rPr>
          <w:rFonts w:hint="eastAsia"/>
        </w:rPr>
        <w:t>”</w:t>
      </w:r>
      <w:r>
        <w:t>生效，《婚姻登记法》规定了婚姻合法化和子女登记的程序。</w:t>
      </w:r>
    </w:p>
    <w:p w:rsidR="002E1229" w:rsidRDefault="002E1229" w:rsidP="002E1229">
      <w:pPr>
        <w:numPr>
          <w:ilvl w:val="0"/>
          <w:numId w:val="15"/>
        </w:numPr>
        <w:tabs>
          <w:tab w:val="clear" w:pos="480"/>
          <w:tab w:val="left" w:pos="630"/>
        </w:tabs>
        <w:spacing w:after="240" w:line="360" w:lineRule="exact"/>
        <w:ind w:left="0" w:firstLine="0"/>
      </w:pPr>
      <w:r>
        <w:t>目前，社会发展中逐步产生的新情况、社会关系的复杂性和以不同方式出现的、与这一问题有关的其他调整导致有必要对这项法律进行附加修正，以便更好地推行其中的一些规定，保持所倡导的精神。因此，该国正在着手对这一重要法律文件进行完善。</w:t>
      </w:r>
    </w:p>
    <w:p w:rsidR="002E1229" w:rsidRDefault="002E1229" w:rsidP="002E1229">
      <w:pPr>
        <w:numPr>
          <w:ilvl w:val="0"/>
          <w:numId w:val="15"/>
        </w:numPr>
        <w:tabs>
          <w:tab w:val="clear" w:pos="480"/>
          <w:tab w:val="left" w:pos="630"/>
        </w:tabs>
        <w:spacing w:after="240" w:line="360" w:lineRule="exact"/>
        <w:ind w:left="0" w:firstLine="0"/>
      </w:pPr>
      <w:r>
        <w:t>此外，执行家庭法庭和消除冲突的家庭特别程序刻不容缓，这项工作正在以快速、灵活和多学科的方式进行，目的在于保障必要的质量和安全。</w:t>
      </w:r>
    </w:p>
    <w:p w:rsidR="002E1229" w:rsidRDefault="002E1229" w:rsidP="002E1229">
      <w:pPr>
        <w:numPr>
          <w:ilvl w:val="0"/>
          <w:numId w:val="15"/>
        </w:numPr>
        <w:tabs>
          <w:tab w:val="clear" w:pos="480"/>
          <w:tab w:val="left" w:pos="630"/>
        </w:tabs>
        <w:spacing w:after="240" w:line="360" w:lineRule="exact"/>
        <w:ind w:left="0" w:firstLine="0"/>
      </w:pPr>
      <w:r>
        <w:t>1987</w:t>
      </w:r>
      <w:r>
        <w:t>年</w:t>
      </w:r>
      <w:r>
        <w:t>7</w:t>
      </w:r>
      <w:r>
        <w:t>月</w:t>
      </w:r>
      <w:r>
        <w:t>16</w:t>
      </w:r>
      <w:r>
        <w:t>日的第</w:t>
      </w:r>
      <w:r>
        <w:t>59</w:t>
      </w:r>
      <w:r>
        <w:t>号法令在第</w:t>
      </w:r>
      <w:r>
        <w:t>28-31</w:t>
      </w:r>
      <w:r>
        <w:t>条中规定了作为法律关系主体的自然人的法律能力。不允许以性别为基础实施歧视或其他损害人格的行为。</w:t>
      </w:r>
    </w:p>
    <w:p w:rsidR="002E1229" w:rsidRDefault="002E1229" w:rsidP="002E1229">
      <w:pPr>
        <w:numPr>
          <w:ilvl w:val="0"/>
          <w:numId w:val="15"/>
        </w:numPr>
        <w:tabs>
          <w:tab w:val="clear" w:pos="480"/>
          <w:tab w:val="left" w:pos="630"/>
        </w:tabs>
        <w:spacing w:after="240" w:line="360" w:lineRule="exact"/>
        <w:ind w:left="0" w:firstLine="0"/>
      </w:pPr>
      <w:r>
        <w:t>1988</w:t>
      </w:r>
      <w:r>
        <w:t>年</w:t>
      </w:r>
      <w:r>
        <w:t>12</w:t>
      </w:r>
      <w:r>
        <w:t>月</w:t>
      </w:r>
      <w:r>
        <w:t>23</w:t>
      </w:r>
      <w:r>
        <w:t>日的第</w:t>
      </w:r>
      <w:r>
        <w:t>65</w:t>
      </w:r>
      <w:r>
        <w:t>号法令《住房法》给予妇女特别的保护。第</w:t>
      </w:r>
      <w:r>
        <w:t>64</w:t>
      </w:r>
      <w:r>
        <w:t>条规定了房主有决定由谁居住其中的自由，第</w:t>
      </w:r>
      <w:r>
        <w:t>65</w:t>
      </w:r>
      <w:r>
        <w:t>条规定这项自由不得用来针对与房主通过正式或非正式婚姻已经拥有一个或以上子女的母亲，只要对方照看子女，且没有其他住处；也不得用来针对在该住房中生活</w:t>
      </w:r>
      <w:r>
        <w:t>3</w:t>
      </w:r>
      <w:r>
        <w:t>年以上，拥有一个或以上未成年子女，且没有其他住处的母亲。</w:t>
      </w:r>
    </w:p>
    <w:p w:rsidR="002E1229" w:rsidRDefault="002E1229" w:rsidP="002E1229">
      <w:pPr>
        <w:numPr>
          <w:ilvl w:val="0"/>
          <w:numId w:val="15"/>
        </w:numPr>
        <w:tabs>
          <w:tab w:val="clear" w:pos="480"/>
          <w:tab w:val="left" w:pos="630"/>
        </w:tabs>
        <w:spacing w:after="240" w:line="360" w:lineRule="exact"/>
        <w:ind w:left="0" w:firstLine="0"/>
      </w:pPr>
      <w:r>
        <w:t>就业领域内也存在一些旨在保障人们享受宪法承认的权利的法律规定，例如劳动权、休息权、社会保障权、社会援助权、保护权、劳动安全与卫生权、就业培训与学习权等。</w:t>
      </w:r>
    </w:p>
    <w:p w:rsidR="002E1229" w:rsidRDefault="002E1229" w:rsidP="002E1229">
      <w:pPr>
        <w:numPr>
          <w:ilvl w:val="0"/>
          <w:numId w:val="15"/>
        </w:numPr>
        <w:tabs>
          <w:tab w:val="clear" w:pos="480"/>
          <w:tab w:val="left" w:pos="630"/>
        </w:tabs>
        <w:spacing w:after="240" w:line="360" w:lineRule="exact"/>
        <w:ind w:left="0" w:firstLine="0"/>
      </w:pPr>
      <w:r>
        <w:t>最早颁布的一项有利于妇女的特别法律是</w:t>
      </w:r>
      <w:r>
        <w:t>1962</w:t>
      </w:r>
      <w:r>
        <w:t>年的《创建幼儿园法》，该法保障了她们照看和教育幼儿的重要需求能够得到满足，并向她们提供了就业和学习的机会。值得强调的是，当时的法律</w:t>
      </w:r>
      <w:r>
        <w:rPr>
          <w:rFonts w:ascii="SimSun" w:hAnsi="SimSun"/>
        </w:rPr>
        <w:t>条文中有“有利于家庭劳动者”的表述，确立了关于两性问题的观点，</w:t>
      </w:r>
      <w:r>
        <w:t>成了日后《家庭法典》的主要精神。</w:t>
      </w:r>
    </w:p>
    <w:p w:rsidR="002E1229" w:rsidRDefault="002E1229" w:rsidP="002E1229">
      <w:pPr>
        <w:numPr>
          <w:ilvl w:val="0"/>
          <w:numId w:val="15"/>
        </w:numPr>
        <w:tabs>
          <w:tab w:val="clear" w:pos="480"/>
          <w:tab w:val="left" w:pos="630"/>
        </w:tabs>
        <w:spacing w:after="240" w:line="360" w:lineRule="exact"/>
        <w:ind w:left="0" w:firstLine="0"/>
      </w:pPr>
      <w:r>
        <w:t>其他一些向家庭提供支持的措施包括女性劳动者购买食品和工业产品的优先权，引进快速服务的洗衣店，调整和延长提供服务的工作时间，使女性劳动者能够在业余时间得到服务等等。</w:t>
      </w:r>
    </w:p>
    <w:p w:rsidR="002E1229" w:rsidRDefault="002E1229" w:rsidP="002E1229">
      <w:pPr>
        <w:numPr>
          <w:ilvl w:val="0"/>
          <w:numId w:val="15"/>
        </w:numPr>
        <w:tabs>
          <w:tab w:val="clear" w:pos="480"/>
          <w:tab w:val="left" w:pos="630"/>
        </w:tabs>
        <w:spacing w:after="240" w:line="360" w:lineRule="exact"/>
        <w:ind w:left="0" w:firstLine="0"/>
      </w:pPr>
      <w:r>
        <w:t>1984</w:t>
      </w:r>
      <w:r>
        <w:t>年</w:t>
      </w:r>
      <w:r>
        <w:t>12</w:t>
      </w:r>
      <w:r>
        <w:t>月</w:t>
      </w:r>
      <w:r>
        <w:t>28</w:t>
      </w:r>
      <w:r>
        <w:t>日第</w:t>
      </w:r>
      <w:r>
        <w:t>49</w:t>
      </w:r>
      <w:r>
        <w:t>号法令《劳工法典》在第</w:t>
      </w:r>
      <w:r>
        <w:t>3</w:t>
      </w:r>
      <w:r>
        <w:t>条中总结和统一了古巴《就业法》的各项原则。强调</w:t>
      </w:r>
      <w:r>
        <w:rPr>
          <w:rFonts w:hint="eastAsia"/>
        </w:rPr>
        <w:t>“</w:t>
      </w:r>
      <w:r>
        <w:t>劳动是每个古巴人的权利、义务和感到光荣的理由，任何有劳动条件的古巴人都有机会获得就业岗位，为社会服务，并满足个人的需求，不因种族、性别、宗教、政治意见或民族与社会出身而区别对待</w:t>
      </w:r>
      <w:r>
        <w:rPr>
          <w:rFonts w:hint="eastAsia"/>
        </w:rPr>
        <w:t>”</w:t>
      </w:r>
      <w:r>
        <w:t>。</w:t>
      </w:r>
    </w:p>
    <w:p w:rsidR="002E1229" w:rsidRDefault="002E1229" w:rsidP="002E1229">
      <w:pPr>
        <w:numPr>
          <w:ilvl w:val="0"/>
          <w:numId w:val="15"/>
        </w:numPr>
        <w:tabs>
          <w:tab w:val="clear" w:pos="480"/>
          <w:tab w:val="left" w:pos="630"/>
        </w:tabs>
        <w:spacing w:after="240" w:line="360" w:lineRule="exact"/>
        <w:ind w:left="0" w:firstLine="0"/>
      </w:pPr>
      <w:r>
        <w:t>对妇女就业进行了特别规定。第八章规范了妇女的就业，分为以下几个部分：有利于妇女的职位，有利于妇女的工作条件，对妇女的特别保护和对产妇的保护。法律强调和承认了妇女参与就业的重要性和成为母亲的妇女的社会职能。</w:t>
      </w:r>
    </w:p>
    <w:p w:rsidR="002E1229" w:rsidRDefault="002E1229" w:rsidP="002E1229">
      <w:pPr>
        <w:numPr>
          <w:ilvl w:val="0"/>
          <w:numId w:val="15"/>
        </w:numPr>
        <w:tabs>
          <w:tab w:val="clear" w:pos="480"/>
          <w:tab w:val="left" w:pos="630"/>
        </w:tabs>
        <w:spacing w:after="240" w:line="360" w:lineRule="exact"/>
        <w:ind w:left="0" w:firstLine="0"/>
      </w:pPr>
      <w:r>
        <w:t>在颁布《劳工法典》之前的</w:t>
      </w:r>
      <w:r>
        <w:t>10</w:t>
      </w:r>
      <w:r>
        <w:t>多年时间里，遵循的是</w:t>
      </w:r>
      <w:r>
        <w:t>1974</w:t>
      </w:r>
      <w:r>
        <w:t>年</w:t>
      </w:r>
      <w:r>
        <w:t>1</w:t>
      </w:r>
      <w:r>
        <w:t>月</w:t>
      </w:r>
      <w:r>
        <w:t>16</w:t>
      </w:r>
      <w:r>
        <w:t>日的第</w:t>
      </w:r>
      <w:r>
        <w:t>1263</w:t>
      </w:r>
      <w:r>
        <w:t>号法令《女工产假法》，该法的效力持续到</w:t>
      </w:r>
      <w:r>
        <w:t>2003</w:t>
      </w:r>
      <w:r>
        <w:t>年</w:t>
      </w:r>
      <w:r>
        <w:t>8</w:t>
      </w:r>
      <w:r>
        <w:t>月，法律确定了产妇的不同阶段，妇女及其子女在享受劳动医疗方面受到保护，以及工作单位有责任保障这些规定得以执行等。</w:t>
      </w:r>
    </w:p>
    <w:p w:rsidR="002E1229" w:rsidRDefault="002E1229" w:rsidP="002E1229">
      <w:pPr>
        <w:numPr>
          <w:ilvl w:val="0"/>
          <w:numId w:val="15"/>
        </w:numPr>
        <w:tabs>
          <w:tab w:val="clear" w:pos="480"/>
          <w:tab w:val="left" w:pos="630"/>
        </w:tabs>
        <w:spacing w:after="240" w:line="360" w:lineRule="exact"/>
        <w:ind w:left="0" w:firstLine="0"/>
      </w:pPr>
      <w:r>
        <w:t>《女工产假法》和《劳工法典》以及其他有关就业的法律都有保护产妇的条款，它们都是多年来使妇女在就业领域内应该得到保障的权利受到保护</w:t>
      </w:r>
      <w:r>
        <w:rPr>
          <w:rFonts w:ascii="SimSun" w:hAnsi="SimSun"/>
        </w:rPr>
        <w:t>的“积极歧视”</w:t>
      </w:r>
      <w:r>
        <w:t>措施的典范。</w:t>
      </w:r>
    </w:p>
    <w:p w:rsidR="002E1229" w:rsidRDefault="002E1229" w:rsidP="002E1229">
      <w:pPr>
        <w:numPr>
          <w:ilvl w:val="0"/>
          <w:numId w:val="15"/>
        </w:numPr>
        <w:tabs>
          <w:tab w:val="clear" w:pos="480"/>
          <w:tab w:val="left" w:pos="630"/>
        </w:tabs>
        <w:spacing w:after="240" w:line="360" w:lineRule="exact"/>
        <w:ind w:left="0" w:firstLine="0"/>
      </w:pPr>
      <w:r>
        <w:t>该法律规定妇女在怀孕期间接受定期体检，从怀孕</w:t>
      </w:r>
      <w:r>
        <w:t>34</w:t>
      </w:r>
      <w:r>
        <w:t>周起停止工作，从分娩前</w:t>
      </w:r>
      <w:r>
        <w:t>6</w:t>
      </w:r>
      <w:r>
        <w:t>周起到分娩后</w:t>
      </w:r>
      <w:r>
        <w:t>12</w:t>
      </w:r>
      <w:r>
        <w:t>周享受带薪产假，这些规定在现行的新法律中得到了保留。如果怀的是多胞胎，带薪产假提前到分娩前</w:t>
      </w:r>
      <w:r>
        <w:t>8</w:t>
      </w:r>
      <w:r>
        <w:t>周，从怀孕</w:t>
      </w:r>
      <w:r>
        <w:t>32</w:t>
      </w:r>
      <w:r>
        <w:t>周开始停止工作。</w:t>
      </w:r>
    </w:p>
    <w:p w:rsidR="002E1229" w:rsidRDefault="002E1229" w:rsidP="002E1229">
      <w:pPr>
        <w:numPr>
          <w:ilvl w:val="0"/>
          <w:numId w:val="15"/>
        </w:numPr>
        <w:tabs>
          <w:tab w:val="clear" w:pos="480"/>
          <w:tab w:val="left" w:pos="630"/>
        </w:tabs>
        <w:spacing w:after="240" w:line="360" w:lineRule="exact"/>
        <w:ind w:left="0" w:firstLine="0"/>
      </w:pPr>
      <w:r>
        <w:t>妇女有权要求获得补充性带薪产假，以</w:t>
      </w:r>
      <w:r>
        <w:rPr>
          <w:rFonts w:hint="eastAsia"/>
        </w:rPr>
        <w:t>便</w:t>
      </w:r>
      <w:r>
        <w:t>带子女看病，每月允许母亲有一天带子女进行幼儿保健咨询，不扣工资。以上提到的带薪产假期间给予的经济福利相当于周收入的平均值，标准参照产假开始以前</w:t>
      </w:r>
      <w:r>
        <w:t>12</w:t>
      </w:r>
      <w:r>
        <w:t>个月内女性劳动者所得到的工资和补贴水平。</w:t>
      </w:r>
    </w:p>
    <w:p w:rsidR="002E1229" w:rsidRDefault="002E1229" w:rsidP="002E1229">
      <w:pPr>
        <w:numPr>
          <w:ilvl w:val="0"/>
          <w:numId w:val="15"/>
        </w:numPr>
        <w:tabs>
          <w:tab w:val="clear" w:pos="480"/>
          <w:tab w:val="left" w:pos="630"/>
        </w:tabs>
        <w:spacing w:after="240" w:line="360" w:lineRule="exact"/>
        <w:ind w:left="0" w:firstLine="0"/>
      </w:pPr>
      <w:r>
        <w:t>1991</w:t>
      </w:r>
      <w:r>
        <w:t>年劳</w:t>
      </w:r>
      <w:r>
        <w:rPr>
          <w:rFonts w:hint="eastAsia"/>
        </w:rPr>
        <w:t>工</w:t>
      </w:r>
      <w:r>
        <w:t>和社会保</w:t>
      </w:r>
      <w:r>
        <w:rPr>
          <w:rFonts w:hint="eastAsia"/>
        </w:rPr>
        <w:t>险</w:t>
      </w:r>
      <w:r>
        <w:t>委员会（现劳动部）第</w:t>
      </w:r>
      <w:r>
        <w:t>10</w:t>
      </w:r>
      <w:r>
        <w:t>号部长令规定，女性劳动者如果在产假结束之后，由于需要照顾子女的原因无法重新工作，可以选择接受相当于工资</w:t>
      </w:r>
      <w:r>
        <w:t>60%</w:t>
      </w:r>
      <w:r>
        <w:t>的社会援助。如果孩子长到</w:t>
      </w:r>
      <w:r>
        <w:t>6</w:t>
      </w:r>
      <w:r>
        <w:t>个月大，母亲仍然无法重新工作，则有权要求停薪产假，保留工作岗位到子女满一岁。</w:t>
      </w:r>
    </w:p>
    <w:p w:rsidR="002E1229" w:rsidRDefault="002E1229" w:rsidP="002E1229">
      <w:pPr>
        <w:numPr>
          <w:ilvl w:val="0"/>
          <w:numId w:val="15"/>
        </w:numPr>
        <w:tabs>
          <w:tab w:val="clear" w:pos="480"/>
          <w:tab w:val="left" w:pos="630"/>
        </w:tabs>
        <w:spacing w:after="240" w:line="360" w:lineRule="exact"/>
        <w:ind w:left="0" w:firstLine="0"/>
      </w:pPr>
      <w:r>
        <w:t>十年之后，通过工人运动第</w:t>
      </w:r>
      <w:r>
        <w:rPr>
          <w:rFonts w:hint="eastAsia"/>
        </w:rPr>
        <w:t>十八</w:t>
      </w:r>
      <w:r>
        <w:t>届大会的提议，</w:t>
      </w:r>
      <w:r>
        <w:t>2001</w:t>
      </w:r>
      <w:r>
        <w:t>年</w:t>
      </w:r>
      <w:r>
        <w:t>4</w:t>
      </w:r>
      <w:r>
        <w:t>月</w:t>
      </w:r>
      <w:r>
        <w:t>30</w:t>
      </w:r>
      <w:r>
        <w:t>日颁布了第</w:t>
      </w:r>
      <w:r>
        <w:t>11</w:t>
      </w:r>
      <w:r>
        <w:t>号部长令，废除上一份部长令，规定将选择获得相当于工资</w:t>
      </w:r>
      <w:r>
        <w:t>60%</w:t>
      </w:r>
      <w:r>
        <w:t>的社会援助的时间延长，从产假结束之后到子女满一岁，如果母亲在子女满一岁之前重返工作岗位，则这一日期可以提前。</w:t>
      </w:r>
    </w:p>
    <w:p w:rsidR="002E1229" w:rsidRDefault="002E1229" w:rsidP="002E1229">
      <w:pPr>
        <w:numPr>
          <w:ilvl w:val="0"/>
          <w:numId w:val="15"/>
        </w:numPr>
        <w:tabs>
          <w:tab w:val="clear" w:pos="480"/>
          <w:tab w:val="left" w:pos="630"/>
        </w:tabs>
        <w:spacing w:after="240" w:line="360" w:lineRule="exact"/>
        <w:ind w:left="0" w:firstLine="0"/>
      </w:pPr>
      <w:r>
        <w:t>之前提到的《产妇保护法》毫无疑问是一种进步，但在母亲、父亲和照顾子女方面取得的经验和进行的研究表明，有必要对现行法律进行一些修改和补充，以将这些权利扩展到身为父亲的劳动者，因为我国社会主义社会的原则、目前的科学观点，以及古巴社会中男女角色转换的过程表明，他们也是应当给予更广泛保护的对象。</w:t>
      </w:r>
    </w:p>
    <w:p w:rsidR="002E1229" w:rsidRDefault="002E1229" w:rsidP="002E1229">
      <w:pPr>
        <w:numPr>
          <w:ilvl w:val="0"/>
          <w:numId w:val="15"/>
        </w:numPr>
        <w:tabs>
          <w:tab w:val="clear" w:pos="480"/>
          <w:tab w:val="left" w:pos="630"/>
        </w:tabs>
        <w:spacing w:after="240" w:line="360" w:lineRule="exact"/>
        <w:ind w:left="0" w:firstLine="0"/>
      </w:pPr>
      <w:r>
        <w:t>此外，还需要制定法律规定来处理母亲死亡的情况下，对未成年子女进行适当照顾的问题，以及随之产生的对父亲进行经济保护，及向子女具有生理和精神残疾的父母提供特别照顾的问题。</w:t>
      </w:r>
    </w:p>
    <w:p w:rsidR="002E1229" w:rsidRDefault="002E1229" w:rsidP="002E1229">
      <w:pPr>
        <w:numPr>
          <w:ilvl w:val="0"/>
          <w:numId w:val="15"/>
        </w:numPr>
        <w:tabs>
          <w:tab w:val="clear" w:pos="480"/>
          <w:tab w:val="left" w:pos="630"/>
        </w:tabs>
        <w:spacing w:after="240" w:line="360" w:lineRule="exact"/>
        <w:ind w:left="0" w:firstLine="0"/>
      </w:pPr>
      <w:r>
        <w:t>因此，</w:t>
      </w:r>
      <w:r>
        <w:t>2003</w:t>
      </w:r>
      <w:r>
        <w:t>年</w:t>
      </w:r>
      <w:r>
        <w:t>8</w:t>
      </w:r>
      <w:r>
        <w:t>月</w:t>
      </w:r>
      <w:r>
        <w:t>13</w:t>
      </w:r>
      <w:r>
        <w:t>日颁布了第</w:t>
      </w:r>
      <w:r>
        <w:t>234</w:t>
      </w:r>
      <w:r>
        <w:t>号法令《女工产假法》，该法令保留了原《产妇保护法》的基本精神，但做了重要的补充。其中最突出的是在第</w:t>
      </w:r>
      <w:r>
        <w:t>16</w:t>
      </w:r>
      <w:r>
        <w:t>条中规定：</w:t>
      </w:r>
      <w:r>
        <w:rPr>
          <w:rFonts w:hint="eastAsia"/>
        </w:rPr>
        <w:t>“</w:t>
      </w:r>
      <w:r>
        <w:t>在产假结束之后，以及为了孩子更好的成长必须保障进行母乳喂养的阶段结束之后，母亲和父亲可以决定在子女满一岁之前由谁来照顾子女，这一职责的分配方式，以及由谁来获得上一款规定的社会援助</w:t>
      </w:r>
      <w:r>
        <w:rPr>
          <w:rFonts w:ascii="SimSun" w:hAnsi="SimSun"/>
        </w:rPr>
        <w:t>……</w:t>
      </w:r>
      <w:r>
        <w:rPr>
          <w:rFonts w:hint="eastAsia"/>
        </w:rPr>
        <w:t>”</w:t>
      </w:r>
      <w:r>
        <w:t>。这项建议是劳工和社会保险部与古巴妇女联合会联合提出的。</w:t>
      </w:r>
    </w:p>
    <w:p w:rsidR="002E1229" w:rsidRDefault="002E1229" w:rsidP="002E1229">
      <w:pPr>
        <w:numPr>
          <w:ilvl w:val="0"/>
          <w:numId w:val="15"/>
        </w:numPr>
        <w:tabs>
          <w:tab w:val="clear" w:pos="480"/>
          <w:tab w:val="left" w:pos="630"/>
        </w:tabs>
        <w:spacing w:after="240" w:line="360" w:lineRule="exact"/>
        <w:ind w:left="0" w:firstLine="0"/>
      </w:pPr>
      <w:r>
        <w:t>此外，法令还将上一部法律赋予母亲照顾一岁以下子女的停薪假期的权利同样赋予了父亲，子女不满一岁的，这一假期最长可达</w:t>
      </w:r>
      <w:r>
        <w:t>9</w:t>
      </w:r>
      <w:r>
        <w:t>个月，子女在</w:t>
      </w:r>
      <w:r>
        <w:t>1-16</w:t>
      </w:r>
      <w:r>
        <w:t>岁之间的，假期最长为</w:t>
      </w:r>
      <w:r>
        <w:t>6</w:t>
      </w:r>
      <w:r>
        <w:t>个月。</w:t>
      </w:r>
    </w:p>
    <w:p w:rsidR="002E1229" w:rsidRDefault="002E1229" w:rsidP="002E1229">
      <w:pPr>
        <w:numPr>
          <w:ilvl w:val="0"/>
          <w:numId w:val="15"/>
        </w:numPr>
        <w:tabs>
          <w:tab w:val="clear" w:pos="480"/>
          <w:tab w:val="left" w:pos="630"/>
        </w:tabs>
        <w:spacing w:after="240" w:line="360" w:lineRule="exact"/>
        <w:ind w:left="0" w:firstLine="0"/>
      </w:pPr>
      <w:r>
        <w:t>另一方面，作为一岁以下，生理、精神或感知残疾，通过医生诊断证明需要特别照顾的儿童的父母，劳动者可以从子女满一岁开始到三岁以前，享受停</w:t>
      </w:r>
      <w:r>
        <w:rPr>
          <w:rFonts w:hint="eastAsia"/>
        </w:rPr>
        <w:t>薪</w:t>
      </w:r>
      <w:r>
        <w:t>假期。</w:t>
      </w:r>
    </w:p>
    <w:p w:rsidR="002E1229" w:rsidRDefault="002E1229" w:rsidP="002E1229">
      <w:pPr>
        <w:numPr>
          <w:ilvl w:val="0"/>
          <w:numId w:val="15"/>
        </w:numPr>
        <w:tabs>
          <w:tab w:val="clear" w:pos="480"/>
          <w:tab w:val="left" w:pos="630"/>
        </w:tabs>
        <w:spacing w:after="240" w:line="360" w:lineRule="exact"/>
        <w:ind w:left="0" w:firstLine="0"/>
      </w:pPr>
      <w:r>
        <w:t>众所周知，新法令进一步加强了《家庭法典》在父母共同承担照看、保护、教育、扶持子女，给予他们深切关怀，为他们筹划生活等责任方面做出的规定，并确认双方共同承担这些责任和享受从小与孩子培养的密切关系所带来的满足感是一项权利和义务。</w:t>
      </w:r>
    </w:p>
    <w:p w:rsidR="002E1229" w:rsidRDefault="002E1229" w:rsidP="002E1229">
      <w:pPr>
        <w:numPr>
          <w:ilvl w:val="0"/>
          <w:numId w:val="15"/>
        </w:numPr>
        <w:tabs>
          <w:tab w:val="clear" w:pos="480"/>
          <w:tab w:val="left" w:pos="630"/>
        </w:tabs>
        <w:spacing w:after="240" w:line="360" w:lineRule="exact"/>
        <w:ind w:left="0" w:firstLine="0"/>
      </w:pPr>
      <w:r>
        <w:t>关于获得劳动保护、安全和卫生的权利，</w:t>
      </w:r>
      <w:r>
        <w:t>1977</w:t>
      </w:r>
      <w:r>
        <w:t>年</w:t>
      </w:r>
      <w:r>
        <w:t>2</w:t>
      </w:r>
      <w:r>
        <w:t>月</w:t>
      </w:r>
      <w:r>
        <w:t>27</w:t>
      </w:r>
      <w:r>
        <w:t>日颁布的第</w:t>
      </w:r>
      <w:r>
        <w:t>13</w:t>
      </w:r>
      <w:r>
        <w:t>号法令及其条例规定向妇女提供特别的劳动保护，以避免她们接触可能伤害妇科器官、生育能力或正常妊娠的工作岗位，并规定管理部门有义务创造有利于妇女参与工作过程的适当劳动条件。</w:t>
      </w:r>
    </w:p>
    <w:p w:rsidR="002E1229" w:rsidRDefault="002E1229" w:rsidP="002E1229">
      <w:pPr>
        <w:numPr>
          <w:ilvl w:val="0"/>
          <w:numId w:val="15"/>
        </w:numPr>
        <w:tabs>
          <w:tab w:val="clear" w:pos="480"/>
          <w:tab w:val="left" w:pos="630"/>
        </w:tabs>
        <w:spacing w:after="240" w:line="360" w:lineRule="exact"/>
        <w:ind w:left="0" w:firstLine="0"/>
      </w:pPr>
      <w:r>
        <w:t>法律还规定，怀孕或子女不满一岁的妇女不必加班、倒班或到工作地点以外的地方提供服务，如果因为个人原因无法履行当前职位赋予的职责，则可在出具医生诊断之后，临时调到与其身体状况相符合的岗位。</w:t>
      </w:r>
    </w:p>
    <w:p w:rsidR="002E1229" w:rsidRDefault="002E1229" w:rsidP="002E1229">
      <w:pPr>
        <w:numPr>
          <w:ilvl w:val="0"/>
          <w:numId w:val="15"/>
        </w:numPr>
        <w:tabs>
          <w:tab w:val="clear" w:pos="480"/>
          <w:tab w:val="left" w:pos="630"/>
        </w:tabs>
        <w:spacing w:after="240" w:line="360" w:lineRule="exact"/>
        <w:ind w:left="0" w:firstLine="0"/>
      </w:pPr>
      <w:r>
        <w:t>这些原则不排除妇女证明其承担复杂工作的能力和才华的权利。在革命进程初期曾经存在</w:t>
      </w:r>
      <w:r>
        <w:rPr>
          <w:rFonts w:hint="eastAsia"/>
        </w:rPr>
        <w:t>“</w:t>
      </w:r>
      <w:r>
        <w:t>保护过度</w:t>
      </w:r>
      <w:r>
        <w:rPr>
          <w:rFonts w:hint="eastAsia"/>
        </w:rPr>
        <w:t>”</w:t>
      </w:r>
      <w:r>
        <w:t>的现象，妇女被排除在了虽然需要付出更多努力，但仍可以胜任的就业机会之外。</w:t>
      </w:r>
    </w:p>
    <w:p w:rsidR="002E1229" w:rsidRDefault="002E1229" w:rsidP="002E1229">
      <w:pPr>
        <w:numPr>
          <w:ilvl w:val="0"/>
          <w:numId w:val="15"/>
        </w:numPr>
        <w:tabs>
          <w:tab w:val="clear" w:pos="480"/>
          <w:tab w:val="left" w:pos="630"/>
        </w:tabs>
        <w:spacing w:after="240" w:line="360" w:lineRule="exact"/>
        <w:ind w:left="0" w:firstLine="0"/>
      </w:pPr>
      <w:r>
        <w:t>科技进步降低了劳动风险，也促进了对这方面法律规定的修改，其基础是只有保护生育功能和母性是工作的界限，而不是出于性别取向，仅仅因为对方是女性而禁止其从事某种工作。为此，古巴妇女联合会在对国家机关进行宣传、说服和监督等方面扮演着重要角色。这方面的科学研究也在不断地取得进展。</w:t>
      </w:r>
    </w:p>
    <w:p w:rsidR="002E1229" w:rsidRDefault="002E1229" w:rsidP="002E1229">
      <w:pPr>
        <w:numPr>
          <w:ilvl w:val="0"/>
          <w:numId w:val="15"/>
        </w:numPr>
        <w:tabs>
          <w:tab w:val="clear" w:pos="480"/>
          <w:tab w:val="left" w:pos="630"/>
        </w:tabs>
        <w:spacing w:after="240" w:line="360" w:lineRule="exact"/>
        <w:ind w:left="0" w:firstLine="0"/>
      </w:pPr>
      <w:r>
        <w:t>为了避免损害并进一步提高妇女就业所达到的水平，根据</w:t>
      </w:r>
      <w:r>
        <w:t>1981</w:t>
      </w:r>
      <w:r>
        <w:t>年</w:t>
      </w:r>
      <w:r>
        <w:t>1</w:t>
      </w:r>
      <w:r>
        <w:t>月的第</w:t>
      </w:r>
      <w:r>
        <w:t>605</w:t>
      </w:r>
      <w:r>
        <w:t>号法令设立了妇女就业委员会。委员会在市、省和国家等级别都有设立，这是保护妇女就业优先权的有力保障。委员会由劳工和社会保险部、古巴劳动者中央工会和古巴妇女联合会的代表组成。</w:t>
      </w:r>
    </w:p>
    <w:p w:rsidR="002E1229" w:rsidRDefault="002E1229" w:rsidP="002E1229">
      <w:pPr>
        <w:numPr>
          <w:ilvl w:val="0"/>
          <w:numId w:val="15"/>
        </w:numPr>
        <w:tabs>
          <w:tab w:val="clear" w:pos="480"/>
          <w:tab w:val="left" w:pos="630"/>
        </w:tabs>
        <w:spacing w:after="240" w:line="360" w:lineRule="exact"/>
        <w:ind w:left="0" w:firstLine="0"/>
      </w:pPr>
      <w:r>
        <w:t>根据</w:t>
      </w:r>
      <w:r>
        <w:t>1988</w:t>
      </w:r>
      <w:r>
        <w:t>年的第</w:t>
      </w:r>
      <w:r>
        <w:t>51</w:t>
      </w:r>
      <w:r>
        <w:t>号法令，《就业政策执行条例》生效，《条例》规定了优先考虑妇女的就业岗位，对于因资格或年龄等方面的不足而很难获得这些就业机会的妇女，必须保障她们拥有就业岗位。</w:t>
      </w:r>
    </w:p>
    <w:p w:rsidR="002E1229" w:rsidRDefault="002E1229" w:rsidP="002E1229">
      <w:pPr>
        <w:numPr>
          <w:ilvl w:val="0"/>
          <w:numId w:val="15"/>
        </w:numPr>
        <w:tabs>
          <w:tab w:val="clear" w:pos="480"/>
          <w:tab w:val="left" w:pos="630"/>
        </w:tabs>
        <w:spacing w:after="240" w:line="360" w:lineRule="exact"/>
        <w:ind w:left="0" w:firstLine="0"/>
      </w:pPr>
      <w:r>
        <w:t>古巴批准了国际劳工组织的第</w:t>
      </w:r>
      <w:r>
        <w:t>11</w:t>
      </w:r>
      <w:r>
        <w:t>号公约《关于就业及职业歧视公约》和第</w:t>
      </w:r>
      <w:r>
        <w:t>100</w:t>
      </w:r>
      <w:r>
        <w:t>号公约《同酬公约》。</w:t>
      </w:r>
    </w:p>
    <w:p w:rsidR="002E1229" w:rsidRDefault="002E1229" w:rsidP="002E1229">
      <w:pPr>
        <w:numPr>
          <w:ilvl w:val="0"/>
          <w:numId w:val="15"/>
        </w:numPr>
        <w:tabs>
          <w:tab w:val="clear" w:pos="480"/>
          <w:tab w:val="left" w:pos="630"/>
        </w:tabs>
        <w:spacing w:after="240" w:line="360" w:lineRule="exact"/>
        <w:ind w:left="0" w:firstLine="0"/>
      </w:pPr>
      <w:r>
        <w:t>在社会保障和援助方面，</w:t>
      </w:r>
      <w:r>
        <w:t>1963</w:t>
      </w:r>
      <w:r>
        <w:t>年颁布了第</w:t>
      </w:r>
      <w:r>
        <w:t>1100</w:t>
      </w:r>
      <w:r>
        <w:t>号法令《社会保障法》，确定了保护妇女的原则。</w:t>
      </w:r>
      <w:r>
        <w:t>1979</w:t>
      </w:r>
      <w:r>
        <w:t>年由第</w:t>
      </w:r>
      <w:r>
        <w:t>24</w:t>
      </w:r>
      <w:r>
        <w:t>号法令取代，该法律重申并拓宽了有利于全体劳动者特别是妇女的社会福利。</w:t>
      </w:r>
    </w:p>
    <w:p w:rsidR="002E1229" w:rsidRDefault="002E1229" w:rsidP="002E1229">
      <w:pPr>
        <w:numPr>
          <w:ilvl w:val="0"/>
          <w:numId w:val="15"/>
        </w:numPr>
        <w:tabs>
          <w:tab w:val="clear" w:pos="480"/>
          <w:tab w:val="left" w:pos="630"/>
        </w:tabs>
        <w:spacing w:after="240" w:line="360" w:lineRule="exact"/>
        <w:ind w:left="0" w:firstLine="0"/>
      </w:pPr>
      <w:r>
        <w:t>1979</w:t>
      </w:r>
      <w:r>
        <w:t>年</w:t>
      </w:r>
      <w:r>
        <w:t>8</w:t>
      </w:r>
      <w:r>
        <w:t>月</w:t>
      </w:r>
      <w:r>
        <w:t>28</w:t>
      </w:r>
      <w:r>
        <w:t>日的第</w:t>
      </w:r>
      <w:r>
        <w:t>24</w:t>
      </w:r>
      <w:r>
        <w:t>号法令《社会保障法》规范了社会保障制度和社会援助制度，保障了妇女及其家庭会受到适当的保护。该法律还要求将带薪产假视为现役期，即劳动妇女的在职时间。</w:t>
      </w:r>
    </w:p>
    <w:p w:rsidR="002E1229" w:rsidRDefault="002E1229" w:rsidP="002E1229">
      <w:pPr>
        <w:numPr>
          <w:ilvl w:val="0"/>
          <w:numId w:val="15"/>
        </w:numPr>
        <w:tabs>
          <w:tab w:val="clear" w:pos="480"/>
          <w:tab w:val="left" w:pos="630"/>
        </w:tabs>
        <w:spacing w:after="240" w:line="360" w:lineRule="exact"/>
        <w:ind w:left="0" w:firstLine="0"/>
      </w:pPr>
      <w:r>
        <w:t>另一方面，社会援助制度的保护对象包括在照看子女方面有经济困难的单身母亲，因为照料生病子女而处于停薪产假、因此缺乏经济收入的劳动者母亲，以及无法定期领到抚恤金的寡妇。</w:t>
      </w:r>
    </w:p>
    <w:p w:rsidR="002E1229" w:rsidRDefault="002E1229" w:rsidP="002E1229">
      <w:pPr>
        <w:numPr>
          <w:ilvl w:val="0"/>
          <w:numId w:val="15"/>
        </w:numPr>
        <w:tabs>
          <w:tab w:val="clear" w:pos="480"/>
          <w:tab w:val="left" w:pos="630"/>
        </w:tabs>
        <w:spacing w:after="240" w:line="360" w:lineRule="exact"/>
        <w:ind w:left="0" w:firstLine="0"/>
      </w:pPr>
      <w:r>
        <w:t>农村妇女在政治、民事、就业、家庭等方面享有与其他妇女同等的权利和义务。法律只是在与农村地区有直接关系的特殊方面做出了特别的规定。根据</w:t>
      </w:r>
      <w:r>
        <w:t>80</w:t>
      </w:r>
      <w:r>
        <w:t>年代进行的调查，古巴妇女联合会大会以及由古巴小农协会和妇女联合会联合召开的全国农村妇女代表大会要求推动妇女作为劳动力或领导人员参与生产体系，这一原则也适用于农村组织的最高领导岗位。</w:t>
      </w:r>
    </w:p>
    <w:p w:rsidR="002E1229" w:rsidRDefault="002E1229" w:rsidP="002E1229">
      <w:pPr>
        <w:numPr>
          <w:ilvl w:val="0"/>
          <w:numId w:val="15"/>
        </w:numPr>
        <w:tabs>
          <w:tab w:val="clear" w:pos="480"/>
          <w:tab w:val="left" w:pos="630"/>
        </w:tabs>
        <w:spacing w:after="240" w:line="360" w:lineRule="exact"/>
        <w:ind w:left="0" w:firstLine="0"/>
      </w:pPr>
      <w:r>
        <w:t>在刑事方面，</w:t>
      </w:r>
      <w:r>
        <w:t>1987</w:t>
      </w:r>
      <w:r>
        <w:t>年</w:t>
      </w:r>
      <w:r>
        <w:t>12</w:t>
      </w:r>
      <w:r>
        <w:t>月的第</w:t>
      </w:r>
      <w:r>
        <w:t>62</w:t>
      </w:r>
      <w:r>
        <w:t>号法令《刑法》通过</w:t>
      </w:r>
      <w:r>
        <w:t>1997</w:t>
      </w:r>
      <w:r>
        <w:t>年</w:t>
      </w:r>
      <w:r>
        <w:t>6</w:t>
      </w:r>
      <w:r>
        <w:t>月</w:t>
      </w:r>
      <w:r>
        <w:t>17</w:t>
      </w:r>
      <w:r>
        <w:t>日第</w:t>
      </w:r>
      <w:r>
        <w:t>175</w:t>
      </w:r>
      <w:r>
        <w:t>号法令和</w:t>
      </w:r>
      <w:r>
        <w:t>1999</w:t>
      </w:r>
      <w:r>
        <w:t>年</w:t>
      </w:r>
      <w:r>
        <w:t>2</w:t>
      </w:r>
      <w:r>
        <w:t>月</w:t>
      </w:r>
      <w:r>
        <w:t>16</w:t>
      </w:r>
      <w:r>
        <w:t>日第</w:t>
      </w:r>
      <w:r>
        <w:t>87</w:t>
      </w:r>
      <w:r>
        <w:t>号法令进行了最近的两次修改，规定了一系列保护妇女的刑法规则。</w:t>
      </w:r>
    </w:p>
    <w:p w:rsidR="002E1229" w:rsidRDefault="002E1229" w:rsidP="002E1229">
      <w:pPr>
        <w:numPr>
          <w:ilvl w:val="0"/>
          <w:numId w:val="15"/>
        </w:numPr>
        <w:tabs>
          <w:tab w:val="clear" w:pos="480"/>
          <w:tab w:val="left" w:pos="630"/>
        </w:tabs>
        <w:spacing w:after="240" w:line="360" w:lineRule="exact"/>
        <w:ind w:left="0" w:firstLine="0"/>
      </w:pPr>
      <w:r>
        <w:t xml:space="preserve"> </w:t>
      </w:r>
      <w:r>
        <w:t>唯有女性是被动主体或受害者的罪行有：强奸（第</w:t>
      </w:r>
      <w:r>
        <w:t>298</w:t>
      </w:r>
      <w:r>
        <w:t>条）、奸污少女（第</w:t>
      </w:r>
      <w:r>
        <w:t>305</w:t>
      </w:r>
      <w:r>
        <w:t>条）和非法堕胎（第</w:t>
      </w:r>
      <w:r>
        <w:t>267</w:t>
      </w:r>
      <w:r>
        <w:t>条）。头两项罪行侵犯了性关系和家庭关系的正常发展，最后一项罪行则侵犯了生命和身体的完整。</w:t>
      </w:r>
    </w:p>
    <w:p w:rsidR="002E1229" w:rsidRDefault="002E1229" w:rsidP="002E1229">
      <w:pPr>
        <w:numPr>
          <w:ilvl w:val="0"/>
          <w:numId w:val="15"/>
        </w:numPr>
        <w:tabs>
          <w:tab w:val="clear" w:pos="480"/>
          <w:tab w:val="left" w:pos="630"/>
        </w:tabs>
        <w:spacing w:after="240" w:line="360" w:lineRule="exact"/>
        <w:ind w:left="0" w:firstLine="0"/>
        <w:rPr>
          <w:spacing w:val="-4"/>
        </w:rPr>
      </w:pPr>
      <w:r>
        <w:rPr>
          <w:spacing w:val="-4"/>
        </w:rPr>
        <w:t>古巴《刑法》不将妇女</w:t>
      </w:r>
      <w:r>
        <w:rPr>
          <w:rFonts w:ascii="SimSun" w:hAnsi="SimSun"/>
          <w:spacing w:val="-4"/>
        </w:rPr>
        <w:t>的“贞操”作为</w:t>
      </w:r>
      <w:r>
        <w:rPr>
          <w:spacing w:val="-4"/>
        </w:rPr>
        <w:t>划分罪行或确定刑罚的标准，这种标准是</w:t>
      </w:r>
      <w:r>
        <w:rPr>
          <w:spacing w:val="-4"/>
        </w:rPr>
        <w:t>1959</w:t>
      </w:r>
      <w:r>
        <w:rPr>
          <w:spacing w:val="-4"/>
        </w:rPr>
        <w:t>年以前的典型做法。</w:t>
      </w:r>
    </w:p>
    <w:p w:rsidR="002E1229" w:rsidRDefault="002E1229" w:rsidP="002E1229">
      <w:pPr>
        <w:numPr>
          <w:ilvl w:val="0"/>
          <w:numId w:val="15"/>
        </w:numPr>
        <w:tabs>
          <w:tab w:val="clear" w:pos="480"/>
          <w:tab w:val="left" w:pos="630"/>
        </w:tabs>
        <w:spacing w:after="240" w:line="360" w:lineRule="exact"/>
        <w:ind w:left="0" w:firstLine="0"/>
      </w:pPr>
      <w:r>
        <w:t>在古巴，尊重妇女的性权利和生育权是一项基本原则，妇女有权决定和控制生育。保护在得到特别护理的安全条件下获得堕胎服务的权利。</w:t>
      </w:r>
    </w:p>
    <w:p w:rsidR="002E1229" w:rsidRDefault="002E1229" w:rsidP="002E1229">
      <w:pPr>
        <w:numPr>
          <w:ilvl w:val="0"/>
          <w:numId w:val="15"/>
        </w:numPr>
        <w:tabs>
          <w:tab w:val="clear" w:pos="480"/>
          <w:tab w:val="left" w:pos="630"/>
        </w:tabs>
        <w:spacing w:after="240" w:line="360" w:lineRule="exact"/>
        <w:ind w:left="0" w:firstLine="0"/>
      </w:pPr>
      <w:r>
        <w:t>终止妊娠是医疗机构提供的免费服务。与此同时，开展建立负责任性关系的系统教育工作，使伴侣们了解并能够采取适当的避孕措施，在任何情况下都不将堕胎作为避孕措施，只是在其他避免计划外怀孕的措施失败时，将其作为迫不得</w:t>
      </w:r>
      <w:r>
        <w:rPr>
          <w:rFonts w:hint="eastAsia"/>
        </w:rPr>
        <w:t>已</w:t>
      </w:r>
      <w:r>
        <w:t>的选择。</w:t>
      </w:r>
    </w:p>
    <w:p w:rsidR="002E1229" w:rsidRDefault="002E1229" w:rsidP="002E1229">
      <w:pPr>
        <w:numPr>
          <w:ilvl w:val="0"/>
          <w:numId w:val="15"/>
        </w:numPr>
        <w:tabs>
          <w:tab w:val="clear" w:pos="480"/>
          <w:tab w:val="left" w:pos="630"/>
        </w:tabs>
        <w:spacing w:after="240" w:line="360" w:lineRule="exact"/>
        <w:ind w:left="0" w:firstLine="0"/>
      </w:pPr>
      <w:r>
        <w:t>在保护妇女和家庭免受生理和精神暴力伤害方面，虽然《刑法》没有关于这一问题的专门章节，但其中有很多相关条款，而且也针对此类罪行的施行者，规定了严厉的处罚。</w:t>
      </w:r>
    </w:p>
    <w:p w:rsidR="002E1229" w:rsidRDefault="002E1229" w:rsidP="002E1229">
      <w:pPr>
        <w:numPr>
          <w:ilvl w:val="0"/>
          <w:numId w:val="15"/>
        </w:numPr>
        <w:tabs>
          <w:tab w:val="clear" w:pos="480"/>
          <w:tab w:val="left" w:pos="630"/>
        </w:tabs>
        <w:spacing w:after="240" w:line="360" w:lineRule="exact"/>
        <w:ind w:left="0" w:firstLine="0"/>
      </w:pPr>
      <w:r>
        <w:t>《刑法》第八部分的题目是</w:t>
      </w:r>
      <w:r>
        <w:rPr>
          <w:rFonts w:hint="eastAsia"/>
        </w:rPr>
        <w:t>“</w:t>
      </w:r>
      <w:r>
        <w:t>危害生命罪和人身伤害罪</w:t>
      </w:r>
      <w:r>
        <w:rPr>
          <w:rFonts w:hint="eastAsia"/>
        </w:rPr>
        <w:t>”</w:t>
      </w:r>
      <w:r>
        <w:t>，它对杀人（第</w:t>
      </w:r>
      <w:r>
        <w:t>261</w:t>
      </w:r>
      <w:r>
        <w:t>条）、谋杀（第</w:t>
      </w:r>
      <w:r>
        <w:t>263</w:t>
      </w:r>
      <w:r>
        <w:t>和</w:t>
      </w:r>
      <w:r>
        <w:t>264</w:t>
      </w:r>
      <w:r>
        <w:t>条）、向特定对象开枪（第</w:t>
      </w:r>
      <w:r>
        <w:t>265</w:t>
      </w:r>
      <w:r>
        <w:t>条）、非法堕胎（第</w:t>
      </w:r>
      <w:r>
        <w:t>267</w:t>
      </w:r>
      <w:r>
        <w:t>至</w:t>
      </w:r>
      <w:r>
        <w:t>271</w:t>
      </w:r>
      <w:r>
        <w:t>款）、伤害（第</w:t>
      </w:r>
      <w:r>
        <w:t>272</w:t>
      </w:r>
      <w:r>
        <w:rPr>
          <w:rFonts w:hint="eastAsia"/>
        </w:rPr>
        <w:t>至</w:t>
      </w:r>
      <w:r>
        <w:t>274</w:t>
      </w:r>
      <w:r>
        <w:t>款）以及遗弃未成年人、残疾人和无依无靠的人（第</w:t>
      </w:r>
      <w:r>
        <w:t>275</w:t>
      </w:r>
      <w:r>
        <w:t>至</w:t>
      </w:r>
      <w:r>
        <w:t>278</w:t>
      </w:r>
      <w:r>
        <w:t>款）等罪行的刑罚做了规定。</w:t>
      </w:r>
    </w:p>
    <w:p w:rsidR="002E1229" w:rsidRDefault="002E1229" w:rsidP="002E1229">
      <w:pPr>
        <w:numPr>
          <w:ilvl w:val="0"/>
          <w:numId w:val="15"/>
        </w:numPr>
        <w:tabs>
          <w:tab w:val="clear" w:pos="480"/>
          <w:tab w:val="left" w:pos="630"/>
        </w:tabs>
        <w:spacing w:after="240" w:line="360" w:lineRule="exact"/>
        <w:ind w:left="0" w:firstLine="0"/>
      </w:pPr>
      <w:r>
        <w:t>题为</w:t>
      </w:r>
      <w:r>
        <w:rPr>
          <w:rFonts w:hint="eastAsia"/>
        </w:rPr>
        <w:t>“</w:t>
      </w:r>
      <w:r>
        <w:t>侵犯个人权利罪</w:t>
      </w:r>
      <w:r>
        <w:rPr>
          <w:rFonts w:hint="eastAsia"/>
        </w:rPr>
        <w:t>”</w:t>
      </w:r>
      <w:r>
        <w:t>的第九部分涉及到了剥夺自由（第</w:t>
      </w:r>
      <w:r>
        <w:t>279</w:t>
      </w:r>
      <w:r>
        <w:t>至</w:t>
      </w:r>
      <w:r>
        <w:t>283</w:t>
      </w:r>
      <w:r>
        <w:t>款）、威胁（第</w:t>
      </w:r>
      <w:r>
        <w:t>284</w:t>
      </w:r>
      <w:r>
        <w:t>至</w:t>
      </w:r>
      <w:r>
        <w:t>285</w:t>
      </w:r>
      <w:r>
        <w:t>款）、强迫（第</w:t>
      </w:r>
      <w:r>
        <w:t>286</w:t>
      </w:r>
      <w:r>
        <w:t>款）和侵犯平等权（第</w:t>
      </w:r>
      <w:r>
        <w:t>295</w:t>
      </w:r>
      <w:r>
        <w:t>款）等罪行。</w:t>
      </w:r>
    </w:p>
    <w:p w:rsidR="002E1229" w:rsidRDefault="002E1229" w:rsidP="002E1229">
      <w:pPr>
        <w:numPr>
          <w:ilvl w:val="0"/>
          <w:numId w:val="15"/>
        </w:numPr>
        <w:tabs>
          <w:tab w:val="clear" w:pos="480"/>
          <w:tab w:val="left" w:pos="630"/>
        </w:tabs>
        <w:spacing w:after="240" w:line="360" w:lineRule="exact"/>
        <w:ind w:left="0" w:firstLine="0"/>
      </w:pPr>
      <w:r>
        <w:t>第</w:t>
      </w:r>
      <w:r>
        <w:t>295</w:t>
      </w:r>
      <w:r>
        <w:t>条具有特殊的意义，它规定</w:t>
      </w:r>
      <w:r>
        <w:rPr>
          <w:rFonts w:hint="eastAsia"/>
        </w:rPr>
        <w:t>“</w:t>
      </w:r>
      <w:r>
        <w:t>歧视他人的行为，推动或煽动歧视的行为，无论是对性别、种族、肤色和民族血统表示攻击或敌意的，还是因为性别、种族、肤色和民族血统而妨碍或阻挠他人行使或享有宪法赋予的平等权利的，都将被判处</w:t>
      </w:r>
      <w:r>
        <w:rPr>
          <w:rFonts w:ascii="SimSun" w:hAnsi="SimSun"/>
        </w:rPr>
        <w:t>……</w:t>
      </w:r>
      <w:r>
        <w:t>年有期徒刑</w:t>
      </w:r>
      <w:r>
        <w:rPr>
          <w:rFonts w:hint="eastAsia"/>
        </w:rPr>
        <w:t>”</w:t>
      </w:r>
      <w:r>
        <w:t>。</w:t>
      </w:r>
    </w:p>
    <w:p w:rsidR="002E1229" w:rsidRDefault="002E1229" w:rsidP="002E1229">
      <w:pPr>
        <w:numPr>
          <w:ilvl w:val="0"/>
          <w:numId w:val="15"/>
        </w:numPr>
        <w:tabs>
          <w:tab w:val="clear" w:pos="480"/>
          <w:tab w:val="left" w:pos="630"/>
        </w:tabs>
        <w:spacing w:after="240" w:line="360" w:lineRule="exact"/>
        <w:ind w:left="0" w:firstLine="0"/>
      </w:pPr>
      <w:r>
        <w:t>该条还规</w:t>
      </w:r>
      <w:r>
        <w:rPr>
          <w:rFonts w:ascii="SimSun" w:hAnsi="SimSun"/>
        </w:rPr>
        <w:t>定“传播种族优越或种族仇恨思想、对属于任何其他肤色或民族的种族或群体施加暴力或煽动施加暴力均将受到法律的惩处”</w:t>
      </w:r>
      <w:r>
        <w:t>。</w:t>
      </w:r>
    </w:p>
    <w:p w:rsidR="002E1229" w:rsidRDefault="002E1229" w:rsidP="002E1229">
      <w:pPr>
        <w:numPr>
          <w:ilvl w:val="0"/>
          <w:numId w:val="15"/>
        </w:numPr>
        <w:tabs>
          <w:tab w:val="clear" w:pos="480"/>
          <w:tab w:val="left" w:pos="630"/>
        </w:tabs>
        <w:spacing w:after="240" w:line="360" w:lineRule="exact"/>
        <w:ind w:left="0" w:firstLine="0"/>
      </w:pPr>
      <w:r>
        <w:t>此外，第十一部分的题目</w:t>
      </w:r>
      <w:r>
        <w:rPr>
          <w:rFonts w:ascii="SimSun" w:hAnsi="SimSun"/>
        </w:rPr>
        <w:t>是“违反性关系正常发展、侵犯家庭、儿童和青年罪”，该部分共分三个章节。第一章“违反性关系正常发展罪”包含</w:t>
      </w:r>
      <w:r>
        <w:t>了强奸（第</w:t>
      </w:r>
      <w:r>
        <w:t>298</w:t>
      </w:r>
      <w:r>
        <w:t>条）、强行强奸（第</w:t>
      </w:r>
      <w:r>
        <w:t>299</w:t>
      </w:r>
      <w:r>
        <w:t>条）和性侵犯（第</w:t>
      </w:r>
      <w:r>
        <w:t>300</w:t>
      </w:r>
      <w:r>
        <w:t>和</w:t>
      </w:r>
      <w:r>
        <w:t>301</w:t>
      </w:r>
      <w:r>
        <w:t>条）；</w:t>
      </w:r>
      <w:r>
        <w:t>1999</w:t>
      </w:r>
      <w:r>
        <w:t>年的第</w:t>
      </w:r>
      <w:r>
        <w:t>87</w:t>
      </w:r>
      <w:r>
        <w:t>号法令加重了对前两项罪行的处罚力度。</w:t>
      </w:r>
    </w:p>
    <w:p w:rsidR="002E1229" w:rsidRDefault="002E1229" w:rsidP="002E1229">
      <w:pPr>
        <w:numPr>
          <w:ilvl w:val="0"/>
          <w:numId w:val="15"/>
        </w:numPr>
        <w:tabs>
          <w:tab w:val="clear" w:pos="480"/>
          <w:tab w:val="left" w:pos="630"/>
        </w:tabs>
        <w:spacing w:after="240" w:line="360" w:lineRule="exact"/>
        <w:ind w:left="0" w:firstLine="0"/>
      </w:pPr>
      <w:r>
        <w:t>1997</w:t>
      </w:r>
      <w:r>
        <w:t>年第</w:t>
      </w:r>
      <w:r>
        <w:t>175</w:t>
      </w:r>
      <w:r>
        <w:t>号法令在该章中加入了介绍嫖娼和贩卖人口罪（第</w:t>
      </w:r>
      <w:r>
        <w:t>302</w:t>
      </w:r>
      <w:r>
        <w:t>条），所处惩罚最高可达有期徒刑</w:t>
      </w:r>
      <w:r>
        <w:t>30</w:t>
      </w:r>
      <w:r>
        <w:t>年。这项罪行原属《社会安全法》的内容，但随着第一部和第二部《刑法》分别在</w:t>
      </w:r>
      <w:r>
        <w:t>1979</w:t>
      </w:r>
      <w:r>
        <w:t>年（第</w:t>
      </w:r>
      <w:r>
        <w:t>21</w:t>
      </w:r>
      <w:r>
        <w:t>号法令）和</w:t>
      </w:r>
      <w:r>
        <w:t>1987</w:t>
      </w:r>
      <w:r>
        <w:t>年（第</w:t>
      </w:r>
      <w:r>
        <w:t>62</w:t>
      </w:r>
      <w:r>
        <w:t>号法令）颁布，这些内容已经被删除了。随着这些严重罪行的重新涌现，虽然其在社会上的发生率较低，但仍有必要通过在《刑法》中加以严厉惩处来重新关注这一问题。</w:t>
      </w:r>
    </w:p>
    <w:p w:rsidR="002E1229" w:rsidRDefault="002E1229" w:rsidP="002E1229">
      <w:pPr>
        <w:numPr>
          <w:ilvl w:val="0"/>
          <w:numId w:val="15"/>
        </w:numPr>
        <w:tabs>
          <w:tab w:val="clear" w:pos="480"/>
          <w:tab w:val="left" w:pos="630"/>
        </w:tabs>
        <w:spacing w:after="240" w:line="360" w:lineRule="exact"/>
        <w:ind w:left="0" w:firstLine="0"/>
      </w:pPr>
      <w:r>
        <w:t>因此该法令还收纳了包括性骚扰在内的性侮辱罪（第</w:t>
      </w:r>
      <w:r>
        <w:t>303</w:t>
      </w:r>
      <w:r>
        <w:t>条）。</w:t>
      </w:r>
    </w:p>
    <w:p w:rsidR="002E1229" w:rsidRDefault="002E1229" w:rsidP="002E1229">
      <w:pPr>
        <w:numPr>
          <w:ilvl w:val="0"/>
          <w:numId w:val="15"/>
        </w:numPr>
        <w:tabs>
          <w:tab w:val="clear" w:pos="480"/>
          <w:tab w:val="left" w:pos="630"/>
        </w:tabs>
        <w:spacing w:after="240" w:line="360" w:lineRule="exact"/>
        <w:ind w:left="0" w:firstLine="0"/>
      </w:pPr>
      <w:r>
        <w:t>第二章包</w:t>
      </w:r>
      <w:r>
        <w:rPr>
          <w:rFonts w:ascii="SimSun" w:hAnsi="SimSun"/>
        </w:rPr>
        <w:t>括“侵犯家庭罪”：</w:t>
      </w:r>
      <w:r>
        <w:t>乱伦（第</w:t>
      </w:r>
      <w:r>
        <w:t>304</w:t>
      </w:r>
      <w:r>
        <w:t>条）、奸污少女（第</w:t>
      </w:r>
      <w:r>
        <w:t>305</w:t>
      </w:r>
      <w:r>
        <w:t>条）、重婚（第</w:t>
      </w:r>
      <w:r>
        <w:t>306</w:t>
      </w:r>
      <w:r>
        <w:t>条）、非法婚姻（第</w:t>
      </w:r>
      <w:r>
        <w:t>307</w:t>
      </w:r>
      <w:r>
        <w:t>条）和替换儿童（第</w:t>
      </w:r>
      <w:r>
        <w:t>308</w:t>
      </w:r>
      <w:r>
        <w:t>条），第三章的内容</w:t>
      </w:r>
      <w:r>
        <w:rPr>
          <w:rFonts w:ascii="SimSun" w:hAnsi="SimSun"/>
        </w:rPr>
        <w:t>是“侵犯儿童和青年罪”</w:t>
      </w:r>
      <w:r>
        <w:t>：侵犯未成年人（第</w:t>
      </w:r>
      <w:r>
        <w:t>310</w:t>
      </w:r>
      <w:r>
        <w:t>至</w:t>
      </w:r>
      <w:r>
        <w:t>314</w:t>
      </w:r>
      <w:r>
        <w:t>条）、其他侵犯未成年人的行为（第</w:t>
      </w:r>
      <w:r>
        <w:t>315</w:t>
      </w:r>
      <w:r>
        <w:t>条）以及买卖和贩运未成年人（第</w:t>
      </w:r>
      <w:r>
        <w:t>316</w:t>
      </w:r>
      <w:r>
        <w:t>条）。</w:t>
      </w:r>
    </w:p>
    <w:p w:rsidR="002E1229" w:rsidRDefault="002E1229" w:rsidP="002E1229">
      <w:pPr>
        <w:numPr>
          <w:ilvl w:val="0"/>
          <w:numId w:val="15"/>
        </w:numPr>
        <w:tabs>
          <w:tab w:val="clear" w:pos="480"/>
          <w:tab w:val="left" w:pos="630"/>
        </w:tabs>
        <w:spacing w:after="240" w:line="360" w:lineRule="exact"/>
        <w:ind w:left="0" w:firstLine="0"/>
      </w:pPr>
      <w:r>
        <w:t>关于侵犯未成年人罪的内容在第</w:t>
      </w:r>
      <w:r>
        <w:t>175</w:t>
      </w:r>
      <w:r>
        <w:t>号法令和后来的第</w:t>
      </w:r>
      <w:r>
        <w:t>87</w:t>
      </w:r>
      <w:r>
        <w:t>号法令中得到修改，提高对其的惩罚力度，甚至可判处死刑。在古巴妇女联合会的提议下，第</w:t>
      </w:r>
      <w:r>
        <w:t>87</w:t>
      </w:r>
      <w:r>
        <w:t>号法令增加了买卖和贩运未成年人罪，目的在于预防和严厉处罚此类恶劣行径，尤其是在我国境内。</w:t>
      </w:r>
    </w:p>
    <w:p w:rsidR="002E1229" w:rsidRDefault="002E1229" w:rsidP="002E1229">
      <w:pPr>
        <w:numPr>
          <w:ilvl w:val="0"/>
          <w:numId w:val="15"/>
        </w:numPr>
        <w:tabs>
          <w:tab w:val="clear" w:pos="480"/>
          <w:tab w:val="left" w:pos="630"/>
        </w:tabs>
        <w:spacing w:after="240" w:line="360" w:lineRule="exact"/>
        <w:ind w:left="0" w:firstLine="0"/>
      </w:pPr>
      <w:r>
        <w:t>古巴妇女联合会还建议全国人民政权代表大</w:t>
      </w:r>
      <w:r>
        <w:rPr>
          <w:rFonts w:ascii="SimSun" w:hAnsi="SimSun"/>
        </w:rPr>
        <w:t>会将“侵犯者和受害者是配偶或三代以内血亲关系”作为</w:t>
      </w:r>
      <w:r>
        <w:t>加重判刑的情节之一。这一建议已被纳入</w:t>
      </w:r>
      <w:r>
        <w:t>1999</w:t>
      </w:r>
      <w:r>
        <w:t>年的第</w:t>
      </w:r>
      <w:r>
        <w:t>87</w:t>
      </w:r>
      <w:r>
        <w:t>号法令。该情节只适用于危害生命罪和人身伤害罪，以及违反性关系正常发展、侵犯家庭、儿童和青年罪（</w:t>
      </w:r>
      <w:r>
        <w:rPr>
          <w:rFonts w:hint="eastAsia"/>
        </w:rPr>
        <w:t>《</w:t>
      </w:r>
      <w:r>
        <w:t>刑法</w:t>
      </w:r>
      <w:r>
        <w:rPr>
          <w:rFonts w:hint="eastAsia"/>
        </w:rPr>
        <w:t>》</w:t>
      </w:r>
      <w:r>
        <w:t>第</w:t>
      </w:r>
      <w:r>
        <w:t>53</w:t>
      </w:r>
      <w:r>
        <w:t>条第</w:t>
      </w:r>
      <w:r>
        <w:t>j</w:t>
      </w:r>
      <w:r>
        <w:t>款）。我们认为这项修正具有重要意义，因为针对家庭成员的暴力行为，因其对于家庭正常和适当发展造成的影响而成为加重刑罚的情节，应该是一项原则。</w:t>
      </w:r>
    </w:p>
    <w:p w:rsidR="002E1229" w:rsidRDefault="002E1229" w:rsidP="002E1229">
      <w:pPr>
        <w:numPr>
          <w:ilvl w:val="0"/>
          <w:numId w:val="15"/>
        </w:numPr>
        <w:tabs>
          <w:tab w:val="clear" w:pos="480"/>
          <w:tab w:val="left" w:pos="630"/>
        </w:tabs>
        <w:spacing w:after="240" w:line="360" w:lineRule="exact"/>
        <w:ind w:left="0" w:firstLine="0"/>
      </w:pPr>
      <w:r>
        <w:t>古巴是多项旨在打击贩卖妇女儿童活动的国际公约的缔约国。</w:t>
      </w:r>
    </w:p>
    <w:p w:rsidR="002E1229" w:rsidRDefault="002E1229">
      <w:pPr>
        <w:tabs>
          <w:tab w:val="left" w:pos="630"/>
        </w:tabs>
        <w:spacing w:after="240" w:line="360" w:lineRule="exact"/>
        <w:rPr>
          <w:rFonts w:eastAsia="SimHei"/>
          <w:color w:val="FF0000"/>
          <w:sz w:val="24"/>
        </w:rPr>
      </w:pPr>
      <w:r>
        <w:rPr>
          <w:rFonts w:eastAsia="SimHei"/>
          <w:color w:val="FF0000"/>
          <w:sz w:val="24"/>
        </w:rPr>
        <w:t>确保妇女权利的法律保障</w:t>
      </w:r>
    </w:p>
    <w:p w:rsidR="002E1229" w:rsidRDefault="002E1229" w:rsidP="002E1229">
      <w:pPr>
        <w:numPr>
          <w:ilvl w:val="0"/>
          <w:numId w:val="15"/>
        </w:numPr>
        <w:tabs>
          <w:tab w:val="clear" w:pos="480"/>
          <w:tab w:val="left" w:pos="630"/>
        </w:tabs>
        <w:spacing w:after="240" w:line="360" w:lineRule="exact"/>
        <w:ind w:left="0" w:firstLine="0"/>
      </w:pPr>
      <w:r>
        <w:t>古巴司法体系的构成全面保障所有公民行使权利，而且妇女可以在完全平等的条件下行使权利。</w:t>
      </w:r>
    </w:p>
    <w:p w:rsidR="002E1229" w:rsidRDefault="002E1229" w:rsidP="002E1229">
      <w:pPr>
        <w:numPr>
          <w:ilvl w:val="0"/>
          <w:numId w:val="15"/>
        </w:numPr>
        <w:tabs>
          <w:tab w:val="clear" w:pos="480"/>
          <w:tab w:val="left" w:pos="630"/>
        </w:tabs>
        <w:spacing w:after="240" w:line="360" w:lineRule="exact"/>
        <w:ind w:left="0" w:firstLine="0"/>
      </w:pPr>
      <w:r>
        <w:t>1976</w:t>
      </w:r>
      <w:r>
        <w:t>年的《共和国宪法》为此类法律保护奠定了基础，第</w:t>
      </w:r>
      <w:r>
        <w:t>63</w:t>
      </w:r>
      <w:r>
        <w:t>条规</w:t>
      </w:r>
      <w:r>
        <w:rPr>
          <w:rFonts w:ascii="SimSun" w:hAnsi="SimSun"/>
        </w:rPr>
        <w:t>定“</w:t>
      </w:r>
      <w:r>
        <w:t>全体公民都享有</w:t>
      </w:r>
      <w:r>
        <w:rPr>
          <w:rFonts w:hint="eastAsia"/>
        </w:rPr>
        <w:t>向</w:t>
      </w:r>
      <w:r>
        <w:t>当局提意见和要求的权利，当局必须在法律规定的期限内进行处理或给予答</w:t>
      </w:r>
      <w:r>
        <w:rPr>
          <w:rFonts w:ascii="SimSun" w:hAnsi="SimSun"/>
        </w:rPr>
        <w:t>复”</w:t>
      </w:r>
      <w:r>
        <w:t>。</w:t>
      </w:r>
    </w:p>
    <w:p w:rsidR="002E1229" w:rsidRDefault="002E1229" w:rsidP="002E1229">
      <w:pPr>
        <w:numPr>
          <w:ilvl w:val="0"/>
          <w:numId w:val="15"/>
        </w:numPr>
        <w:tabs>
          <w:tab w:val="clear" w:pos="480"/>
          <w:tab w:val="left" w:pos="630"/>
        </w:tabs>
        <w:spacing w:after="240" w:line="360" w:lineRule="exact"/>
        <w:ind w:left="0" w:firstLine="0"/>
      </w:pPr>
      <w:r>
        <w:t>为此，</w:t>
      </w:r>
      <w:r>
        <w:t>1976</w:t>
      </w:r>
      <w:r>
        <w:t>年</w:t>
      </w:r>
      <w:r>
        <w:t>11</w:t>
      </w:r>
      <w:r>
        <w:t>月</w:t>
      </w:r>
      <w:r>
        <w:t>30</w:t>
      </w:r>
      <w:r>
        <w:t>日颁布了第</w:t>
      </w:r>
      <w:r>
        <w:t>1323</w:t>
      </w:r>
      <w:r>
        <w:t>号法</w:t>
      </w:r>
      <w:r>
        <w:rPr>
          <w:rFonts w:hint="eastAsia"/>
        </w:rPr>
        <w:t>令</w:t>
      </w:r>
      <w:r>
        <w:t>，即《国家中央行政机构组织法》，该法规定了行政机构的共同职能和职权是在</w:t>
      </w:r>
      <w:r>
        <w:t>60</w:t>
      </w:r>
      <w:r>
        <w:t>天之内给予公民提出的诉求以相应的关注并给予适当的答复，努力正确处理他们所提出的问题，采取措施消除缺陷，改进不足。这一条款在</w:t>
      </w:r>
      <w:r>
        <w:t>1983</w:t>
      </w:r>
      <w:r>
        <w:t>年</w:t>
      </w:r>
      <w:r>
        <w:t>4</w:t>
      </w:r>
      <w:r>
        <w:t>月</w:t>
      </w:r>
      <w:r>
        <w:t>19</w:t>
      </w:r>
      <w:r>
        <w:t>日颁布的、废除了该法律的第</w:t>
      </w:r>
      <w:r>
        <w:t>67</w:t>
      </w:r>
      <w:r>
        <w:t>号法令中得到了重申。</w:t>
      </w:r>
    </w:p>
    <w:p w:rsidR="002E1229" w:rsidRDefault="002E1229" w:rsidP="002E1229">
      <w:pPr>
        <w:numPr>
          <w:ilvl w:val="0"/>
          <w:numId w:val="15"/>
        </w:numPr>
        <w:tabs>
          <w:tab w:val="clear" w:pos="480"/>
          <w:tab w:val="left" w:pos="630"/>
        </w:tabs>
        <w:spacing w:after="240" w:line="360" w:lineRule="exact"/>
        <w:ind w:left="0" w:firstLine="0"/>
      </w:pPr>
      <w:r>
        <w:t>1997</w:t>
      </w:r>
      <w:r>
        <w:t>年</w:t>
      </w:r>
      <w:r>
        <w:t>7</w:t>
      </w:r>
      <w:r>
        <w:t>月</w:t>
      </w:r>
      <w:r>
        <w:t>11</w:t>
      </w:r>
      <w:r>
        <w:t>日第</w:t>
      </w:r>
      <w:r>
        <w:t>83</w:t>
      </w:r>
      <w:r>
        <w:t>号法令《检察机关法》完善和巩固了现有的公民司法保护机制，该法律在第三卷第三章中规定要</w:t>
      </w:r>
      <w:r>
        <w:rPr>
          <w:rFonts w:hint="eastAsia"/>
        </w:rPr>
        <w:t>“</w:t>
      </w:r>
      <w:r>
        <w:t>保护公民权利</w:t>
      </w:r>
      <w:r>
        <w:rPr>
          <w:rFonts w:hint="eastAsia"/>
        </w:rPr>
        <w:t>”</w:t>
      </w:r>
      <w:r>
        <w:t>。</w:t>
      </w:r>
    </w:p>
    <w:p w:rsidR="002E1229" w:rsidRDefault="002E1229" w:rsidP="002E1229">
      <w:pPr>
        <w:numPr>
          <w:ilvl w:val="0"/>
          <w:numId w:val="15"/>
        </w:numPr>
        <w:tabs>
          <w:tab w:val="clear" w:pos="480"/>
          <w:tab w:val="left" w:pos="630"/>
        </w:tabs>
        <w:spacing w:after="240" w:line="360" w:lineRule="exact"/>
        <w:ind w:left="0" w:firstLine="0"/>
      </w:pPr>
      <w:r>
        <w:t>上述条款是国家保护</w:t>
      </w:r>
      <w:r>
        <w:rPr>
          <w:rFonts w:hint="eastAsia"/>
        </w:rPr>
        <w:t>公民的合法权利，与侵犯</w:t>
      </w:r>
      <w:r>
        <w:t>包括妇女权利在内的公民权利</w:t>
      </w:r>
      <w:r>
        <w:rPr>
          <w:rFonts w:hint="eastAsia"/>
        </w:rPr>
        <w:t>作斗争</w:t>
      </w:r>
      <w:r>
        <w:t>的重要工具。</w:t>
      </w:r>
    </w:p>
    <w:p w:rsidR="002E1229" w:rsidRDefault="002E1229" w:rsidP="002E1229">
      <w:pPr>
        <w:numPr>
          <w:ilvl w:val="0"/>
          <w:numId w:val="15"/>
        </w:numPr>
        <w:tabs>
          <w:tab w:val="clear" w:pos="480"/>
          <w:tab w:val="left" w:pos="630"/>
        </w:tabs>
        <w:spacing w:after="240" w:line="360" w:lineRule="exact"/>
        <w:ind w:left="0" w:firstLine="0"/>
      </w:pPr>
      <w:r>
        <w:t>确立于</w:t>
      </w:r>
      <w:r>
        <w:t>1993</w:t>
      </w:r>
      <w:r>
        <w:t>年的检察</w:t>
      </w:r>
      <w:r>
        <w:rPr>
          <w:rFonts w:hint="eastAsia"/>
        </w:rPr>
        <w:t>机关</w:t>
      </w:r>
      <w:r>
        <w:t>的</w:t>
      </w:r>
      <w:r>
        <w:rPr>
          <w:rFonts w:hint="eastAsia"/>
        </w:rPr>
        <w:t>监督权</w:t>
      </w:r>
      <w:r>
        <w:t>通过新法律的颁布得到了完善，促成了从两性平等的角度关注人民群众</w:t>
      </w:r>
      <w:r>
        <w:rPr>
          <w:rFonts w:hint="eastAsia"/>
        </w:rPr>
        <w:t>的</w:t>
      </w:r>
      <w:r>
        <w:t>控告和诉求的机制。</w:t>
      </w:r>
    </w:p>
    <w:p w:rsidR="002E1229" w:rsidRDefault="002E1229" w:rsidP="002E1229">
      <w:pPr>
        <w:numPr>
          <w:ilvl w:val="0"/>
          <w:numId w:val="15"/>
        </w:numPr>
        <w:tabs>
          <w:tab w:val="clear" w:pos="480"/>
          <w:tab w:val="left" w:pos="630"/>
        </w:tabs>
        <w:spacing w:after="240" w:line="360" w:lineRule="exact"/>
        <w:ind w:left="0" w:firstLine="0"/>
      </w:pPr>
      <w:r>
        <w:t>古巴法律在这一进程中不断完善是非常重要的。对控告和诉求以及群众协商信息的评估对保持法律规则</w:t>
      </w:r>
      <w:r>
        <w:rPr>
          <w:rFonts w:hint="eastAsia"/>
        </w:rPr>
        <w:t>的</w:t>
      </w:r>
      <w:r>
        <w:t>有效实施</w:t>
      </w:r>
      <w:r>
        <w:rPr>
          <w:rFonts w:hint="eastAsia"/>
        </w:rPr>
        <w:t>非常</w:t>
      </w:r>
      <w:r>
        <w:t>重要。</w:t>
      </w:r>
    </w:p>
    <w:p w:rsidR="002E1229" w:rsidRDefault="002E1229" w:rsidP="002E1229">
      <w:pPr>
        <w:numPr>
          <w:ilvl w:val="0"/>
          <w:numId w:val="15"/>
        </w:numPr>
        <w:tabs>
          <w:tab w:val="clear" w:pos="480"/>
          <w:tab w:val="left" w:pos="630"/>
        </w:tabs>
        <w:spacing w:after="240" w:line="360" w:lineRule="exact"/>
        <w:ind w:left="0" w:firstLine="0"/>
      </w:pPr>
      <w:r>
        <w:t>另一方面，法庭的组织结构也</w:t>
      </w:r>
      <w:r>
        <w:rPr>
          <w:rFonts w:hint="eastAsia"/>
        </w:rPr>
        <w:t>应</w:t>
      </w:r>
      <w:r>
        <w:t>有利于公民向体系内的机构表达对其任何成员行为的不满，提出请求或要求解释。其中</w:t>
      </w:r>
      <w:r>
        <w:rPr>
          <w:rFonts w:hint="eastAsia"/>
        </w:rPr>
        <w:t>，</w:t>
      </w:r>
      <w:r>
        <w:t>从两性角度进行的统计</w:t>
      </w:r>
      <w:r>
        <w:rPr>
          <w:rFonts w:hint="eastAsia"/>
        </w:rPr>
        <w:t>并</w:t>
      </w:r>
      <w:r>
        <w:t>没有</w:t>
      </w:r>
      <w:r>
        <w:rPr>
          <w:rFonts w:hint="eastAsia"/>
        </w:rPr>
        <w:t>暴露</w:t>
      </w:r>
      <w:r>
        <w:t>出任何关于工作单位领导人物实施性骚扰的案例。</w:t>
      </w:r>
    </w:p>
    <w:p w:rsidR="002E1229" w:rsidRDefault="002E1229" w:rsidP="002E1229">
      <w:pPr>
        <w:numPr>
          <w:ilvl w:val="0"/>
          <w:numId w:val="15"/>
        </w:numPr>
        <w:tabs>
          <w:tab w:val="clear" w:pos="480"/>
          <w:tab w:val="left" w:pos="630"/>
        </w:tabs>
        <w:spacing w:after="240" w:line="360" w:lineRule="exact"/>
        <w:ind w:left="0" w:firstLine="0"/>
      </w:pPr>
      <w:r>
        <w:rPr>
          <w:rFonts w:hint="eastAsia"/>
        </w:rPr>
        <w:t>不过</w:t>
      </w:r>
      <w:r>
        <w:t>，需要持续进行紧张而系统的引导和宣传工作，</w:t>
      </w:r>
      <w:r>
        <w:rPr>
          <w:rFonts w:hint="eastAsia"/>
        </w:rPr>
        <w:t>以</w:t>
      </w:r>
      <w:r>
        <w:t>使妇女更多和更好地认识到自己的权利，</w:t>
      </w:r>
      <w:r>
        <w:rPr>
          <w:rFonts w:hint="eastAsia"/>
        </w:rPr>
        <w:t>并</w:t>
      </w:r>
      <w:r>
        <w:t>能够在实践中真正和有意识地行使这些权利。</w:t>
      </w:r>
    </w:p>
    <w:p w:rsidR="002E1229" w:rsidRDefault="002E1229" w:rsidP="002E1229">
      <w:pPr>
        <w:numPr>
          <w:ilvl w:val="0"/>
          <w:numId w:val="15"/>
        </w:numPr>
        <w:tabs>
          <w:tab w:val="clear" w:pos="480"/>
          <w:tab w:val="left" w:pos="630"/>
        </w:tabs>
        <w:spacing w:after="240" w:line="360" w:lineRule="exact"/>
        <w:ind w:left="0" w:firstLine="0"/>
      </w:pPr>
      <w:r>
        <w:t>在古巴妇女联合会的要求下，全国各市都设立了从属于古巴妇联的妇女</w:t>
      </w:r>
      <w:r>
        <w:rPr>
          <w:rFonts w:hint="eastAsia"/>
        </w:rPr>
        <w:t>与</w:t>
      </w:r>
      <w:r>
        <w:t>家庭</w:t>
      </w:r>
      <w:r>
        <w:rPr>
          <w:rFonts w:hint="eastAsia"/>
        </w:rPr>
        <w:t>指导之家。</w:t>
      </w:r>
      <w:r>
        <w:t>在各专业机构的男女合作者</w:t>
      </w:r>
      <w:r>
        <w:rPr>
          <w:rFonts w:hint="eastAsia"/>
        </w:rPr>
        <w:t>的</w:t>
      </w:r>
      <w:r>
        <w:t>自愿捐助下，它们构成了履行引导妇女和家庭</w:t>
      </w:r>
      <w:r>
        <w:rPr>
          <w:rFonts w:hint="eastAsia"/>
        </w:rPr>
        <w:t>这一</w:t>
      </w:r>
      <w:r>
        <w:t>重要职能的思考和引导空间。</w:t>
      </w:r>
    </w:p>
    <w:p w:rsidR="002E1229" w:rsidRDefault="002E1229" w:rsidP="002E1229">
      <w:pPr>
        <w:numPr>
          <w:ilvl w:val="0"/>
          <w:numId w:val="15"/>
        </w:numPr>
        <w:tabs>
          <w:tab w:val="clear" w:pos="480"/>
          <w:tab w:val="left" w:pos="630"/>
        </w:tabs>
        <w:spacing w:after="240" w:line="360" w:lineRule="exact"/>
        <w:ind w:left="0" w:firstLine="0"/>
      </w:pPr>
      <w:r>
        <w:t>在这一阶段形成了很多群众引导和宣传方面的材料。值得强调的是，</w:t>
      </w:r>
      <w:r>
        <w:rPr>
          <w:rFonts w:hint="eastAsia"/>
        </w:rPr>
        <w:t>古巴与</w:t>
      </w:r>
      <w:r>
        <w:t>联合国儿童基金会驻古巴代表团合作，在</w:t>
      </w:r>
      <w:r>
        <w:rPr>
          <w:rFonts w:hint="eastAsia"/>
        </w:rPr>
        <w:t>该</w:t>
      </w:r>
      <w:r>
        <w:t>阶段</w:t>
      </w:r>
      <w:r>
        <w:rPr>
          <w:rFonts w:hint="eastAsia"/>
        </w:rPr>
        <w:t>编制了</w:t>
      </w:r>
      <w:r>
        <w:t>《消除对妇女一切形式歧视公约》的注释版</w:t>
      </w:r>
      <w:r>
        <w:rPr>
          <w:rFonts w:hint="eastAsia"/>
        </w:rPr>
        <w:t>。</w:t>
      </w:r>
      <w:r>
        <w:t>古巴妇女联合会</w:t>
      </w:r>
      <w:r>
        <w:rPr>
          <w:rFonts w:hint="eastAsia"/>
        </w:rPr>
        <w:t>的</w:t>
      </w:r>
      <w:r>
        <w:t>7.6</w:t>
      </w:r>
      <w:r>
        <w:t>万多</w:t>
      </w:r>
      <w:r>
        <w:rPr>
          <w:rFonts w:hint="eastAsia"/>
        </w:rPr>
        <w:t>个</w:t>
      </w:r>
      <w:r>
        <w:t>基层组织学习了</w:t>
      </w:r>
      <w:r>
        <w:rPr>
          <w:rFonts w:hint="eastAsia"/>
        </w:rPr>
        <w:t>该版《公约》，</w:t>
      </w:r>
      <w:r>
        <w:t>目前</w:t>
      </w:r>
      <w:r>
        <w:rPr>
          <w:rFonts w:hint="eastAsia"/>
        </w:rPr>
        <w:t>该书</w:t>
      </w:r>
      <w:r>
        <w:t>仍</w:t>
      </w:r>
      <w:r>
        <w:rPr>
          <w:rFonts w:hint="eastAsia"/>
        </w:rPr>
        <w:t>然</w:t>
      </w:r>
      <w:r>
        <w:t>是这些组织内的辅导和参考文件。</w:t>
      </w:r>
      <w:r>
        <w:rPr>
          <w:rFonts w:hint="eastAsia"/>
        </w:rPr>
        <w:t>此外，</w:t>
      </w:r>
      <w:r>
        <w:t>它还</w:t>
      </w:r>
      <w:r>
        <w:rPr>
          <w:rFonts w:hint="eastAsia"/>
        </w:rPr>
        <w:t>是</w:t>
      </w:r>
      <w:r>
        <w:t>妇女</w:t>
      </w:r>
      <w:r>
        <w:rPr>
          <w:rFonts w:hint="eastAsia"/>
        </w:rPr>
        <w:t>与</w:t>
      </w:r>
      <w:r>
        <w:t>家庭</w:t>
      </w:r>
      <w:r>
        <w:rPr>
          <w:rFonts w:hint="eastAsia"/>
        </w:rPr>
        <w:t>指导之家及</w:t>
      </w:r>
      <w:r>
        <w:t>妇女讲堂的辅导资料。</w:t>
      </w:r>
    </w:p>
    <w:p w:rsidR="002E1229" w:rsidRDefault="002E1229">
      <w:pPr>
        <w:tabs>
          <w:tab w:val="left" w:pos="630"/>
        </w:tabs>
        <w:spacing w:after="240" w:line="360" w:lineRule="exact"/>
        <w:rPr>
          <w:rFonts w:eastAsia="SimHei" w:hint="eastAsia"/>
          <w:color w:val="FF0000"/>
          <w:sz w:val="24"/>
        </w:rPr>
      </w:pPr>
      <w:r>
        <w:rPr>
          <w:rFonts w:eastAsia="SimHei"/>
          <w:color w:val="FF0000"/>
          <w:sz w:val="24"/>
        </w:rPr>
        <w:t>诉讼、民事、行政和劳</w:t>
      </w:r>
      <w:r>
        <w:rPr>
          <w:rFonts w:eastAsia="SimHei" w:hint="eastAsia"/>
          <w:color w:val="FF0000"/>
          <w:sz w:val="24"/>
        </w:rPr>
        <w:t>工</w:t>
      </w:r>
      <w:r>
        <w:rPr>
          <w:rFonts w:eastAsia="SimHei"/>
          <w:color w:val="FF0000"/>
          <w:sz w:val="24"/>
        </w:rPr>
        <w:t>保障</w:t>
      </w:r>
    </w:p>
    <w:p w:rsidR="002E1229" w:rsidRDefault="002E1229" w:rsidP="002E1229">
      <w:pPr>
        <w:numPr>
          <w:ilvl w:val="0"/>
          <w:numId w:val="15"/>
        </w:numPr>
        <w:tabs>
          <w:tab w:val="clear" w:pos="480"/>
          <w:tab w:val="left" w:pos="630"/>
        </w:tabs>
        <w:spacing w:after="240" w:line="360" w:lineRule="exact"/>
        <w:ind w:left="0" w:firstLine="0"/>
      </w:pPr>
      <w:r>
        <w:t>法庭和有关行政机构对妇女的法律保护要遵循在民事、刑事、行政和劳</w:t>
      </w:r>
      <w:r>
        <w:rPr>
          <w:rFonts w:hint="eastAsia"/>
        </w:rPr>
        <w:t>工</w:t>
      </w:r>
      <w:r>
        <w:t>诉讼中各方</w:t>
      </w:r>
      <w:r>
        <w:rPr>
          <w:rFonts w:hint="eastAsia"/>
        </w:rPr>
        <w:t>享有</w:t>
      </w:r>
      <w:r>
        <w:t>平等</w:t>
      </w:r>
      <w:r>
        <w:rPr>
          <w:rFonts w:hint="eastAsia"/>
        </w:rPr>
        <w:t>权利</w:t>
      </w:r>
      <w:r>
        <w:t>的基本原则；</w:t>
      </w:r>
      <w:r>
        <w:t>1977</w:t>
      </w:r>
      <w:r>
        <w:t>年</w:t>
      </w:r>
      <w:r>
        <w:t>8</w:t>
      </w:r>
      <w:r>
        <w:t>月</w:t>
      </w:r>
      <w:r>
        <w:t>19</w:t>
      </w:r>
      <w:r>
        <w:t>日</w:t>
      </w:r>
      <w:r>
        <w:rPr>
          <w:rFonts w:hint="eastAsia"/>
        </w:rPr>
        <w:t>颁布</w:t>
      </w:r>
      <w:r>
        <w:t>的第</w:t>
      </w:r>
      <w:r>
        <w:t>7</w:t>
      </w:r>
      <w:r>
        <w:t>号法令</w:t>
      </w:r>
      <w:r>
        <w:rPr>
          <w:rFonts w:hint="eastAsia"/>
        </w:rPr>
        <w:t>《</w:t>
      </w:r>
      <w:r>
        <w:t>民事、行政和劳</w:t>
      </w:r>
      <w:r>
        <w:rPr>
          <w:rFonts w:hint="eastAsia"/>
        </w:rPr>
        <w:t>工</w:t>
      </w:r>
      <w:r>
        <w:t>诉讼法</w:t>
      </w:r>
      <w:r>
        <w:rPr>
          <w:rFonts w:hint="eastAsia"/>
        </w:rPr>
        <w:t>》</w:t>
      </w:r>
      <w:r>
        <w:t>和</w:t>
      </w:r>
      <w:r>
        <w:t>1977</w:t>
      </w:r>
      <w:r>
        <w:t>年</w:t>
      </w:r>
      <w:r>
        <w:t>8</w:t>
      </w:r>
      <w:r>
        <w:t>月</w:t>
      </w:r>
      <w:r>
        <w:t>13</w:t>
      </w:r>
      <w:r>
        <w:t>日</w:t>
      </w:r>
      <w:r>
        <w:rPr>
          <w:rFonts w:hint="eastAsia"/>
        </w:rPr>
        <w:t>颁布</w:t>
      </w:r>
      <w:r>
        <w:t>的第</w:t>
      </w:r>
      <w:r>
        <w:t>5</w:t>
      </w:r>
      <w:r>
        <w:t>号法令</w:t>
      </w:r>
      <w:r>
        <w:rPr>
          <w:rFonts w:hint="eastAsia"/>
        </w:rPr>
        <w:t>《</w:t>
      </w:r>
      <w:r>
        <w:t>刑事诉讼法</w:t>
      </w:r>
      <w:r>
        <w:rPr>
          <w:rFonts w:hint="eastAsia"/>
        </w:rPr>
        <w:t>》</w:t>
      </w:r>
      <w:r>
        <w:t>都</w:t>
      </w:r>
      <w:r>
        <w:rPr>
          <w:rFonts w:hint="eastAsia"/>
        </w:rPr>
        <w:t>做出了类似</w:t>
      </w:r>
      <w:r>
        <w:t>规定。</w:t>
      </w:r>
    </w:p>
    <w:p w:rsidR="002E1229" w:rsidRDefault="002E1229" w:rsidP="002E1229">
      <w:pPr>
        <w:numPr>
          <w:ilvl w:val="0"/>
          <w:numId w:val="15"/>
        </w:numPr>
        <w:tabs>
          <w:tab w:val="clear" w:pos="480"/>
          <w:tab w:val="left" w:pos="630"/>
        </w:tabs>
        <w:spacing w:after="240" w:line="360" w:lineRule="exact"/>
        <w:ind w:left="0" w:firstLine="0"/>
      </w:pPr>
      <w:r>
        <w:t>1999</w:t>
      </w:r>
      <w:r>
        <w:t>年</w:t>
      </w:r>
      <w:r>
        <w:t>8</w:t>
      </w:r>
      <w:r>
        <w:t>月</w:t>
      </w:r>
      <w:r>
        <w:t>15</w:t>
      </w:r>
      <w:r>
        <w:t>日的第</w:t>
      </w:r>
      <w:r>
        <w:t>176</w:t>
      </w:r>
      <w:r>
        <w:t>号法令</w:t>
      </w:r>
      <w:r>
        <w:rPr>
          <w:rFonts w:hint="eastAsia"/>
        </w:rPr>
        <w:t>《劳工审判制度》批准建立劳工问题基层审判机构和向最高人民法院提起诉讼的程序，在审判中要尊重当事人双方的权利</w:t>
      </w:r>
      <w:r>
        <w:t>。</w:t>
      </w:r>
    </w:p>
    <w:p w:rsidR="002E1229" w:rsidRDefault="002E1229">
      <w:pPr>
        <w:tabs>
          <w:tab w:val="left" w:pos="630"/>
        </w:tabs>
        <w:spacing w:after="240" w:line="360" w:lineRule="exact"/>
        <w:rPr>
          <w:rFonts w:eastAsia="SimHei"/>
          <w:color w:val="FF0000"/>
          <w:sz w:val="24"/>
        </w:rPr>
      </w:pPr>
      <w:r>
        <w:rPr>
          <w:rFonts w:eastAsia="SimHei"/>
          <w:color w:val="FF0000"/>
          <w:sz w:val="24"/>
        </w:rPr>
        <w:t>古巴共和国第四次妇女</w:t>
      </w:r>
      <w:r>
        <w:rPr>
          <w:rFonts w:eastAsia="SimHei" w:hint="eastAsia"/>
          <w:color w:val="FF0000"/>
          <w:sz w:val="24"/>
        </w:rPr>
        <w:t>问题世界会议</w:t>
      </w:r>
      <w:r>
        <w:rPr>
          <w:rFonts w:eastAsia="SimHei"/>
          <w:color w:val="FF0000"/>
          <w:sz w:val="24"/>
        </w:rPr>
        <w:t>后续</w:t>
      </w:r>
      <w:r>
        <w:rPr>
          <w:rFonts w:eastAsia="SimHei" w:hint="eastAsia"/>
          <w:color w:val="FF0000"/>
          <w:sz w:val="24"/>
        </w:rPr>
        <w:t>行动国家</w:t>
      </w:r>
      <w:r>
        <w:rPr>
          <w:rFonts w:eastAsia="SimHei"/>
          <w:color w:val="FF0000"/>
          <w:sz w:val="24"/>
        </w:rPr>
        <w:t>行动计划</w:t>
      </w:r>
    </w:p>
    <w:p w:rsidR="002E1229" w:rsidRDefault="002E1229" w:rsidP="002E1229">
      <w:pPr>
        <w:numPr>
          <w:ilvl w:val="0"/>
          <w:numId w:val="15"/>
        </w:numPr>
        <w:tabs>
          <w:tab w:val="clear" w:pos="480"/>
          <w:tab w:val="left" w:pos="630"/>
        </w:tabs>
        <w:spacing w:after="240" w:line="360" w:lineRule="exact"/>
        <w:ind w:left="0" w:firstLine="0"/>
      </w:pPr>
      <w:r>
        <w:t>第四次</w:t>
      </w:r>
      <w:r>
        <w:rPr>
          <w:rFonts w:hint="eastAsia"/>
        </w:rPr>
        <w:t>妇女问题世界会议</w:t>
      </w:r>
      <w:r>
        <w:t>之后，古巴政府通过了一项</w:t>
      </w:r>
      <w:r>
        <w:rPr>
          <w:rFonts w:hint="eastAsia"/>
        </w:rPr>
        <w:t>《</w:t>
      </w:r>
      <w:r>
        <w:t>后续</w:t>
      </w:r>
      <w:r>
        <w:rPr>
          <w:rFonts w:hint="eastAsia"/>
        </w:rPr>
        <w:t>行动国家</w:t>
      </w:r>
      <w:r>
        <w:t>行动计划</w:t>
      </w:r>
      <w:r>
        <w:rPr>
          <w:rFonts w:hint="eastAsia"/>
        </w:rPr>
        <w:t>》</w:t>
      </w:r>
      <w:r>
        <w:t>，履行了在我国执行</w:t>
      </w:r>
      <w:r>
        <w:rPr>
          <w:rFonts w:hint="eastAsia"/>
        </w:rPr>
        <w:t>《</w:t>
      </w:r>
      <w:r>
        <w:t>行动纲</w:t>
      </w:r>
      <w:r>
        <w:rPr>
          <w:rFonts w:hint="eastAsia"/>
        </w:rPr>
        <w:t>要》</w:t>
      </w:r>
      <w:r>
        <w:t>的承诺。这一想法是古巴妇女联合会在</w:t>
      </w:r>
      <w:r>
        <w:rPr>
          <w:rFonts w:hint="eastAsia"/>
        </w:rPr>
        <w:t>名为“由</w:t>
      </w:r>
      <w:r>
        <w:t>北京</w:t>
      </w:r>
      <w:r>
        <w:rPr>
          <w:rFonts w:hint="eastAsia"/>
        </w:rPr>
        <w:t>走向</w:t>
      </w:r>
      <w:r>
        <w:t>2000</w:t>
      </w:r>
      <w:r>
        <w:t>年的古巴妇女</w:t>
      </w:r>
      <w:r>
        <w:rPr>
          <w:rFonts w:hint="eastAsia"/>
        </w:rPr>
        <w:t>”的</w:t>
      </w:r>
      <w:r>
        <w:t>研讨会上提出</w:t>
      </w:r>
      <w:r>
        <w:rPr>
          <w:rFonts w:hint="eastAsia"/>
        </w:rPr>
        <w:t>的</w:t>
      </w:r>
      <w:r>
        <w:t>，部长、机关</w:t>
      </w:r>
      <w:r>
        <w:rPr>
          <w:rFonts w:hint="eastAsia"/>
        </w:rPr>
        <w:t>领导</w:t>
      </w:r>
      <w:r>
        <w:t>或代表、专家，以及非政府组织参加了</w:t>
      </w:r>
      <w:r>
        <w:rPr>
          <w:rFonts w:hint="eastAsia"/>
        </w:rPr>
        <w:t>此</w:t>
      </w:r>
      <w:r>
        <w:t>次研讨会。</w:t>
      </w:r>
      <w:r>
        <w:rPr>
          <w:rFonts w:hint="eastAsia"/>
        </w:rPr>
        <w:t>会议最后</w:t>
      </w:r>
      <w:r>
        <w:t>颁布了</w:t>
      </w:r>
      <w:r>
        <w:rPr>
          <w:rFonts w:hint="eastAsia"/>
        </w:rPr>
        <w:t>《</w:t>
      </w:r>
      <w:r>
        <w:t>古巴共和国第四次妇女</w:t>
      </w:r>
      <w:r>
        <w:rPr>
          <w:rFonts w:hint="eastAsia"/>
        </w:rPr>
        <w:t>问题世界会议</w:t>
      </w:r>
      <w:r>
        <w:t>后续</w:t>
      </w:r>
      <w:r>
        <w:rPr>
          <w:rFonts w:hint="eastAsia"/>
        </w:rPr>
        <w:t>行动国家</w:t>
      </w:r>
      <w:r>
        <w:t>行动计划</w:t>
      </w:r>
      <w:r>
        <w:rPr>
          <w:rFonts w:hint="eastAsia"/>
        </w:rPr>
        <w:t>》</w:t>
      </w:r>
      <w:r>
        <w:t>。</w:t>
      </w:r>
    </w:p>
    <w:p w:rsidR="002E1229" w:rsidRDefault="002E1229" w:rsidP="002E1229">
      <w:pPr>
        <w:numPr>
          <w:ilvl w:val="0"/>
          <w:numId w:val="15"/>
        </w:numPr>
        <w:tabs>
          <w:tab w:val="clear" w:pos="480"/>
          <w:tab w:val="left" w:pos="630"/>
        </w:tabs>
        <w:spacing w:after="240" w:line="360" w:lineRule="exact"/>
        <w:ind w:left="0" w:firstLine="0"/>
      </w:pPr>
      <w:r>
        <w:t>这项行动计划得到国务委员会的批准，于</w:t>
      </w:r>
      <w:r>
        <w:t>1997</w:t>
      </w:r>
      <w:r>
        <w:t>年</w:t>
      </w:r>
      <w:r>
        <w:t>4</w:t>
      </w:r>
      <w:r>
        <w:t>月</w:t>
      </w:r>
      <w:r>
        <w:t>7</w:t>
      </w:r>
      <w:r>
        <w:t>日正式生效。</w:t>
      </w:r>
      <w:r>
        <w:rPr>
          <w:rFonts w:hint="eastAsia"/>
        </w:rPr>
        <w:t>该</w:t>
      </w:r>
      <w:r>
        <w:t>计划根据</w:t>
      </w:r>
      <w:r>
        <w:rPr>
          <w:rFonts w:hint="eastAsia"/>
        </w:rPr>
        <w:t>《</w:t>
      </w:r>
      <w:r>
        <w:t>北京行动纲</w:t>
      </w:r>
      <w:r>
        <w:rPr>
          <w:rFonts w:hint="eastAsia"/>
        </w:rPr>
        <w:t>要》</w:t>
      </w:r>
      <w:r>
        <w:t>中与古巴妇女的现实、需要和利益有关的</w:t>
      </w:r>
      <w:r>
        <w:rPr>
          <w:rFonts w:hint="eastAsia"/>
        </w:rPr>
        <w:t>章节，</w:t>
      </w:r>
      <w:r>
        <w:t>制定了</w:t>
      </w:r>
      <w:r>
        <w:t>90</w:t>
      </w:r>
      <w:r>
        <w:t>项措施。</w:t>
      </w:r>
    </w:p>
    <w:p w:rsidR="002E1229" w:rsidRDefault="002E1229" w:rsidP="002E1229">
      <w:pPr>
        <w:numPr>
          <w:ilvl w:val="0"/>
          <w:numId w:val="15"/>
        </w:numPr>
        <w:tabs>
          <w:tab w:val="clear" w:pos="480"/>
          <w:tab w:val="left" w:pos="630"/>
        </w:tabs>
        <w:spacing w:after="240" w:line="360" w:lineRule="exact"/>
        <w:ind w:left="0" w:firstLine="0"/>
      </w:pPr>
      <w:r>
        <w:t xml:space="preserve"> </w:t>
      </w:r>
      <w:r>
        <w:t>批准令中有这样一句话：</w:t>
      </w:r>
      <w:r>
        <w:rPr>
          <w:rFonts w:hint="eastAsia"/>
        </w:rPr>
        <w:t>“《</w:t>
      </w:r>
      <w:r>
        <w:t>行动计划</w:t>
      </w:r>
      <w:r>
        <w:rPr>
          <w:rFonts w:hint="eastAsia"/>
        </w:rPr>
        <w:t>》</w:t>
      </w:r>
      <w:r>
        <w:t>概括了古巴共和国政府的意</w:t>
      </w:r>
      <w:r>
        <w:rPr>
          <w:rFonts w:hint="eastAsia"/>
        </w:rPr>
        <w:t>志</w:t>
      </w:r>
      <w:r>
        <w:t>和政治</w:t>
      </w:r>
      <w:r>
        <w:rPr>
          <w:rFonts w:hint="eastAsia"/>
        </w:rPr>
        <w:t>决心</w:t>
      </w:r>
      <w:r>
        <w:t>，</w:t>
      </w:r>
      <w:r>
        <w:rPr>
          <w:rFonts w:hint="eastAsia"/>
        </w:rPr>
        <w:t>它</w:t>
      </w:r>
      <w:r>
        <w:t>应该成为</w:t>
      </w:r>
      <w:r>
        <w:rPr>
          <w:rFonts w:hint="eastAsia"/>
        </w:rPr>
        <w:t>我国发展和继续提高妇女地位、发展男女平等的基石</w:t>
      </w:r>
      <w:r>
        <w:t>。</w:t>
      </w:r>
      <w:r>
        <w:rPr>
          <w:rFonts w:hint="eastAsia"/>
        </w:rPr>
        <w:t>”</w:t>
      </w:r>
    </w:p>
    <w:p w:rsidR="002E1229" w:rsidRDefault="002E1229" w:rsidP="002E1229">
      <w:pPr>
        <w:numPr>
          <w:ilvl w:val="0"/>
          <w:numId w:val="15"/>
        </w:numPr>
        <w:tabs>
          <w:tab w:val="clear" w:pos="480"/>
          <w:tab w:val="left" w:pos="630"/>
        </w:tabs>
        <w:spacing w:after="240" w:line="360" w:lineRule="exact"/>
        <w:ind w:left="0" w:firstLine="0"/>
      </w:pPr>
      <w:r>
        <w:t>在这四年</w:t>
      </w:r>
      <w:r>
        <w:rPr>
          <w:rFonts w:hint="eastAsia"/>
        </w:rPr>
        <w:t>时间</w:t>
      </w:r>
      <w:r>
        <w:t>里，</w:t>
      </w:r>
      <w:r>
        <w:rPr>
          <w:rFonts w:hint="eastAsia"/>
        </w:rPr>
        <w:t>先后</w:t>
      </w:r>
      <w:r>
        <w:t>举办了两次全国后续研讨会（</w:t>
      </w:r>
      <w:r>
        <w:t>1999</w:t>
      </w:r>
      <w:r>
        <w:t>年和</w:t>
      </w:r>
      <w:r>
        <w:t>2001</w:t>
      </w:r>
      <w:r>
        <w:t>年），对</w:t>
      </w:r>
      <w:r>
        <w:rPr>
          <w:rFonts w:hint="eastAsia"/>
        </w:rPr>
        <w:t>《</w:t>
      </w:r>
      <w:r>
        <w:t>行动计划</w:t>
      </w:r>
      <w:r>
        <w:rPr>
          <w:rFonts w:hint="eastAsia"/>
        </w:rPr>
        <w:t>》</w:t>
      </w:r>
      <w:r>
        <w:t>中的任务进行</w:t>
      </w:r>
      <w:r>
        <w:rPr>
          <w:rFonts w:hint="eastAsia"/>
        </w:rPr>
        <w:t>了</w:t>
      </w:r>
      <w:r>
        <w:t>审议和评估，</w:t>
      </w:r>
      <w:r>
        <w:rPr>
          <w:rFonts w:hint="eastAsia"/>
        </w:rPr>
        <w:t>而且</w:t>
      </w:r>
      <w:r>
        <w:t>每个机构</w:t>
      </w:r>
      <w:r>
        <w:rPr>
          <w:rFonts w:hint="eastAsia"/>
        </w:rPr>
        <w:t>都</w:t>
      </w:r>
      <w:r>
        <w:t>必须在研讨会上汇报各自负责措施</w:t>
      </w:r>
      <w:r>
        <w:rPr>
          <w:rFonts w:hint="eastAsia"/>
        </w:rPr>
        <w:t>的</w:t>
      </w:r>
      <w:r>
        <w:t>执行情况。</w:t>
      </w:r>
      <w:r>
        <w:rPr>
          <w:rFonts w:hint="eastAsia"/>
        </w:rPr>
        <w:t>研讨会</w:t>
      </w:r>
      <w:r>
        <w:t>严格审查了在各行动领域开展的工作，以及</w:t>
      </w:r>
      <w:r>
        <w:rPr>
          <w:rFonts w:hint="eastAsia"/>
        </w:rPr>
        <w:t>所面临的</w:t>
      </w:r>
      <w:r>
        <w:t>间接和直接挑战。</w:t>
      </w:r>
    </w:p>
    <w:p w:rsidR="002E1229" w:rsidRDefault="002E1229" w:rsidP="002E1229">
      <w:pPr>
        <w:numPr>
          <w:ilvl w:val="0"/>
          <w:numId w:val="15"/>
        </w:numPr>
        <w:tabs>
          <w:tab w:val="clear" w:pos="480"/>
          <w:tab w:val="left" w:pos="630"/>
        </w:tabs>
        <w:spacing w:after="240" w:line="360" w:lineRule="exact"/>
        <w:ind w:left="0" w:firstLine="0"/>
      </w:pPr>
      <w:r>
        <w:rPr>
          <w:rFonts w:hint="eastAsia"/>
        </w:rPr>
        <w:t>与会者包括</w:t>
      </w:r>
      <w:r>
        <w:t>部长、机关和机构</w:t>
      </w:r>
      <w:r>
        <w:rPr>
          <w:rFonts w:hint="eastAsia"/>
        </w:rPr>
        <w:t>领导</w:t>
      </w:r>
      <w:r>
        <w:t>、非政府组织、专业团体、专家、书记处、古巴妇女联合会其他负责人，以及其他有这方面经验的相关社会团体。</w:t>
      </w:r>
    </w:p>
    <w:p w:rsidR="002E1229" w:rsidRDefault="002E1229" w:rsidP="002E1229">
      <w:pPr>
        <w:numPr>
          <w:ilvl w:val="0"/>
          <w:numId w:val="15"/>
        </w:numPr>
        <w:tabs>
          <w:tab w:val="clear" w:pos="480"/>
          <w:tab w:val="left" w:pos="630"/>
        </w:tabs>
        <w:spacing w:after="240" w:line="360" w:lineRule="exact"/>
        <w:ind w:left="0" w:firstLine="0"/>
      </w:pPr>
      <w:r>
        <w:rPr>
          <w:rFonts w:hint="eastAsia"/>
        </w:rPr>
        <w:t>研讨会肯定了</w:t>
      </w:r>
      <w:r>
        <w:t>在执行</w:t>
      </w:r>
      <w:r>
        <w:rPr>
          <w:rFonts w:hint="eastAsia"/>
        </w:rPr>
        <w:t>《</w:t>
      </w:r>
      <w:r>
        <w:t>行动计划</w:t>
      </w:r>
      <w:r>
        <w:rPr>
          <w:rFonts w:hint="eastAsia"/>
        </w:rPr>
        <w:t>》</w:t>
      </w:r>
      <w:r>
        <w:t>方面取得</w:t>
      </w:r>
      <w:r>
        <w:rPr>
          <w:rFonts w:hint="eastAsia"/>
        </w:rPr>
        <w:t>的</w:t>
      </w:r>
      <w:r>
        <w:t>进展，</w:t>
      </w:r>
      <w:r>
        <w:rPr>
          <w:rFonts w:hint="eastAsia"/>
        </w:rPr>
        <w:t>赞扬</w:t>
      </w:r>
      <w:r>
        <w:t>对它的重要性</w:t>
      </w:r>
      <w:r>
        <w:rPr>
          <w:rFonts w:hint="eastAsia"/>
        </w:rPr>
        <w:t>的</w:t>
      </w:r>
      <w:r>
        <w:t>深</w:t>
      </w:r>
      <w:r>
        <w:rPr>
          <w:rFonts w:hint="eastAsia"/>
        </w:rPr>
        <w:t>刻</w:t>
      </w:r>
      <w:r>
        <w:t>认识。</w:t>
      </w:r>
      <w:r>
        <w:rPr>
          <w:rFonts w:hint="eastAsia"/>
        </w:rPr>
        <w:t>研讨会以</w:t>
      </w:r>
      <w:r>
        <w:t>专</w:t>
      </w:r>
      <w:r>
        <w:rPr>
          <w:rFonts w:hint="eastAsia"/>
        </w:rPr>
        <w:t>门</w:t>
      </w:r>
      <w:r>
        <w:t>意见</w:t>
      </w:r>
      <w:r>
        <w:rPr>
          <w:rFonts w:hint="eastAsia"/>
        </w:rPr>
        <w:t>的形式通过了一些决议，提出了消除缺陷的措施</w:t>
      </w:r>
      <w:r>
        <w:t>，</w:t>
      </w:r>
      <w:r>
        <w:rPr>
          <w:rFonts w:hint="eastAsia"/>
        </w:rPr>
        <w:t>以便</w:t>
      </w:r>
      <w:r>
        <w:t>继续</w:t>
      </w:r>
      <w:r>
        <w:rPr>
          <w:rFonts w:hint="eastAsia"/>
        </w:rPr>
        <w:t>促进业已达成的协议的实施</w:t>
      </w:r>
      <w:r>
        <w:t>。</w:t>
      </w:r>
    </w:p>
    <w:p w:rsidR="002E1229" w:rsidRDefault="002E1229" w:rsidP="002E1229">
      <w:pPr>
        <w:numPr>
          <w:ilvl w:val="0"/>
          <w:numId w:val="15"/>
        </w:numPr>
        <w:tabs>
          <w:tab w:val="clear" w:pos="480"/>
          <w:tab w:val="left" w:pos="630"/>
        </w:tabs>
        <w:spacing w:after="240" w:line="360" w:lineRule="exact"/>
        <w:ind w:left="0" w:firstLine="0"/>
      </w:pPr>
      <w:r>
        <w:rPr>
          <w:rFonts w:hint="eastAsia"/>
        </w:rPr>
        <w:t>《</w:t>
      </w:r>
      <w:r>
        <w:t>后续</w:t>
      </w:r>
      <w:r>
        <w:rPr>
          <w:rFonts w:hint="eastAsia"/>
        </w:rPr>
        <w:t>行动国家</w:t>
      </w:r>
      <w:r>
        <w:t>行动计划</w:t>
      </w:r>
      <w:r>
        <w:rPr>
          <w:rFonts w:hint="eastAsia"/>
        </w:rPr>
        <w:t>》、</w:t>
      </w:r>
      <w:r>
        <w:t>消除对妇女歧视委员会</w:t>
      </w:r>
      <w:r>
        <w:rPr>
          <w:rFonts w:hint="eastAsia"/>
        </w:rPr>
        <w:t>针</w:t>
      </w:r>
      <w:r>
        <w:t>对古巴第四次报告提出的建议，以及在其他首脑会议和国际会议上达成的协议都提出了需要尽快付诸实施的任务。在这方面，国家统计局</w:t>
      </w:r>
      <w:r>
        <w:rPr>
          <w:rFonts w:hint="eastAsia"/>
        </w:rPr>
        <w:t>与</w:t>
      </w:r>
      <w:r>
        <w:t>联合国妇女发展基金合作，进行了主题为</w:t>
      </w:r>
      <w:r>
        <w:rPr>
          <w:rFonts w:hint="eastAsia"/>
        </w:rPr>
        <w:t>“</w:t>
      </w:r>
      <w:r>
        <w:t>时间利用调查</w:t>
      </w:r>
      <w:r>
        <w:rPr>
          <w:rFonts w:hint="eastAsia"/>
        </w:rPr>
        <w:t>”</w:t>
      </w:r>
      <w:r>
        <w:t>的研究，以便科学地评估作为家庭核心的人对家庭的参与，并在这方面制定适当的措施。</w:t>
      </w:r>
    </w:p>
    <w:p w:rsidR="002E1229" w:rsidRDefault="002E1229" w:rsidP="002E1229">
      <w:pPr>
        <w:numPr>
          <w:ilvl w:val="0"/>
          <w:numId w:val="15"/>
        </w:numPr>
        <w:tabs>
          <w:tab w:val="clear" w:pos="480"/>
          <w:tab w:val="left" w:pos="630"/>
        </w:tabs>
        <w:spacing w:after="240" w:line="360" w:lineRule="exact"/>
        <w:ind w:left="0" w:firstLine="0"/>
      </w:pPr>
      <w:r>
        <w:t>在地方人文发展计划框架内，格拉玛省进行了一项两性工资研究，目前正处</w:t>
      </w:r>
      <w:r>
        <w:rPr>
          <w:rFonts w:hint="eastAsia"/>
        </w:rPr>
        <w:t>于</w:t>
      </w:r>
      <w:r>
        <w:t>推广分析阶段。与此同时，为了完善用于评估妇女在不同领域参与情况的工具，</w:t>
      </w:r>
      <w:r>
        <w:rPr>
          <w:rFonts w:hint="eastAsia"/>
        </w:rPr>
        <w:t>制定</w:t>
      </w:r>
      <w:r>
        <w:t>了一项性别指数制度。</w:t>
      </w:r>
      <w:r>
        <w:rPr>
          <w:rFonts w:hint="eastAsia"/>
        </w:rPr>
        <w:t>此外，为了</w:t>
      </w:r>
      <w:r>
        <w:t>提高按性别划分的农村活动统计</w:t>
      </w:r>
      <w:r>
        <w:rPr>
          <w:rFonts w:hint="eastAsia"/>
        </w:rPr>
        <w:t>数据的</w:t>
      </w:r>
      <w:r>
        <w:t>质量，</w:t>
      </w:r>
      <w:r>
        <w:rPr>
          <w:rFonts w:hint="eastAsia"/>
        </w:rPr>
        <w:t>还</w:t>
      </w:r>
      <w:r>
        <w:t>同劳动研究所共同进行一项研究</w:t>
      </w:r>
      <w:r>
        <w:rPr>
          <w:rFonts w:hint="eastAsia"/>
        </w:rPr>
        <w:t>。该项目</w:t>
      </w:r>
      <w:r>
        <w:t>目前正处在普及阶段。</w:t>
      </w:r>
    </w:p>
    <w:p w:rsidR="002E1229" w:rsidRDefault="002E1229">
      <w:pPr>
        <w:tabs>
          <w:tab w:val="left" w:pos="630"/>
        </w:tabs>
        <w:spacing w:after="240" w:line="360" w:lineRule="exact"/>
        <w:jc w:val="center"/>
        <w:rPr>
          <w:rFonts w:ascii="SimHei" w:eastAsia="SimHei"/>
          <w:color w:val="FF0000"/>
          <w:sz w:val="28"/>
        </w:rPr>
      </w:pPr>
      <w:r>
        <w:rPr>
          <w:rFonts w:ascii="SimHei" w:eastAsia="SimHei"/>
          <w:color w:val="FF0000"/>
          <w:sz w:val="28"/>
        </w:rPr>
        <w:t>第3</w:t>
      </w:r>
      <w:r>
        <w:rPr>
          <w:rFonts w:ascii="SimHei" w:eastAsia="SimHei" w:hint="eastAsia"/>
          <w:color w:val="FF0000"/>
          <w:sz w:val="28"/>
        </w:rPr>
        <w:t>条</w:t>
      </w:r>
    </w:p>
    <w:p w:rsidR="002E1229" w:rsidRDefault="002E1229">
      <w:pPr>
        <w:tabs>
          <w:tab w:val="left" w:pos="630"/>
        </w:tabs>
        <w:spacing w:after="240" w:line="360" w:lineRule="exact"/>
        <w:rPr>
          <w:rFonts w:eastAsia="SimHei" w:cs="ArialUnicodeMS"/>
          <w:color w:val="FF0000"/>
        </w:rPr>
      </w:pPr>
      <w:r>
        <w:rPr>
          <w:rFonts w:eastAsia="SimHei" w:hint="eastAsia"/>
          <w:color w:val="FF0000"/>
        </w:rPr>
        <w:tab/>
      </w:r>
      <w:r>
        <w:rPr>
          <w:rFonts w:eastAsia="SimHei" w:hint="eastAsia"/>
          <w:color w:val="FF0000"/>
        </w:rPr>
        <w:t>缔约各国应承担在所有领域，特别是在政治、社会、经济、文化领域，采取一切适当措施，包括制定法律，保证妇女得到充分发展和进步，其目的是为确保她们在与男子平等的基础上，行使和享有人权和基本自由。</w:t>
      </w:r>
    </w:p>
    <w:p w:rsidR="002E1229" w:rsidRDefault="002E1229" w:rsidP="002E1229">
      <w:pPr>
        <w:numPr>
          <w:ilvl w:val="0"/>
          <w:numId w:val="15"/>
        </w:numPr>
        <w:tabs>
          <w:tab w:val="clear" w:pos="480"/>
          <w:tab w:val="left" w:pos="630"/>
        </w:tabs>
        <w:spacing w:after="240" w:line="360" w:lineRule="exact"/>
        <w:ind w:left="0" w:firstLine="0"/>
      </w:pPr>
      <w:r>
        <w:t>正如前面所提到的，古巴共和国</w:t>
      </w:r>
      <w:r>
        <w:rPr>
          <w:rFonts w:hint="eastAsia"/>
        </w:rPr>
        <w:t>《</w:t>
      </w:r>
      <w:r>
        <w:t>行动计划</w:t>
      </w:r>
      <w:r>
        <w:rPr>
          <w:rFonts w:hint="eastAsia"/>
        </w:rPr>
        <w:t>》</w:t>
      </w:r>
      <w:r>
        <w:t>的通过是推动妇女地位提高的政治意愿的表现。这项计划是从实践、概念和方法</w:t>
      </w:r>
      <w:r>
        <w:rPr>
          <w:rFonts w:hint="eastAsia"/>
        </w:rPr>
        <w:t>等方面</w:t>
      </w:r>
      <w:r>
        <w:t>实施古巴推动妇女发展战略的宝贵工具。</w:t>
      </w:r>
    </w:p>
    <w:p w:rsidR="002E1229" w:rsidRDefault="002E1229" w:rsidP="002E1229">
      <w:pPr>
        <w:numPr>
          <w:ilvl w:val="0"/>
          <w:numId w:val="15"/>
        </w:numPr>
        <w:tabs>
          <w:tab w:val="clear" w:pos="480"/>
          <w:tab w:val="left" w:pos="630"/>
        </w:tabs>
        <w:spacing w:after="240" w:line="360" w:lineRule="exact"/>
        <w:ind w:left="0" w:firstLine="0"/>
      </w:pPr>
      <w:r>
        <w:t>上述评估和后续研讨会的积极成果就是证明</w:t>
      </w:r>
      <w:r>
        <w:rPr>
          <w:rFonts w:hint="eastAsia"/>
        </w:rPr>
        <w:t>。我们可以把</w:t>
      </w:r>
      <w:r>
        <w:t>这</w:t>
      </w:r>
      <w:r>
        <w:rPr>
          <w:rFonts w:hint="eastAsia"/>
        </w:rPr>
        <w:t>些</w:t>
      </w:r>
      <w:r>
        <w:t>经验</w:t>
      </w:r>
      <w:r>
        <w:rPr>
          <w:rFonts w:hint="eastAsia"/>
        </w:rPr>
        <w:t>看作是</w:t>
      </w:r>
      <w:r>
        <w:t>古巴对民间社会组织和政府机</w:t>
      </w:r>
      <w:r>
        <w:rPr>
          <w:rFonts w:hint="eastAsia"/>
        </w:rPr>
        <w:t>构为</w:t>
      </w:r>
      <w:r>
        <w:t>在</w:t>
      </w:r>
      <w:r>
        <w:rPr>
          <w:rFonts w:hint="eastAsia"/>
        </w:rPr>
        <w:t>社会上</w:t>
      </w:r>
      <w:r>
        <w:t>实现妇女社会平等</w:t>
      </w:r>
      <w:r>
        <w:rPr>
          <w:rFonts w:hint="eastAsia"/>
        </w:rPr>
        <w:t>这一</w:t>
      </w:r>
      <w:r>
        <w:t>共同目标</w:t>
      </w:r>
      <w:r>
        <w:rPr>
          <w:rFonts w:hint="eastAsia"/>
        </w:rPr>
        <w:t>而开展的</w:t>
      </w:r>
      <w:r>
        <w:t>合作的贡献。</w:t>
      </w:r>
    </w:p>
    <w:p w:rsidR="002E1229" w:rsidRDefault="002E1229" w:rsidP="002E1229">
      <w:pPr>
        <w:numPr>
          <w:ilvl w:val="0"/>
          <w:numId w:val="15"/>
        </w:numPr>
        <w:tabs>
          <w:tab w:val="clear" w:pos="480"/>
          <w:tab w:val="left" w:pos="630"/>
        </w:tabs>
        <w:spacing w:after="240" w:line="360" w:lineRule="exact"/>
        <w:ind w:left="0" w:firstLine="0"/>
      </w:pPr>
      <w:r>
        <w:t>古巴政府在</w:t>
      </w:r>
      <w:r>
        <w:rPr>
          <w:rFonts w:hint="eastAsia"/>
        </w:rPr>
        <w:t>《</w:t>
      </w:r>
      <w:r>
        <w:t>行动计划</w:t>
      </w:r>
      <w:r>
        <w:rPr>
          <w:rFonts w:hint="eastAsia"/>
        </w:rPr>
        <w:t>》</w:t>
      </w:r>
      <w:r>
        <w:t>中对古巴妇女联合会给予特别的承认，指出它</w:t>
      </w:r>
      <w:r>
        <w:rPr>
          <w:rFonts w:hint="eastAsia"/>
        </w:rPr>
        <w:t>“</w:t>
      </w:r>
      <w:r>
        <w:t>作为推动妇女进步和争取妇女真正人权的机制发挥了</w:t>
      </w:r>
      <w:r>
        <w:rPr>
          <w:rFonts w:hint="eastAsia"/>
        </w:rPr>
        <w:t>积极而</w:t>
      </w:r>
      <w:r>
        <w:t>重要</w:t>
      </w:r>
      <w:r>
        <w:rPr>
          <w:rFonts w:hint="eastAsia"/>
        </w:rPr>
        <w:t>的</w:t>
      </w:r>
      <w:r>
        <w:t>作用</w:t>
      </w:r>
      <w:r>
        <w:rPr>
          <w:rFonts w:hint="eastAsia"/>
        </w:rPr>
        <w:t>”</w:t>
      </w:r>
      <w:r>
        <w:t>。</w:t>
      </w:r>
    </w:p>
    <w:p w:rsidR="002E1229" w:rsidRDefault="002E1229" w:rsidP="002E1229">
      <w:pPr>
        <w:numPr>
          <w:ilvl w:val="0"/>
          <w:numId w:val="15"/>
        </w:numPr>
        <w:tabs>
          <w:tab w:val="clear" w:pos="480"/>
          <w:tab w:val="left" w:pos="630"/>
        </w:tabs>
        <w:spacing w:after="240" w:line="360" w:lineRule="exact"/>
        <w:ind w:left="0" w:firstLine="0"/>
      </w:pPr>
      <w:r>
        <w:t>古巴妇女联合会在</w:t>
      </w:r>
      <w:r>
        <w:t>43</w:t>
      </w:r>
      <w:r>
        <w:t>年前由妇女自发成立，在保护妇女利益，以及国家生活中平等观念和两性观念的发展方面积累了丰富的经验。</w:t>
      </w:r>
    </w:p>
    <w:p w:rsidR="002E1229" w:rsidRDefault="002E1229" w:rsidP="002E1229">
      <w:pPr>
        <w:numPr>
          <w:ilvl w:val="0"/>
          <w:numId w:val="15"/>
        </w:numPr>
        <w:tabs>
          <w:tab w:val="clear" w:pos="480"/>
          <w:tab w:val="left" w:pos="630"/>
        </w:tabs>
        <w:spacing w:after="240" w:line="360" w:lineRule="exact"/>
        <w:ind w:left="0" w:firstLine="0"/>
      </w:pPr>
      <w:r>
        <w:t>古巴妇女联合会的一项战略是同中央</w:t>
      </w:r>
      <w:r>
        <w:rPr>
          <w:rFonts w:hint="eastAsia"/>
        </w:rPr>
        <w:t>行政机构</w:t>
      </w:r>
      <w:r>
        <w:t>和其他机构合作，执行大量的计划，</w:t>
      </w:r>
      <w:r>
        <w:rPr>
          <w:rFonts w:hint="eastAsia"/>
        </w:rPr>
        <w:t>以</w:t>
      </w:r>
      <w:r>
        <w:t>全面推动妇女就业，</w:t>
      </w:r>
      <w:r>
        <w:rPr>
          <w:rFonts w:hint="eastAsia"/>
        </w:rPr>
        <w:t>使其</w:t>
      </w:r>
      <w:r>
        <w:t>获得教育、医疗</w:t>
      </w:r>
      <w:r>
        <w:rPr>
          <w:rFonts w:hint="eastAsia"/>
        </w:rPr>
        <w:t>和</w:t>
      </w:r>
      <w:r>
        <w:t>文化，</w:t>
      </w:r>
      <w:r>
        <w:rPr>
          <w:rFonts w:hint="eastAsia"/>
        </w:rPr>
        <w:t>并</w:t>
      </w:r>
      <w:r>
        <w:t>在家庭关系和新一代</w:t>
      </w:r>
      <w:r>
        <w:rPr>
          <w:rFonts w:hint="eastAsia"/>
        </w:rPr>
        <w:t>中</w:t>
      </w:r>
      <w:r>
        <w:t>宣传和推动积极的价值观。</w:t>
      </w:r>
    </w:p>
    <w:p w:rsidR="002E1229" w:rsidRDefault="002E1229" w:rsidP="002E1229">
      <w:pPr>
        <w:numPr>
          <w:ilvl w:val="0"/>
          <w:numId w:val="15"/>
        </w:numPr>
        <w:tabs>
          <w:tab w:val="clear" w:pos="480"/>
          <w:tab w:val="left" w:pos="630"/>
        </w:tabs>
        <w:spacing w:after="240" w:line="360" w:lineRule="exact"/>
        <w:ind w:left="0" w:firstLine="0"/>
      </w:pPr>
      <w:r>
        <w:t>上述合作还表现</w:t>
      </w:r>
      <w:r>
        <w:rPr>
          <w:rFonts w:hint="eastAsia"/>
        </w:rPr>
        <w:t>在</w:t>
      </w:r>
      <w:r>
        <w:t>古巴妇女联合会到</w:t>
      </w:r>
      <w:r>
        <w:rPr>
          <w:rFonts w:hint="eastAsia"/>
        </w:rPr>
        <w:t>政府机构</w:t>
      </w:r>
      <w:r>
        <w:t>办理各项手续，向政府通报、斡旋妇女们</w:t>
      </w:r>
      <w:r>
        <w:rPr>
          <w:rFonts w:hint="eastAsia"/>
        </w:rPr>
        <w:t>提交给</w:t>
      </w:r>
      <w:r>
        <w:t>妇联的申诉、要求和意见，并确认有关答复。</w:t>
      </w:r>
    </w:p>
    <w:p w:rsidR="002E1229" w:rsidRDefault="002E1229" w:rsidP="002E1229">
      <w:pPr>
        <w:numPr>
          <w:ilvl w:val="0"/>
          <w:numId w:val="15"/>
        </w:numPr>
        <w:tabs>
          <w:tab w:val="clear" w:pos="480"/>
          <w:tab w:val="left" w:pos="630"/>
        </w:tabs>
        <w:spacing w:after="240" w:line="360" w:lineRule="exact"/>
        <w:ind w:left="0" w:firstLine="0"/>
      </w:pPr>
      <w:r>
        <w:t>妇女们还参加了其他非政府组织、</w:t>
      </w:r>
      <w:r>
        <w:rPr>
          <w:rFonts w:hint="eastAsia"/>
        </w:rPr>
        <w:t>职</w:t>
      </w:r>
      <w:r>
        <w:t>业协会和群众组织，其中包括古巴</w:t>
      </w:r>
      <w:r>
        <w:rPr>
          <w:rFonts w:hint="eastAsia"/>
        </w:rPr>
        <w:t>新闻工作者联盟</w:t>
      </w:r>
      <w:r>
        <w:t>性别与新闻</w:t>
      </w:r>
      <w:r>
        <w:rPr>
          <w:rFonts w:hint="eastAsia"/>
        </w:rPr>
        <w:t>问题部</w:t>
      </w:r>
      <w:r>
        <w:t>，古巴作</w:t>
      </w:r>
      <w:r>
        <w:rPr>
          <w:rFonts w:hint="eastAsia"/>
        </w:rPr>
        <w:t>家</w:t>
      </w:r>
      <w:r>
        <w:t>和艺术家全国联盟性别与文化多样性小组，社会科学院</w:t>
      </w:r>
      <w:r>
        <w:rPr>
          <w:rFonts w:hint="eastAsia"/>
        </w:rPr>
        <w:t>女科学家协会</w:t>
      </w:r>
      <w:r>
        <w:t>，高等教育</w:t>
      </w:r>
      <w:r>
        <w:rPr>
          <w:rFonts w:hint="eastAsia"/>
        </w:rPr>
        <w:t>机构女教授协会</w:t>
      </w:r>
      <w:r>
        <w:t>，阿卡西娅之女</w:t>
      </w:r>
      <w:r>
        <w:rPr>
          <w:rFonts w:hint="eastAsia"/>
        </w:rPr>
        <w:t>教团最高委员会</w:t>
      </w:r>
      <w:r>
        <w:t>和古巴</w:t>
      </w:r>
      <w:r>
        <w:rPr>
          <w:rFonts w:hint="eastAsia"/>
        </w:rPr>
        <w:t>利比加</w:t>
      </w:r>
      <w:r>
        <w:t>大会等。</w:t>
      </w:r>
    </w:p>
    <w:p w:rsidR="002E1229" w:rsidRDefault="002E1229" w:rsidP="002E1229">
      <w:pPr>
        <w:numPr>
          <w:ilvl w:val="0"/>
          <w:numId w:val="15"/>
        </w:numPr>
        <w:tabs>
          <w:tab w:val="clear" w:pos="480"/>
          <w:tab w:val="left" w:pos="630"/>
        </w:tabs>
        <w:spacing w:after="240" w:line="360" w:lineRule="exact"/>
        <w:ind w:left="0" w:firstLine="0"/>
      </w:pPr>
      <w:r>
        <w:t>古巴劳动者中央工会和其他工会的组织结构中也设有</w:t>
      </w:r>
      <w:r>
        <w:rPr>
          <w:rFonts w:hint="eastAsia"/>
        </w:rPr>
        <w:t>专门</w:t>
      </w:r>
      <w:r>
        <w:t>负责女</w:t>
      </w:r>
      <w:r>
        <w:rPr>
          <w:rFonts w:hint="eastAsia"/>
        </w:rPr>
        <w:t>工</w:t>
      </w:r>
      <w:r>
        <w:t>问题的妇女部。</w:t>
      </w:r>
      <w:r>
        <w:rPr>
          <w:rFonts w:hint="eastAsia"/>
        </w:rPr>
        <w:t>妇女</w:t>
      </w:r>
      <w:r>
        <w:t>在工会</w:t>
      </w:r>
      <w:r>
        <w:rPr>
          <w:rFonts w:hint="eastAsia"/>
        </w:rPr>
        <w:t>成</w:t>
      </w:r>
      <w:r>
        <w:t>员中所占比例为</w:t>
      </w:r>
      <w:r>
        <w:t>43.5%</w:t>
      </w:r>
      <w:r>
        <w:t>，比上一阶段高出</w:t>
      </w:r>
      <w:r>
        <w:rPr>
          <w:rFonts w:hint="eastAsia"/>
        </w:rPr>
        <w:t>了</w:t>
      </w:r>
      <w:r>
        <w:t>5.1</w:t>
      </w:r>
      <w:r>
        <w:t>个百分点。</w:t>
      </w:r>
    </w:p>
    <w:p w:rsidR="002E1229" w:rsidRDefault="002E1229" w:rsidP="002E1229">
      <w:pPr>
        <w:numPr>
          <w:ilvl w:val="0"/>
          <w:numId w:val="15"/>
        </w:numPr>
        <w:tabs>
          <w:tab w:val="clear" w:pos="480"/>
          <w:tab w:val="left" w:pos="630"/>
        </w:tabs>
        <w:spacing w:after="240" w:line="360" w:lineRule="exact"/>
        <w:ind w:left="0" w:firstLine="0"/>
      </w:pPr>
      <w:r>
        <w:t>深化了上一阶段的政府行动措施，例如：预防和关注家庭暴力</w:t>
      </w:r>
      <w:r>
        <w:rPr>
          <w:rFonts w:hint="eastAsia"/>
        </w:rPr>
        <w:t>国家工作</w:t>
      </w:r>
      <w:r>
        <w:t>小组</w:t>
      </w:r>
      <w:r>
        <w:rPr>
          <w:rFonts w:hint="eastAsia"/>
        </w:rPr>
        <w:t>、</w:t>
      </w:r>
      <w:r>
        <w:t>老年人</w:t>
      </w:r>
      <w:r>
        <w:rPr>
          <w:rFonts w:hint="eastAsia"/>
        </w:rPr>
        <w:t>照料</w:t>
      </w:r>
      <w:r>
        <w:t>计划</w:t>
      </w:r>
      <w:r>
        <w:rPr>
          <w:rFonts w:hint="eastAsia"/>
        </w:rPr>
        <w:t>、</w:t>
      </w:r>
      <w:r>
        <w:t>农业部妇女委员会</w:t>
      </w:r>
      <w:r>
        <w:rPr>
          <w:rFonts w:hint="eastAsia"/>
        </w:rPr>
        <w:t>，</w:t>
      </w:r>
      <w:r>
        <w:t>以及教育部开设</w:t>
      </w:r>
      <w:r>
        <w:rPr>
          <w:rFonts w:hint="eastAsia"/>
        </w:rPr>
        <w:t>的、</w:t>
      </w:r>
      <w:r>
        <w:t>面向妇女的</w:t>
      </w:r>
      <w:r>
        <w:rPr>
          <w:rFonts w:hint="eastAsia"/>
        </w:rPr>
        <w:t>继续</w:t>
      </w:r>
      <w:r>
        <w:t>教育课程等。</w:t>
      </w:r>
    </w:p>
    <w:p w:rsidR="002E1229" w:rsidRDefault="002E1229" w:rsidP="002E1229">
      <w:pPr>
        <w:numPr>
          <w:ilvl w:val="0"/>
          <w:numId w:val="15"/>
        </w:numPr>
        <w:tabs>
          <w:tab w:val="clear" w:pos="480"/>
          <w:tab w:val="left" w:pos="630"/>
        </w:tabs>
        <w:spacing w:after="240" w:line="360" w:lineRule="exact"/>
        <w:ind w:left="0" w:firstLine="0"/>
      </w:pPr>
      <w:r>
        <w:t>在这一阶段还通过了第</w:t>
      </w:r>
      <w:r>
        <w:t>2</w:t>
      </w:r>
      <w:r>
        <w:rPr>
          <w:rFonts w:hint="eastAsia"/>
        </w:rPr>
        <w:t>条</w:t>
      </w:r>
      <w:r>
        <w:t>中所提到的法律改革，目的是</w:t>
      </w:r>
      <w:r>
        <w:rPr>
          <w:rFonts w:hint="eastAsia"/>
        </w:rPr>
        <w:t>扩</w:t>
      </w:r>
      <w:r>
        <w:t>大对妇女的法律保护。</w:t>
      </w:r>
    </w:p>
    <w:p w:rsidR="002E1229" w:rsidRDefault="002E1229">
      <w:pPr>
        <w:tabs>
          <w:tab w:val="left" w:pos="630"/>
        </w:tabs>
        <w:spacing w:after="240" w:line="360" w:lineRule="exact"/>
        <w:jc w:val="center"/>
        <w:rPr>
          <w:rFonts w:ascii="SimHei" w:eastAsia="SimHei"/>
          <w:color w:val="FF0000"/>
          <w:sz w:val="28"/>
        </w:rPr>
      </w:pPr>
      <w:r>
        <w:rPr>
          <w:rFonts w:ascii="SimHei" w:eastAsia="SimHei"/>
          <w:color w:val="FF0000"/>
          <w:sz w:val="28"/>
        </w:rPr>
        <w:t>第4</w:t>
      </w:r>
      <w:r>
        <w:rPr>
          <w:rFonts w:ascii="SimHei" w:eastAsia="SimHei" w:hint="eastAsia"/>
          <w:color w:val="FF0000"/>
          <w:sz w:val="28"/>
        </w:rPr>
        <w:t>条</w:t>
      </w:r>
    </w:p>
    <w:p w:rsidR="002E1229" w:rsidRDefault="002E1229">
      <w:pPr>
        <w:tabs>
          <w:tab w:val="left" w:pos="630"/>
        </w:tabs>
        <w:spacing w:after="240" w:line="360" w:lineRule="exact"/>
        <w:rPr>
          <w:rFonts w:eastAsia="SimHei"/>
          <w:color w:val="FF0000"/>
        </w:rPr>
      </w:pPr>
      <w:r>
        <w:rPr>
          <w:rFonts w:eastAsia="SimHei" w:hint="eastAsia"/>
          <w:color w:val="FF0000"/>
        </w:rPr>
        <w:tab/>
      </w:r>
      <w:r>
        <w:rPr>
          <w:rFonts w:eastAsia="SimHei" w:hint="eastAsia"/>
          <w:color w:val="FF0000"/>
        </w:rPr>
        <w:t>缔约各国为加速实现男女事实上的平等而采取的暂行特别措施，不得视为本公约所指的歧视，亦不得因此导致维持不平等或分别的标准；这些措施应在男女机会和待遇平等的目的达到之后，停止采用。</w:t>
      </w:r>
    </w:p>
    <w:p w:rsidR="002E1229" w:rsidRDefault="002E1229">
      <w:pPr>
        <w:tabs>
          <w:tab w:val="left" w:pos="630"/>
        </w:tabs>
        <w:spacing w:after="240" w:line="360" w:lineRule="exact"/>
        <w:rPr>
          <w:rFonts w:eastAsia="SimHei"/>
          <w:color w:val="FF0000"/>
        </w:rPr>
      </w:pPr>
      <w:r>
        <w:rPr>
          <w:rFonts w:eastAsia="SimHei" w:hint="eastAsia"/>
          <w:color w:val="FF0000"/>
        </w:rPr>
        <w:tab/>
      </w:r>
      <w:r>
        <w:rPr>
          <w:rFonts w:eastAsia="SimHei" w:hint="eastAsia"/>
          <w:color w:val="FF0000"/>
        </w:rPr>
        <w:t>缔约各国为保护母性而采取的特别措施，包括本公约所列各项措施，不得视为歧视。</w:t>
      </w:r>
    </w:p>
    <w:p w:rsidR="002E1229" w:rsidRDefault="002E1229" w:rsidP="002E1229">
      <w:pPr>
        <w:numPr>
          <w:ilvl w:val="0"/>
          <w:numId w:val="15"/>
        </w:numPr>
        <w:tabs>
          <w:tab w:val="clear" w:pos="480"/>
          <w:tab w:val="left" w:pos="630"/>
        </w:tabs>
        <w:spacing w:after="240" w:line="380" w:lineRule="exact"/>
        <w:ind w:left="0" w:firstLine="0"/>
      </w:pPr>
      <w:r>
        <w:t>本文件已经多次表明了古巴政府在革命胜利后的政策，</w:t>
      </w:r>
      <w:r>
        <w:rPr>
          <w:rFonts w:hint="eastAsia"/>
        </w:rPr>
        <w:t>即</w:t>
      </w:r>
      <w:r>
        <w:t>致力于为</w:t>
      </w:r>
      <w:r>
        <w:rPr>
          <w:rFonts w:hint="eastAsia"/>
        </w:rPr>
        <w:t>男子和妇女</w:t>
      </w:r>
      <w:r>
        <w:t>积极参与国家的经济、政治和社会生活创造平等的机遇。在妇女问题上，由于了解到她们在以前的政权中遭受了因性别而产生的劣势，因此</w:t>
      </w:r>
      <w:r>
        <w:rPr>
          <w:rFonts w:hint="eastAsia"/>
        </w:rPr>
        <w:t>，古巴</w:t>
      </w:r>
      <w:r>
        <w:t>推动了</w:t>
      </w:r>
      <w:r>
        <w:rPr>
          <w:rFonts w:hint="eastAsia"/>
        </w:rPr>
        <w:t>旨在</w:t>
      </w:r>
      <w:r>
        <w:t>提高其地位和条件的特别措施</w:t>
      </w:r>
      <w:r>
        <w:rPr>
          <w:rFonts w:hint="eastAsia"/>
        </w:rPr>
        <w:t>。</w:t>
      </w:r>
    </w:p>
    <w:p w:rsidR="002E1229" w:rsidRDefault="002E1229" w:rsidP="002E1229">
      <w:pPr>
        <w:numPr>
          <w:ilvl w:val="0"/>
          <w:numId w:val="15"/>
        </w:numPr>
        <w:tabs>
          <w:tab w:val="clear" w:pos="480"/>
          <w:tab w:val="left" w:pos="630"/>
        </w:tabs>
        <w:spacing w:after="240" w:line="380" w:lineRule="exact"/>
        <w:ind w:left="0" w:firstLine="0"/>
      </w:pPr>
      <w:r>
        <w:t>45</w:t>
      </w:r>
      <w:r>
        <w:t>年来在促进妇女发展方面取得的成果是妇女社会地位提高战略的表现，这些成果表现在反映古巴妇女当前社会地位的参与指数上。同时</w:t>
      </w:r>
      <w:r>
        <w:rPr>
          <w:rFonts w:hint="eastAsia"/>
        </w:rPr>
        <w:t>，它们</w:t>
      </w:r>
      <w:r>
        <w:t>也显现出</w:t>
      </w:r>
      <w:r>
        <w:rPr>
          <w:rFonts w:hint="eastAsia"/>
        </w:rPr>
        <w:t>了</w:t>
      </w:r>
      <w:r>
        <w:t>一些阻止妇女地位</w:t>
      </w:r>
      <w:r>
        <w:rPr>
          <w:rFonts w:hint="eastAsia"/>
        </w:rPr>
        <w:t>有</w:t>
      </w:r>
      <w:r>
        <w:t>更大提高的性别观念、落后的文化定式和客观因素。在生活领域内必须执行这些积极的（</w:t>
      </w:r>
      <w:r>
        <w:rPr>
          <w:rFonts w:hint="eastAsia"/>
        </w:rPr>
        <w:t>暂行</w:t>
      </w:r>
      <w:r>
        <w:t>）行动措施，</w:t>
      </w:r>
      <w:r>
        <w:rPr>
          <w:rFonts w:hint="eastAsia"/>
        </w:rPr>
        <w:t>以</w:t>
      </w:r>
      <w:r>
        <w:t>推动男女平等。</w:t>
      </w:r>
    </w:p>
    <w:p w:rsidR="002E1229" w:rsidRDefault="002E1229" w:rsidP="002E1229">
      <w:pPr>
        <w:numPr>
          <w:ilvl w:val="0"/>
          <w:numId w:val="15"/>
        </w:numPr>
        <w:tabs>
          <w:tab w:val="clear" w:pos="480"/>
          <w:tab w:val="left" w:pos="630"/>
        </w:tabs>
        <w:spacing w:after="240" w:line="380" w:lineRule="exact"/>
        <w:ind w:left="0" w:firstLine="0"/>
      </w:pPr>
      <w:r>
        <w:t>这些措施（保护性的和非歧视性的）包括保护母亲的措施，此类措施</w:t>
      </w:r>
      <w:r>
        <w:rPr>
          <w:rFonts w:hint="eastAsia"/>
        </w:rPr>
        <w:t>已</w:t>
      </w:r>
      <w:r>
        <w:t>逐步适应了我国发展条件下古巴家庭的现实情况。</w:t>
      </w:r>
    </w:p>
    <w:p w:rsidR="002E1229" w:rsidRDefault="002E1229" w:rsidP="002E1229">
      <w:pPr>
        <w:numPr>
          <w:ilvl w:val="0"/>
          <w:numId w:val="15"/>
        </w:numPr>
        <w:tabs>
          <w:tab w:val="clear" w:pos="480"/>
          <w:tab w:val="left" w:pos="630"/>
        </w:tabs>
        <w:spacing w:after="240" w:line="380" w:lineRule="exact"/>
        <w:ind w:left="0" w:firstLine="0"/>
      </w:pPr>
      <w:r>
        <w:rPr>
          <w:rFonts w:hint="eastAsia"/>
        </w:rPr>
        <w:t>《产妇保护</w:t>
      </w:r>
      <w:r>
        <w:t>法</w:t>
      </w:r>
      <w:r>
        <w:rPr>
          <w:rFonts w:hint="eastAsia"/>
        </w:rPr>
        <w:t>》</w:t>
      </w:r>
      <w:r>
        <w:t>颁布于</w:t>
      </w:r>
      <w:r>
        <w:t>1974</w:t>
      </w:r>
      <w:r>
        <w:t>年</w:t>
      </w:r>
      <w:r>
        <w:t>1</w:t>
      </w:r>
      <w:r>
        <w:t>月</w:t>
      </w:r>
      <w:r>
        <w:t>14</w:t>
      </w:r>
      <w:r>
        <w:t>日。该法律赋予作为母亲的劳动者产前和产后的</w:t>
      </w:r>
      <w:r>
        <w:t>12</w:t>
      </w:r>
      <w:r>
        <w:t>周带薪产假，工资</w:t>
      </w:r>
      <w:r>
        <w:t>100%</w:t>
      </w:r>
      <w:r>
        <w:t>发放。当条件允许的时候，于</w:t>
      </w:r>
      <w:r>
        <w:t>1991</w:t>
      </w:r>
      <w:r>
        <w:t>年增加了将产后假期延长到</w:t>
      </w:r>
      <w:r>
        <w:t>6</w:t>
      </w:r>
      <w:r>
        <w:t>个月，领取</w:t>
      </w:r>
      <w:r>
        <w:t>60%</w:t>
      </w:r>
      <w:r>
        <w:t>工资的规定。此外，还规定了</w:t>
      </w:r>
      <w:r>
        <w:rPr>
          <w:rFonts w:hint="eastAsia"/>
        </w:rPr>
        <w:t>母亲</w:t>
      </w:r>
      <w:r>
        <w:t>有权享受另外</w:t>
      </w:r>
      <w:r>
        <w:t>6</w:t>
      </w:r>
      <w:r>
        <w:t>个月</w:t>
      </w:r>
      <w:r>
        <w:rPr>
          <w:rFonts w:hint="eastAsia"/>
        </w:rPr>
        <w:t>的</w:t>
      </w:r>
      <w:r>
        <w:t>无薪假期，</w:t>
      </w:r>
      <w:r>
        <w:rPr>
          <w:rFonts w:hint="eastAsia"/>
        </w:rPr>
        <w:t>在上述休假期间，她们有权要求</w:t>
      </w:r>
      <w:r>
        <w:t>保留</w:t>
      </w:r>
      <w:r>
        <w:rPr>
          <w:rFonts w:hint="eastAsia"/>
        </w:rPr>
        <w:t>自己的</w:t>
      </w:r>
      <w:r>
        <w:t>工作</w:t>
      </w:r>
      <w:r>
        <w:rPr>
          <w:rFonts w:hint="eastAsia"/>
        </w:rPr>
        <w:t>职</w:t>
      </w:r>
      <w:r>
        <w:t>位。</w:t>
      </w:r>
      <w:r>
        <w:t>2003</w:t>
      </w:r>
      <w:r>
        <w:t>年，为了在尊重男女角色地位转变</w:t>
      </w:r>
      <w:r>
        <w:rPr>
          <w:rFonts w:hint="eastAsia"/>
        </w:rPr>
        <w:t>方面</w:t>
      </w:r>
      <w:r>
        <w:t>树立更</w:t>
      </w:r>
      <w:r>
        <w:rPr>
          <w:rFonts w:hint="eastAsia"/>
        </w:rPr>
        <w:t>加</w:t>
      </w:r>
      <w:r>
        <w:t>公正的观念，</w:t>
      </w:r>
      <w:r>
        <w:rPr>
          <w:rFonts w:hint="eastAsia"/>
        </w:rPr>
        <w:t>古巴</w:t>
      </w:r>
      <w:r>
        <w:t>颁布了一项新法律，赋予夫妻双方分享这一假期的机会。</w:t>
      </w:r>
    </w:p>
    <w:p w:rsidR="002E1229" w:rsidRDefault="002E1229" w:rsidP="002E1229">
      <w:pPr>
        <w:numPr>
          <w:ilvl w:val="0"/>
          <w:numId w:val="15"/>
        </w:numPr>
        <w:tabs>
          <w:tab w:val="clear" w:pos="480"/>
          <w:tab w:val="left" w:pos="630"/>
        </w:tabs>
        <w:spacing w:after="240" w:line="380" w:lineRule="exact"/>
        <w:ind w:left="0" w:firstLine="0"/>
      </w:pPr>
      <w:r>
        <w:t>于</w:t>
      </w:r>
      <w:r>
        <w:t>1980</w:t>
      </w:r>
      <w:r>
        <w:t>年成立妇女就业委员会是这些坚定行动措施的另一个证明。委员会</w:t>
      </w:r>
      <w:r>
        <w:rPr>
          <w:rFonts w:hint="eastAsia"/>
        </w:rPr>
        <w:t>接受</w:t>
      </w:r>
      <w:r>
        <w:t>劳工和社会保险部的领导，成员还包括古巴劳动者中央工会和古巴妇女联合会的代表，成立的目的是作为新劳动政策的协调者，避免</w:t>
      </w:r>
      <w:r>
        <w:rPr>
          <w:rFonts w:hint="eastAsia"/>
        </w:rPr>
        <w:t>妇女</w:t>
      </w:r>
      <w:r>
        <w:t>就业水平的下降</w:t>
      </w:r>
      <w:r>
        <w:rPr>
          <w:rFonts w:hint="eastAsia"/>
        </w:rPr>
        <w:t>，奉行</w:t>
      </w:r>
      <w:r>
        <w:t>非歧视性</w:t>
      </w:r>
      <w:r>
        <w:rPr>
          <w:rFonts w:hint="eastAsia"/>
        </w:rPr>
        <w:t>的</w:t>
      </w:r>
      <w:r>
        <w:t>劳</w:t>
      </w:r>
      <w:r>
        <w:rPr>
          <w:rFonts w:hint="eastAsia"/>
        </w:rPr>
        <w:t>工标准及政策</w:t>
      </w:r>
      <w:r>
        <w:t>，</w:t>
      </w:r>
      <w:r>
        <w:rPr>
          <w:rFonts w:hint="eastAsia"/>
        </w:rPr>
        <w:t>并为妇女创造技</w:t>
      </w:r>
      <w:r>
        <w:t>术培训条件。</w:t>
      </w:r>
    </w:p>
    <w:p w:rsidR="002E1229" w:rsidRDefault="002E1229" w:rsidP="002E1229">
      <w:pPr>
        <w:numPr>
          <w:ilvl w:val="0"/>
          <w:numId w:val="15"/>
        </w:numPr>
        <w:tabs>
          <w:tab w:val="clear" w:pos="480"/>
          <w:tab w:val="left" w:pos="630"/>
        </w:tabs>
        <w:spacing w:after="240" w:line="380" w:lineRule="exact"/>
        <w:ind w:left="0" w:firstLine="0"/>
      </w:pPr>
      <w:r>
        <w:rPr>
          <w:rFonts w:hint="eastAsia"/>
        </w:rPr>
        <w:t>二十世纪九十年代</w:t>
      </w:r>
      <w:r>
        <w:t>，国家经济和劳动条件</w:t>
      </w:r>
      <w:r>
        <w:rPr>
          <w:rFonts w:hint="eastAsia"/>
        </w:rPr>
        <w:t>有所</w:t>
      </w:r>
      <w:r>
        <w:t>改变，新劳动政策</w:t>
      </w:r>
      <w:r>
        <w:rPr>
          <w:rFonts w:hint="eastAsia"/>
        </w:rPr>
        <w:t>非但</w:t>
      </w:r>
      <w:r>
        <w:t>没有影响到</w:t>
      </w:r>
      <w:r>
        <w:rPr>
          <w:rFonts w:hint="eastAsia"/>
        </w:rPr>
        <w:t>女工</w:t>
      </w:r>
      <w:r>
        <w:t>，反而提高了相对于男</w:t>
      </w:r>
      <w:r>
        <w:rPr>
          <w:rFonts w:hint="eastAsia"/>
        </w:rPr>
        <w:t>子</w:t>
      </w:r>
      <w:r>
        <w:t>的就业比例，</w:t>
      </w:r>
      <w:r>
        <w:rPr>
          <w:rFonts w:hint="eastAsia"/>
        </w:rPr>
        <w:t>在这种情况下，</w:t>
      </w:r>
      <w:r>
        <w:t>有必要重新评估和调整这些委员会的工作内容和职能。</w:t>
      </w:r>
    </w:p>
    <w:p w:rsidR="002E1229" w:rsidRDefault="002E1229" w:rsidP="002E1229">
      <w:pPr>
        <w:numPr>
          <w:ilvl w:val="0"/>
          <w:numId w:val="15"/>
        </w:numPr>
        <w:tabs>
          <w:tab w:val="clear" w:pos="480"/>
          <w:tab w:val="left" w:pos="630"/>
        </w:tabs>
        <w:spacing w:after="240" w:line="380" w:lineRule="exact"/>
        <w:ind w:left="0" w:firstLine="0"/>
      </w:pPr>
      <w:r>
        <w:t>在特定条件下采取了另外一些措施，例如保障中等或专业技师优先获得就业机会，作为高水平人才储备的组成部分。</w:t>
      </w:r>
    </w:p>
    <w:p w:rsidR="002E1229" w:rsidRDefault="002E1229" w:rsidP="002E1229">
      <w:pPr>
        <w:numPr>
          <w:ilvl w:val="0"/>
          <w:numId w:val="15"/>
        </w:numPr>
        <w:tabs>
          <w:tab w:val="clear" w:pos="480"/>
          <w:tab w:val="left" w:pos="630"/>
        </w:tabs>
        <w:spacing w:after="240" w:line="380" w:lineRule="exact"/>
        <w:ind w:left="0" w:firstLine="0"/>
      </w:pPr>
      <w:r>
        <w:t>国家的政治和行政领导层制定了促进妇女全面发展的战略，所有政府机</w:t>
      </w:r>
      <w:r>
        <w:rPr>
          <w:rFonts w:hint="eastAsia"/>
        </w:rPr>
        <w:t>关</w:t>
      </w:r>
      <w:r>
        <w:t>、组织和机构都要履行这项战略。参与</w:t>
      </w:r>
      <w:r>
        <w:rPr>
          <w:rFonts w:hint="eastAsia"/>
        </w:rPr>
        <w:t>执行《</w:t>
      </w:r>
      <w:r>
        <w:t>第四次妇女</w:t>
      </w:r>
      <w:r>
        <w:rPr>
          <w:rFonts w:hint="eastAsia"/>
        </w:rPr>
        <w:t>问题</w:t>
      </w:r>
      <w:r>
        <w:t>世界</w:t>
      </w:r>
      <w:r>
        <w:rPr>
          <w:rFonts w:hint="eastAsia"/>
        </w:rPr>
        <w:t>会议</w:t>
      </w:r>
      <w:r>
        <w:t>后续</w:t>
      </w:r>
      <w:r>
        <w:rPr>
          <w:rFonts w:hint="eastAsia"/>
        </w:rPr>
        <w:t>行动国家</w:t>
      </w:r>
      <w:r>
        <w:t>行动计划</w:t>
      </w:r>
      <w:r>
        <w:rPr>
          <w:rFonts w:hint="eastAsia"/>
        </w:rPr>
        <w:t>》</w:t>
      </w:r>
      <w:r>
        <w:t>，并接受部长会议秘书的监督。</w:t>
      </w:r>
    </w:p>
    <w:p w:rsidR="002E1229" w:rsidRDefault="002E1229" w:rsidP="002E1229">
      <w:pPr>
        <w:numPr>
          <w:ilvl w:val="0"/>
          <w:numId w:val="15"/>
        </w:numPr>
        <w:tabs>
          <w:tab w:val="clear" w:pos="480"/>
          <w:tab w:val="left" w:pos="630"/>
        </w:tabs>
        <w:spacing w:after="240" w:line="380" w:lineRule="exact"/>
        <w:ind w:left="0" w:firstLine="0"/>
      </w:pPr>
      <w:r>
        <w:t>2003</w:t>
      </w:r>
      <w:r>
        <w:t>年</w:t>
      </w:r>
      <w:r>
        <w:t>1</w:t>
      </w:r>
      <w:r>
        <w:t>月，关于从中央到市各级干部委员会职能问题的</w:t>
      </w:r>
      <w:r>
        <w:rPr>
          <w:rFonts w:hint="eastAsia"/>
        </w:rPr>
        <w:t>《</w:t>
      </w:r>
      <w:r>
        <w:t>部长会议执行秘书特别条例</w:t>
      </w:r>
      <w:r>
        <w:rPr>
          <w:rFonts w:hint="eastAsia"/>
        </w:rPr>
        <w:t>》</w:t>
      </w:r>
      <w:r>
        <w:t>生效。</w:t>
      </w:r>
      <w:r>
        <w:rPr>
          <w:rFonts w:hint="eastAsia"/>
        </w:rPr>
        <w:t>《</w:t>
      </w:r>
      <w:r>
        <w:t>条例</w:t>
      </w:r>
      <w:r>
        <w:rPr>
          <w:rFonts w:hint="eastAsia"/>
        </w:rPr>
        <w:t>》</w:t>
      </w:r>
      <w:r>
        <w:t>的主要精神是，规定每次</w:t>
      </w:r>
      <w:r>
        <w:rPr>
          <w:rFonts w:hint="eastAsia"/>
        </w:rPr>
        <w:t>有</w:t>
      </w:r>
      <w:r>
        <w:t>通过政府管理干部的活动</w:t>
      </w:r>
      <w:r>
        <w:rPr>
          <w:rFonts w:hint="eastAsia"/>
        </w:rPr>
        <w:t>时</w:t>
      </w:r>
      <w:r>
        <w:t>，在每个岗位对应的两个候选人中，都必须有女性。如果在提名的时候没有一个符合候选人条件的女同志，则将进入第三次提名。如果负责提名者认为由于不符合条件而不能接纳女性候选人时，应该向委员会解释不能为该职位提供女候选人的理由。</w:t>
      </w:r>
    </w:p>
    <w:p w:rsidR="002E1229" w:rsidRDefault="002E1229" w:rsidP="002E1229">
      <w:pPr>
        <w:numPr>
          <w:ilvl w:val="0"/>
          <w:numId w:val="15"/>
        </w:numPr>
        <w:tabs>
          <w:tab w:val="clear" w:pos="480"/>
          <w:tab w:val="left" w:pos="630"/>
        </w:tabs>
        <w:spacing w:after="240" w:line="380" w:lineRule="exact"/>
        <w:ind w:left="0" w:firstLine="0"/>
      </w:pPr>
      <w:r>
        <w:t>2000</w:t>
      </w:r>
      <w:r>
        <w:t>年</w:t>
      </w:r>
      <w:r>
        <w:rPr>
          <w:rFonts w:hint="eastAsia"/>
        </w:rPr>
        <w:t>的</w:t>
      </w:r>
      <w:r>
        <w:t>各级领导岗位中</w:t>
      </w:r>
      <w:r>
        <w:rPr>
          <w:rFonts w:hint="eastAsia"/>
        </w:rPr>
        <w:t>，</w:t>
      </w:r>
      <w:r>
        <w:t>33.3%</w:t>
      </w:r>
      <w:r>
        <w:rPr>
          <w:rFonts w:hint="eastAsia"/>
        </w:rPr>
        <w:t>的职位</w:t>
      </w:r>
      <w:r>
        <w:t>由</w:t>
      </w:r>
      <w:r>
        <w:rPr>
          <w:rFonts w:hint="eastAsia"/>
        </w:rPr>
        <w:t>妇女</w:t>
      </w:r>
      <w:r>
        <w:t>担任，</w:t>
      </w:r>
      <w:r>
        <w:t>2002</w:t>
      </w:r>
      <w:r>
        <w:t>年增加到</w:t>
      </w:r>
      <w:r>
        <w:t>34.5%</w:t>
      </w:r>
      <w:r>
        <w:t>，达到历史最高水平。从绝对数字看，女领导的总数达到了</w:t>
      </w:r>
      <w:r>
        <w:t>95</w:t>
      </w:r>
      <w:r>
        <w:rPr>
          <w:rFonts w:hint="eastAsia"/>
        </w:rPr>
        <w:t xml:space="preserve"> </w:t>
      </w:r>
      <w:r>
        <w:t>314</w:t>
      </w:r>
      <w:r>
        <w:rPr>
          <w:rFonts w:hint="eastAsia"/>
        </w:rPr>
        <w:t>人</w:t>
      </w:r>
      <w:r>
        <w:t>，这一数字还在增长之中。但是，我们仍然有理由相信，在各级工作岗位上</w:t>
      </w:r>
      <w:r>
        <w:rPr>
          <w:rFonts w:hint="eastAsia"/>
        </w:rPr>
        <w:t>，</w:t>
      </w:r>
      <w:r>
        <w:t>还有很多有能力有价值的</w:t>
      </w:r>
      <w:r>
        <w:rPr>
          <w:rFonts w:hint="eastAsia"/>
        </w:rPr>
        <w:t>妇女</w:t>
      </w:r>
      <w:r>
        <w:t>是进一步提高这项指数的人才来源。</w:t>
      </w:r>
    </w:p>
    <w:p w:rsidR="002E1229" w:rsidRDefault="002E1229" w:rsidP="002E1229">
      <w:pPr>
        <w:numPr>
          <w:ilvl w:val="0"/>
          <w:numId w:val="15"/>
        </w:numPr>
        <w:tabs>
          <w:tab w:val="clear" w:pos="480"/>
          <w:tab w:val="left" w:pos="630"/>
        </w:tabs>
        <w:spacing w:after="240" w:line="380" w:lineRule="exact"/>
        <w:ind w:left="0" w:firstLine="0"/>
      </w:pPr>
      <w:r>
        <w:t>因此，促进妇女发展战略包</w:t>
      </w:r>
      <w:r>
        <w:rPr>
          <w:rFonts w:hint="eastAsia"/>
        </w:rPr>
        <w:t>含了</w:t>
      </w:r>
      <w:r>
        <w:t>对</w:t>
      </w:r>
      <w:r>
        <w:rPr>
          <w:rFonts w:hint="eastAsia"/>
        </w:rPr>
        <w:t>妇女</w:t>
      </w:r>
      <w:r>
        <w:t>领导能力的社会认可和宣传</w:t>
      </w:r>
      <w:r>
        <w:rPr>
          <w:rFonts w:hint="eastAsia"/>
        </w:rPr>
        <w:t>。对</w:t>
      </w:r>
      <w:r>
        <w:t>处于领导岗位上的</w:t>
      </w:r>
      <w:r>
        <w:rPr>
          <w:rFonts w:hint="eastAsia"/>
        </w:rPr>
        <w:t>妇女，我们要持</w:t>
      </w:r>
      <w:r>
        <w:t>有新的观念、态度、看法和</w:t>
      </w:r>
      <w:r>
        <w:rPr>
          <w:rFonts w:hint="eastAsia"/>
        </w:rPr>
        <w:t>价值观</w:t>
      </w:r>
      <w:r>
        <w:t>。</w:t>
      </w:r>
    </w:p>
    <w:p w:rsidR="002E1229" w:rsidRDefault="002E1229" w:rsidP="002E1229">
      <w:pPr>
        <w:numPr>
          <w:ilvl w:val="0"/>
          <w:numId w:val="15"/>
        </w:numPr>
        <w:tabs>
          <w:tab w:val="clear" w:pos="480"/>
          <w:tab w:val="left" w:pos="630"/>
        </w:tabs>
        <w:spacing w:after="240" w:line="380" w:lineRule="exact"/>
        <w:ind w:left="0" w:firstLine="0"/>
      </w:pPr>
      <w:r>
        <w:t>强调将妇女提名、任命和选举为人民政权机构成员的宣传运动及其效率的完善工作</w:t>
      </w:r>
      <w:r>
        <w:rPr>
          <w:rFonts w:hint="eastAsia"/>
        </w:rPr>
        <w:t>取</w:t>
      </w:r>
      <w:r>
        <w:t>得了重要进展，以人民政权代表大会为例，这一阶段的女代表数比上一届多了</w:t>
      </w:r>
      <w:r>
        <w:t>9</w:t>
      </w:r>
      <w:r>
        <w:t>名。</w:t>
      </w:r>
    </w:p>
    <w:p w:rsidR="002E1229" w:rsidRDefault="002E1229" w:rsidP="002E1229">
      <w:pPr>
        <w:numPr>
          <w:ilvl w:val="0"/>
          <w:numId w:val="15"/>
        </w:numPr>
        <w:tabs>
          <w:tab w:val="clear" w:pos="480"/>
          <w:tab w:val="left" w:pos="630"/>
        </w:tabs>
        <w:spacing w:after="240" w:line="380" w:lineRule="exact"/>
        <w:ind w:left="0" w:firstLine="0"/>
      </w:pPr>
      <w:r>
        <w:t>古巴政府坚持执行旨在提高妇女参与领导岗位</w:t>
      </w:r>
      <w:r>
        <w:rPr>
          <w:rFonts w:hint="eastAsia"/>
        </w:rPr>
        <w:t>程度</w:t>
      </w:r>
      <w:r>
        <w:t>的政策，这是推动妇女全面发展战略的组成部分。提高各级人民政权代表大会中的妇女比例就是这一战略的内容。</w:t>
      </w:r>
    </w:p>
    <w:p w:rsidR="002E1229" w:rsidRDefault="002E1229" w:rsidP="002E1229">
      <w:pPr>
        <w:numPr>
          <w:ilvl w:val="0"/>
          <w:numId w:val="15"/>
        </w:numPr>
        <w:tabs>
          <w:tab w:val="clear" w:pos="480"/>
          <w:tab w:val="left" w:pos="630"/>
        </w:tabs>
        <w:spacing w:after="240" w:line="380" w:lineRule="exact"/>
        <w:ind w:left="0" w:firstLine="0"/>
      </w:pPr>
      <w:r>
        <w:rPr>
          <w:rFonts w:hint="eastAsia"/>
        </w:rPr>
        <w:t>为此</w:t>
      </w:r>
      <w:r>
        <w:t>，每次选举</w:t>
      </w:r>
      <w:r>
        <w:rPr>
          <w:rFonts w:hint="eastAsia"/>
        </w:rPr>
        <w:t>时</w:t>
      </w:r>
      <w:r>
        <w:t>都</w:t>
      </w:r>
      <w:r>
        <w:rPr>
          <w:rFonts w:hint="eastAsia"/>
        </w:rPr>
        <w:t>会</w:t>
      </w:r>
      <w:r>
        <w:t>采取必要的措施和行动，例如通过社区学习材料</w:t>
      </w:r>
      <w:r>
        <w:rPr>
          <w:rFonts w:hint="eastAsia"/>
        </w:rPr>
        <w:t>、</w:t>
      </w:r>
      <w:r>
        <w:t>电视节目和电台节目等强调妇女代表的作用及其承担的工作。</w:t>
      </w:r>
    </w:p>
    <w:p w:rsidR="002E1229" w:rsidRDefault="002E1229">
      <w:pPr>
        <w:tabs>
          <w:tab w:val="left" w:pos="630"/>
        </w:tabs>
        <w:spacing w:after="240" w:line="360" w:lineRule="exact"/>
        <w:jc w:val="center"/>
        <w:rPr>
          <w:rFonts w:ascii="SimHei" w:eastAsia="SimHei" w:hint="eastAsia"/>
          <w:color w:val="FF0000"/>
          <w:sz w:val="28"/>
        </w:rPr>
      </w:pPr>
      <w:r>
        <w:rPr>
          <w:rFonts w:ascii="SimHei" w:eastAsia="SimHei"/>
          <w:color w:val="FF0000"/>
          <w:sz w:val="28"/>
        </w:rPr>
        <w:t>第5</w:t>
      </w:r>
      <w:r>
        <w:rPr>
          <w:rFonts w:ascii="SimHei" w:eastAsia="SimHei" w:hint="eastAsia"/>
          <w:color w:val="FF0000"/>
          <w:sz w:val="28"/>
        </w:rPr>
        <w:t>条</w:t>
      </w:r>
    </w:p>
    <w:p w:rsidR="002E1229" w:rsidRDefault="002E1229">
      <w:pPr>
        <w:pStyle w:val="Date"/>
        <w:tabs>
          <w:tab w:val="left" w:pos="630"/>
        </w:tabs>
        <w:spacing w:after="240" w:line="360" w:lineRule="exact"/>
        <w:rPr>
          <w:rFonts w:eastAsia="SimHei"/>
          <w:color w:val="FF0000"/>
        </w:rPr>
      </w:pPr>
      <w:r>
        <w:rPr>
          <w:rFonts w:eastAsia="SimHei" w:hint="eastAsia"/>
          <w:color w:val="FF0000"/>
        </w:rPr>
        <w:tab/>
      </w:r>
      <w:r>
        <w:rPr>
          <w:rFonts w:eastAsia="SimHei" w:hint="eastAsia"/>
          <w:color w:val="FF0000"/>
        </w:rPr>
        <w:t>缔约各国应采取一切适当措施：</w:t>
      </w:r>
    </w:p>
    <w:p w:rsidR="002E1229" w:rsidRDefault="002E1229">
      <w:pPr>
        <w:tabs>
          <w:tab w:val="left" w:pos="1080"/>
        </w:tabs>
        <w:spacing w:after="240" w:line="360" w:lineRule="exact"/>
        <w:ind w:left="600"/>
        <w:rPr>
          <w:rFonts w:eastAsia="SimHei"/>
          <w:color w:val="FF0000"/>
        </w:rPr>
      </w:pPr>
      <w:r>
        <w:rPr>
          <w:rFonts w:eastAsia="SimHei" w:hint="eastAsia"/>
          <w:color w:val="FF0000"/>
        </w:rPr>
        <w:t>改变男女的社会和文化行为模式，以消除基于性别而分尊卑观念或基于男女定型任务的偏见、习俗和一切其他作法；</w:t>
      </w:r>
    </w:p>
    <w:p w:rsidR="002E1229" w:rsidRDefault="002E1229">
      <w:pPr>
        <w:tabs>
          <w:tab w:val="left" w:pos="1080"/>
        </w:tabs>
        <w:spacing w:after="240" w:line="360" w:lineRule="exact"/>
        <w:ind w:left="600"/>
        <w:rPr>
          <w:rFonts w:eastAsia="SimHei"/>
          <w:color w:val="FF0000"/>
        </w:rPr>
      </w:pPr>
      <w:r>
        <w:rPr>
          <w:rFonts w:eastAsia="SimHei" w:hint="eastAsia"/>
          <w:color w:val="FF0000"/>
        </w:rPr>
        <w:t>保证家庭教育应包括正确了解母性的社会功能和确认教养子女是父母的共同责任，但了解到在任何情况下应首先考虑子女的利益。</w:t>
      </w:r>
    </w:p>
    <w:p w:rsidR="002E1229" w:rsidRDefault="002E1229" w:rsidP="002E1229">
      <w:pPr>
        <w:numPr>
          <w:ilvl w:val="0"/>
          <w:numId w:val="15"/>
        </w:numPr>
        <w:tabs>
          <w:tab w:val="clear" w:pos="480"/>
          <w:tab w:val="left" w:pos="630"/>
        </w:tabs>
        <w:spacing w:after="240" w:line="360" w:lineRule="exact"/>
        <w:ind w:left="0" w:firstLine="0"/>
      </w:pPr>
      <w:r>
        <w:t>在撰写与本章内容有关的报告时，古巴政府考虑到了消除对妇女歧视委员会在审议第四次报告时提出的建议。</w:t>
      </w:r>
      <w:r>
        <w:rPr>
          <w:rFonts w:hint="eastAsia"/>
        </w:rPr>
        <w:t>委员会表示不安的是，“关于妇女在家庭和社会中的作用，仍存在陈规定型观念；在公共和私人生活的许多领域，大男子主义的态度和行为依然存在。”“</w:t>
      </w:r>
      <w:r>
        <w:t>这种现象表现在仍有相当数量的家庭不能够分担家庭责任，占据领导岗位的</w:t>
      </w:r>
      <w:r>
        <w:rPr>
          <w:rFonts w:hint="eastAsia"/>
        </w:rPr>
        <w:t>妇女</w:t>
      </w:r>
      <w:r>
        <w:t>数量相对较低。</w:t>
      </w:r>
      <w:r>
        <w:rPr>
          <w:rFonts w:hint="eastAsia"/>
        </w:rPr>
        <w:t>”</w:t>
      </w:r>
      <w:r>
        <w:t>委员会还要求古巴政府</w:t>
      </w:r>
      <w:r>
        <w:rPr>
          <w:rFonts w:hint="eastAsia"/>
        </w:rPr>
        <w:t>“继续采取措施，对付古巴社会中的陈规定型态度。特别是，委员会吁请政府继续努力增加妇女参与所有领域各级决策的人数。</w:t>
      </w:r>
      <w:r>
        <w:rPr>
          <w:rFonts w:ascii="SimSun" w:hAnsi="SimSun"/>
        </w:rPr>
        <w:t>……</w:t>
      </w:r>
      <w:r>
        <w:rPr>
          <w:rFonts w:hint="eastAsia"/>
        </w:rPr>
        <w:t>继续全面评估各项措施的影响，查明各种缺点，相应调整和改进此种措施。”</w:t>
      </w:r>
    </w:p>
    <w:p w:rsidR="002E1229" w:rsidRDefault="002E1229" w:rsidP="002E1229">
      <w:pPr>
        <w:numPr>
          <w:ilvl w:val="0"/>
          <w:numId w:val="15"/>
        </w:numPr>
        <w:tabs>
          <w:tab w:val="clear" w:pos="480"/>
          <w:tab w:val="left" w:pos="630"/>
        </w:tabs>
        <w:spacing w:after="240" w:line="360" w:lineRule="exact"/>
        <w:ind w:left="0" w:firstLine="0"/>
      </w:pPr>
      <w:r>
        <w:t>古巴共和国</w:t>
      </w:r>
      <w:r>
        <w:rPr>
          <w:rFonts w:hint="eastAsia"/>
        </w:rPr>
        <w:t>《</w:t>
      </w:r>
      <w:r>
        <w:t>北京会议后续</w:t>
      </w:r>
      <w:r>
        <w:rPr>
          <w:rFonts w:hint="eastAsia"/>
        </w:rPr>
        <w:t>行动国家</w:t>
      </w:r>
      <w:r>
        <w:t>行动计划</w:t>
      </w:r>
      <w:r>
        <w:rPr>
          <w:rFonts w:hint="eastAsia"/>
        </w:rPr>
        <w:t>》</w:t>
      </w:r>
      <w:r>
        <w:t>指出：</w:t>
      </w:r>
      <w:r>
        <w:rPr>
          <w:rFonts w:hint="eastAsia"/>
        </w:rPr>
        <w:t>“</w:t>
      </w:r>
      <w:r>
        <w:t>根据以推动参与式民主，消除针对阶级、性别和种族的一切形式歧视和压迫为目标的社会计划，古巴政府从</w:t>
      </w:r>
      <w:r>
        <w:t>1959</w:t>
      </w:r>
      <w:r>
        <w:t>年起实施国家发展战略，有步骤、和谐地</w:t>
      </w:r>
      <w:r>
        <w:rPr>
          <w:rFonts w:hint="eastAsia"/>
        </w:rPr>
        <w:t>执行了</w:t>
      </w:r>
      <w:r>
        <w:t>经济和社会计划。在这方面，推动建立和发展</w:t>
      </w:r>
      <w:r>
        <w:rPr>
          <w:rFonts w:hint="eastAsia"/>
        </w:rPr>
        <w:t>旨在</w:t>
      </w:r>
      <w:r>
        <w:t>保障男女享有平等权利和机遇的法律、教育、经济、政治、思想、文化和社会基础，改变古巴妇女多年以来遭受歧视和附属的地位，促进消除传统的性别观念，重新明确妇女在社会和家庭中的作用。</w:t>
      </w:r>
      <w:r>
        <w:rPr>
          <w:rFonts w:hint="eastAsia"/>
        </w:rPr>
        <w:t>”</w:t>
      </w:r>
    </w:p>
    <w:p w:rsidR="002E1229" w:rsidRDefault="002E1229" w:rsidP="002E1229">
      <w:pPr>
        <w:numPr>
          <w:ilvl w:val="0"/>
          <w:numId w:val="15"/>
        </w:numPr>
        <w:tabs>
          <w:tab w:val="clear" w:pos="480"/>
          <w:tab w:val="left" w:pos="630"/>
        </w:tabs>
        <w:spacing w:after="240" w:line="360" w:lineRule="exact"/>
        <w:ind w:left="0" w:firstLine="0"/>
      </w:pPr>
      <w:r>
        <w:rPr>
          <w:rFonts w:hint="eastAsia"/>
        </w:rPr>
        <w:t>这些变革</w:t>
      </w:r>
      <w:r>
        <w:t>取决于社会意识的改变</w:t>
      </w:r>
      <w:r>
        <w:rPr>
          <w:rFonts w:hint="eastAsia"/>
        </w:rPr>
        <w:t>，</w:t>
      </w:r>
      <w:r>
        <w:t>不会随着经济和法律结构的变革而自主发生，尽管这是决定性的一步。父权文化传统中陈旧的性别成见、偏见、行为和价值判断</w:t>
      </w:r>
      <w:r>
        <w:rPr>
          <w:rFonts w:hint="eastAsia"/>
        </w:rPr>
        <w:t>要</w:t>
      </w:r>
      <w:r>
        <w:t>通过政治意愿、法律、传播媒介、学校、家庭、集体意志和个人主观能动性共同参与的复杂过程来改变。</w:t>
      </w:r>
    </w:p>
    <w:p w:rsidR="002E1229" w:rsidRDefault="002E1229" w:rsidP="002E1229">
      <w:pPr>
        <w:numPr>
          <w:ilvl w:val="0"/>
          <w:numId w:val="15"/>
        </w:numPr>
        <w:tabs>
          <w:tab w:val="clear" w:pos="480"/>
          <w:tab w:val="left" w:pos="630"/>
        </w:tabs>
        <w:spacing w:after="240" w:line="360" w:lineRule="exact"/>
        <w:ind w:left="0" w:firstLine="0"/>
      </w:pPr>
      <w:r>
        <w:t>对社会科学和生活本身的研究表明，所谓男</w:t>
      </w:r>
      <w:r>
        <w:rPr>
          <w:rFonts w:hint="eastAsia"/>
        </w:rPr>
        <w:t>子</w:t>
      </w:r>
      <w:r>
        <w:t>和</w:t>
      </w:r>
      <w:r>
        <w:rPr>
          <w:rFonts w:hint="eastAsia"/>
        </w:rPr>
        <w:t>妇女</w:t>
      </w:r>
      <w:r>
        <w:t>的社会代表性在古巴已经发生变化，无论是公共领域还是个人领域，都为不歧视观念的形成和男女扮演新角色提供了空间（</w:t>
      </w:r>
      <w:r>
        <w:rPr>
          <w:rFonts w:hint="eastAsia"/>
        </w:rPr>
        <w:t>该</w:t>
      </w:r>
      <w:r>
        <w:t>问题可在本报告的不同章节详细阐</w:t>
      </w:r>
      <w:r>
        <w:rPr>
          <w:rFonts w:hint="eastAsia"/>
        </w:rPr>
        <w:t>述</w:t>
      </w:r>
      <w:r>
        <w:t>）。但这不是一个整齐划一的过程，而是根据文化水平、年龄、地域和其他背景因素的不同，以不同的方式和程度展开的。因此，在向新观念过渡的过程中，性别观念和非性别观念在古巴社会</w:t>
      </w:r>
      <w:r>
        <w:rPr>
          <w:rFonts w:hint="eastAsia"/>
        </w:rPr>
        <w:t>是</w:t>
      </w:r>
      <w:r>
        <w:t>并存</w:t>
      </w:r>
      <w:r>
        <w:rPr>
          <w:rFonts w:hint="eastAsia"/>
        </w:rPr>
        <w:t>的</w:t>
      </w:r>
      <w:r>
        <w:t>。</w:t>
      </w:r>
    </w:p>
    <w:p w:rsidR="002E1229" w:rsidRDefault="002E1229" w:rsidP="002E1229">
      <w:pPr>
        <w:numPr>
          <w:ilvl w:val="0"/>
          <w:numId w:val="15"/>
        </w:numPr>
        <w:tabs>
          <w:tab w:val="clear" w:pos="480"/>
          <w:tab w:val="left" w:pos="630"/>
        </w:tabs>
        <w:spacing w:after="240" w:line="360" w:lineRule="exact"/>
        <w:ind w:left="0" w:firstLine="0"/>
      </w:pPr>
      <w:r>
        <w:t>为了完善</w:t>
      </w:r>
      <w:r>
        <w:rPr>
          <w:rFonts w:hint="eastAsia"/>
        </w:rPr>
        <w:t>旨在</w:t>
      </w:r>
      <w:r>
        <w:t>提高生活质量的工作，古巴政府</w:t>
      </w:r>
      <w:r>
        <w:t>5</w:t>
      </w:r>
      <w:r>
        <w:t>年来在古巴人民当中实施了一项整体文化提升战略，</w:t>
      </w:r>
      <w:r>
        <w:rPr>
          <w:rFonts w:hint="eastAsia"/>
        </w:rPr>
        <w:t>其所采取的措施包括</w:t>
      </w:r>
      <w:r>
        <w:t>采取社区计划，将大学扩展到全国所有城市，获取新信息和通信技术等。妇女是这项计划的主角和受益者，这项计划超出了艺术文学的文化范畴，</w:t>
      </w:r>
      <w:r>
        <w:rPr>
          <w:rFonts w:hint="eastAsia"/>
        </w:rPr>
        <w:t>会</w:t>
      </w:r>
      <w:r>
        <w:t>促进一种全面接触知识的平等和不排外文化。</w:t>
      </w:r>
    </w:p>
    <w:p w:rsidR="002E1229" w:rsidRDefault="002E1229">
      <w:pPr>
        <w:tabs>
          <w:tab w:val="left" w:pos="630"/>
        </w:tabs>
        <w:spacing w:after="240" w:line="360" w:lineRule="exact"/>
        <w:rPr>
          <w:rFonts w:eastAsia="SimHei" w:hint="eastAsia"/>
          <w:color w:val="FF0000"/>
          <w:sz w:val="24"/>
        </w:rPr>
      </w:pPr>
      <w:r>
        <w:rPr>
          <w:rFonts w:eastAsia="SimHei" w:hint="eastAsia"/>
          <w:color w:val="FF0000"/>
          <w:sz w:val="24"/>
        </w:rPr>
        <w:t>为根除对女性的成见而开展的具体活动</w:t>
      </w:r>
      <w:r>
        <w:rPr>
          <w:rFonts w:eastAsia="SimHei"/>
          <w:color w:val="FF0000"/>
          <w:sz w:val="24"/>
        </w:rPr>
        <w:t>：</w:t>
      </w:r>
    </w:p>
    <w:p w:rsidR="002E1229" w:rsidRDefault="002E1229" w:rsidP="002E1229">
      <w:pPr>
        <w:numPr>
          <w:ilvl w:val="0"/>
          <w:numId w:val="15"/>
        </w:numPr>
        <w:tabs>
          <w:tab w:val="clear" w:pos="480"/>
          <w:tab w:val="left" w:pos="630"/>
        </w:tabs>
        <w:spacing w:after="240" w:line="360" w:lineRule="exact"/>
        <w:ind w:left="0" w:firstLine="0"/>
      </w:pPr>
      <w:r>
        <w:t>尽管总的来说，为推动妇女参与社会所采取的所有措施都有助于消除成见，但我们所说的是价值观、角色、信念、信仰和实践等主要的社会化因素：</w:t>
      </w:r>
    </w:p>
    <w:p w:rsidR="002E1229" w:rsidRDefault="002E1229">
      <w:pPr>
        <w:pStyle w:val="H2"/>
        <w:tabs>
          <w:tab w:val="left" w:pos="630"/>
        </w:tabs>
        <w:rPr>
          <w:rFonts w:ascii="Times New Roman" w:hint="eastAsia"/>
          <w:lang w:val="en-US"/>
        </w:rPr>
      </w:pPr>
      <w:r>
        <w:rPr>
          <w:rFonts w:ascii="Times New Roman"/>
          <w:lang w:val="en-US"/>
        </w:rPr>
        <w:t>传播媒介：</w:t>
      </w:r>
    </w:p>
    <w:p w:rsidR="002E1229" w:rsidRDefault="002E1229" w:rsidP="002E1229">
      <w:pPr>
        <w:numPr>
          <w:ilvl w:val="0"/>
          <w:numId w:val="15"/>
        </w:numPr>
        <w:tabs>
          <w:tab w:val="clear" w:pos="480"/>
          <w:tab w:val="left" w:pos="630"/>
        </w:tabs>
        <w:spacing w:after="240" w:line="360" w:lineRule="exact"/>
        <w:ind w:left="0" w:firstLine="0"/>
      </w:pPr>
      <w:r>
        <w:t>加大和深化了对男女新闻工作者培训的关注程度。这些行动与古巴广播和电视学院、古巴妇女联合会、古巴新闻</w:t>
      </w:r>
      <w:r>
        <w:rPr>
          <w:rFonts w:hint="eastAsia"/>
        </w:rPr>
        <w:t>工作者联盟</w:t>
      </w:r>
      <w:r>
        <w:t>等联合开展，对</w:t>
      </w:r>
      <w:r>
        <w:t>500</w:t>
      </w:r>
      <w:r>
        <w:t>多名专业人员进行了培训。</w:t>
      </w:r>
    </w:p>
    <w:p w:rsidR="002E1229" w:rsidRDefault="002E1229" w:rsidP="002E1229">
      <w:pPr>
        <w:numPr>
          <w:ilvl w:val="0"/>
          <w:numId w:val="15"/>
        </w:numPr>
        <w:tabs>
          <w:tab w:val="clear" w:pos="480"/>
          <w:tab w:val="left" w:pos="630"/>
        </w:tabs>
        <w:spacing w:after="240" w:line="360" w:lineRule="exact"/>
        <w:ind w:left="0" w:firstLine="0"/>
      </w:pPr>
      <w:r>
        <w:t>在何塞</w:t>
      </w:r>
      <w:r>
        <w:rPr>
          <w:rFonts w:hint="eastAsia"/>
        </w:rPr>
        <w:t>·</w:t>
      </w:r>
      <w:r>
        <w:t>马蒂国际新闻学院设立</w:t>
      </w:r>
      <w:r>
        <w:rPr>
          <w:rFonts w:hint="eastAsia"/>
        </w:rPr>
        <w:t>了</w:t>
      </w:r>
      <w:r>
        <w:t>性别与传播讲堂，并</w:t>
      </w:r>
      <w:r>
        <w:rPr>
          <w:rFonts w:hint="eastAsia"/>
        </w:rPr>
        <w:t>将其纳入了在</w:t>
      </w:r>
      <w:r>
        <w:t>全国</w:t>
      </w:r>
      <w:r>
        <w:rPr>
          <w:rFonts w:hint="eastAsia"/>
        </w:rPr>
        <w:t>范围内</w:t>
      </w:r>
      <w:r>
        <w:t>开展的男女新闻工作者培训体系。</w:t>
      </w:r>
    </w:p>
    <w:p w:rsidR="002E1229" w:rsidRDefault="002E1229" w:rsidP="002E1229">
      <w:pPr>
        <w:numPr>
          <w:ilvl w:val="0"/>
          <w:numId w:val="15"/>
        </w:numPr>
        <w:tabs>
          <w:tab w:val="clear" w:pos="480"/>
          <w:tab w:val="left" w:pos="630"/>
        </w:tabs>
        <w:spacing w:after="240" w:line="360" w:lineRule="exact"/>
        <w:ind w:left="0" w:firstLine="0"/>
      </w:pPr>
      <w:r>
        <w:t>在古巴广播和电视学院设立跨部门和跨学科工作小组，以便监督妇女在媒体的形象和存在</w:t>
      </w:r>
      <w:r>
        <w:rPr>
          <w:rFonts w:hint="eastAsia"/>
        </w:rPr>
        <w:t>。</w:t>
      </w:r>
      <w:r>
        <w:t>同时制定政策推动平衡的妇女形象，这是这一阶段在媒体领域内开展的又一项行动，目的是继续努力消除成见和偏见。</w:t>
      </w:r>
    </w:p>
    <w:p w:rsidR="002E1229" w:rsidRDefault="002E1229" w:rsidP="002E1229">
      <w:pPr>
        <w:numPr>
          <w:ilvl w:val="0"/>
          <w:numId w:val="15"/>
        </w:numPr>
        <w:tabs>
          <w:tab w:val="clear" w:pos="480"/>
          <w:tab w:val="left" w:pos="630"/>
        </w:tabs>
        <w:spacing w:after="240" w:line="360" w:lineRule="exact"/>
        <w:ind w:left="0" w:firstLine="0"/>
      </w:pPr>
      <w:r>
        <w:t>每周播出的电视节目</w:t>
      </w:r>
      <w:r>
        <w:rPr>
          <w:rFonts w:hint="eastAsia"/>
        </w:rPr>
        <w:t>“</w:t>
      </w:r>
      <w:r>
        <w:t>当一个女人</w:t>
      </w:r>
      <w:r>
        <w:rPr>
          <w:rFonts w:hint="eastAsia"/>
        </w:rPr>
        <w:t>”</w:t>
      </w:r>
      <w:r>
        <w:t>由古巴妇女联合会提供协调和咨询，</w:t>
      </w:r>
      <w:r>
        <w:rPr>
          <w:rFonts w:hint="eastAsia"/>
        </w:rPr>
        <w:t>该</w:t>
      </w:r>
      <w:r>
        <w:t>节目</w:t>
      </w:r>
      <w:r>
        <w:rPr>
          <w:rFonts w:hint="eastAsia"/>
        </w:rPr>
        <w:t>旨在</w:t>
      </w:r>
      <w:r>
        <w:t>让公众了解与歧视妇女有关的主客观因素。</w:t>
      </w:r>
    </w:p>
    <w:p w:rsidR="002E1229" w:rsidRDefault="002E1229" w:rsidP="002E1229">
      <w:pPr>
        <w:numPr>
          <w:ilvl w:val="0"/>
          <w:numId w:val="15"/>
        </w:numPr>
        <w:tabs>
          <w:tab w:val="clear" w:pos="480"/>
          <w:tab w:val="left" w:pos="630"/>
        </w:tabs>
        <w:spacing w:after="240" w:line="360" w:lineRule="exact"/>
        <w:ind w:left="0" w:firstLine="0"/>
      </w:pPr>
      <w:r>
        <w:t>《妇女》杂志和发行量达到</w:t>
      </w:r>
      <w:r>
        <w:t>10</w:t>
      </w:r>
      <w:r>
        <w:t>万份的《女孩》季刊的再版，在我国社会掀起了关于妇女权利和今日古巴家庭问题的讨论。</w:t>
      </w:r>
    </w:p>
    <w:p w:rsidR="002E1229" w:rsidRDefault="002E1229" w:rsidP="002E1229">
      <w:pPr>
        <w:numPr>
          <w:ilvl w:val="0"/>
          <w:numId w:val="15"/>
        </w:numPr>
        <w:tabs>
          <w:tab w:val="clear" w:pos="480"/>
          <w:tab w:val="left" w:pos="630"/>
        </w:tabs>
        <w:spacing w:after="240" w:line="360" w:lineRule="exact"/>
        <w:ind w:left="0" w:firstLine="0"/>
      </w:pPr>
      <w:r>
        <w:t>将性别问题纳入社会传播的研究内容</w:t>
      </w:r>
      <w:r>
        <w:rPr>
          <w:rFonts w:hint="eastAsia"/>
        </w:rPr>
        <w:t>已有三年</w:t>
      </w:r>
      <w:r>
        <w:t>，</w:t>
      </w:r>
      <w:r>
        <w:rPr>
          <w:rFonts w:hint="eastAsia"/>
        </w:rPr>
        <w:t>这</w:t>
      </w:r>
      <w:r>
        <w:t>使新产生的传播专业人士也掌握</w:t>
      </w:r>
      <w:r>
        <w:rPr>
          <w:rFonts w:hint="eastAsia"/>
        </w:rPr>
        <w:t>了</w:t>
      </w:r>
      <w:r>
        <w:t>这一分析工具。</w:t>
      </w:r>
    </w:p>
    <w:p w:rsidR="002E1229" w:rsidRDefault="002E1229" w:rsidP="002E1229">
      <w:pPr>
        <w:numPr>
          <w:ilvl w:val="0"/>
          <w:numId w:val="15"/>
        </w:numPr>
        <w:tabs>
          <w:tab w:val="clear" w:pos="480"/>
          <w:tab w:val="left" w:pos="630"/>
        </w:tabs>
        <w:spacing w:after="240" w:line="360" w:lineRule="exact"/>
        <w:ind w:left="0" w:firstLine="0"/>
      </w:pPr>
      <w:r>
        <w:t>东方出版社制作</w:t>
      </w:r>
      <w:r>
        <w:rPr>
          <w:rFonts w:hint="eastAsia"/>
        </w:rPr>
        <w:t>了“</w:t>
      </w:r>
      <w:r>
        <w:t>蝴蝶</w:t>
      </w:r>
      <w:r>
        <w:rPr>
          <w:rFonts w:hint="eastAsia"/>
        </w:rPr>
        <w:t>”</w:t>
      </w:r>
      <w:r>
        <w:t>选集，以宣传关于两性问题的学术活动、妇女的艺术文学作品，以及其他出版社出版的关于古巴妇女形势和状况的文章</w:t>
      </w:r>
      <w:r>
        <w:rPr>
          <w:rFonts w:hint="eastAsia"/>
        </w:rPr>
        <w:t>。它已</w:t>
      </w:r>
      <w:r>
        <w:t>成为平均就学</w:t>
      </w:r>
      <w:r>
        <w:rPr>
          <w:rFonts w:hint="eastAsia"/>
        </w:rPr>
        <w:t>时间</w:t>
      </w:r>
      <w:r>
        <w:t>为</w:t>
      </w:r>
      <w:r>
        <w:t>9</w:t>
      </w:r>
      <w:r>
        <w:t>年的古巴的重要社会化空间。</w:t>
      </w:r>
    </w:p>
    <w:p w:rsidR="002E1229" w:rsidRDefault="002E1229" w:rsidP="002E1229">
      <w:pPr>
        <w:numPr>
          <w:ilvl w:val="0"/>
          <w:numId w:val="15"/>
        </w:numPr>
        <w:tabs>
          <w:tab w:val="clear" w:pos="480"/>
          <w:tab w:val="left" w:pos="630"/>
        </w:tabs>
        <w:spacing w:after="240" w:line="360" w:lineRule="exact"/>
        <w:ind w:left="0" w:firstLine="0"/>
      </w:pPr>
      <w:r>
        <w:t>10</w:t>
      </w:r>
      <w:r>
        <w:t>年前开始举办的伊比利亚美洲</w:t>
      </w:r>
      <w:r>
        <w:rPr>
          <w:rFonts w:hint="eastAsia"/>
        </w:rPr>
        <w:t>“</w:t>
      </w:r>
      <w:r>
        <w:t>妇女与传播</w:t>
      </w:r>
      <w:r>
        <w:rPr>
          <w:rFonts w:hint="eastAsia"/>
        </w:rPr>
        <w:t>”</w:t>
      </w:r>
      <w:r>
        <w:t>会议使男女新闻工作者得以了解到非性别新闻的最新趋势。</w:t>
      </w:r>
    </w:p>
    <w:p w:rsidR="002E1229" w:rsidRDefault="002E1229" w:rsidP="002E1229">
      <w:pPr>
        <w:numPr>
          <w:ilvl w:val="0"/>
          <w:numId w:val="15"/>
        </w:numPr>
        <w:tabs>
          <w:tab w:val="clear" w:pos="480"/>
          <w:tab w:val="left" w:pos="630"/>
        </w:tabs>
        <w:spacing w:after="240" w:line="360" w:lineRule="exact"/>
        <w:ind w:left="0" w:firstLine="0"/>
      </w:pPr>
      <w:r>
        <w:t>古巴</w:t>
      </w:r>
      <w:r>
        <w:t>4</w:t>
      </w:r>
      <w:r>
        <w:t>份数字报纸开设妇女问题专栏，以及《妇女》杂志开设网站等现象也有利于在新</w:t>
      </w:r>
      <w:r>
        <w:rPr>
          <w:rFonts w:hint="eastAsia"/>
        </w:rPr>
        <w:t>闻</w:t>
      </w:r>
      <w:r>
        <w:t>媒体中推广两性平等的观念。</w:t>
      </w:r>
    </w:p>
    <w:p w:rsidR="002E1229" w:rsidRDefault="002E1229" w:rsidP="002E1229">
      <w:pPr>
        <w:numPr>
          <w:ilvl w:val="0"/>
          <w:numId w:val="15"/>
        </w:numPr>
        <w:tabs>
          <w:tab w:val="clear" w:pos="480"/>
          <w:tab w:val="left" w:pos="630"/>
        </w:tabs>
        <w:spacing w:after="240" w:line="360" w:lineRule="exact"/>
        <w:ind w:left="0" w:firstLine="0"/>
      </w:pPr>
      <w:r>
        <w:rPr>
          <w:rFonts w:hint="eastAsia"/>
        </w:rPr>
        <w:t>针</w:t>
      </w:r>
      <w:r>
        <w:t>对全国男女新闻工作者</w:t>
      </w:r>
      <w:r>
        <w:rPr>
          <w:rFonts w:hint="eastAsia"/>
        </w:rPr>
        <w:t>开展的</w:t>
      </w:r>
      <w:r>
        <w:t>非性别语言培训得到了联合国教科文组织的支持，各种较高级别机构的专家</w:t>
      </w:r>
      <w:r>
        <w:rPr>
          <w:rFonts w:hint="eastAsia"/>
        </w:rPr>
        <w:t>也</w:t>
      </w:r>
      <w:r>
        <w:t>参与其中。</w:t>
      </w:r>
    </w:p>
    <w:p w:rsidR="002E1229" w:rsidRDefault="002E1229" w:rsidP="002E1229">
      <w:pPr>
        <w:numPr>
          <w:ilvl w:val="0"/>
          <w:numId w:val="15"/>
        </w:numPr>
        <w:tabs>
          <w:tab w:val="clear" w:pos="480"/>
          <w:tab w:val="left" w:pos="630"/>
        </w:tabs>
        <w:spacing w:after="240" w:line="360" w:lineRule="exact"/>
        <w:ind w:left="0" w:firstLine="0"/>
      </w:pPr>
      <w:r>
        <w:t xml:space="preserve"> </w:t>
      </w:r>
      <w:r>
        <w:t>在不同领域内开展的公益活动</w:t>
      </w:r>
      <w:r>
        <w:rPr>
          <w:rFonts w:hint="eastAsia"/>
        </w:rPr>
        <w:t>均</w:t>
      </w:r>
      <w:r>
        <w:t>以自觉和负责任的母性和父性</w:t>
      </w:r>
      <w:r>
        <w:rPr>
          <w:rFonts w:hint="eastAsia"/>
        </w:rPr>
        <w:t>、</w:t>
      </w:r>
      <w:r>
        <w:t>在家庭中分担家务劳动</w:t>
      </w:r>
      <w:r>
        <w:rPr>
          <w:rFonts w:hint="eastAsia"/>
        </w:rPr>
        <w:t>、</w:t>
      </w:r>
      <w:r>
        <w:t>无暴力和性教育等为首要内容。教育部、古巴广播和电视学院、古巴妇女联合会和其他机构协作</w:t>
      </w:r>
      <w:r>
        <w:rPr>
          <w:rFonts w:hint="eastAsia"/>
        </w:rPr>
        <w:t>执行</w:t>
      </w:r>
      <w:r>
        <w:t>的</w:t>
      </w:r>
      <w:r>
        <w:rPr>
          <w:rFonts w:hint="eastAsia"/>
        </w:rPr>
        <w:t>“</w:t>
      </w:r>
      <w:r>
        <w:t>为了生活</w:t>
      </w:r>
      <w:r>
        <w:rPr>
          <w:rFonts w:hint="eastAsia"/>
        </w:rPr>
        <w:t>”</w:t>
      </w:r>
      <w:r>
        <w:t>计划因其美学意义和主题深度而尤其值得关注。</w:t>
      </w:r>
    </w:p>
    <w:p w:rsidR="002E1229" w:rsidRDefault="002E1229">
      <w:pPr>
        <w:pStyle w:val="H2"/>
        <w:tabs>
          <w:tab w:val="left" w:pos="630"/>
        </w:tabs>
        <w:rPr>
          <w:rFonts w:ascii="Times New Roman" w:hint="eastAsia"/>
          <w:lang w:val="en-US"/>
        </w:rPr>
      </w:pPr>
      <w:r>
        <w:rPr>
          <w:rFonts w:ascii="Times New Roman"/>
          <w:lang w:val="en-US"/>
        </w:rPr>
        <w:t>家庭</w:t>
      </w:r>
    </w:p>
    <w:p w:rsidR="002E1229" w:rsidRDefault="002E1229" w:rsidP="002E1229">
      <w:pPr>
        <w:numPr>
          <w:ilvl w:val="0"/>
          <w:numId w:val="15"/>
        </w:numPr>
        <w:tabs>
          <w:tab w:val="clear" w:pos="480"/>
          <w:tab w:val="left" w:pos="630"/>
        </w:tabs>
        <w:spacing w:after="240" w:line="360" w:lineRule="exact"/>
        <w:ind w:left="0" w:firstLine="0"/>
      </w:pPr>
      <w:r>
        <w:t>文化部和全国社区文化中心在全国城市和农村的生活区开展社区参与计划，开设妇女自信中心，社区成员可以提出自己的问题并讨论可能的解决途径。</w:t>
      </w:r>
    </w:p>
    <w:p w:rsidR="002E1229" w:rsidRDefault="002E1229" w:rsidP="002E1229">
      <w:pPr>
        <w:numPr>
          <w:ilvl w:val="0"/>
          <w:numId w:val="15"/>
        </w:numPr>
        <w:tabs>
          <w:tab w:val="clear" w:pos="480"/>
          <w:tab w:val="left" w:pos="630"/>
        </w:tabs>
        <w:spacing w:after="240" w:line="360" w:lineRule="exact"/>
        <w:ind w:left="0" w:firstLine="0"/>
      </w:pPr>
      <w:r>
        <w:t>173</w:t>
      </w:r>
      <w:r>
        <w:t>家妇女与家庭指导之家提高了行动的数量和质量，对家庭开展宣传活动，促进所有家庭成员之间平等和公正的关系。</w:t>
      </w:r>
    </w:p>
    <w:p w:rsidR="002E1229" w:rsidRDefault="002E1229" w:rsidP="002E1229">
      <w:pPr>
        <w:numPr>
          <w:ilvl w:val="0"/>
          <w:numId w:val="15"/>
        </w:numPr>
        <w:tabs>
          <w:tab w:val="clear" w:pos="480"/>
          <w:tab w:val="left" w:pos="630"/>
        </w:tabs>
        <w:spacing w:after="240" w:line="360" w:lineRule="exact"/>
        <w:ind w:left="0" w:firstLine="0"/>
      </w:pPr>
      <w:r>
        <w:t>人民政权机构的人民委员会和古巴妇女联合会在社区开展</w:t>
      </w:r>
      <w:r>
        <w:rPr>
          <w:rFonts w:hint="eastAsia"/>
        </w:rPr>
        <w:t>了一项题为“</w:t>
      </w:r>
      <w:r>
        <w:t>在她们当中选出最好的</w:t>
      </w:r>
      <w:r>
        <w:rPr>
          <w:rFonts w:hint="eastAsia"/>
        </w:rPr>
        <w:t>”的</w:t>
      </w:r>
      <w:r>
        <w:t>讨论活动，为从基层到全国代表大会的各级人民政权选举机构提供更多的女性代表候选人，在这一进程中，家庭扮演着认可和合作的重要角色，有利于这些责任得到成功履行。</w:t>
      </w:r>
    </w:p>
    <w:p w:rsidR="002E1229" w:rsidRDefault="002E1229">
      <w:pPr>
        <w:pStyle w:val="H2"/>
        <w:tabs>
          <w:tab w:val="left" w:pos="630"/>
        </w:tabs>
        <w:rPr>
          <w:rFonts w:ascii="Times New Roman" w:hint="eastAsia"/>
          <w:lang w:val="en-US"/>
        </w:rPr>
      </w:pPr>
      <w:r>
        <w:rPr>
          <w:rFonts w:ascii="Times New Roman"/>
          <w:lang w:val="en-US"/>
        </w:rPr>
        <w:t>学校</w:t>
      </w:r>
    </w:p>
    <w:p w:rsidR="002E1229" w:rsidRDefault="002E1229" w:rsidP="002E1229">
      <w:pPr>
        <w:numPr>
          <w:ilvl w:val="0"/>
          <w:numId w:val="15"/>
        </w:numPr>
        <w:tabs>
          <w:tab w:val="clear" w:pos="480"/>
          <w:tab w:val="left" w:pos="630"/>
        </w:tabs>
        <w:spacing w:after="240" w:line="360" w:lineRule="exact"/>
        <w:ind w:left="0" w:firstLine="0"/>
      </w:pPr>
      <w:r>
        <w:t>继续用科学</w:t>
      </w:r>
      <w:r>
        <w:rPr>
          <w:rFonts w:hint="eastAsia"/>
        </w:rPr>
        <w:t>的</w:t>
      </w:r>
      <w:r>
        <w:t>方法做工作，目的是</w:t>
      </w:r>
      <w:r>
        <w:rPr>
          <w:rFonts w:hint="eastAsia"/>
        </w:rPr>
        <w:t>在</w:t>
      </w:r>
      <w:r>
        <w:t>教育阶段，通过教科书和课外活动等方式</w:t>
      </w:r>
      <w:r>
        <w:rPr>
          <w:rFonts w:hint="eastAsia"/>
        </w:rPr>
        <w:t>，</w:t>
      </w:r>
      <w:r>
        <w:t>促成无性别观念和不排外的教育。</w:t>
      </w:r>
    </w:p>
    <w:p w:rsidR="002E1229" w:rsidRDefault="002E1229" w:rsidP="002E1229">
      <w:pPr>
        <w:numPr>
          <w:ilvl w:val="0"/>
          <w:numId w:val="15"/>
        </w:numPr>
        <w:tabs>
          <w:tab w:val="clear" w:pos="480"/>
          <w:tab w:val="left" w:pos="630"/>
        </w:tabs>
        <w:spacing w:after="240" w:line="360" w:lineRule="exact"/>
        <w:ind w:left="0" w:firstLine="0"/>
      </w:pPr>
      <w:r>
        <w:rPr>
          <w:rFonts w:hint="eastAsia"/>
        </w:rPr>
        <w:t>“</w:t>
      </w:r>
      <w:r>
        <w:t>为教育而战的母亲和父亲运动</w:t>
      </w:r>
      <w:r>
        <w:rPr>
          <w:rFonts w:hint="eastAsia"/>
        </w:rPr>
        <w:t>”</w:t>
      </w:r>
      <w:r>
        <w:t>的完善使社区更接近于无性别观念教育进程的发展，同时</w:t>
      </w:r>
      <w:r>
        <w:rPr>
          <w:rFonts w:hint="eastAsia"/>
        </w:rPr>
        <w:t>也</w:t>
      </w:r>
      <w:r>
        <w:t>使学校通过这些观念对家庭产生</w:t>
      </w:r>
      <w:r>
        <w:rPr>
          <w:rFonts w:hint="eastAsia"/>
        </w:rPr>
        <w:t>了一定的</w:t>
      </w:r>
      <w:r>
        <w:t>影响。</w:t>
      </w:r>
    </w:p>
    <w:p w:rsidR="002E1229" w:rsidRDefault="002E1229">
      <w:pPr>
        <w:pStyle w:val="H2"/>
        <w:tabs>
          <w:tab w:val="left" w:pos="630"/>
        </w:tabs>
        <w:rPr>
          <w:rFonts w:ascii="Times New Roman"/>
          <w:lang w:val="en-US"/>
        </w:rPr>
      </w:pPr>
      <w:r>
        <w:rPr>
          <w:rFonts w:ascii="Times New Roman"/>
          <w:lang w:val="en-US"/>
        </w:rPr>
        <w:t>法律</w:t>
      </w:r>
    </w:p>
    <w:p w:rsidR="002E1229" w:rsidRDefault="002E1229" w:rsidP="002E1229">
      <w:pPr>
        <w:numPr>
          <w:ilvl w:val="0"/>
          <w:numId w:val="15"/>
        </w:numPr>
        <w:tabs>
          <w:tab w:val="clear" w:pos="480"/>
          <w:tab w:val="left" w:pos="630"/>
        </w:tabs>
        <w:spacing w:after="240" w:line="360" w:lineRule="exact"/>
        <w:ind w:left="0" w:firstLine="0"/>
      </w:pPr>
      <w:r>
        <w:t>现行《产妇保护法》的修正使家庭可以决定是由父亲还是</w:t>
      </w:r>
      <w:r>
        <w:rPr>
          <w:rFonts w:hint="eastAsia"/>
        </w:rPr>
        <w:t>由</w:t>
      </w:r>
      <w:r>
        <w:t>母亲从婴儿出生</w:t>
      </w:r>
      <w:r>
        <w:t>6</w:t>
      </w:r>
      <w:r>
        <w:t>个月起到一岁止享受带薪休假</w:t>
      </w:r>
      <w:r>
        <w:rPr>
          <w:rFonts w:hint="eastAsia"/>
        </w:rPr>
        <w:t>。</w:t>
      </w:r>
      <w:r>
        <w:t>从法律角度来说，这是重要的一步，</w:t>
      </w:r>
      <w:r>
        <w:rPr>
          <w:rFonts w:hint="eastAsia"/>
        </w:rPr>
        <w:t>它</w:t>
      </w:r>
      <w:r>
        <w:t>改变了只有母亲有责任抚养子女的</w:t>
      </w:r>
      <w:r>
        <w:rPr>
          <w:rFonts w:hint="eastAsia"/>
        </w:rPr>
        <w:t>陈</w:t>
      </w:r>
      <w:r>
        <w:t>规，使父亲也能享受这</w:t>
      </w:r>
      <w:r>
        <w:rPr>
          <w:rFonts w:hint="eastAsia"/>
        </w:rPr>
        <w:t>项</w:t>
      </w:r>
      <w:r>
        <w:t>权利。</w:t>
      </w:r>
    </w:p>
    <w:p w:rsidR="002E1229" w:rsidRDefault="002E1229">
      <w:pPr>
        <w:pStyle w:val="H2"/>
        <w:tabs>
          <w:tab w:val="left" w:pos="630"/>
        </w:tabs>
        <w:rPr>
          <w:rFonts w:ascii="Times New Roman"/>
          <w:lang w:val="en-US"/>
        </w:rPr>
      </w:pPr>
      <w:r>
        <w:rPr>
          <w:rFonts w:ascii="Times New Roman"/>
          <w:lang w:val="en-US"/>
        </w:rPr>
        <w:t>评估机制</w:t>
      </w:r>
    </w:p>
    <w:p w:rsidR="002E1229" w:rsidRDefault="002E1229" w:rsidP="002E1229">
      <w:pPr>
        <w:numPr>
          <w:ilvl w:val="0"/>
          <w:numId w:val="16"/>
        </w:numPr>
        <w:tabs>
          <w:tab w:val="clear" w:pos="480"/>
          <w:tab w:val="left" w:pos="630"/>
        </w:tabs>
        <w:spacing w:after="240" w:line="360" w:lineRule="exact"/>
        <w:ind w:left="0" w:firstLine="0"/>
      </w:pPr>
      <w:r>
        <w:t>政府各部、机构和机关应向古巴共和国国务委员会通报推动权利和机遇平等政策对男</w:t>
      </w:r>
      <w:r>
        <w:rPr>
          <w:rFonts w:hint="eastAsia"/>
        </w:rPr>
        <w:t>子</w:t>
      </w:r>
      <w:r>
        <w:t>和</w:t>
      </w:r>
      <w:r>
        <w:rPr>
          <w:rFonts w:hint="eastAsia"/>
        </w:rPr>
        <w:t>妇女</w:t>
      </w:r>
      <w:r>
        <w:t>产生的影响。</w:t>
      </w:r>
    </w:p>
    <w:p w:rsidR="002E1229" w:rsidRDefault="002E1229" w:rsidP="002E1229">
      <w:pPr>
        <w:numPr>
          <w:ilvl w:val="0"/>
          <w:numId w:val="16"/>
        </w:numPr>
        <w:tabs>
          <w:tab w:val="clear" w:pos="480"/>
          <w:tab w:val="left" w:pos="630"/>
        </w:tabs>
        <w:spacing w:after="240" w:line="360" w:lineRule="exact"/>
        <w:ind w:left="0" w:firstLine="0"/>
      </w:pPr>
      <w:r>
        <w:t>社会科学</w:t>
      </w:r>
      <w:r>
        <w:rPr>
          <w:rFonts w:hint="eastAsia"/>
        </w:rPr>
        <w:t>对</w:t>
      </w:r>
      <w:r>
        <w:t>两性问题研究</w:t>
      </w:r>
      <w:r>
        <w:rPr>
          <w:rFonts w:hint="eastAsia"/>
        </w:rPr>
        <w:t>的</w:t>
      </w:r>
      <w:r>
        <w:t>增加也有助于从制定、执行和评估政策的角度，分析古巴妇女</w:t>
      </w:r>
      <w:r>
        <w:rPr>
          <w:rFonts w:hint="eastAsia"/>
        </w:rPr>
        <w:t>的</w:t>
      </w:r>
      <w:r>
        <w:t>社会代表性、</w:t>
      </w:r>
      <w:r>
        <w:rPr>
          <w:rFonts w:hint="eastAsia"/>
        </w:rPr>
        <w:t>其</w:t>
      </w:r>
      <w:r>
        <w:t>状况和进步，以及古巴社会在这方面的不足</w:t>
      </w:r>
      <w:r>
        <w:rPr>
          <w:rFonts w:hint="eastAsia"/>
        </w:rPr>
        <w:t>和所面临的</w:t>
      </w:r>
      <w:r>
        <w:t>挑战。</w:t>
      </w:r>
    </w:p>
    <w:p w:rsidR="002E1229" w:rsidRDefault="002E1229" w:rsidP="002E1229">
      <w:pPr>
        <w:numPr>
          <w:ilvl w:val="0"/>
          <w:numId w:val="16"/>
        </w:numPr>
        <w:tabs>
          <w:tab w:val="clear" w:pos="480"/>
          <w:tab w:val="left" w:pos="630"/>
        </w:tabs>
        <w:spacing w:after="240" w:line="360" w:lineRule="exact"/>
        <w:ind w:left="0" w:firstLine="0"/>
      </w:pPr>
      <w:r>
        <w:t>1990</w:t>
      </w:r>
      <w:r>
        <w:t>年在古巴妇女联合会的倡议和推动下推出了妇女讲堂计划，其活动内容突出表现为纠正关于两性关系的社会文化模式。它不是行政机构，而是由对两性问题感兴趣的人组成，是在提高古巴妇女地位</w:t>
      </w:r>
      <w:r>
        <w:rPr>
          <w:rFonts w:hint="eastAsia"/>
        </w:rPr>
        <w:t>、</w:t>
      </w:r>
      <w:r>
        <w:t>关注她们战略需求的永不停歇的道路上又迈出了一步</w:t>
      </w:r>
      <w:r>
        <w:rPr>
          <w:rFonts w:hint="eastAsia"/>
        </w:rPr>
        <w:t>。该计划</w:t>
      </w:r>
      <w:r>
        <w:t>致力于保障培养具有两性观念的未来的教师和教授，并由他们负责培养下一代。</w:t>
      </w:r>
    </w:p>
    <w:p w:rsidR="002E1229" w:rsidRDefault="002E1229" w:rsidP="002E1229">
      <w:pPr>
        <w:numPr>
          <w:ilvl w:val="0"/>
          <w:numId w:val="16"/>
        </w:numPr>
        <w:tabs>
          <w:tab w:val="clear" w:pos="480"/>
          <w:tab w:val="left" w:pos="630"/>
        </w:tabs>
        <w:spacing w:after="240" w:line="360" w:lineRule="exact"/>
        <w:ind w:left="0" w:firstLine="0"/>
      </w:pPr>
      <w:r>
        <w:t>全国各省的高等教育中心设有</w:t>
      </w:r>
      <w:r>
        <w:t>23</w:t>
      </w:r>
      <w:r>
        <w:t>个这样的讲堂，拥有</w:t>
      </w:r>
      <w:r>
        <w:t>700</w:t>
      </w:r>
      <w:r>
        <w:t>多名专业人士，基本任务是在大学教育、研究和大学领域内推广两性观念。这些讲堂</w:t>
      </w:r>
      <w:r>
        <w:rPr>
          <w:rFonts w:hint="eastAsia"/>
        </w:rPr>
        <w:t>有助于</w:t>
      </w:r>
      <w:r>
        <w:t>在教育工作中讨论两性问题。</w:t>
      </w:r>
    </w:p>
    <w:p w:rsidR="002E1229" w:rsidRDefault="002E1229" w:rsidP="002E1229">
      <w:pPr>
        <w:numPr>
          <w:ilvl w:val="0"/>
          <w:numId w:val="16"/>
        </w:numPr>
        <w:tabs>
          <w:tab w:val="clear" w:pos="480"/>
          <w:tab w:val="left" w:pos="630"/>
        </w:tabs>
        <w:spacing w:after="240" w:line="360" w:lineRule="exact"/>
        <w:ind w:left="0" w:firstLine="0"/>
      </w:pPr>
      <w:r>
        <w:t>在教育领域内，在各级学校（从小学开始）的性教育</w:t>
      </w:r>
      <w:r>
        <w:rPr>
          <w:rFonts w:hint="eastAsia"/>
        </w:rPr>
        <w:t>学</w:t>
      </w:r>
      <w:r>
        <w:t>、普通教育学、社会学、教育学、哲学与历史、西班牙语文学、公关和经济等重要课程和学科里引进两性问题</w:t>
      </w:r>
      <w:r>
        <w:rPr>
          <w:rFonts w:hint="eastAsia"/>
        </w:rPr>
        <w:t>的工作</w:t>
      </w:r>
      <w:r>
        <w:t>取得了很大的进展。</w:t>
      </w:r>
    </w:p>
    <w:p w:rsidR="002E1229" w:rsidRDefault="002E1229" w:rsidP="002E1229">
      <w:pPr>
        <w:numPr>
          <w:ilvl w:val="0"/>
          <w:numId w:val="16"/>
        </w:numPr>
        <w:tabs>
          <w:tab w:val="clear" w:pos="480"/>
          <w:tab w:val="left" w:pos="630"/>
        </w:tabs>
        <w:spacing w:after="240" w:line="360" w:lineRule="exact"/>
        <w:ind w:left="0" w:firstLine="0"/>
      </w:pPr>
      <w:r>
        <w:t>各讲堂教授研究生课程，两年来在全国各省培训了大约</w:t>
      </w:r>
      <w:r>
        <w:t>7</w:t>
      </w:r>
      <w:r>
        <w:rPr>
          <w:rFonts w:hint="eastAsia"/>
        </w:rPr>
        <w:t xml:space="preserve"> </w:t>
      </w:r>
      <w:r>
        <w:t>300</w:t>
      </w:r>
      <w:r>
        <w:t>名两性问题专家，他们又对学生、社区工作人员、公务员和其他人群开办讲座或授课，这些人影响</w:t>
      </w:r>
      <w:r>
        <w:rPr>
          <w:rFonts w:hint="eastAsia"/>
        </w:rPr>
        <w:t>并</w:t>
      </w:r>
      <w:r>
        <w:t>推动了关于两性平等观念的宣传</w:t>
      </w:r>
      <w:r>
        <w:rPr>
          <w:rFonts w:hint="eastAsia"/>
        </w:rPr>
        <w:t>及其</w:t>
      </w:r>
      <w:r>
        <w:t>形成。</w:t>
      </w:r>
      <w:r>
        <w:t>2002</w:t>
      </w:r>
      <w:r>
        <w:t>年</w:t>
      </w:r>
      <w:r>
        <w:rPr>
          <w:rFonts w:hint="eastAsia"/>
        </w:rPr>
        <w:t>，</w:t>
      </w:r>
      <w:r>
        <w:t>来自不同机构的大约</w:t>
      </w:r>
      <w:r>
        <w:t>3</w:t>
      </w:r>
      <w:r>
        <w:rPr>
          <w:rFonts w:hint="eastAsia"/>
        </w:rPr>
        <w:t xml:space="preserve"> </w:t>
      </w:r>
      <w:r>
        <w:t>500</w:t>
      </w:r>
      <w:r>
        <w:t>人（专业人士和学生等）参加了讲堂关于两性问题和其他相关问题的活动。</w:t>
      </w:r>
    </w:p>
    <w:p w:rsidR="002E1229" w:rsidRDefault="002E1229" w:rsidP="002E1229">
      <w:pPr>
        <w:numPr>
          <w:ilvl w:val="0"/>
          <w:numId w:val="16"/>
        </w:numPr>
        <w:tabs>
          <w:tab w:val="clear" w:pos="480"/>
          <w:tab w:val="left" w:pos="630"/>
        </w:tabs>
        <w:spacing w:after="240" w:line="360" w:lineRule="exact"/>
        <w:ind w:left="0" w:firstLine="0"/>
      </w:pPr>
      <w:r>
        <w:rPr>
          <w:rFonts w:hint="eastAsia"/>
        </w:rPr>
        <w:t>讲堂</w:t>
      </w:r>
      <w:r>
        <w:t>还</w:t>
      </w:r>
      <w:r>
        <w:rPr>
          <w:rFonts w:hint="eastAsia"/>
        </w:rPr>
        <w:t>向</w:t>
      </w:r>
      <w:r>
        <w:t>教师、技术人员、公务员和社区活动分子提供关于两性问题的培训。发展两性问题的毕业生和制定关于两性问题的硕士教学计划是最近的活动主题之一。</w:t>
      </w:r>
    </w:p>
    <w:p w:rsidR="002E1229" w:rsidRDefault="002E1229" w:rsidP="002E1229">
      <w:pPr>
        <w:numPr>
          <w:ilvl w:val="0"/>
          <w:numId w:val="16"/>
        </w:numPr>
        <w:tabs>
          <w:tab w:val="clear" w:pos="480"/>
          <w:tab w:val="left" w:pos="630"/>
        </w:tabs>
        <w:spacing w:after="240" w:line="360" w:lineRule="exact"/>
        <w:ind w:left="0" w:firstLine="0"/>
      </w:pPr>
      <w:r>
        <w:t>围绕两性问题开展的研究使这一阶段获得了质和量上的进展。</w:t>
      </w:r>
      <w:r>
        <w:t>2002</w:t>
      </w:r>
      <w:r>
        <w:t>年</w:t>
      </w:r>
      <w:r>
        <w:rPr>
          <w:rFonts w:hint="eastAsia"/>
        </w:rPr>
        <w:t>组织</w:t>
      </w:r>
      <w:r>
        <w:t>了关于两性问题和相关主题的</w:t>
      </w:r>
      <w:r>
        <w:t>5</w:t>
      </w:r>
      <w:r>
        <w:t>次研究、</w:t>
      </w:r>
      <w:r>
        <w:t>6</w:t>
      </w:r>
      <w:r>
        <w:t>篇硕士论文和</w:t>
      </w:r>
      <w:r>
        <w:t>3</w:t>
      </w:r>
      <w:r>
        <w:t>篇博士论文，这些活动都是</w:t>
      </w:r>
      <w:r>
        <w:rPr>
          <w:rFonts w:hint="eastAsia"/>
        </w:rPr>
        <w:t>与</w:t>
      </w:r>
      <w:r>
        <w:t>妇女讲堂的专家合作进行的。除此以外，</w:t>
      </w:r>
      <w:r>
        <w:rPr>
          <w:rFonts w:hint="eastAsia"/>
        </w:rPr>
        <w:t>相关研究活动</w:t>
      </w:r>
      <w:r>
        <w:t>还推动了关于两性问题的学生科研和课外活动（完成了</w:t>
      </w:r>
      <w:r>
        <w:t>27</w:t>
      </w:r>
      <w:r>
        <w:t>项课堂作业、</w:t>
      </w:r>
      <w:r>
        <w:t>22</w:t>
      </w:r>
      <w:r>
        <w:t>项毕业论文、</w:t>
      </w:r>
      <w:r>
        <w:t>17</w:t>
      </w:r>
      <w:r>
        <w:t>项课外作业和</w:t>
      </w:r>
      <w:r>
        <w:t>1</w:t>
      </w:r>
      <w:r>
        <w:t>项自选论文）。培训指南的编撰和出版有助于教师和学生做好这方面</w:t>
      </w:r>
      <w:r>
        <w:rPr>
          <w:rFonts w:hint="eastAsia"/>
        </w:rPr>
        <w:t>的</w:t>
      </w:r>
      <w:r>
        <w:t>准备工作。</w:t>
      </w:r>
    </w:p>
    <w:p w:rsidR="002E1229" w:rsidRDefault="002E1229" w:rsidP="002E1229">
      <w:pPr>
        <w:numPr>
          <w:ilvl w:val="0"/>
          <w:numId w:val="16"/>
        </w:numPr>
        <w:tabs>
          <w:tab w:val="clear" w:pos="480"/>
          <w:tab w:val="left" w:pos="630"/>
        </w:tabs>
        <w:spacing w:after="240" w:line="360" w:lineRule="exact"/>
        <w:ind w:left="0" w:firstLine="0"/>
      </w:pPr>
      <w:r>
        <w:t>讲堂的专家们还向各机构和机关提供</w:t>
      </w:r>
      <w:r>
        <w:rPr>
          <w:rFonts w:hint="eastAsia"/>
        </w:rPr>
        <w:t>了</w:t>
      </w:r>
      <w:r>
        <w:t>关于两性问题的技术和方法</w:t>
      </w:r>
      <w:r>
        <w:rPr>
          <w:rFonts w:hint="eastAsia"/>
        </w:rPr>
        <w:t>方面</w:t>
      </w:r>
      <w:r>
        <w:t>的咨询，</w:t>
      </w:r>
      <w:r>
        <w:rPr>
          <w:rFonts w:hint="eastAsia"/>
        </w:rPr>
        <w:t>并</w:t>
      </w:r>
      <w:r>
        <w:t>特别强调</w:t>
      </w:r>
      <w:r>
        <w:rPr>
          <w:rFonts w:hint="eastAsia"/>
        </w:rPr>
        <w:t>了</w:t>
      </w:r>
      <w:r>
        <w:t>打破陈规的必要性。值得一提的是</w:t>
      </w:r>
      <w:r>
        <w:rPr>
          <w:rFonts w:hint="eastAsia"/>
        </w:rPr>
        <w:t>，他们会</w:t>
      </w:r>
      <w:r>
        <w:t>向各省的妇女与家庭指导之家的工作提供咨询，</w:t>
      </w:r>
      <w:r>
        <w:rPr>
          <w:rFonts w:hint="eastAsia"/>
        </w:rPr>
        <w:t>而且，</w:t>
      </w:r>
      <w:r>
        <w:t>讲堂成员</w:t>
      </w:r>
      <w:r>
        <w:rPr>
          <w:rFonts w:hint="eastAsia"/>
        </w:rPr>
        <w:t>也会</w:t>
      </w:r>
      <w:r>
        <w:t>参与大学工作中有关两性问题的计划。</w:t>
      </w:r>
    </w:p>
    <w:p w:rsidR="002E1229" w:rsidRDefault="002E1229" w:rsidP="002E1229">
      <w:pPr>
        <w:numPr>
          <w:ilvl w:val="0"/>
          <w:numId w:val="16"/>
        </w:numPr>
        <w:tabs>
          <w:tab w:val="clear" w:pos="480"/>
          <w:tab w:val="left" w:pos="630"/>
        </w:tabs>
        <w:spacing w:after="240" w:line="360" w:lineRule="exact"/>
        <w:ind w:left="0" w:firstLine="0"/>
      </w:pPr>
      <w:r>
        <w:rPr>
          <w:rFonts w:ascii="KaiTi_GB2312" w:eastAsia="KaiTi_GB2312"/>
          <w:color w:val="0000FF"/>
        </w:rPr>
        <w:t>妇女研究中心（CEM）</w:t>
      </w:r>
      <w:r>
        <w:t>是古巴妇女联合会全国领导中心的下属机构，负责进行和推动有关两性问题的研究，对妇女讲堂的工作给予方法上的协助，</w:t>
      </w:r>
      <w:r>
        <w:rPr>
          <w:rFonts w:hint="eastAsia"/>
        </w:rPr>
        <w:t>并</w:t>
      </w:r>
      <w:r>
        <w:t>与高等教育部共同推动两性问题在大学教育中的制度化。</w:t>
      </w:r>
      <w:r>
        <w:rPr>
          <w:rFonts w:hint="eastAsia"/>
        </w:rPr>
        <w:t>研究中心</w:t>
      </w:r>
      <w:r>
        <w:t>在这一阶段开展了两次全国性的讲习，一次国际妇女讲堂、研究中心和计划，对</w:t>
      </w:r>
      <w:r>
        <w:rPr>
          <w:rFonts w:hint="eastAsia"/>
        </w:rPr>
        <w:t>有关</w:t>
      </w:r>
      <w:r>
        <w:t>两性问题的成果、障碍和前景进行了评估。</w:t>
      </w:r>
    </w:p>
    <w:p w:rsidR="002E1229" w:rsidRDefault="002E1229" w:rsidP="002E1229">
      <w:pPr>
        <w:numPr>
          <w:ilvl w:val="0"/>
          <w:numId w:val="16"/>
        </w:numPr>
        <w:tabs>
          <w:tab w:val="clear" w:pos="480"/>
          <w:tab w:val="left" w:pos="630"/>
        </w:tabs>
        <w:spacing w:after="240" w:line="360" w:lineRule="exact"/>
        <w:ind w:left="0" w:firstLine="0"/>
      </w:pPr>
      <w:r>
        <w:t>妇女研究中心和教育部的共同工作所取得的进展得到了承认：致力于概括教师的职业特点，其中包括确定了未来教师培养的三个目标，目的是消除教育中的性别差异。同时还草拟了一份电视节目剧本，参加了旨在提高教师专业水平的节目的制作。此外，还制作了关于两性问题的一份报纸和一部读物选集，作为教师的阅读书目。</w:t>
      </w:r>
    </w:p>
    <w:p w:rsidR="002E1229" w:rsidRDefault="002E1229" w:rsidP="002E1229">
      <w:pPr>
        <w:numPr>
          <w:ilvl w:val="0"/>
          <w:numId w:val="16"/>
        </w:numPr>
        <w:tabs>
          <w:tab w:val="clear" w:pos="480"/>
          <w:tab w:val="left" w:pos="630"/>
        </w:tabs>
        <w:spacing w:after="240" w:line="360" w:lineRule="exact"/>
        <w:ind w:left="0" w:firstLine="0"/>
      </w:pPr>
      <w:r>
        <w:t>全国各个城市都设有古巴妇联的妇女与家庭指导之家，与妇女讲堂一同关注妇女、家庭和社区的个人和集体兴趣和需求。</w:t>
      </w:r>
    </w:p>
    <w:p w:rsidR="002E1229" w:rsidRDefault="002E1229" w:rsidP="002E1229">
      <w:pPr>
        <w:numPr>
          <w:ilvl w:val="0"/>
          <w:numId w:val="16"/>
        </w:numPr>
        <w:tabs>
          <w:tab w:val="clear" w:pos="480"/>
          <w:tab w:val="left" w:pos="630"/>
        </w:tabs>
        <w:spacing w:after="240" w:line="360" w:lineRule="exact"/>
        <w:ind w:left="0" w:firstLine="0"/>
      </w:pPr>
      <w:r>
        <w:t>无论内容如何，只要有与平等有关的问题，</w:t>
      </w:r>
      <w:r>
        <w:rPr>
          <w:rFonts w:hint="eastAsia"/>
        </w:rPr>
        <w:t>指导之家</w:t>
      </w:r>
      <w:r>
        <w:t>传授的课程都具有很高的价值。</w:t>
      </w:r>
    </w:p>
    <w:p w:rsidR="002E1229" w:rsidRDefault="002E1229" w:rsidP="002E1229">
      <w:pPr>
        <w:numPr>
          <w:ilvl w:val="0"/>
          <w:numId w:val="16"/>
        </w:numPr>
        <w:tabs>
          <w:tab w:val="clear" w:pos="480"/>
          <w:tab w:val="left" w:pos="630"/>
        </w:tabs>
        <w:spacing w:after="240" w:line="360" w:lineRule="exact"/>
        <w:ind w:left="0" w:firstLine="0"/>
      </w:pPr>
      <w:r>
        <w:t>随着对全国教育系统的不断完善，有必要从一年级开始引入与性教育有关的不同课题，包括生物和社会道德问题，</w:t>
      </w:r>
      <w:r>
        <w:rPr>
          <w:rFonts w:hint="eastAsia"/>
        </w:rPr>
        <w:t>并</w:t>
      </w:r>
      <w:r>
        <w:t>从研究自然和人的机体开始</w:t>
      </w:r>
      <w:r>
        <w:rPr>
          <w:rFonts w:hint="eastAsia"/>
        </w:rPr>
        <w:t>讲解</w:t>
      </w:r>
      <w:r>
        <w:t>。</w:t>
      </w:r>
    </w:p>
    <w:p w:rsidR="002E1229" w:rsidRDefault="002E1229" w:rsidP="002E1229">
      <w:pPr>
        <w:numPr>
          <w:ilvl w:val="0"/>
          <w:numId w:val="16"/>
        </w:numPr>
        <w:tabs>
          <w:tab w:val="clear" w:pos="480"/>
          <w:tab w:val="left" w:pos="630"/>
        </w:tabs>
        <w:spacing w:after="240" w:line="360" w:lineRule="exact"/>
        <w:ind w:left="0" w:firstLine="0"/>
      </w:pPr>
      <w:r>
        <w:t>1977</w:t>
      </w:r>
      <w:r>
        <w:t>年成立的</w:t>
      </w:r>
      <w:r>
        <w:rPr>
          <w:rFonts w:hint="eastAsia"/>
        </w:rPr>
        <w:t>国家</w:t>
      </w:r>
      <w:r>
        <w:t>性教育工作小组在</w:t>
      </w:r>
      <w:r>
        <w:t>1989</w:t>
      </w:r>
      <w:r>
        <w:t>年改</w:t>
      </w:r>
      <w:r>
        <w:rPr>
          <w:rFonts w:hint="eastAsia"/>
        </w:rPr>
        <w:t>组</w:t>
      </w:r>
      <w:r>
        <w:t>为</w:t>
      </w:r>
      <w:r>
        <w:rPr>
          <w:rFonts w:hint="eastAsia"/>
        </w:rPr>
        <w:t>国家</w:t>
      </w:r>
      <w:r>
        <w:t>性教育中心（</w:t>
      </w:r>
      <w:r>
        <w:t>CENESEX</w:t>
      </w:r>
      <w:r>
        <w:t>）。公共卫生部、教育部、青</w:t>
      </w:r>
      <w:r>
        <w:rPr>
          <w:rFonts w:hint="eastAsia"/>
        </w:rPr>
        <w:t>少</w:t>
      </w:r>
      <w:r>
        <w:t>年组织和古巴妇女联合会都在中心设有代表。此外，</w:t>
      </w:r>
      <w:r>
        <w:rPr>
          <w:rFonts w:hint="eastAsia"/>
        </w:rPr>
        <w:t>国家性教育中心</w:t>
      </w:r>
      <w:r>
        <w:t>还同文化部和高等教育部等机构保持</w:t>
      </w:r>
      <w:r>
        <w:rPr>
          <w:rFonts w:hint="eastAsia"/>
        </w:rPr>
        <w:t>着</w:t>
      </w:r>
      <w:r>
        <w:t>密切的工作关系。</w:t>
      </w:r>
    </w:p>
    <w:p w:rsidR="002E1229" w:rsidRDefault="002E1229" w:rsidP="002E1229">
      <w:pPr>
        <w:numPr>
          <w:ilvl w:val="0"/>
          <w:numId w:val="16"/>
        </w:numPr>
        <w:tabs>
          <w:tab w:val="clear" w:pos="480"/>
          <w:tab w:val="left" w:pos="630"/>
        </w:tabs>
        <w:spacing w:after="240" w:line="360" w:lineRule="exact"/>
        <w:ind w:left="0" w:firstLine="0"/>
      </w:pPr>
      <w:r>
        <w:t>全国人民政权代表大会</w:t>
      </w:r>
      <w:r>
        <w:rPr>
          <w:rFonts w:hint="eastAsia"/>
        </w:rPr>
        <w:t>的</w:t>
      </w:r>
      <w:r>
        <w:t>关注儿童、青年和妇女平等权利常委会开展</w:t>
      </w:r>
      <w:r>
        <w:rPr>
          <w:rFonts w:hint="eastAsia"/>
        </w:rPr>
        <w:t>了</w:t>
      </w:r>
      <w:r>
        <w:t>广泛</w:t>
      </w:r>
      <w:r>
        <w:rPr>
          <w:rFonts w:hint="eastAsia"/>
        </w:rPr>
        <w:t>的</w:t>
      </w:r>
      <w:r>
        <w:t>工作</w:t>
      </w:r>
      <w:r>
        <w:rPr>
          <w:rFonts w:hint="eastAsia"/>
        </w:rPr>
        <w:t>，议会依据它的建议，制定新的法令，或者对某些现行的法律法规进行修订</w:t>
      </w:r>
      <w:r>
        <w:t>。</w:t>
      </w:r>
    </w:p>
    <w:p w:rsidR="002E1229" w:rsidRDefault="002E1229" w:rsidP="002E1229">
      <w:pPr>
        <w:numPr>
          <w:ilvl w:val="0"/>
          <w:numId w:val="16"/>
        </w:numPr>
        <w:tabs>
          <w:tab w:val="clear" w:pos="480"/>
          <w:tab w:val="left" w:pos="630"/>
        </w:tabs>
        <w:spacing w:after="240" w:line="360" w:lineRule="exact"/>
        <w:ind w:left="0" w:firstLine="0"/>
      </w:pPr>
      <w:r>
        <w:t>科</w:t>
      </w:r>
      <w:r>
        <w:rPr>
          <w:rFonts w:hint="eastAsia"/>
        </w:rPr>
        <w:t>学、</w:t>
      </w:r>
      <w:r>
        <w:t>技</w:t>
      </w:r>
      <w:r>
        <w:rPr>
          <w:rFonts w:hint="eastAsia"/>
        </w:rPr>
        <w:t>术</w:t>
      </w:r>
      <w:r>
        <w:t>和环境部、教育部</w:t>
      </w:r>
      <w:r>
        <w:rPr>
          <w:rFonts w:hint="eastAsia"/>
        </w:rPr>
        <w:t>与</w:t>
      </w:r>
      <w:r>
        <w:t>古巴妇女联合会</w:t>
      </w:r>
      <w:r>
        <w:rPr>
          <w:rFonts w:hint="eastAsia"/>
        </w:rPr>
        <w:t>制定了联合工作方案，</w:t>
      </w:r>
      <w:r>
        <w:t>确定了</w:t>
      </w:r>
      <w:r>
        <w:rPr>
          <w:rFonts w:hint="eastAsia"/>
        </w:rPr>
        <w:t>其</w:t>
      </w:r>
      <w:r>
        <w:t>基本</w:t>
      </w:r>
      <w:r>
        <w:rPr>
          <w:rFonts w:hint="eastAsia"/>
        </w:rPr>
        <w:t>工作路线</w:t>
      </w:r>
      <w:r>
        <w:t>：</w:t>
      </w:r>
      <w:r>
        <w:rPr>
          <w:rFonts w:hint="eastAsia"/>
        </w:rPr>
        <w:t>深入研究家庭与平等问题，收集更多的数据，以便继续坚持和开展工作，从而为把家庭巩固加强为我国社会的基本单位而贡献出自己的力量</w:t>
      </w:r>
      <w:r>
        <w:t>。</w:t>
      </w:r>
    </w:p>
    <w:p w:rsidR="002E1229" w:rsidRDefault="002E1229" w:rsidP="002E1229">
      <w:pPr>
        <w:numPr>
          <w:ilvl w:val="0"/>
          <w:numId w:val="16"/>
        </w:numPr>
        <w:tabs>
          <w:tab w:val="clear" w:pos="480"/>
          <w:tab w:val="left" w:pos="630"/>
        </w:tabs>
        <w:spacing w:after="240" w:line="360" w:lineRule="exact"/>
        <w:ind w:left="0" w:firstLine="0"/>
      </w:pPr>
      <w:r>
        <w:t>青少年组织、国家性教育中心、</w:t>
      </w:r>
      <w:r>
        <w:rPr>
          <w:rFonts w:hint="eastAsia"/>
        </w:rPr>
        <w:t>社会福利及</w:t>
      </w:r>
      <w:r>
        <w:t>预防委员会、科</w:t>
      </w:r>
      <w:r>
        <w:rPr>
          <w:rFonts w:hint="eastAsia"/>
        </w:rPr>
        <w:t>学</w:t>
      </w:r>
      <w:r>
        <w:t>部社会心理</w:t>
      </w:r>
      <w:r>
        <w:rPr>
          <w:rFonts w:hint="eastAsia"/>
        </w:rPr>
        <w:t>调查</w:t>
      </w:r>
      <w:r>
        <w:t>中心、司法部、哈瓦那大学</w:t>
      </w:r>
      <w:r>
        <w:rPr>
          <w:rFonts w:hint="eastAsia"/>
        </w:rPr>
        <w:t>及其</w:t>
      </w:r>
      <w:r>
        <w:t>心理学</w:t>
      </w:r>
      <w:r>
        <w:rPr>
          <w:rFonts w:hint="eastAsia"/>
        </w:rPr>
        <w:t>系</w:t>
      </w:r>
      <w:r>
        <w:t>和教育部等参加了古巴妇女联合会领导的家庭研究小组。</w:t>
      </w:r>
    </w:p>
    <w:p w:rsidR="002E1229" w:rsidRDefault="002E1229" w:rsidP="002E1229">
      <w:pPr>
        <w:numPr>
          <w:ilvl w:val="0"/>
          <w:numId w:val="16"/>
        </w:numPr>
        <w:tabs>
          <w:tab w:val="clear" w:pos="480"/>
          <w:tab w:val="left" w:pos="630"/>
        </w:tabs>
        <w:spacing w:after="240" w:line="360" w:lineRule="exact"/>
        <w:ind w:left="0" w:firstLine="0"/>
      </w:pPr>
      <w:r>
        <w:t>通过这些机构和机制，</w:t>
      </w:r>
      <w:r>
        <w:rPr>
          <w:rFonts w:hint="eastAsia"/>
        </w:rPr>
        <w:t>古巴</w:t>
      </w:r>
      <w:r>
        <w:t>开展了持续和系统的工作，努力消除不但存在于社会，也存在于家庭内部的成见、文化、意识形态和心理壁垒，家庭内部角色的重新定位同样重要。此外，</w:t>
      </w:r>
      <w:r>
        <w:rPr>
          <w:rFonts w:hint="eastAsia"/>
        </w:rPr>
        <w:t>古巴</w:t>
      </w:r>
      <w:r>
        <w:t>还致力于使每个家庭成员都意识到分担家庭责任的必要性，这是教育活动的首要目标</w:t>
      </w:r>
      <w:r>
        <w:rPr>
          <w:rFonts w:hint="eastAsia"/>
        </w:rPr>
        <w:t>之一</w:t>
      </w:r>
      <w:r>
        <w:t>。我们的原则是，</w:t>
      </w:r>
      <w:r>
        <w:rPr>
          <w:rFonts w:hint="eastAsia"/>
        </w:rPr>
        <w:t>只有在家庭中实现了全面平等，才标志着全面平等的真正实现</w:t>
      </w:r>
      <w:r>
        <w:t>。</w:t>
      </w:r>
    </w:p>
    <w:p w:rsidR="002E1229" w:rsidRDefault="002E1229">
      <w:pPr>
        <w:tabs>
          <w:tab w:val="left" w:pos="630"/>
        </w:tabs>
        <w:spacing w:after="240" w:line="360" w:lineRule="exact"/>
        <w:jc w:val="center"/>
        <w:rPr>
          <w:rFonts w:ascii="SimHei" w:eastAsia="SimHei" w:hint="eastAsia"/>
          <w:color w:val="FF0000"/>
          <w:sz w:val="28"/>
        </w:rPr>
      </w:pPr>
      <w:r>
        <w:rPr>
          <w:rFonts w:ascii="SimHei" w:eastAsia="SimHei"/>
          <w:color w:val="FF0000"/>
          <w:sz w:val="28"/>
        </w:rPr>
        <w:t>第6</w:t>
      </w:r>
      <w:r>
        <w:rPr>
          <w:rFonts w:ascii="SimHei" w:eastAsia="SimHei" w:hint="eastAsia"/>
          <w:color w:val="FF0000"/>
          <w:sz w:val="28"/>
        </w:rPr>
        <w:t>条</w:t>
      </w:r>
    </w:p>
    <w:p w:rsidR="002E1229" w:rsidRDefault="002E1229">
      <w:pPr>
        <w:tabs>
          <w:tab w:val="left" w:pos="630"/>
        </w:tabs>
        <w:spacing w:after="240" w:line="360" w:lineRule="exact"/>
        <w:rPr>
          <w:rFonts w:eastAsia="SimHei"/>
          <w:color w:val="FF0000"/>
        </w:rPr>
      </w:pPr>
      <w:r>
        <w:rPr>
          <w:rFonts w:eastAsia="SimHei" w:hint="eastAsia"/>
          <w:color w:val="FF0000"/>
        </w:rPr>
        <w:tab/>
      </w:r>
      <w:r>
        <w:rPr>
          <w:rFonts w:eastAsia="SimHei" w:hint="eastAsia"/>
          <w:color w:val="FF0000"/>
        </w:rPr>
        <w:t>缔约各国应采取一切适当措施，包括制定法律，以禁止一切形式贩卖妇女和强迫妇女卖淫对她们进行剥削的行为。</w:t>
      </w:r>
    </w:p>
    <w:p w:rsidR="002E1229" w:rsidRDefault="002E1229" w:rsidP="002E1229">
      <w:pPr>
        <w:numPr>
          <w:ilvl w:val="0"/>
          <w:numId w:val="16"/>
        </w:numPr>
        <w:tabs>
          <w:tab w:val="clear" w:pos="480"/>
          <w:tab w:val="left" w:pos="630"/>
        </w:tabs>
        <w:spacing w:after="240" w:line="360" w:lineRule="exact"/>
        <w:ind w:left="0" w:firstLine="0"/>
      </w:pPr>
      <w:r>
        <w:t>在</w:t>
      </w:r>
      <w:r>
        <w:t>1959</w:t>
      </w:r>
      <w:r>
        <w:t>年以前，</w:t>
      </w:r>
      <w:r>
        <w:rPr>
          <w:rFonts w:hint="eastAsia"/>
        </w:rPr>
        <w:t>虽然古巴签署了《禁止贩卖人口及取缔意图营利使人卖淫的国际公约》</w:t>
      </w:r>
      <w:r>
        <w:t>，但新殖民共和国的历届政府都对古巴的卖淫现象持鼓励和纵容的态度。此外，在一个文盲率过高、</w:t>
      </w:r>
      <w:r>
        <w:rPr>
          <w:rFonts w:hint="eastAsia"/>
        </w:rPr>
        <w:t>缺少衣食的国家中，在一个职业妇女相对较少</w:t>
      </w:r>
      <w:r>
        <w:t>（占总数的</w:t>
      </w:r>
      <w:r>
        <w:t>12%</w:t>
      </w:r>
      <w:r>
        <w:t>）</w:t>
      </w:r>
      <w:r>
        <w:rPr>
          <w:rFonts w:hint="eastAsia"/>
        </w:rPr>
        <w:t>且其</w:t>
      </w:r>
      <w:r>
        <w:t>70%</w:t>
      </w:r>
      <w:r>
        <w:t>从事</w:t>
      </w:r>
      <w:r>
        <w:rPr>
          <w:rFonts w:hint="eastAsia"/>
        </w:rPr>
        <w:t>家庭服务业</w:t>
      </w:r>
      <w:r>
        <w:t>的国家</w:t>
      </w:r>
      <w:r>
        <w:rPr>
          <w:rFonts w:hint="eastAsia"/>
        </w:rPr>
        <w:t>中</w:t>
      </w:r>
      <w:r>
        <w:t>，对于大部分</w:t>
      </w:r>
      <w:r>
        <w:rPr>
          <w:rFonts w:hint="eastAsia"/>
        </w:rPr>
        <w:t>不幸的卖淫女而言</w:t>
      </w:r>
      <w:r>
        <w:t>，</w:t>
      </w:r>
      <w:r>
        <w:rPr>
          <w:rFonts w:hint="eastAsia"/>
        </w:rPr>
        <w:t>卖淫是她们惟</w:t>
      </w:r>
      <w:r>
        <w:t>一</w:t>
      </w:r>
      <w:r>
        <w:rPr>
          <w:rFonts w:hint="eastAsia"/>
        </w:rPr>
        <w:t>可</w:t>
      </w:r>
      <w:r>
        <w:t>选</w:t>
      </w:r>
      <w:r>
        <w:rPr>
          <w:rFonts w:hint="eastAsia"/>
        </w:rPr>
        <w:t>的谋生手段</w:t>
      </w:r>
      <w:r>
        <w:t>。</w:t>
      </w:r>
    </w:p>
    <w:p w:rsidR="002E1229" w:rsidRDefault="002E1229" w:rsidP="002E1229">
      <w:pPr>
        <w:numPr>
          <w:ilvl w:val="0"/>
          <w:numId w:val="16"/>
        </w:numPr>
        <w:tabs>
          <w:tab w:val="clear" w:pos="480"/>
          <w:tab w:val="left" w:pos="630"/>
        </w:tabs>
        <w:spacing w:after="240" w:line="360" w:lineRule="exact"/>
        <w:ind w:left="0" w:firstLine="0"/>
      </w:pPr>
      <w:r>
        <w:t>革命</w:t>
      </w:r>
      <w:r>
        <w:rPr>
          <w:rFonts w:hint="eastAsia"/>
        </w:rPr>
        <w:t>胜利之</w:t>
      </w:r>
      <w:r>
        <w:t>后，</w:t>
      </w:r>
      <w:r>
        <w:rPr>
          <w:rFonts w:hint="eastAsia"/>
        </w:rPr>
        <w:t>古巴在</w:t>
      </w:r>
      <w:r>
        <w:t>消除孕育和支撑</w:t>
      </w:r>
      <w:r>
        <w:rPr>
          <w:rFonts w:hint="eastAsia"/>
        </w:rPr>
        <w:t>卖淫</w:t>
      </w:r>
      <w:r>
        <w:t>现象的经济和社会条件的同时，建立了尽快使这些女性接受再教育和重新适应社会的基础，在古巴妇女联合会的积极参与下，政府</w:t>
      </w:r>
      <w:r>
        <w:rPr>
          <w:rFonts w:hint="eastAsia"/>
        </w:rPr>
        <w:t>于</w:t>
      </w:r>
      <w:r>
        <w:t>1960-1965</w:t>
      </w:r>
      <w:r>
        <w:t>年</w:t>
      </w:r>
      <w:r>
        <w:rPr>
          <w:rFonts w:hint="eastAsia"/>
        </w:rPr>
        <w:t>间</w:t>
      </w:r>
      <w:r>
        <w:t>完成了这项工作。</w:t>
      </w:r>
    </w:p>
    <w:p w:rsidR="002E1229" w:rsidRDefault="002E1229" w:rsidP="002E1229">
      <w:pPr>
        <w:numPr>
          <w:ilvl w:val="0"/>
          <w:numId w:val="16"/>
        </w:numPr>
        <w:tabs>
          <w:tab w:val="clear" w:pos="480"/>
          <w:tab w:val="left" w:pos="630"/>
        </w:tabs>
        <w:spacing w:after="240" w:line="360" w:lineRule="exact"/>
        <w:ind w:left="0" w:firstLine="0"/>
      </w:pPr>
      <w:r>
        <w:rPr>
          <w:rFonts w:hint="eastAsia"/>
        </w:rPr>
        <w:t>国家</w:t>
      </w:r>
      <w:r>
        <w:t>为她们设立了学校和职业学习中心，使她们能够加入到国家不同职业的就业生活中去。这一切都有利于消除卖淫这一根深蒂固的社会问题。</w:t>
      </w:r>
    </w:p>
    <w:p w:rsidR="002E1229" w:rsidRDefault="002E1229" w:rsidP="002E1229">
      <w:pPr>
        <w:numPr>
          <w:ilvl w:val="0"/>
          <w:numId w:val="16"/>
        </w:numPr>
        <w:tabs>
          <w:tab w:val="clear" w:pos="480"/>
          <w:tab w:val="left" w:pos="630"/>
        </w:tabs>
        <w:spacing w:after="240" w:line="360" w:lineRule="exact"/>
        <w:ind w:left="0" w:firstLine="0"/>
      </w:pPr>
      <w:r>
        <w:t>遗憾的是，</w:t>
      </w:r>
      <w:r>
        <w:t>90</w:t>
      </w:r>
      <w:r>
        <w:t>年代</w:t>
      </w:r>
      <w:r>
        <w:rPr>
          <w:rFonts w:hint="eastAsia"/>
        </w:rPr>
        <w:t>，在新的形势下，出于多种原因，</w:t>
      </w:r>
      <w:r>
        <w:t>卖淫</w:t>
      </w:r>
      <w:r>
        <w:rPr>
          <w:rFonts w:hint="eastAsia"/>
        </w:rPr>
        <w:t>以</w:t>
      </w:r>
      <w:r>
        <w:t>新的方式在国内死灰复燃。这种新卖淫现象与涉外旅游的飞快发展以及随之产生的消极因素有着根本的关系。</w:t>
      </w:r>
    </w:p>
    <w:p w:rsidR="002E1229" w:rsidRDefault="002E1229" w:rsidP="002E1229">
      <w:pPr>
        <w:numPr>
          <w:ilvl w:val="0"/>
          <w:numId w:val="16"/>
        </w:numPr>
        <w:tabs>
          <w:tab w:val="clear" w:pos="480"/>
          <w:tab w:val="left" w:pos="630"/>
        </w:tabs>
        <w:spacing w:after="240" w:line="360" w:lineRule="exact"/>
        <w:ind w:left="0" w:firstLine="0"/>
      </w:pPr>
      <w:r>
        <w:t>虽然古巴的卖淫现象</w:t>
      </w:r>
      <w:r>
        <w:rPr>
          <w:rFonts w:hint="eastAsia"/>
        </w:rPr>
        <w:t>涉及到的社会领域狭窄</w:t>
      </w:r>
      <w:r>
        <w:t>，并且基本集中在旅游地区，但</w:t>
      </w:r>
      <w:r>
        <w:rPr>
          <w:rFonts w:hint="eastAsia"/>
        </w:rPr>
        <w:t>它依然</w:t>
      </w:r>
      <w:r>
        <w:t>引起了古巴政府和非政府机构的密切关注</w:t>
      </w:r>
      <w:r>
        <w:rPr>
          <w:rFonts w:hint="eastAsia"/>
        </w:rPr>
        <w:t>。它们</w:t>
      </w:r>
      <w:r>
        <w:t>努力研究其成因，分析根除这一现象的途径，</w:t>
      </w:r>
      <w:r>
        <w:rPr>
          <w:rFonts w:hint="eastAsia"/>
        </w:rPr>
        <w:t>并</w:t>
      </w:r>
      <w:r>
        <w:t>完善共同面对和处理这一现象的工作程序。</w:t>
      </w:r>
    </w:p>
    <w:p w:rsidR="002E1229" w:rsidRDefault="002E1229" w:rsidP="002E1229">
      <w:pPr>
        <w:numPr>
          <w:ilvl w:val="0"/>
          <w:numId w:val="16"/>
        </w:numPr>
        <w:tabs>
          <w:tab w:val="clear" w:pos="480"/>
          <w:tab w:val="left" w:pos="630"/>
        </w:tabs>
        <w:spacing w:after="240" w:line="360" w:lineRule="exact"/>
        <w:ind w:left="0" w:firstLine="0"/>
      </w:pPr>
      <w:r>
        <w:rPr>
          <w:rFonts w:hint="eastAsia"/>
        </w:rPr>
        <w:t>当</w:t>
      </w:r>
      <w:r>
        <w:t>前的卖淫现象</w:t>
      </w:r>
      <w:r>
        <w:rPr>
          <w:rFonts w:hint="eastAsia"/>
        </w:rPr>
        <w:t>产生于</w:t>
      </w:r>
      <w:r>
        <w:t>经济严重困难时期</w:t>
      </w:r>
      <w:r>
        <w:rPr>
          <w:rFonts w:hint="eastAsia"/>
        </w:rPr>
        <w:t>。进行卖淫的人道德水平低下，其目的昭然若揭：通过卖淫获得可自由兑换的货币，购买如今只有用它才能买到的物质财富和服务</w:t>
      </w:r>
      <w:r>
        <w:t>。</w:t>
      </w:r>
    </w:p>
    <w:p w:rsidR="002E1229" w:rsidRDefault="002E1229" w:rsidP="002E1229">
      <w:pPr>
        <w:numPr>
          <w:ilvl w:val="0"/>
          <w:numId w:val="16"/>
        </w:numPr>
        <w:tabs>
          <w:tab w:val="clear" w:pos="480"/>
          <w:tab w:val="left" w:pos="630"/>
        </w:tabs>
        <w:spacing w:after="240" w:line="360" w:lineRule="exact"/>
        <w:ind w:left="0" w:firstLine="0"/>
      </w:pPr>
      <w:r>
        <w:t>国内旅游者的飞速和持续增加及其带来的风险</w:t>
      </w:r>
      <w:r>
        <w:rPr>
          <w:rFonts w:hint="eastAsia"/>
        </w:rPr>
        <w:t>；</w:t>
      </w:r>
      <w:r>
        <w:t>缺乏处理此类状况的经验</w:t>
      </w:r>
      <w:r>
        <w:rPr>
          <w:rFonts w:hint="eastAsia"/>
        </w:rPr>
        <w:t>；</w:t>
      </w:r>
      <w:r>
        <w:t>严峻的</w:t>
      </w:r>
      <w:r>
        <w:rPr>
          <w:rFonts w:hint="eastAsia"/>
        </w:rPr>
        <w:t>经济</w:t>
      </w:r>
      <w:r>
        <w:t>困难和</w:t>
      </w:r>
      <w:r>
        <w:rPr>
          <w:rFonts w:hint="eastAsia"/>
        </w:rPr>
        <w:t>物质匮乏；</w:t>
      </w:r>
      <w:r>
        <w:t>一些家庭的价值观和</w:t>
      </w:r>
      <w:r>
        <w:rPr>
          <w:rFonts w:hint="eastAsia"/>
        </w:rPr>
        <w:t>价值导向</w:t>
      </w:r>
      <w:r>
        <w:t>不够坚定，</w:t>
      </w:r>
      <w:r>
        <w:rPr>
          <w:rFonts w:hint="eastAsia"/>
        </w:rPr>
        <w:t>未能</w:t>
      </w:r>
      <w:r>
        <w:t>适应国内经济、政治和社会</w:t>
      </w:r>
      <w:r>
        <w:rPr>
          <w:rFonts w:hint="eastAsia"/>
        </w:rPr>
        <w:t>进步的脚步；以及</w:t>
      </w:r>
      <w:r>
        <w:t>未能适当地教育子女，这些都是造成新卖淫方式出现的原因。</w:t>
      </w:r>
    </w:p>
    <w:p w:rsidR="002E1229" w:rsidRDefault="002E1229" w:rsidP="002E1229">
      <w:pPr>
        <w:numPr>
          <w:ilvl w:val="0"/>
          <w:numId w:val="16"/>
        </w:numPr>
        <w:tabs>
          <w:tab w:val="clear" w:pos="480"/>
          <w:tab w:val="left" w:pos="630"/>
        </w:tabs>
        <w:spacing w:after="240" w:line="360" w:lineRule="exact"/>
        <w:ind w:left="0" w:firstLine="0"/>
      </w:pPr>
      <w:r>
        <w:t>这些新卖淫者大部分是年轻人，如大多数古巴人民一样，</w:t>
      </w:r>
      <w:r>
        <w:rPr>
          <w:rFonts w:hint="eastAsia"/>
        </w:rPr>
        <w:t>她们</w:t>
      </w:r>
      <w:r>
        <w:t>受教育水平较高，身体健康，基本权利需求得到保障，</w:t>
      </w:r>
      <w:r>
        <w:rPr>
          <w:rFonts w:hint="eastAsia"/>
        </w:rPr>
        <w:t>因此，她们</w:t>
      </w:r>
      <w:r>
        <w:t>一旦决定卖淫就很难接受</w:t>
      </w:r>
      <w:r>
        <w:rPr>
          <w:rFonts w:hint="eastAsia"/>
        </w:rPr>
        <w:t>改造</w:t>
      </w:r>
      <w:r>
        <w:t>。</w:t>
      </w:r>
    </w:p>
    <w:p w:rsidR="002E1229" w:rsidRDefault="002E1229" w:rsidP="002E1229">
      <w:pPr>
        <w:numPr>
          <w:ilvl w:val="0"/>
          <w:numId w:val="16"/>
        </w:numPr>
        <w:tabs>
          <w:tab w:val="clear" w:pos="480"/>
          <w:tab w:val="left" w:pos="630"/>
        </w:tabs>
        <w:spacing w:after="240" w:line="360" w:lineRule="exact"/>
        <w:ind w:left="0" w:firstLine="0"/>
      </w:pPr>
      <w:r>
        <w:t>政府的明确立场是不包容卖淫。通过针对年轻人群体或个别进行的万众一心的引导、说服、教育和预防工作，预防卖淫现象</w:t>
      </w:r>
      <w:r>
        <w:rPr>
          <w:rFonts w:hint="eastAsia"/>
        </w:rPr>
        <w:t>，针</w:t>
      </w:r>
      <w:r>
        <w:t>对这一现象的成因和表现，向妓女提供再教育的机会，是工作的首要目标。这项预防和消除卖淫现象的工作同时考虑到了工作</w:t>
      </w:r>
      <w:r>
        <w:rPr>
          <w:rFonts w:hint="eastAsia"/>
        </w:rPr>
        <w:t>对象</w:t>
      </w:r>
      <w:r>
        <w:t>不但</w:t>
      </w:r>
      <w:r>
        <w:rPr>
          <w:rFonts w:hint="eastAsia"/>
        </w:rPr>
        <w:t>是</w:t>
      </w:r>
      <w:r>
        <w:t>卖淫者</w:t>
      </w:r>
      <w:r>
        <w:rPr>
          <w:rFonts w:hint="eastAsia"/>
        </w:rPr>
        <w:t>本身</w:t>
      </w:r>
      <w:r>
        <w:t>，也</w:t>
      </w:r>
      <w:r>
        <w:rPr>
          <w:rFonts w:hint="eastAsia"/>
        </w:rPr>
        <w:t>包括介绍嫖娼者和嫖娼者</w:t>
      </w:r>
      <w:r>
        <w:t>。</w:t>
      </w:r>
    </w:p>
    <w:p w:rsidR="002E1229" w:rsidRDefault="002E1229" w:rsidP="002E1229">
      <w:pPr>
        <w:numPr>
          <w:ilvl w:val="0"/>
          <w:numId w:val="16"/>
        </w:numPr>
        <w:tabs>
          <w:tab w:val="clear" w:pos="480"/>
          <w:tab w:val="left" w:pos="630"/>
        </w:tabs>
        <w:spacing w:after="240" w:line="360" w:lineRule="exact"/>
        <w:ind w:left="0" w:firstLine="0"/>
        <w:rPr>
          <w:szCs w:val="24"/>
        </w:rPr>
      </w:pPr>
      <w:r>
        <w:rPr>
          <w:rFonts w:ascii="SimSun" w:hint="eastAsia"/>
          <w:szCs w:val="24"/>
        </w:rPr>
        <w:t>为了取缔卖淫现象，古巴社会系统地开展了许多工作，其中主要包括：</w:t>
      </w:r>
    </w:p>
    <w:p w:rsidR="002E1229" w:rsidRDefault="002E1229" w:rsidP="00FA17E9">
      <w:pPr>
        <w:tabs>
          <w:tab w:val="left" w:pos="630"/>
        </w:tabs>
        <w:spacing w:after="240" w:line="360" w:lineRule="exact"/>
        <w:ind w:leftChars="300" w:left="31680" w:hangingChars="200" w:firstLine="31680"/>
        <w:rPr>
          <w:rFonts w:hint="eastAsia"/>
        </w:rPr>
      </w:pPr>
      <w:r>
        <w:t>1</w:t>
      </w:r>
      <w:r>
        <w:t>）</w:t>
      </w:r>
      <w:r>
        <w:rPr>
          <w:rFonts w:hint="eastAsia"/>
        </w:rPr>
        <w:tab/>
      </w:r>
      <w:r>
        <w:t>1986</w:t>
      </w:r>
      <w:r>
        <w:rPr>
          <w:rFonts w:hint="eastAsia"/>
        </w:rPr>
        <w:t>年成立国家社会福利及预防委员会，由中央委员会、各省、市委员会组成。古巴的政府机构（教育部、公共卫生部、劳工部、内政部及其他部委）与群众和社会组织参与了该委员会的工作。</w:t>
      </w:r>
    </w:p>
    <w:p w:rsidR="002E1229" w:rsidRDefault="002E1229" w:rsidP="00FA17E9">
      <w:pPr>
        <w:tabs>
          <w:tab w:val="left" w:pos="630"/>
        </w:tabs>
        <w:spacing w:after="240" w:line="360" w:lineRule="exact"/>
        <w:ind w:leftChars="300" w:left="31680" w:hangingChars="200" w:firstLine="31680"/>
        <w:rPr>
          <w:rFonts w:hint="eastAsia"/>
        </w:rPr>
      </w:pPr>
      <w:r>
        <w:t>2</w:t>
      </w:r>
      <w:r>
        <w:t>）</w:t>
      </w:r>
      <w:r>
        <w:rPr>
          <w:rFonts w:hint="eastAsia"/>
        </w:rPr>
        <w:tab/>
      </w:r>
      <w:r>
        <w:rPr>
          <w:rFonts w:hint="eastAsia"/>
        </w:rPr>
        <w:t>古巴妇女联合会逐个给每个被发现的卖淫女做工作，而且利用古巴社会的政治和社会组织，利用妇女组织的特有的结构将教育改造工作延伸到每一个街区、每一个社区和每一个居民点。</w:t>
      </w:r>
    </w:p>
    <w:p w:rsidR="002E1229" w:rsidRDefault="002E1229" w:rsidP="002E1229">
      <w:pPr>
        <w:numPr>
          <w:ilvl w:val="0"/>
          <w:numId w:val="16"/>
        </w:numPr>
        <w:tabs>
          <w:tab w:val="clear" w:pos="480"/>
          <w:tab w:val="left" w:pos="630"/>
        </w:tabs>
        <w:spacing w:after="240" w:line="360" w:lineRule="exact"/>
        <w:ind w:left="0" w:firstLine="0"/>
        <w:rPr>
          <w:rFonts w:hint="eastAsia"/>
        </w:rPr>
      </w:pPr>
      <w:r>
        <w:rPr>
          <w:rFonts w:hint="eastAsia"/>
        </w:rPr>
        <w:t>古巴</w:t>
      </w:r>
      <w:r>
        <w:rPr>
          <w:rFonts w:ascii="SimSun" w:hint="eastAsia"/>
          <w:szCs w:val="24"/>
        </w:rPr>
        <w:t>妇联</w:t>
      </w:r>
      <w:r>
        <w:rPr>
          <w:rFonts w:hint="eastAsia"/>
        </w:rPr>
        <w:t>的基层干部、志愿积极分子和社会工作者不仅仅关怀卖淫妇女本身，而且关心她们的家庭，关注她们居住生活的社会环境，目的是从各个方面加强对她们的积极影响。</w:t>
      </w:r>
    </w:p>
    <w:p w:rsidR="002E1229" w:rsidRDefault="002E1229" w:rsidP="002E1229">
      <w:pPr>
        <w:pStyle w:val="Date"/>
        <w:numPr>
          <w:ilvl w:val="0"/>
          <w:numId w:val="11"/>
        </w:numPr>
        <w:tabs>
          <w:tab w:val="clear" w:pos="600"/>
          <w:tab w:val="left" w:pos="630"/>
        </w:tabs>
        <w:spacing w:after="240" w:line="360" w:lineRule="exact"/>
        <w:ind w:left="0" w:firstLine="0"/>
      </w:pPr>
      <w:r>
        <w:rPr>
          <w:rFonts w:hint="eastAsia"/>
        </w:rPr>
        <w:t>通过努力，部分卖淫妇女停止了卖淫，有些人甚至找到了工作，有些人或在正规学校，或在轮训班参加学习。</w:t>
      </w:r>
    </w:p>
    <w:p w:rsidR="002E1229" w:rsidRDefault="002E1229" w:rsidP="002E1229">
      <w:pPr>
        <w:numPr>
          <w:ilvl w:val="0"/>
          <w:numId w:val="11"/>
        </w:numPr>
        <w:tabs>
          <w:tab w:val="clear" w:pos="600"/>
          <w:tab w:val="left" w:pos="630"/>
        </w:tabs>
        <w:spacing w:after="240" w:line="360" w:lineRule="exact"/>
        <w:ind w:left="0" w:firstLine="0"/>
      </w:pPr>
      <w:r>
        <w:t>古巴</w:t>
      </w:r>
      <w:r>
        <w:rPr>
          <w:rFonts w:hint="eastAsia"/>
        </w:rPr>
        <w:t>妇女联合会开展的另一项活动是通过劝戒课堂培训旅游业领导和员工，以及举办各类的学习班培训妇联干部、妇联积极分子和妇女与家庭指导之家专家组成员。</w:t>
      </w:r>
    </w:p>
    <w:p w:rsidR="002E1229" w:rsidRDefault="002E1229" w:rsidP="002E1229">
      <w:pPr>
        <w:numPr>
          <w:ilvl w:val="0"/>
          <w:numId w:val="11"/>
        </w:numPr>
        <w:tabs>
          <w:tab w:val="clear" w:pos="600"/>
          <w:tab w:val="left" w:pos="630"/>
        </w:tabs>
        <w:spacing w:after="240" w:line="360" w:lineRule="exact"/>
        <w:ind w:left="0" w:firstLine="0"/>
      </w:pPr>
      <w:r>
        <w:t>与此同时，去年还针对全国的夜间娱乐中心以及租用他们住房的私营业主开展了反省活动，以便加强预防和应付卖淫、拉皮条和常常与这些行为联系在一起的毒品案件的措施。</w:t>
      </w:r>
    </w:p>
    <w:p w:rsidR="002E1229" w:rsidRDefault="002E1229" w:rsidP="002E1229">
      <w:pPr>
        <w:numPr>
          <w:ilvl w:val="0"/>
          <w:numId w:val="11"/>
        </w:numPr>
        <w:tabs>
          <w:tab w:val="clear" w:pos="600"/>
          <w:tab w:val="left" w:pos="630"/>
        </w:tabs>
        <w:spacing w:after="240" w:line="360" w:lineRule="exact"/>
        <w:ind w:left="0" w:firstLine="0"/>
      </w:pPr>
      <w:r>
        <w:rPr>
          <w:rFonts w:hint="eastAsia"/>
        </w:rPr>
        <w:t>与</w:t>
      </w:r>
      <w:r>
        <w:t>教育部合作，在学生及其家庭中间开展了旨在强化积极价值观从而拒绝拉皮条和卖淫的活动。对有需要的学生给予个别的社会关注，并对教师进行培训等。</w:t>
      </w:r>
    </w:p>
    <w:p w:rsidR="002E1229" w:rsidRDefault="002E1229" w:rsidP="002E1229">
      <w:pPr>
        <w:numPr>
          <w:ilvl w:val="0"/>
          <w:numId w:val="11"/>
        </w:numPr>
        <w:tabs>
          <w:tab w:val="clear" w:pos="600"/>
          <w:tab w:val="left" w:pos="630"/>
        </w:tabs>
        <w:spacing w:after="240" w:line="360" w:lineRule="exact"/>
        <w:ind w:left="0" w:firstLine="0"/>
      </w:pPr>
      <w:r>
        <w:t>至于召集家庭参加的社区讨论活动，由古巴妇女联合会准备材料。与此同时，在基层组织所有的志愿者领导中间开展一次反省活动，以加强各自负责的社会</w:t>
      </w:r>
      <w:r>
        <w:rPr>
          <w:rFonts w:hint="eastAsia"/>
        </w:rPr>
        <w:t>福利和预防</w:t>
      </w:r>
      <w:r>
        <w:t>工作。</w:t>
      </w:r>
    </w:p>
    <w:p w:rsidR="002E1229" w:rsidRDefault="002E1229" w:rsidP="002E1229">
      <w:pPr>
        <w:numPr>
          <w:ilvl w:val="0"/>
          <w:numId w:val="11"/>
        </w:numPr>
        <w:tabs>
          <w:tab w:val="clear" w:pos="600"/>
          <w:tab w:val="left" w:pos="630"/>
        </w:tabs>
        <w:spacing w:after="240" w:line="360" w:lineRule="exact"/>
        <w:ind w:left="0" w:firstLine="0"/>
      </w:pPr>
      <w:r>
        <w:t>古巴妇女联合会还开展了一项值得称赞的工作，即</w:t>
      </w:r>
      <w:r>
        <w:rPr>
          <w:rFonts w:hint="eastAsia"/>
        </w:rPr>
        <w:t>概括</w:t>
      </w:r>
      <w:r>
        <w:t>从事卖淫的妇女</w:t>
      </w:r>
      <w:r>
        <w:rPr>
          <w:rFonts w:hint="eastAsia"/>
        </w:rPr>
        <w:t>的不同</w:t>
      </w:r>
      <w:r>
        <w:t>社会经济特点，作为对她们个别或整体做工作的前提，</w:t>
      </w:r>
      <w:r>
        <w:rPr>
          <w:rFonts w:hint="eastAsia"/>
        </w:rPr>
        <w:t>进而</w:t>
      </w:r>
      <w:r>
        <w:t>根据所发生的变化，对所采取的行动做出分析和决策。为了评估个人演变过程，每个季度进行一次评估工作。</w:t>
      </w:r>
    </w:p>
    <w:p w:rsidR="002E1229" w:rsidRDefault="002E1229" w:rsidP="002E1229">
      <w:pPr>
        <w:numPr>
          <w:ilvl w:val="0"/>
          <w:numId w:val="11"/>
        </w:numPr>
        <w:tabs>
          <w:tab w:val="clear" w:pos="600"/>
          <w:tab w:val="left" w:pos="630"/>
        </w:tabs>
        <w:spacing w:after="240" w:line="360" w:lineRule="exact"/>
        <w:ind w:left="0" w:firstLine="0"/>
      </w:pPr>
      <w:r>
        <w:t>对用于涉外旅游的宣传画中的妇女形象进行研究。证明在一定程度上利用妇女形象作为色情活动对象，这为根除卖淫现象提供了科学依据。</w:t>
      </w:r>
    </w:p>
    <w:p w:rsidR="002E1229" w:rsidRDefault="002E1229" w:rsidP="002E1229">
      <w:pPr>
        <w:numPr>
          <w:ilvl w:val="0"/>
          <w:numId w:val="11"/>
        </w:numPr>
        <w:tabs>
          <w:tab w:val="clear" w:pos="600"/>
          <w:tab w:val="left" w:pos="630"/>
        </w:tabs>
        <w:spacing w:after="240" w:line="360" w:lineRule="exact"/>
        <w:ind w:left="0" w:firstLine="0"/>
      </w:pPr>
      <w:r>
        <w:t>研究古巴法律，为将</w:t>
      </w:r>
      <w:r>
        <w:rPr>
          <w:rFonts w:hint="eastAsia"/>
        </w:rPr>
        <w:t>介绍嫖娼</w:t>
      </w:r>
      <w:r>
        <w:t>和贩卖人口写入</w:t>
      </w:r>
      <w:r>
        <w:rPr>
          <w:rFonts w:hint="eastAsia"/>
        </w:rPr>
        <w:t>《</w:t>
      </w:r>
      <w:r>
        <w:t>刑法</w:t>
      </w:r>
      <w:r>
        <w:rPr>
          <w:rFonts w:hint="eastAsia"/>
        </w:rPr>
        <w:t>》</w:t>
      </w:r>
      <w:r>
        <w:t>提供了重要依据。</w:t>
      </w:r>
    </w:p>
    <w:p w:rsidR="002E1229" w:rsidRDefault="002E1229" w:rsidP="002E1229">
      <w:pPr>
        <w:numPr>
          <w:ilvl w:val="0"/>
          <w:numId w:val="11"/>
        </w:numPr>
        <w:tabs>
          <w:tab w:val="clear" w:pos="600"/>
          <w:tab w:val="left" w:pos="630"/>
        </w:tabs>
        <w:spacing w:after="240" w:line="360" w:lineRule="exact"/>
        <w:ind w:left="0" w:firstLine="0"/>
      </w:pPr>
      <w:r>
        <w:rPr>
          <w:rFonts w:hint="eastAsia"/>
        </w:rPr>
        <w:t>国家性教育中心使公众由专业角度了解了进行卖淫及其相关活动的后果与危害性。这是一项意义重大的工作</w:t>
      </w:r>
      <w:r>
        <w:t>。</w:t>
      </w:r>
    </w:p>
    <w:p w:rsidR="002E1229" w:rsidRDefault="002E1229" w:rsidP="002E1229">
      <w:pPr>
        <w:numPr>
          <w:ilvl w:val="0"/>
          <w:numId w:val="11"/>
        </w:numPr>
        <w:tabs>
          <w:tab w:val="clear" w:pos="600"/>
          <w:tab w:val="left" w:pos="630"/>
        </w:tabs>
        <w:spacing w:after="240" w:line="360" w:lineRule="exact"/>
        <w:ind w:left="0" w:firstLine="0"/>
      </w:pPr>
      <w:r>
        <w:rPr>
          <w:rFonts w:hint="eastAsia"/>
        </w:rPr>
        <w:t>培训和引导旅游业的领导干部、管理人员和服务人员</w:t>
      </w:r>
      <w:r>
        <w:t>，使他们能够加强</w:t>
      </w:r>
      <w:r>
        <w:rPr>
          <w:rFonts w:hint="eastAsia"/>
        </w:rPr>
        <w:t>各种</w:t>
      </w:r>
      <w:r>
        <w:t>措施</w:t>
      </w:r>
      <w:r>
        <w:rPr>
          <w:rFonts w:hint="eastAsia"/>
        </w:rPr>
        <w:t>，积极预防和警惕卖淫现象的发生。</w:t>
      </w:r>
    </w:p>
    <w:p w:rsidR="002E1229" w:rsidRDefault="002E1229" w:rsidP="002E1229">
      <w:pPr>
        <w:numPr>
          <w:ilvl w:val="0"/>
          <w:numId w:val="11"/>
        </w:numPr>
        <w:tabs>
          <w:tab w:val="clear" w:pos="600"/>
          <w:tab w:val="left" w:pos="630"/>
        </w:tabs>
        <w:spacing w:after="240" w:line="360" w:lineRule="exact"/>
        <w:ind w:left="0" w:firstLine="0"/>
        <w:rPr>
          <w:szCs w:val="24"/>
        </w:rPr>
      </w:pPr>
      <w:r>
        <w:rPr>
          <w:rFonts w:ascii="SimSun" w:hint="eastAsia"/>
          <w:szCs w:val="24"/>
        </w:rPr>
        <w:t>同样，负责旅游宣传和推广工作的组织和机构不得直接或通过任何形式的暗示，将女性作为性目标与旅游业联系在一起。</w:t>
      </w:r>
    </w:p>
    <w:p w:rsidR="002E1229" w:rsidRDefault="002E1229" w:rsidP="002E1229">
      <w:pPr>
        <w:numPr>
          <w:ilvl w:val="0"/>
          <w:numId w:val="11"/>
        </w:numPr>
        <w:tabs>
          <w:tab w:val="clear" w:pos="600"/>
          <w:tab w:val="left" w:pos="630"/>
        </w:tabs>
        <w:spacing w:after="240" w:line="360" w:lineRule="exact"/>
        <w:ind w:left="0" w:firstLine="0"/>
      </w:pPr>
      <w:r>
        <w:t>但是在对</w:t>
      </w:r>
      <w:r>
        <w:rPr>
          <w:rFonts w:hint="eastAsia"/>
        </w:rPr>
        <w:t>卖淫妇女</w:t>
      </w:r>
      <w:r>
        <w:t>进行警告、引导和说服的工作中发现，她们中有些人还</w:t>
      </w:r>
      <w:r>
        <w:rPr>
          <w:rFonts w:hint="eastAsia"/>
        </w:rPr>
        <w:t>是</w:t>
      </w:r>
      <w:r>
        <w:t>卷入了其他相关的事件，其中包括需要法庭采取行动和惩罚的罪行，如盗窃、抢劫和贩毒等。</w:t>
      </w:r>
    </w:p>
    <w:p w:rsidR="002E1229" w:rsidRDefault="002E1229" w:rsidP="002E1229">
      <w:pPr>
        <w:numPr>
          <w:ilvl w:val="0"/>
          <w:numId w:val="11"/>
        </w:numPr>
        <w:tabs>
          <w:tab w:val="clear" w:pos="600"/>
          <w:tab w:val="left" w:pos="630"/>
        </w:tabs>
        <w:spacing w:after="240" w:line="360" w:lineRule="exact"/>
        <w:ind w:left="0" w:firstLine="0"/>
      </w:pPr>
      <w:r>
        <w:t>古巴</w:t>
      </w:r>
      <w:r>
        <w:rPr>
          <w:rFonts w:hint="eastAsia"/>
        </w:rPr>
        <w:t>《</w:t>
      </w:r>
      <w:r>
        <w:t>刑法</w:t>
      </w:r>
      <w:r>
        <w:rPr>
          <w:rFonts w:hint="eastAsia"/>
        </w:rPr>
        <w:t>》</w:t>
      </w:r>
      <w:r>
        <w:t>对采取社会行为使其处于危害社会状态的人做出了处理规定，主要目的是预防和教育，</w:t>
      </w:r>
      <w:r>
        <w:rPr>
          <w:rFonts w:hint="eastAsia"/>
        </w:rPr>
        <w:t>这些规定</w:t>
      </w:r>
      <w:r>
        <w:t>同样适用于具有反社会行为和从事卖淫活动的妇女。</w:t>
      </w:r>
    </w:p>
    <w:p w:rsidR="002E1229" w:rsidRDefault="002E1229" w:rsidP="002E1229">
      <w:pPr>
        <w:numPr>
          <w:ilvl w:val="0"/>
          <w:numId w:val="11"/>
        </w:numPr>
        <w:tabs>
          <w:tab w:val="clear" w:pos="600"/>
          <w:tab w:val="left" w:pos="630"/>
        </w:tabs>
        <w:spacing w:after="240" w:line="360" w:lineRule="exact"/>
        <w:ind w:left="0" w:firstLine="0"/>
      </w:pPr>
      <w:r>
        <w:t>对处于这种情况的卖淫女，采取再教育保障措施</w:t>
      </w:r>
      <w:r>
        <w:rPr>
          <w:rFonts w:hint="eastAsia"/>
        </w:rPr>
        <w:t>。</w:t>
      </w:r>
      <w:r>
        <w:t>可以通过在这方面制定的计划，将她们送进专门的恢复中心</w:t>
      </w:r>
      <w:r>
        <w:rPr>
          <w:rFonts w:hint="eastAsia"/>
        </w:rPr>
        <w:t>。</w:t>
      </w:r>
      <w:r>
        <w:t>文化部、体育和文娱局、教育部、社会福利及预防委员会、劳工和社会保险部、公共卫生部都参与</w:t>
      </w:r>
      <w:r>
        <w:rPr>
          <w:rFonts w:hint="eastAsia"/>
        </w:rPr>
        <w:t>了</w:t>
      </w:r>
      <w:r>
        <w:t>这项工作。</w:t>
      </w:r>
    </w:p>
    <w:p w:rsidR="002E1229" w:rsidRDefault="002E1229" w:rsidP="002E1229">
      <w:pPr>
        <w:numPr>
          <w:ilvl w:val="0"/>
          <w:numId w:val="11"/>
        </w:numPr>
        <w:tabs>
          <w:tab w:val="clear" w:pos="600"/>
          <w:tab w:val="left" w:pos="630"/>
        </w:tabs>
        <w:spacing w:after="240" w:line="360" w:lineRule="exact"/>
        <w:ind w:left="0" w:firstLine="0"/>
      </w:pPr>
      <w:r>
        <w:t>同时</w:t>
      </w:r>
      <w:r>
        <w:rPr>
          <w:rFonts w:hint="eastAsia"/>
        </w:rPr>
        <w:t>，</w:t>
      </w:r>
      <w:r>
        <w:t>还可以采取措施</w:t>
      </w:r>
      <w:r>
        <w:rPr>
          <w:rFonts w:hint="eastAsia"/>
        </w:rPr>
        <w:t>，</w:t>
      </w:r>
      <w:r>
        <w:t>让她们在自己的家庭和社会环境中进入学习或工作场所改造。另一项措施是由法官或其他官员对她们进行监管，对她们的行为产生积极的影响。这些程序都是在完全有法律保障的前提下进行，例如由辩护律师出庭的权利和提出有利于自己的证据的权利。这些案件在由几个人组成的法庭上审理，上庭者包括具有反社会倾向者及其辩护律师。</w:t>
      </w:r>
    </w:p>
    <w:p w:rsidR="002E1229" w:rsidRDefault="002E1229" w:rsidP="002E1229">
      <w:pPr>
        <w:numPr>
          <w:ilvl w:val="0"/>
          <w:numId w:val="11"/>
        </w:numPr>
        <w:tabs>
          <w:tab w:val="clear" w:pos="600"/>
          <w:tab w:val="left" w:pos="630"/>
        </w:tabs>
        <w:spacing w:after="240" w:line="360" w:lineRule="exact"/>
        <w:ind w:left="0" w:firstLine="0"/>
      </w:pPr>
      <w:r>
        <w:t>作为上述措施实施对象的妇女，需要接受</w:t>
      </w:r>
      <w:r>
        <w:rPr>
          <w:rFonts w:hint="eastAsia"/>
        </w:rPr>
        <w:t>专门的</w:t>
      </w:r>
      <w:r>
        <w:t>警察当局、司法当局和负责预防工作的社会组织的监控，以便实现使其重返社会的目的，</w:t>
      </w:r>
      <w:r>
        <w:rPr>
          <w:rFonts w:hint="eastAsia"/>
        </w:rPr>
        <w:t>因为</w:t>
      </w:r>
      <w:r>
        <w:t>重操旧业的卖淫者比例还是相当高的。</w:t>
      </w:r>
      <w:r>
        <w:t xml:space="preserve"> </w:t>
      </w:r>
    </w:p>
    <w:p w:rsidR="002E1229" w:rsidRDefault="002E1229">
      <w:pPr>
        <w:tabs>
          <w:tab w:val="left" w:pos="630"/>
        </w:tabs>
        <w:spacing w:after="240" w:line="360" w:lineRule="exact"/>
        <w:rPr>
          <w:rFonts w:eastAsia="KaiTi_GB2312"/>
          <w:b/>
          <w:bCs/>
          <w:color w:val="0000FF"/>
        </w:rPr>
      </w:pPr>
      <w:r>
        <w:rPr>
          <w:rFonts w:eastAsia="KaiTi_GB2312"/>
          <w:b/>
          <w:bCs/>
          <w:color w:val="0000FF"/>
        </w:rPr>
        <w:t>淫媒和卖淫：</w:t>
      </w:r>
    </w:p>
    <w:p w:rsidR="002E1229" w:rsidRDefault="002E1229" w:rsidP="002E1229">
      <w:pPr>
        <w:numPr>
          <w:ilvl w:val="0"/>
          <w:numId w:val="11"/>
        </w:numPr>
        <w:tabs>
          <w:tab w:val="clear" w:pos="600"/>
          <w:tab w:val="left" w:pos="630"/>
        </w:tabs>
        <w:spacing w:after="240" w:line="360" w:lineRule="exact"/>
        <w:ind w:left="0" w:firstLine="0"/>
      </w:pPr>
      <w:r>
        <w:rPr>
          <w:rFonts w:hint="eastAsia"/>
        </w:rPr>
        <w:t>《</w:t>
      </w:r>
      <w:r>
        <w:t>刑法</w:t>
      </w:r>
      <w:r>
        <w:rPr>
          <w:rFonts w:hint="eastAsia"/>
        </w:rPr>
        <w:t>》</w:t>
      </w:r>
      <w:r>
        <w:t>第</w:t>
      </w:r>
      <w:r>
        <w:rPr>
          <w:rFonts w:hint="eastAsia"/>
        </w:rPr>
        <w:t>11</w:t>
      </w:r>
      <w:r>
        <w:t>部分</w:t>
      </w:r>
      <w:r>
        <w:rPr>
          <w:rFonts w:hint="eastAsia"/>
        </w:rPr>
        <w:t>“危害</w:t>
      </w:r>
      <w:r>
        <w:t>性关系</w:t>
      </w:r>
      <w:r>
        <w:rPr>
          <w:rFonts w:hint="eastAsia"/>
        </w:rPr>
        <w:t>正常发展</w:t>
      </w:r>
      <w:r>
        <w:t>、</w:t>
      </w:r>
      <w:r>
        <w:rPr>
          <w:rFonts w:hint="eastAsia"/>
        </w:rPr>
        <w:t>侵犯</w:t>
      </w:r>
      <w:r>
        <w:t>家庭、儿童和青年罪</w:t>
      </w:r>
      <w:r>
        <w:rPr>
          <w:rFonts w:hint="eastAsia"/>
        </w:rPr>
        <w:t>”</w:t>
      </w:r>
      <w:r>
        <w:t>第</w:t>
      </w:r>
      <w:r>
        <w:t>1</w:t>
      </w:r>
      <w:r>
        <w:t>章</w:t>
      </w:r>
      <w:r>
        <w:rPr>
          <w:rFonts w:hint="eastAsia"/>
        </w:rPr>
        <w:t>“危</w:t>
      </w:r>
      <w:r>
        <w:t>害性关系正常发展罪</w:t>
      </w:r>
      <w:r>
        <w:rPr>
          <w:rFonts w:hint="eastAsia"/>
        </w:rPr>
        <w:t>”</w:t>
      </w:r>
      <w:r>
        <w:t>中，根据</w:t>
      </w:r>
      <w:r>
        <w:t>1997</w:t>
      </w:r>
      <w:r>
        <w:t>年第</w:t>
      </w:r>
      <w:r>
        <w:t>175</w:t>
      </w:r>
      <w:r>
        <w:t>号法令</w:t>
      </w:r>
      <w:r>
        <w:rPr>
          <w:rFonts w:hint="eastAsia"/>
        </w:rPr>
        <w:t>做出</w:t>
      </w:r>
      <w:r>
        <w:t>修正，加入了</w:t>
      </w:r>
      <w:r>
        <w:rPr>
          <w:rFonts w:hint="eastAsia"/>
        </w:rPr>
        <w:t>介绍嫖娼</w:t>
      </w:r>
      <w:r>
        <w:t>和贩卖人口罪（第</w:t>
      </w:r>
      <w:r>
        <w:t>302</w:t>
      </w:r>
      <w:r>
        <w:rPr>
          <w:rFonts w:hint="eastAsia"/>
        </w:rPr>
        <w:t>条</w:t>
      </w:r>
      <w:r>
        <w:t>），所处刑罚为</w:t>
      </w:r>
      <w:r>
        <w:t>4-30</w:t>
      </w:r>
      <w:r>
        <w:t>年有期徒刑。</w:t>
      </w:r>
    </w:p>
    <w:p w:rsidR="002E1229" w:rsidRDefault="002E1229" w:rsidP="002E1229">
      <w:pPr>
        <w:numPr>
          <w:ilvl w:val="0"/>
          <w:numId w:val="11"/>
        </w:numPr>
        <w:tabs>
          <w:tab w:val="clear" w:pos="600"/>
          <w:tab w:val="left" w:pos="630"/>
        </w:tabs>
        <w:spacing w:after="240" w:line="360" w:lineRule="exact"/>
        <w:ind w:left="0" w:firstLine="0"/>
      </w:pPr>
      <w:r>
        <w:t>这一内容在原</w:t>
      </w:r>
      <w:r>
        <w:rPr>
          <w:rFonts w:hint="eastAsia"/>
        </w:rPr>
        <w:t>《</w:t>
      </w:r>
      <w:r>
        <w:t>社会保护法</w:t>
      </w:r>
      <w:r>
        <w:rPr>
          <w:rFonts w:hint="eastAsia"/>
        </w:rPr>
        <w:t>》</w:t>
      </w:r>
      <w:r>
        <w:t>中</w:t>
      </w:r>
      <w:r>
        <w:rPr>
          <w:rFonts w:hint="eastAsia"/>
        </w:rPr>
        <w:t>已有</w:t>
      </w:r>
      <w:r>
        <w:t>规定，但</w:t>
      </w:r>
      <w:r>
        <w:t>1979</w:t>
      </w:r>
      <w:r>
        <w:t>年（第</w:t>
      </w:r>
      <w:r>
        <w:t>21</w:t>
      </w:r>
      <w:r>
        <w:t>号法令）和</w:t>
      </w:r>
      <w:r>
        <w:t>1987</w:t>
      </w:r>
      <w:r>
        <w:t>年（第</w:t>
      </w:r>
      <w:r>
        <w:t>62</w:t>
      </w:r>
      <w:r>
        <w:t>号法令）先后颁布第一部和第二部</w:t>
      </w:r>
      <w:r>
        <w:rPr>
          <w:rFonts w:hint="eastAsia"/>
        </w:rPr>
        <w:t>《</w:t>
      </w:r>
      <w:r>
        <w:t>刑法</w:t>
      </w:r>
      <w:r>
        <w:rPr>
          <w:rFonts w:hint="eastAsia"/>
        </w:rPr>
        <w:t>》</w:t>
      </w:r>
      <w:r>
        <w:t>以后，这项内容被删除了。目前这些严重罪行的重新涌现决定了有必要在刑事法律中重新采取严厉的惩罚措施。</w:t>
      </w:r>
    </w:p>
    <w:p w:rsidR="002E1229" w:rsidRDefault="002E1229" w:rsidP="002E1229">
      <w:pPr>
        <w:numPr>
          <w:ilvl w:val="0"/>
          <w:numId w:val="11"/>
        </w:numPr>
        <w:tabs>
          <w:tab w:val="clear" w:pos="600"/>
          <w:tab w:val="left" w:pos="630"/>
        </w:tabs>
        <w:spacing w:after="240" w:line="360" w:lineRule="exact"/>
        <w:ind w:left="0" w:firstLine="0"/>
      </w:pPr>
      <w:r>
        <w:t>我国</w:t>
      </w:r>
      <w:r>
        <w:rPr>
          <w:rFonts w:hint="eastAsia"/>
        </w:rPr>
        <w:t>《</w:t>
      </w:r>
      <w:r>
        <w:t>刑法</w:t>
      </w:r>
      <w:r>
        <w:rPr>
          <w:rFonts w:hint="eastAsia"/>
        </w:rPr>
        <w:t>》</w:t>
      </w:r>
      <w:r>
        <w:t>中关于</w:t>
      </w:r>
      <w:r>
        <w:rPr>
          <w:rFonts w:hint="eastAsia"/>
        </w:rPr>
        <w:t>介绍嫖娼者</w:t>
      </w:r>
      <w:r>
        <w:t>的定义是广泛而全面的，认为</w:t>
      </w:r>
      <w:r>
        <w:rPr>
          <w:rFonts w:hint="eastAsia"/>
        </w:rPr>
        <w:t>“</w:t>
      </w:r>
      <w:r>
        <w:t>胁迫他人或以任何方式协助或推动他人从事卖淫或肉体交易者</w:t>
      </w:r>
      <w:r>
        <w:rPr>
          <w:rFonts w:hint="eastAsia"/>
        </w:rPr>
        <w:t>”</w:t>
      </w:r>
      <w:r>
        <w:t>；</w:t>
      </w:r>
      <w:r>
        <w:rPr>
          <w:rFonts w:hint="eastAsia"/>
        </w:rPr>
        <w:t>“</w:t>
      </w:r>
      <w:r>
        <w:t>直接或通过第三者拥有、指挥、管理、运营、全部或部分投资某个场所、设施或住房或其中的一部分，在其中实施卖淫或任何形式肉体交易者</w:t>
      </w:r>
      <w:r>
        <w:rPr>
          <w:rFonts w:hint="eastAsia"/>
        </w:rPr>
        <w:t>”</w:t>
      </w:r>
      <w:r>
        <w:t>；以及</w:t>
      </w:r>
      <w:r>
        <w:rPr>
          <w:rFonts w:hint="eastAsia"/>
        </w:rPr>
        <w:t>“</w:t>
      </w:r>
      <w:r>
        <w:t>以任何方式从他人的卖淫活动中获取利益，但情节并不构成极其严重罪行者</w:t>
      </w:r>
      <w:r>
        <w:rPr>
          <w:rFonts w:hint="eastAsia"/>
        </w:rPr>
        <w:t>”</w:t>
      </w:r>
      <w:r>
        <w:t>都被认为是</w:t>
      </w:r>
      <w:r>
        <w:rPr>
          <w:rFonts w:hint="eastAsia"/>
        </w:rPr>
        <w:t>介绍嫖娼者</w:t>
      </w:r>
      <w:r>
        <w:t>。</w:t>
      </w:r>
    </w:p>
    <w:p w:rsidR="002E1229" w:rsidRDefault="002E1229" w:rsidP="002E1229">
      <w:pPr>
        <w:numPr>
          <w:ilvl w:val="0"/>
          <w:numId w:val="11"/>
        </w:numPr>
        <w:tabs>
          <w:tab w:val="clear" w:pos="600"/>
          <w:tab w:val="left" w:pos="630"/>
        </w:tabs>
        <w:spacing w:after="240" w:line="360" w:lineRule="exact"/>
        <w:ind w:left="0" w:firstLine="0"/>
      </w:pPr>
      <w:r>
        <w:t>此外需要指出的是，如果因其行为而遭控告者以任何形式参与到同保护公共卫生、维持公共秩序、教育、旅游、青年领导机关或打击卖淫或其他形式肉体交易有关的活动；如果在执行过程中使用威胁、讹诈、强迫或滥用职权等手段；或者当罪行的受害者是因为任何理由处于被告照料之下的残疾人时，处罚会加重。</w:t>
      </w:r>
    </w:p>
    <w:p w:rsidR="002E1229" w:rsidRDefault="002E1229" w:rsidP="002E1229">
      <w:pPr>
        <w:numPr>
          <w:ilvl w:val="0"/>
          <w:numId w:val="11"/>
        </w:numPr>
        <w:tabs>
          <w:tab w:val="clear" w:pos="600"/>
          <w:tab w:val="left" w:pos="630"/>
        </w:tabs>
        <w:spacing w:after="240" w:line="360" w:lineRule="exact"/>
        <w:ind w:left="0" w:firstLine="0"/>
      </w:pPr>
      <w:r>
        <w:t>在这一章条款里，贩卖人口罪可判处</w:t>
      </w:r>
      <w:r>
        <w:t>20-30</w:t>
      </w:r>
      <w:r>
        <w:t>年有期徒刑，表现为推动、组织或胁迫人员进出国家，使其从事卖淫或任何其他形式的肉体交易。犯下此类罪行的人还将被处以没收财产等其他惩罚。</w:t>
      </w:r>
    </w:p>
    <w:p w:rsidR="002E1229" w:rsidRDefault="002E1229" w:rsidP="002E1229">
      <w:pPr>
        <w:numPr>
          <w:ilvl w:val="0"/>
          <w:numId w:val="11"/>
        </w:numPr>
        <w:tabs>
          <w:tab w:val="clear" w:pos="600"/>
          <w:tab w:val="left" w:pos="630"/>
        </w:tabs>
        <w:spacing w:after="240" w:line="360" w:lineRule="exact"/>
        <w:ind w:left="0" w:firstLine="0"/>
      </w:pPr>
      <w:r>
        <w:t>如果这些案件中的罪犯将未成年人牵扯在内，则犯下了</w:t>
      </w:r>
      <w:r>
        <w:rPr>
          <w:rFonts w:hint="eastAsia"/>
        </w:rPr>
        <w:t>“</w:t>
      </w:r>
      <w:r>
        <w:t>侵犯未成年人罪</w:t>
      </w:r>
      <w:r>
        <w:rPr>
          <w:rFonts w:hint="eastAsia"/>
        </w:rPr>
        <w:t>”</w:t>
      </w:r>
      <w:r>
        <w:t>，经过第</w:t>
      </w:r>
      <w:r>
        <w:t>175</w:t>
      </w:r>
      <w:r>
        <w:t>号法令和后来的</w:t>
      </w:r>
      <w:r>
        <w:rPr>
          <w:rFonts w:hint="eastAsia"/>
        </w:rPr>
        <w:t>第</w:t>
      </w:r>
      <w:r>
        <w:t>87</w:t>
      </w:r>
      <w:r>
        <w:t>号法令</w:t>
      </w:r>
      <w:r>
        <w:rPr>
          <w:rFonts w:hint="eastAsia"/>
        </w:rPr>
        <w:t>的</w:t>
      </w:r>
      <w:r>
        <w:t>修正</w:t>
      </w:r>
      <w:r>
        <w:rPr>
          <w:rFonts w:hint="eastAsia"/>
        </w:rPr>
        <w:t>，古巴</w:t>
      </w:r>
      <w:r>
        <w:t>提高了</w:t>
      </w:r>
      <w:r>
        <w:rPr>
          <w:rFonts w:hint="eastAsia"/>
        </w:rPr>
        <w:t>对</w:t>
      </w:r>
      <w:r>
        <w:t>这项罪</w:t>
      </w:r>
      <w:r>
        <w:rPr>
          <w:rFonts w:hint="eastAsia"/>
        </w:rPr>
        <w:t>行的</w:t>
      </w:r>
      <w:r>
        <w:t>惩罚力度，</w:t>
      </w:r>
      <w:r>
        <w:rPr>
          <w:rFonts w:hint="eastAsia"/>
        </w:rPr>
        <w:t>罪犯</w:t>
      </w:r>
      <w:r>
        <w:t>甚至可能</w:t>
      </w:r>
      <w:r>
        <w:rPr>
          <w:rFonts w:hint="eastAsia"/>
        </w:rPr>
        <w:t>会被</w:t>
      </w:r>
      <w:r>
        <w:t>判处死刑。在古巴妇女联合会的提议下，第</w:t>
      </w:r>
      <w:r>
        <w:t>87</w:t>
      </w:r>
      <w:r>
        <w:t>号法令加入了买卖和贩运未成年人罪，以便预防和严厉处罚如此恶劣的罪行。</w:t>
      </w:r>
    </w:p>
    <w:p w:rsidR="002E1229" w:rsidRDefault="002E1229">
      <w:pPr>
        <w:tabs>
          <w:tab w:val="left" w:pos="630"/>
        </w:tabs>
        <w:spacing w:after="240" w:line="360" w:lineRule="exact"/>
        <w:rPr>
          <w:rFonts w:eastAsia="KaiTi_GB2312"/>
          <w:b/>
          <w:bCs/>
          <w:color w:val="0000FF"/>
        </w:rPr>
      </w:pPr>
      <w:r>
        <w:rPr>
          <w:rFonts w:eastAsia="KaiTi_GB2312" w:hint="eastAsia"/>
          <w:b/>
          <w:bCs/>
          <w:color w:val="0000FF"/>
        </w:rPr>
        <w:t>暴力侵害女性</w:t>
      </w:r>
    </w:p>
    <w:p w:rsidR="002E1229" w:rsidRDefault="002E1229" w:rsidP="002E1229">
      <w:pPr>
        <w:numPr>
          <w:ilvl w:val="0"/>
          <w:numId w:val="11"/>
        </w:numPr>
        <w:tabs>
          <w:tab w:val="clear" w:pos="600"/>
          <w:tab w:val="left" w:pos="630"/>
        </w:tabs>
        <w:spacing w:after="240" w:line="360" w:lineRule="exact"/>
        <w:ind w:left="0" w:firstLine="0"/>
      </w:pPr>
      <w:r>
        <w:t>在古巴，全面、整体和多向发展的人文福祉是所有计划和政策的中心内容。因此</w:t>
      </w:r>
      <w:r>
        <w:rPr>
          <w:rFonts w:hint="eastAsia"/>
        </w:rPr>
        <w:t>古巴</w:t>
      </w:r>
      <w:r>
        <w:t>在总体上创造了有利于在这方面取得进展的条件，</w:t>
      </w:r>
      <w:r>
        <w:rPr>
          <w:rFonts w:hint="eastAsia"/>
        </w:rPr>
        <w:t>如</w:t>
      </w:r>
      <w:r>
        <w:t>消除可能发生的一切形式歧视，</w:t>
      </w:r>
      <w:r>
        <w:rPr>
          <w:rFonts w:hint="eastAsia"/>
        </w:rPr>
        <w:t>包括</w:t>
      </w:r>
      <w:r>
        <w:t>对妇女的暴力行为</w:t>
      </w:r>
      <w:r>
        <w:rPr>
          <w:rFonts w:hint="eastAsia"/>
        </w:rPr>
        <w:t>等</w:t>
      </w:r>
      <w:r>
        <w:t>。</w:t>
      </w:r>
    </w:p>
    <w:p w:rsidR="002E1229" w:rsidRDefault="002E1229" w:rsidP="002E1229">
      <w:pPr>
        <w:numPr>
          <w:ilvl w:val="0"/>
          <w:numId w:val="11"/>
        </w:numPr>
        <w:tabs>
          <w:tab w:val="clear" w:pos="600"/>
          <w:tab w:val="left" w:pos="630"/>
        </w:tabs>
        <w:spacing w:after="240" w:line="360" w:lineRule="exact"/>
        <w:ind w:left="0" w:firstLine="0"/>
      </w:pPr>
      <w:r>
        <w:rPr>
          <w:rFonts w:hint="eastAsia"/>
        </w:rPr>
        <w:t>古巴</w:t>
      </w:r>
      <w:r>
        <w:t>在这方面开展了尤为广泛的工作，争取妇女的平等机遇，从而推动她们在个人、家庭和社会生活各个领域内的进步。注意到暴力行为阻碍了这些目标的实现，</w:t>
      </w:r>
      <w:r>
        <w:t>1997</w:t>
      </w:r>
      <w:r>
        <w:t>年成立了</w:t>
      </w:r>
      <w:r>
        <w:rPr>
          <w:rFonts w:hint="eastAsia"/>
        </w:rPr>
        <w:t>“</w:t>
      </w:r>
      <w:r>
        <w:t>全国预防和关注家庭暴力</w:t>
      </w:r>
      <w:r>
        <w:rPr>
          <w:rFonts w:hint="eastAsia"/>
        </w:rPr>
        <w:t>工作</w:t>
      </w:r>
      <w:r>
        <w:t>小组</w:t>
      </w:r>
      <w:r>
        <w:rPr>
          <w:rFonts w:hint="eastAsia"/>
        </w:rPr>
        <w:t>”</w:t>
      </w:r>
      <w:r>
        <w:t>，特别</w:t>
      </w:r>
      <w:r>
        <w:rPr>
          <w:rFonts w:hint="eastAsia"/>
        </w:rPr>
        <w:t>关注</w:t>
      </w:r>
      <w:r>
        <w:t>针对妇女的家庭暴力。</w:t>
      </w:r>
    </w:p>
    <w:p w:rsidR="002E1229" w:rsidRDefault="002E1229" w:rsidP="002E1229">
      <w:pPr>
        <w:numPr>
          <w:ilvl w:val="0"/>
          <w:numId w:val="11"/>
        </w:numPr>
        <w:tabs>
          <w:tab w:val="clear" w:pos="600"/>
          <w:tab w:val="left" w:pos="630"/>
        </w:tabs>
        <w:spacing w:after="240" w:line="360" w:lineRule="exact"/>
        <w:ind w:left="0" w:firstLine="0"/>
      </w:pPr>
      <w:r>
        <w:t>小组由古巴妇女联合会负责协调，由教育部、</w:t>
      </w:r>
      <w:r>
        <w:rPr>
          <w:rFonts w:hint="eastAsia"/>
        </w:rPr>
        <w:t>公共</w:t>
      </w:r>
      <w:r>
        <w:t>卫生部、内务</w:t>
      </w:r>
      <w:r>
        <w:rPr>
          <w:rFonts w:hint="eastAsia"/>
        </w:rPr>
        <w:t>部、</w:t>
      </w:r>
      <w:r>
        <w:t>司法部、共和国总检察院、</w:t>
      </w:r>
      <w:r>
        <w:rPr>
          <w:rFonts w:hint="eastAsia"/>
        </w:rPr>
        <w:t>法医学院</w:t>
      </w:r>
      <w:r>
        <w:t>、国家性教育中心、哈瓦那大学、心理和社会研究中心、最高人民法院</w:t>
      </w:r>
      <w:r>
        <w:rPr>
          <w:rFonts w:hint="eastAsia"/>
        </w:rPr>
        <w:t>及</w:t>
      </w:r>
      <w:r>
        <w:t>广播和电视学院</w:t>
      </w:r>
      <w:r>
        <w:rPr>
          <w:rFonts w:hint="eastAsia"/>
        </w:rPr>
        <w:t>都参与了该工作小组的活动</w:t>
      </w:r>
      <w:r>
        <w:t>。</w:t>
      </w:r>
    </w:p>
    <w:p w:rsidR="002E1229" w:rsidRDefault="002E1229" w:rsidP="002E1229">
      <w:pPr>
        <w:numPr>
          <w:ilvl w:val="0"/>
          <w:numId w:val="11"/>
        </w:numPr>
        <w:tabs>
          <w:tab w:val="clear" w:pos="600"/>
          <w:tab w:val="left" w:pos="630"/>
        </w:tabs>
        <w:spacing w:after="240" w:line="360" w:lineRule="exact"/>
        <w:ind w:left="0" w:firstLine="0"/>
      </w:pPr>
      <w:r>
        <w:rPr>
          <w:rFonts w:hint="eastAsia"/>
        </w:rPr>
        <w:t>为了预防和关注家庭暴力问题，在需要进行多部门和多领域行动时，工作小组使各个部门的行动协调一致，提高了大家的工作效率。此外，当其他部门遇到家庭暴力问题时，工作小组还可以向它们提供相关的咨询意见。</w:t>
      </w:r>
    </w:p>
    <w:p w:rsidR="002E1229" w:rsidRDefault="002E1229" w:rsidP="002E1229">
      <w:pPr>
        <w:numPr>
          <w:ilvl w:val="0"/>
          <w:numId w:val="11"/>
        </w:numPr>
        <w:tabs>
          <w:tab w:val="clear" w:pos="600"/>
          <w:tab w:val="left" w:pos="630"/>
        </w:tabs>
        <w:spacing w:after="240" w:line="360" w:lineRule="exact"/>
        <w:ind w:left="0" w:firstLine="0"/>
      </w:pPr>
      <w:r>
        <w:rPr>
          <w:rFonts w:hint="eastAsia"/>
        </w:rPr>
        <w:t>此外，工作小组结构上的多部门、多领域性特点便于其利用每个成员机构自身的组织和结构功能，指导工作小组自己的社会基层代表，如教师、医生、警察、法官和检察官等开展工作。</w:t>
      </w:r>
    </w:p>
    <w:p w:rsidR="002E1229" w:rsidRDefault="002E1229" w:rsidP="002E1229">
      <w:pPr>
        <w:numPr>
          <w:ilvl w:val="0"/>
          <w:numId w:val="11"/>
        </w:numPr>
        <w:tabs>
          <w:tab w:val="clear" w:pos="600"/>
          <w:tab w:val="left" w:pos="630"/>
        </w:tabs>
        <w:spacing w:after="240" w:line="360" w:lineRule="exact"/>
        <w:ind w:left="0" w:firstLine="0"/>
      </w:pPr>
      <w:r>
        <w:rPr>
          <w:rFonts w:hint="eastAsia"/>
        </w:rPr>
        <w:t>该工作</w:t>
      </w:r>
      <w:r>
        <w:t>小组已经</w:t>
      </w:r>
      <w:r>
        <w:rPr>
          <w:rFonts w:hint="eastAsia"/>
        </w:rPr>
        <w:t>向国家</w:t>
      </w:r>
      <w:r>
        <w:t>革命</w:t>
      </w:r>
      <w:r>
        <w:rPr>
          <w:rFonts w:hint="eastAsia"/>
        </w:rPr>
        <w:t>政策指导</w:t>
      </w:r>
      <w:r>
        <w:t>委员会、公共卫生部、司法部、共和国总检察院和古巴广播和电视学院提供了培训。</w:t>
      </w:r>
    </w:p>
    <w:p w:rsidR="002E1229" w:rsidRDefault="002E1229" w:rsidP="002E1229">
      <w:pPr>
        <w:numPr>
          <w:ilvl w:val="0"/>
          <w:numId w:val="11"/>
        </w:numPr>
        <w:tabs>
          <w:tab w:val="clear" w:pos="600"/>
          <w:tab w:val="left" w:pos="630"/>
        </w:tabs>
        <w:spacing w:after="240" w:line="360" w:lineRule="exact"/>
        <w:ind w:left="0" w:firstLine="0"/>
      </w:pPr>
      <w:r>
        <w:rPr>
          <w:rFonts w:ascii="SimSun" w:hint="eastAsia"/>
          <w:szCs w:val="24"/>
        </w:rPr>
        <w:t>起草了三份研究报告，并且交由古巴妇联下属的</w:t>
      </w:r>
      <w:r>
        <w:rPr>
          <w:szCs w:val="24"/>
        </w:rPr>
        <w:t>70 000</w:t>
      </w:r>
      <w:r>
        <w:rPr>
          <w:rFonts w:ascii="SimSun" w:hint="eastAsia"/>
          <w:szCs w:val="24"/>
        </w:rPr>
        <w:t>个基层组织讨论。报告分别围绕以下三个问题展开：配偶间暴力侵害女性、暴力侵害儿童和立法保护处于家庭内部暴力下的妇女与家庭。</w:t>
      </w:r>
      <w:r>
        <w:t>这些讨论也在未成年人再教育中心和监狱里展开。</w:t>
      </w:r>
    </w:p>
    <w:p w:rsidR="002E1229" w:rsidRDefault="002E1229" w:rsidP="002E1229">
      <w:pPr>
        <w:numPr>
          <w:ilvl w:val="0"/>
          <w:numId w:val="11"/>
        </w:numPr>
        <w:tabs>
          <w:tab w:val="clear" w:pos="600"/>
          <w:tab w:val="left" w:pos="630"/>
        </w:tabs>
        <w:spacing w:after="240" w:line="360" w:lineRule="exact"/>
        <w:ind w:left="0" w:firstLine="0"/>
      </w:pPr>
      <w:r>
        <w:t>推动和进行了对某些罪行（如伤害、</w:t>
      </w:r>
      <w:r>
        <w:rPr>
          <w:rFonts w:hint="eastAsia"/>
        </w:rPr>
        <w:t>凶杀</w:t>
      </w:r>
      <w:r>
        <w:t>、谋杀和强奸等）</w:t>
      </w:r>
      <w:r>
        <w:rPr>
          <w:rFonts w:hint="eastAsia"/>
        </w:rPr>
        <w:t>的</w:t>
      </w:r>
      <w:r>
        <w:t>司法诉讼内容的分析，为分析工作</w:t>
      </w:r>
      <w:r>
        <w:rPr>
          <w:rFonts w:hint="eastAsia"/>
        </w:rPr>
        <w:t>拟</w:t>
      </w:r>
      <w:r>
        <w:t>定了三</w:t>
      </w:r>
      <w:r>
        <w:rPr>
          <w:rFonts w:hint="eastAsia"/>
        </w:rPr>
        <w:t>组定量定性分析</w:t>
      </w:r>
      <w:r>
        <w:t>指数系统。</w:t>
      </w:r>
    </w:p>
    <w:p w:rsidR="002E1229" w:rsidRDefault="002E1229" w:rsidP="002E1229">
      <w:pPr>
        <w:numPr>
          <w:ilvl w:val="0"/>
          <w:numId w:val="11"/>
        </w:numPr>
        <w:tabs>
          <w:tab w:val="clear" w:pos="600"/>
          <w:tab w:val="left" w:pos="630"/>
        </w:tabs>
        <w:spacing w:after="240" w:line="360" w:lineRule="exact"/>
        <w:ind w:left="0" w:firstLine="0"/>
      </w:pPr>
      <w:r>
        <w:t>研究古巴法律，</w:t>
      </w:r>
      <w:r>
        <w:rPr>
          <w:rFonts w:hint="eastAsia"/>
        </w:rPr>
        <w:t>并且与本区域其他国家的法律进行对比分析。</w:t>
      </w:r>
    </w:p>
    <w:p w:rsidR="002E1229" w:rsidRDefault="002E1229" w:rsidP="002E1229">
      <w:pPr>
        <w:numPr>
          <w:ilvl w:val="0"/>
          <w:numId w:val="11"/>
        </w:numPr>
        <w:tabs>
          <w:tab w:val="clear" w:pos="600"/>
          <w:tab w:val="left" w:pos="630"/>
        </w:tabs>
        <w:spacing w:after="240" w:line="360" w:lineRule="exact"/>
        <w:ind w:left="0" w:firstLine="0"/>
        <w:rPr>
          <w:szCs w:val="24"/>
        </w:rPr>
      </w:pPr>
      <w:r>
        <w:rPr>
          <w:rFonts w:ascii="SimSun" w:hint="eastAsia"/>
          <w:szCs w:val="24"/>
        </w:rPr>
        <w:t>分析古巴的现行法律，以便提出必要的法律依据，将《刑法典》对侵害者和受害者之间的亲属关系认定扩大到第四级血亲关系和第二级姻亲关系。上述建议已被议会批准。</w:t>
      </w:r>
    </w:p>
    <w:p w:rsidR="002E1229" w:rsidRDefault="002E1229" w:rsidP="002E1229">
      <w:pPr>
        <w:numPr>
          <w:ilvl w:val="0"/>
          <w:numId w:val="11"/>
        </w:numPr>
        <w:tabs>
          <w:tab w:val="clear" w:pos="600"/>
          <w:tab w:val="left" w:pos="630"/>
        </w:tabs>
        <w:spacing w:after="240" w:line="360" w:lineRule="exact"/>
        <w:ind w:left="0" w:firstLine="0"/>
      </w:pPr>
      <w:r>
        <w:t>古巴妇女联合会妇女与家庭指导之家通过个别引导、集体活动和引导课程等方式对这一问题给予</w:t>
      </w:r>
      <w:r>
        <w:rPr>
          <w:rFonts w:hint="eastAsia"/>
        </w:rPr>
        <w:t>了</w:t>
      </w:r>
      <w:r>
        <w:t>关注和引导。</w:t>
      </w:r>
    </w:p>
    <w:p w:rsidR="002E1229" w:rsidRDefault="002E1229" w:rsidP="002E1229">
      <w:pPr>
        <w:numPr>
          <w:ilvl w:val="0"/>
          <w:numId w:val="11"/>
        </w:numPr>
        <w:tabs>
          <w:tab w:val="clear" w:pos="600"/>
          <w:tab w:val="left" w:pos="630"/>
        </w:tabs>
        <w:spacing w:after="240" w:line="360" w:lineRule="exact"/>
        <w:ind w:left="0" w:firstLine="0"/>
      </w:pPr>
      <w:r>
        <w:t>古巴妇女联合会在全国各省市设立的居民福利办事处也对有这一问题的家庭进行</w:t>
      </w:r>
      <w:r>
        <w:rPr>
          <w:rFonts w:hint="eastAsia"/>
        </w:rPr>
        <w:t>了</w:t>
      </w:r>
      <w:r>
        <w:t>控制和跟踪记录。</w:t>
      </w:r>
    </w:p>
    <w:p w:rsidR="002E1229" w:rsidRDefault="002E1229" w:rsidP="002E1229">
      <w:pPr>
        <w:numPr>
          <w:ilvl w:val="0"/>
          <w:numId w:val="11"/>
        </w:numPr>
        <w:tabs>
          <w:tab w:val="clear" w:pos="600"/>
          <w:tab w:val="left" w:pos="630"/>
        </w:tabs>
        <w:spacing w:after="240" w:line="360" w:lineRule="exact"/>
        <w:ind w:left="0" w:firstLine="0"/>
      </w:pPr>
      <w:r>
        <w:t>通过课程和讲习，对警察局负责人、基层警察、接受控诉的官员、内务部预防未成年人问题</w:t>
      </w:r>
      <w:r>
        <w:rPr>
          <w:rFonts w:hint="eastAsia"/>
        </w:rPr>
        <w:t>小组</w:t>
      </w:r>
      <w:r>
        <w:t>和监狱学校的研究人员和官员进行了这方面的培训。内务部高级研究所的教授、领导和学生（录制了一盘培训活动的录</w:t>
      </w:r>
      <w:r>
        <w:rPr>
          <w:rFonts w:hint="eastAsia"/>
        </w:rPr>
        <w:t>像</w:t>
      </w:r>
      <w:r>
        <w:t>带）、教育部关注未成年人委员会和一些高等教育学院的老师和专业人员、卫生部社会工作者和医生、护士、心理学家，以及古巴妇女联合会的领导、社会工作者、志愿者、司法机关的法学家等都接受了培训。</w:t>
      </w:r>
    </w:p>
    <w:p w:rsidR="002E1229" w:rsidRDefault="002E1229" w:rsidP="002E1229">
      <w:pPr>
        <w:numPr>
          <w:ilvl w:val="0"/>
          <w:numId w:val="11"/>
        </w:numPr>
        <w:tabs>
          <w:tab w:val="clear" w:pos="600"/>
          <w:tab w:val="left" w:pos="630"/>
        </w:tabs>
        <w:spacing w:after="240" w:line="360" w:lineRule="exact"/>
        <w:ind w:left="0" w:firstLine="0"/>
      </w:pPr>
      <w:r>
        <w:t>卫生系统实行了一项保障向暴力受害者和侵犯者提供特别照料的计划。</w:t>
      </w:r>
    </w:p>
    <w:p w:rsidR="002E1229" w:rsidRDefault="002E1229" w:rsidP="002E1229">
      <w:pPr>
        <w:numPr>
          <w:ilvl w:val="0"/>
          <w:numId w:val="11"/>
        </w:numPr>
        <w:tabs>
          <w:tab w:val="clear" w:pos="600"/>
          <w:tab w:val="left" w:pos="630"/>
        </w:tabs>
        <w:spacing w:after="240" w:line="360" w:lineRule="exact"/>
        <w:ind w:left="0" w:firstLine="0"/>
      </w:pPr>
      <w:r>
        <w:t>继续研究建立一项从预防和教育的角度确定和处理家庭暴力的法规、法律或法令的适当性和可能性。</w:t>
      </w:r>
    </w:p>
    <w:p w:rsidR="002E1229" w:rsidRDefault="002E1229" w:rsidP="002E1229">
      <w:pPr>
        <w:numPr>
          <w:ilvl w:val="0"/>
          <w:numId w:val="11"/>
        </w:numPr>
        <w:tabs>
          <w:tab w:val="clear" w:pos="600"/>
          <w:tab w:val="left" w:pos="630"/>
        </w:tabs>
        <w:spacing w:after="240" w:line="360" w:lineRule="exact"/>
        <w:ind w:left="0" w:firstLine="0"/>
      </w:pPr>
      <w:r>
        <w:t>国家革命政策指导委员会、内务部全国未成年人机构、公共卫生部、教育部和古巴妇女联合会在哈瓦那的三个城区共同进行了一项研究，通过协调履行社区工作方面的规定，给受害者以更全面的关照。此外，古巴妇女联合会</w:t>
      </w:r>
      <w:r>
        <w:rPr>
          <w:rFonts w:hint="eastAsia"/>
        </w:rPr>
        <w:t>还与</w:t>
      </w:r>
      <w:r>
        <w:t>其他机构、组织和机关</w:t>
      </w:r>
      <w:r>
        <w:rPr>
          <w:rFonts w:hint="eastAsia"/>
        </w:rPr>
        <w:t>一起</w:t>
      </w:r>
      <w:r>
        <w:t>进行了历史性的研究。</w:t>
      </w:r>
    </w:p>
    <w:p w:rsidR="002E1229" w:rsidRDefault="002E1229" w:rsidP="002E1229">
      <w:pPr>
        <w:numPr>
          <w:ilvl w:val="0"/>
          <w:numId w:val="11"/>
        </w:numPr>
        <w:tabs>
          <w:tab w:val="clear" w:pos="600"/>
          <w:tab w:val="left" w:pos="630"/>
        </w:tabs>
        <w:spacing w:after="240" w:line="360" w:lineRule="exact"/>
        <w:ind w:left="0" w:firstLine="0"/>
        <w:rPr>
          <w:szCs w:val="24"/>
        </w:rPr>
      </w:pPr>
      <w:r>
        <w:rPr>
          <w:rFonts w:ascii="SimSun" w:hint="eastAsia"/>
          <w:szCs w:val="24"/>
        </w:rPr>
        <w:t>根据对家庭暴力的调查研究，最常见的家庭暴力行为是针对子女的暴力行为和配偶间的暴力侵害。通常认为，前一种暴力现象为数众多，如父母不支付子女的抚养费，而且，迄今尚无切实有效的解决措施。后一种是基于性别歧视的暴力行为。</w:t>
      </w:r>
    </w:p>
    <w:p w:rsidR="002E1229" w:rsidRDefault="002E1229" w:rsidP="002E1229">
      <w:pPr>
        <w:numPr>
          <w:ilvl w:val="0"/>
          <w:numId w:val="11"/>
        </w:numPr>
        <w:tabs>
          <w:tab w:val="clear" w:pos="600"/>
          <w:tab w:val="left" w:pos="630"/>
        </w:tabs>
        <w:spacing w:after="240" w:line="360" w:lineRule="exact"/>
        <w:ind w:left="0" w:firstLine="0"/>
        <w:rPr>
          <w:szCs w:val="24"/>
        </w:rPr>
      </w:pPr>
      <w:r>
        <w:rPr>
          <w:rFonts w:ascii="SimSun" w:hint="eastAsia"/>
          <w:szCs w:val="24"/>
        </w:rPr>
        <w:t>研究提出的重要建议已经成为法律措施，从而能够以法律手段解决家庭暴力问题。</w:t>
      </w:r>
    </w:p>
    <w:p w:rsidR="002E1229" w:rsidRDefault="002E1229" w:rsidP="002E1229">
      <w:pPr>
        <w:numPr>
          <w:ilvl w:val="0"/>
          <w:numId w:val="11"/>
        </w:numPr>
        <w:tabs>
          <w:tab w:val="clear" w:pos="600"/>
          <w:tab w:val="left" w:pos="630"/>
        </w:tabs>
        <w:spacing w:after="240" w:line="360" w:lineRule="exact"/>
        <w:ind w:left="0" w:firstLine="0"/>
      </w:pPr>
      <w:r>
        <w:rPr>
          <w:rFonts w:ascii="SimSun" w:hint="eastAsia"/>
          <w:szCs w:val="24"/>
        </w:rPr>
        <w:t>作为系统化工作的一个组成部分，</w:t>
      </w:r>
      <w:r>
        <w:rPr>
          <w:rFonts w:hint="eastAsia"/>
        </w:rPr>
        <w:t>妇女研究中心对</w:t>
      </w:r>
      <w:r>
        <w:t>1991</w:t>
      </w:r>
      <w:r>
        <w:rPr>
          <w:rFonts w:hint="eastAsia"/>
        </w:rPr>
        <w:t>年以来关于暴力侵犯女性现象的研究和调查报告进行了审查和汇编。上述研究和调查报告的作者基本上都是法医学院、古巴妇女联合会全国领导委员会、检察院、司法部和公共卫生部医学院及其综合医院的专家。</w:t>
      </w:r>
      <w:r>
        <w:t>报告着重讨论了作为普遍问题的暴力现象，加深了对包括夫妻间暴力在内的家庭暴力问题的研究。</w:t>
      </w:r>
    </w:p>
    <w:p w:rsidR="002E1229" w:rsidRDefault="002E1229" w:rsidP="002E1229">
      <w:pPr>
        <w:numPr>
          <w:ilvl w:val="0"/>
          <w:numId w:val="11"/>
        </w:numPr>
        <w:tabs>
          <w:tab w:val="clear" w:pos="600"/>
          <w:tab w:val="left" w:pos="630"/>
        </w:tabs>
        <w:spacing w:after="240" w:line="360" w:lineRule="exact"/>
        <w:ind w:left="0" w:firstLine="0"/>
        <w:rPr>
          <w:szCs w:val="24"/>
        </w:rPr>
      </w:pPr>
      <w:r>
        <w:rPr>
          <w:rFonts w:ascii="SimSun" w:hint="eastAsia"/>
          <w:szCs w:val="24"/>
        </w:rPr>
        <w:t>以下是滋生家庭暴力现象的重要原因：嫉妒、不尊重对方的物品和财产、感情纠纷以及配偶之间和家庭内部沟通困难、女性自我评价低、非预期子女、拒绝抚养子女和有残疾的家人、父母不负责任以及由于受教育程度低无法履行家庭责任、大男子主义、酗酒、经济问题、聚居和杂居、文化素质低、失败、由于受教育程度低无法正视对方面对的困难、神经错乱、意识形态、政治和宗教冲突。</w:t>
      </w:r>
    </w:p>
    <w:p w:rsidR="002E1229" w:rsidRDefault="002E1229" w:rsidP="002E1229">
      <w:pPr>
        <w:numPr>
          <w:ilvl w:val="0"/>
          <w:numId w:val="11"/>
        </w:numPr>
        <w:tabs>
          <w:tab w:val="clear" w:pos="600"/>
          <w:tab w:val="left" w:pos="630"/>
        </w:tabs>
        <w:spacing w:after="240" w:line="360" w:lineRule="exact"/>
        <w:ind w:left="0" w:firstLine="0"/>
        <w:rPr>
          <w:szCs w:val="24"/>
        </w:rPr>
      </w:pPr>
      <w:r>
        <w:rPr>
          <w:rFonts w:ascii="SimSun" w:hint="eastAsia"/>
          <w:szCs w:val="24"/>
        </w:rPr>
        <w:t>上述研究同时表明，家庭暴力的受害者多为已婚或同居的女性，年龄大多在</w:t>
      </w:r>
      <w:r>
        <w:rPr>
          <w:szCs w:val="24"/>
        </w:rPr>
        <w:t>16</w:t>
      </w:r>
      <w:r>
        <w:rPr>
          <w:rFonts w:hint="eastAsia"/>
          <w:szCs w:val="24"/>
        </w:rPr>
        <w:t>岁至</w:t>
      </w:r>
      <w:r>
        <w:rPr>
          <w:szCs w:val="24"/>
        </w:rPr>
        <w:t>50</w:t>
      </w:r>
      <w:r>
        <w:rPr>
          <w:rFonts w:ascii="SimSun" w:hint="eastAsia"/>
          <w:szCs w:val="24"/>
        </w:rPr>
        <w:t>岁之间，大部分受过中等教育。她们中有家庭主妇，也有领工资的职业妇女，甚至还包括技术人员和领导干部。侵害者基本上为青年男性，教育程度为七年级以下至九年级。他们中有些人文化水平很高，甚至包括大学生。</w:t>
      </w:r>
    </w:p>
    <w:p w:rsidR="002E1229" w:rsidRDefault="002E1229" w:rsidP="002E1229">
      <w:pPr>
        <w:numPr>
          <w:ilvl w:val="0"/>
          <w:numId w:val="11"/>
        </w:numPr>
        <w:tabs>
          <w:tab w:val="clear" w:pos="600"/>
          <w:tab w:val="left" w:pos="630"/>
        </w:tabs>
        <w:spacing w:after="240" w:line="360" w:lineRule="exact"/>
        <w:ind w:left="0" w:firstLine="0"/>
        <w:rPr>
          <w:szCs w:val="24"/>
        </w:rPr>
      </w:pPr>
      <w:r>
        <w:rPr>
          <w:rFonts w:ascii="SimSun" w:hint="eastAsia"/>
          <w:szCs w:val="24"/>
        </w:rPr>
        <w:t>研究表明，很少有妇女向当局反映自己遭受虐待的情况。这是因为某些妇女由于各种原因必须依赖于丈夫生活，因此，对自己所遭受的侵害行为，她们往往避口不谈。绝大多数情况下，虐待反映了大男子主义的陈规陋习和在家长制家庭中性别因素的作用。揭露虐待行为的女性往往并不能逃脱侵害，在她们提出控告之后，有时候还会遭到变本加厉的暴力侵害。</w:t>
      </w:r>
    </w:p>
    <w:p w:rsidR="002E1229" w:rsidRDefault="002E1229" w:rsidP="002E1229">
      <w:pPr>
        <w:numPr>
          <w:ilvl w:val="0"/>
          <w:numId w:val="11"/>
        </w:numPr>
        <w:tabs>
          <w:tab w:val="clear" w:pos="600"/>
          <w:tab w:val="left" w:pos="630"/>
        </w:tabs>
        <w:spacing w:after="240" w:line="360" w:lineRule="exact"/>
        <w:ind w:left="0" w:firstLine="0"/>
      </w:pPr>
      <w:r>
        <w:t>古巴关于家庭暴力问题的信息来源包括</w:t>
      </w:r>
      <w:r>
        <w:t>185</w:t>
      </w:r>
      <w:r>
        <w:t>家古巴妇女联合会的居民福利办事处，成千上万人前去寻求帮助和引导。对数字的分析表明，一直以来进行的宣传教育活动</w:t>
      </w:r>
      <w:r>
        <w:rPr>
          <w:rFonts w:hint="eastAsia"/>
        </w:rPr>
        <w:t>已</w:t>
      </w:r>
      <w:r>
        <w:t>使越来越多的人申请获得此类服务：</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20"/>
        <w:gridCol w:w="2040"/>
        <w:gridCol w:w="2040"/>
        <w:gridCol w:w="2040"/>
      </w:tblGrid>
      <w:tr w:rsidR="002E1229">
        <w:tblPrEx>
          <w:tblCellMar>
            <w:top w:w="0" w:type="dxa"/>
            <w:bottom w:w="0" w:type="dxa"/>
          </w:tblCellMar>
        </w:tblPrEx>
        <w:tc>
          <w:tcPr>
            <w:tcW w:w="3720" w:type="dxa"/>
          </w:tcPr>
          <w:p w:rsidR="002E1229" w:rsidRDefault="002E1229">
            <w:pPr>
              <w:tabs>
                <w:tab w:val="left" w:pos="630"/>
              </w:tabs>
              <w:spacing w:before="60" w:after="60" w:line="340" w:lineRule="exact"/>
              <w:rPr>
                <w:sz w:val="18"/>
              </w:rPr>
            </w:pPr>
          </w:p>
        </w:tc>
        <w:tc>
          <w:tcPr>
            <w:tcW w:w="2040" w:type="dxa"/>
          </w:tcPr>
          <w:p w:rsidR="002E1229" w:rsidRDefault="002E1229">
            <w:pPr>
              <w:tabs>
                <w:tab w:val="left" w:pos="630"/>
              </w:tabs>
              <w:spacing w:before="60" w:after="60" w:line="340" w:lineRule="exact"/>
              <w:jc w:val="center"/>
              <w:rPr>
                <w:sz w:val="18"/>
              </w:rPr>
            </w:pPr>
            <w:r>
              <w:rPr>
                <w:sz w:val="18"/>
              </w:rPr>
              <w:t>1998</w:t>
            </w:r>
          </w:p>
        </w:tc>
        <w:tc>
          <w:tcPr>
            <w:tcW w:w="2040" w:type="dxa"/>
          </w:tcPr>
          <w:p w:rsidR="002E1229" w:rsidRDefault="002E1229">
            <w:pPr>
              <w:tabs>
                <w:tab w:val="left" w:pos="630"/>
              </w:tabs>
              <w:spacing w:before="60" w:after="60" w:line="340" w:lineRule="exact"/>
              <w:jc w:val="center"/>
              <w:rPr>
                <w:sz w:val="18"/>
              </w:rPr>
            </w:pPr>
            <w:r>
              <w:rPr>
                <w:sz w:val="18"/>
              </w:rPr>
              <w:t>2001</w:t>
            </w:r>
          </w:p>
        </w:tc>
        <w:tc>
          <w:tcPr>
            <w:tcW w:w="2040" w:type="dxa"/>
          </w:tcPr>
          <w:p w:rsidR="002E1229" w:rsidRDefault="002E1229">
            <w:pPr>
              <w:tabs>
                <w:tab w:val="left" w:pos="630"/>
              </w:tabs>
              <w:spacing w:before="60" w:after="60" w:line="340" w:lineRule="exact"/>
              <w:jc w:val="center"/>
              <w:rPr>
                <w:sz w:val="18"/>
              </w:rPr>
            </w:pPr>
            <w:r>
              <w:rPr>
                <w:sz w:val="18"/>
              </w:rPr>
              <w:t>2002</w:t>
            </w:r>
          </w:p>
        </w:tc>
      </w:tr>
      <w:tr w:rsidR="002E1229">
        <w:tblPrEx>
          <w:tblCellMar>
            <w:top w:w="0" w:type="dxa"/>
            <w:bottom w:w="0" w:type="dxa"/>
          </w:tblCellMar>
        </w:tblPrEx>
        <w:tc>
          <w:tcPr>
            <w:tcW w:w="3720" w:type="dxa"/>
          </w:tcPr>
          <w:p w:rsidR="002E1229" w:rsidRDefault="002E1229">
            <w:pPr>
              <w:tabs>
                <w:tab w:val="left" w:pos="630"/>
              </w:tabs>
              <w:spacing w:before="60" w:after="60" w:line="340" w:lineRule="exact"/>
              <w:rPr>
                <w:sz w:val="18"/>
              </w:rPr>
            </w:pPr>
            <w:r>
              <w:rPr>
                <w:sz w:val="18"/>
              </w:rPr>
              <w:t>男性对女性的暴力</w:t>
            </w:r>
            <w:r>
              <w:rPr>
                <w:rFonts w:hint="eastAsia"/>
                <w:sz w:val="18"/>
              </w:rPr>
              <w:t>侵害</w:t>
            </w:r>
          </w:p>
        </w:tc>
        <w:tc>
          <w:tcPr>
            <w:tcW w:w="2040" w:type="dxa"/>
          </w:tcPr>
          <w:p w:rsidR="002E1229" w:rsidRDefault="002E1229">
            <w:pPr>
              <w:tabs>
                <w:tab w:val="left" w:pos="630"/>
              </w:tabs>
              <w:spacing w:before="60" w:after="60" w:line="340" w:lineRule="exact"/>
              <w:jc w:val="center"/>
              <w:rPr>
                <w:sz w:val="18"/>
              </w:rPr>
            </w:pPr>
            <w:r>
              <w:rPr>
                <w:sz w:val="18"/>
              </w:rPr>
              <w:t>75</w:t>
            </w:r>
          </w:p>
        </w:tc>
        <w:tc>
          <w:tcPr>
            <w:tcW w:w="2040" w:type="dxa"/>
          </w:tcPr>
          <w:p w:rsidR="002E1229" w:rsidRDefault="002E1229">
            <w:pPr>
              <w:tabs>
                <w:tab w:val="left" w:pos="630"/>
              </w:tabs>
              <w:spacing w:before="60" w:after="60" w:line="340" w:lineRule="exact"/>
              <w:jc w:val="center"/>
              <w:rPr>
                <w:sz w:val="18"/>
              </w:rPr>
            </w:pPr>
            <w:r>
              <w:rPr>
                <w:sz w:val="18"/>
              </w:rPr>
              <w:t>151</w:t>
            </w:r>
          </w:p>
        </w:tc>
        <w:tc>
          <w:tcPr>
            <w:tcW w:w="2040" w:type="dxa"/>
          </w:tcPr>
          <w:p w:rsidR="002E1229" w:rsidRDefault="002E1229">
            <w:pPr>
              <w:tabs>
                <w:tab w:val="left" w:pos="630"/>
              </w:tabs>
              <w:spacing w:before="60" w:after="60" w:line="340" w:lineRule="exact"/>
              <w:jc w:val="center"/>
              <w:rPr>
                <w:sz w:val="18"/>
              </w:rPr>
            </w:pPr>
            <w:r>
              <w:rPr>
                <w:sz w:val="18"/>
              </w:rPr>
              <w:t>329</w:t>
            </w:r>
          </w:p>
        </w:tc>
      </w:tr>
      <w:tr w:rsidR="002E1229">
        <w:tblPrEx>
          <w:tblCellMar>
            <w:top w:w="0" w:type="dxa"/>
            <w:bottom w:w="0" w:type="dxa"/>
          </w:tblCellMar>
        </w:tblPrEx>
        <w:tc>
          <w:tcPr>
            <w:tcW w:w="3720" w:type="dxa"/>
          </w:tcPr>
          <w:p w:rsidR="002E1229" w:rsidRDefault="002E1229">
            <w:pPr>
              <w:tabs>
                <w:tab w:val="left" w:pos="630"/>
              </w:tabs>
              <w:spacing w:before="60" w:after="60" w:line="340" w:lineRule="exact"/>
              <w:rPr>
                <w:sz w:val="18"/>
              </w:rPr>
            </w:pPr>
            <w:r>
              <w:rPr>
                <w:sz w:val="18"/>
              </w:rPr>
              <w:t>女性对男性的暴力</w:t>
            </w:r>
            <w:r>
              <w:rPr>
                <w:rFonts w:hint="eastAsia"/>
                <w:sz w:val="18"/>
              </w:rPr>
              <w:t>侵害</w:t>
            </w:r>
          </w:p>
        </w:tc>
        <w:tc>
          <w:tcPr>
            <w:tcW w:w="2040" w:type="dxa"/>
          </w:tcPr>
          <w:p w:rsidR="002E1229" w:rsidRDefault="002E1229">
            <w:pPr>
              <w:tabs>
                <w:tab w:val="left" w:pos="630"/>
              </w:tabs>
              <w:spacing w:before="60" w:after="60" w:line="340" w:lineRule="exact"/>
              <w:jc w:val="center"/>
              <w:rPr>
                <w:sz w:val="18"/>
              </w:rPr>
            </w:pPr>
            <w:r>
              <w:rPr>
                <w:sz w:val="18"/>
              </w:rPr>
              <w:t>6</w:t>
            </w:r>
          </w:p>
        </w:tc>
        <w:tc>
          <w:tcPr>
            <w:tcW w:w="2040" w:type="dxa"/>
          </w:tcPr>
          <w:p w:rsidR="002E1229" w:rsidRDefault="002E1229">
            <w:pPr>
              <w:tabs>
                <w:tab w:val="left" w:pos="630"/>
              </w:tabs>
              <w:spacing w:before="60" w:after="60" w:line="340" w:lineRule="exact"/>
              <w:jc w:val="center"/>
              <w:rPr>
                <w:sz w:val="18"/>
              </w:rPr>
            </w:pPr>
            <w:r>
              <w:rPr>
                <w:sz w:val="18"/>
              </w:rPr>
              <w:t>5</w:t>
            </w:r>
          </w:p>
        </w:tc>
        <w:tc>
          <w:tcPr>
            <w:tcW w:w="2040" w:type="dxa"/>
          </w:tcPr>
          <w:p w:rsidR="002E1229" w:rsidRDefault="002E1229">
            <w:pPr>
              <w:tabs>
                <w:tab w:val="left" w:pos="630"/>
              </w:tabs>
              <w:spacing w:before="60" w:after="60" w:line="340" w:lineRule="exact"/>
              <w:jc w:val="center"/>
              <w:rPr>
                <w:sz w:val="18"/>
              </w:rPr>
            </w:pPr>
            <w:r>
              <w:rPr>
                <w:sz w:val="18"/>
              </w:rPr>
              <w:t>27</w:t>
            </w:r>
          </w:p>
        </w:tc>
      </w:tr>
      <w:tr w:rsidR="002E1229">
        <w:tblPrEx>
          <w:tblCellMar>
            <w:top w:w="0" w:type="dxa"/>
            <w:bottom w:w="0" w:type="dxa"/>
          </w:tblCellMar>
        </w:tblPrEx>
        <w:tc>
          <w:tcPr>
            <w:tcW w:w="3720" w:type="dxa"/>
          </w:tcPr>
          <w:p w:rsidR="002E1229" w:rsidRDefault="002E1229">
            <w:pPr>
              <w:tabs>
                <w:tab w:val="left" w:pos="630"/>
              </w:tabs>
              <w:spacing w:before="60" w:after="60" w:line="340" w:lineRule="exact"/>
              <w:rPr>
                <w:sz w:val="18"/>
              </w:rPr>
            </w:pPr>
            <w:r>
              <w:rPr>
                <w:sz w:val="18"/>
              </w:rPr>
              <w:t>父亲对子女的暴力</w:t>
            </w:r>
            <w:r>
              <w:rPr>
                <w:rFonts w:hint="eastAsia"/>
                <w:sz w:val="18"/>
              </w:rPr>
              <w:t>侵害</w:t>
            </w:r>
          </w:p>
        </w:tc>
        <w:tc>
          <w:tcPr>
            <w:tcW w:w="2040" w:type="dxa"/>
          </w:tcPr>
          <w:p w:rsidR="002E1229" w:rsidRDefault="002E1229">
            <w:pPr>
              <w:tabs>
                <w:tab w:val="left" w:pos="630"/>
              </w:tabs>
              <w:spacing w:before="60" w:after="60" w:line="340" w:lineRule="exact"/>
              <w:jc w:val="center"/>
              <w:rPr>
                <w:sz w:val="18"/>
              </w:rPr>
            </w:pPr>
            <w:r>
              <w:rPr>
                <w:sz w:val="18"/>
              </w:rPr>
              <w:t>14</w:t>
            </w:r>
          </w:p>
        </w:tc>
        <w:tc>
          <w:tcPr>
            <w:tcW w:w="2040" w:type="dxa"/>
          </w:tcPr>
          <w:p w:rsidR="002E1229" w:rsidRDefault="002E1229">
            <w:pPr>
              <w:tabs>
                <w:tab w:val="left" w:pos="630"/>
              </w:tabs>
              <w:spacing w:before="60" w:after="60" w:line="340" w:lineRule="exact"/>
              <w:jc w:val="center"/>
              <w:rPr>
                <w:sz w:val="18"/>
              </w:rPr>
            </w:pPr>
            <w:r>
              <w:rPr>
                <w:sz w:val="18"/>
              </w:rPr>
              <w:t>54</w:t>
            </w:r>
          </w:p>
        </w:tc>
        <w:tc>
          <w:tcPr>
            <w:tcW w:w="2040" w:type="dxa"/>
          </w:tcPr>
          <w:p w:rsidR="002E1229" w:rsidRDefault="002E1229">
            <w:pPr>
              <w:tabs>
                <w:tab w:val="left" w:pos="630"/>
              </w:tabs>
              <w:spacing w:before="60" w:after="60" w:line="340" w:lineRule="exact"/>
              <w:jc w:val="center"/>
              <w:rPr>
                <w:sz w:val="18"/>
              </w:rPr>
            </w:pPr>
            <w:r>
              <w:rPr>
                <w:sz w:val="18"/>
              </w:rPr>
              <w:t>28</w:t>
            </w:r>
          </w:p>
        </w:tc>
      </w:tr>
      <w:tr w:rsidR="002E1229">
        <w:tblPrEx>
          <w:tblCellMar>
            <w:top w:w="0" w:type="dxa"/>
            <w:bottom w:w="0" w:type="dxa"/>
          </w:tblCellMar>
        </w:tblPrEx>
        <w:tc>
          <w:tcPr>
            <w:tcW w:w="3720" w:type="dxa"/>
          </w:tcPr>
          <w:p w:rsidR="002E1229" w:rsidRDefault="002E1229">
            <w:pPr>
              <w:tabs>
                <w:tab w:val="left" w:pos="630"/>
              </w:tabs>
              <w:spacing w:before="60" w:after="60" w:line="340" w:lineRule="exact"/>
              <w:rPr>
                <w:sz w:val="18"/>
              </w:rPr>
            </w:pPr>
            <w:r>
              <w:rPr>
                <w:sz w:val="18"/>
              </w:rPr>
              <w:t>母亲对子女的暴力</w:t>
            </w:r>
            <w:r>
              <w:rPr>
                <w:rFonts w:hint="eastAsia"/>
                <w:sz w:val="18"/>
              </w:rPr>
              <w:t>侵害</w:t>
            </w:r>
          </w:p>
        </w:tc>
        <w:tc>
          <w:tcPr>
            <w:tcW w:w="2040" w:type="dxa"/>
          </w:tcPr>
          <w:p w:rsidR="002E1229" w:rsidRDefault="002E1229">
            <w:pPr>
              <w:tabs>
                <w:tab w:val="left" w:pos="630"/>
              </w:tabs>
              <w:spacing w:before="60" w:after="60" w:line="340" w:lineRule="exact"/>
              <w:jc w:val="center"/>
              <w:rPr>
                <w:sz w:val="18"/>
              </w:rPr>
            </w:pPr>
            <w:r>
              <w:rPr>
                <w:sz w:val="18"/>
              </w:rPr>
              <w:t>35</w:t>
            </w:r>
          </w:p>
        </w:tc>
        <w:tc>
          <w:tcPr>
            <w:tcW w:w="2040" w:type="dxa"/>
          </w:tcPr>
          <w:p w:rsidR="002E1229" w:rsidRDefault="002E1229">
            <w:pPr>
              <w:tabs>
                <w:tab w:val="left" w:pos="630"/>
              </w:tabs>
              <w:spacing w:before="60" w:after="60" w:line="340" w:lineRule="exact"/>
              <w:jc w:val="center"/>
              <w:rPr>
                <w:sz w:val="18"/>
              </w:rPr>
            </w:pPr>
            <w:r>
              <w:rPr>
                <w:sz w:val="18"/>
              </w:rPr>
              <w:t>40</w:t>
            </w:r>
          </w:p>
        </w:tc>
        <w:tc>
          <w:tcPr>
            <w:tcW w:w="2040" w:type="dxa"/>
          </w:tcPr>
          <w:p w:rsidR="002E1229" w:rsidRDefault="002E1229">
            <w:pPr>
              <w:tabs>
                <w:tab w:val="left" w:pos="630"/>
              </w:tabs>
              <w:spacing w:before="60" w:after="60" w:line="340" w:lineRule="exact"/>
              <w:jc w:val="center"/>
              <w:rPr>
                <w:sz w:val="18"/>
              </w:rPr>
            </w:pPr>
            <w:r>
              <w:rPr>
                <w:sz w:val="18"/>
              </w:rPr>
              <w:t>19</w:t>
            </w:r>
          </w:p>
        </w:tc>
      </w:tr>
      <w:tr w:rsidR="002E1229">
        <w:tblPrEx>
          <w:tblCellMar>
            <w:top w:w="0" w:type="dxa"/>
            <w:bottom w:w="0" w:type="dxa"/>
          </w:tblCellMar>
        </w:tblPrEx>
        <w:tc>
          <w:tcPr>
            <w:tcW w:w="3720" w:type="dxa"/>
          </w:tcPr>
          <w:p w:rsidR="002E1229" w:rsidRDefault="002E1229">
            <w:pPr>
              <w:tabs>
                <w:tab w:val="left" w:pos="630"/>
              </w:tabs>
              <w:spacing w:before="60" w:after="60" w:line="340" w:lineRule="exact"/>
              <w:rPr>
                <w:sz w:val="18"/>
              </w:rPr>
            </w:pPr>
            <w:r>
              <w:rPr>
                <w:sz w:val="18"/>
              </w:rPr>
              <w:t>总计</w:t>
            </w:r>
          </w:p>
        </w:tc>
        <w:tc>
          <w:tcPr>
            <w:tcW w:w="2040" w:type="dxa"/>
          </w:tcPr>
          <w:p w:rsidR="002E1229" w:rsidRDefault="002E1229">
            <w:pPr>
              <w:tabs>
                <w:tab w:val="left" w:pos="630"/>
              </w:tabs>
              <w:spacing w:before="60" w:after="60" w:line="340" w:lineRule="exact"/>
              <w:jc w:val="center"/>
              <w:rPr>
                <w:sz w:val="18"/>
              </w:rPr>
            </w:pPr>
            <w:r>
              <w:rPr>
                <w:sz w:val="18"/>
              </w:rPr>
              <w:t>130</w:t>
            </w:r>
          </w:p>
        </w:tc>
        <w:tc>
          <w:tcPr>
            <w:tcW w:w="2040" w:type="dxa"/>
          </w:tcPr>
          <w:p w:rsidR="002E1229" w:rsidRDefault="002E1229">
            <w:pPr>
              <w:tabs>
                <w:tab w:val="left" w:pos="630"/>
              </w:tabs>
              <w:spacing w:before="60" w:after="60" w:line="340" w:lineRule="exact"/>
              <w:jc w:val="center"/>
              <w:rPr>
                <w:sz w:val="18"/>
              </w:rPr>
            </w:pPr>
            <w:r>
              <w:rPr>
                <w:sz w:val="18"/>
              </w:rPr>
              <w:t>250</w:t>
            </w:r>
          </w:p>
        </w:tc>
        <w:tc>
          <w:tcPr>
            <w:tcW w:w="2040" w:type="dxa"/>
          </w:tcPr>
          <w:p w:rsidR="002E1229" w:rsidRDefault="002E1229">
            <w:pPr>
              <w:tabs>
                <w:tab w:val="left" w:pos="630"/>
              </w:tabs>
              <w:spacing w:before="60" w:after="60" w:line="340" w:lineRule="exact"/>
              <w:jc w:val="center"/>
              <w:rPr>
                <w:sz w:val="18"/>
              </w:rPr>
            </w:pPr>
            <w:r>
              <w:rPr>
                <w:sz w:val="18"/>
              </w:rPr>
              <w:t>403</w:t>
            </w:r>
          </w:p>
        </w:tc>
      </w:tr>
    </w:tbl>
    <w:p w:rsidR="002E1229" w:rsidRDefault="002E1229">
      <w:pPr>
        <w:pStyle w:val="Date"/>
        <w:tabs>
          <w:tab w:val="left" w:pos="630"/>
        </w:tabs>
        <w:spacing w:line="240" w:lineRule="exact"/>
      </w:pPr>
    </w:p>
    <w:p w:rsidR="002E1229" w:rsidRDefault="002E1229" w:rsidP="002E1229">
      <w:pPr>
        <w:numPr>
          <w:ilvl w:val="0"/>
          <w:numId w:val="11"/>
        </w:numPr>
        <w:tabs>
          <w:tab w:val="clear" w:pos="600"/>
          <w:tab w:val="left" w:pos="630"/>
        </w:tabs>
        <w:spacing w:after="240" w:line="360" w:lineRule="exact"/>
        <w:ind w:left="0" w:firstLine="0"/>
      </w:pPr>
      <w:r>
        <w:t>这些数字表明，</w:t>
      </w:r>
      <w:r>
        <w:rPr>
          <w:rFonts w:hint="eastAsia"/>
        </w:rPr>
        <w:t>所有</w:t>
      </w:r>
      <w:r>
        <w:t>案例</w:t>
      </w:r>
      <w:r>
        <w:rPr>
          <w:rFonts w:hint="eastAsia"/>
        </w:rPr>
        <w:t>中，</w:t>
      </w:r>
      <w:r>
        <w:t>82%</w:t>
      </w:r>
      <w:r>
        <w:t>是男性对女性的暴力</w:t>
      </w:r>
      <w:r>
        <w:rPr>
          <w:rFonts w:hint="eastAsia"/>
        </w:rPr>
        <w:t>侵害</w:t>
      </w:r>
      <w:r>
        <w:t>。</w:t>
      </w:r>
    </w:p>
    <w:p w:rsidR="002E1229" w:rsidRDefault="002E1229" w:rsidP="002E1229">
      <w:pPr>
        <w:numPr>
          <w:ilvl w:val="0"/>
          <w:numId w:val="11"/>
        </w:numPr>
        <w:tabs>
          <w:tab w:val="clear" w:pos="600"/>
          <w:tab w:val="left" w:pos="630"/>
        </w:tabs>
        <w:spacing w:after="240" w:line="360" w:lineRule="exact"/>
        <w:ind w:left="0" w:firstLine="0"/>
      </w:pPr>
      <w:r>
        <w:t>继续努力争取</w:t>
      </w:r>
      <w:r>
        <w:rPr>
          <w:rFonts w:hint="eastAsia"/>
        </w:rPr>
        <w:t>让</w:t>
      </w:r>
      <w:r>
        <w:t>各机构</w:t>
      </w:r>
      <w:r>
        <w:rPr>
          <w:rFonts w:hint="eastAsia"/>
        </w:rPr>
        <w:t>将</w:t>
      </w:r>
      <w:r>
        <w:t>有利于进行两性问题分析和评估的数据纳入统计中，是</w:t>
      </w:r>
      <w:r>
        <w:rPr>
          <w:rFonts w:hint="eastAsia"/>
        </w:rPr>
        <w:t>《古巴共和国第四次妇女问题世界会议后续行动国家行动计划》</w:t>
      </w:r>
      <w:r>
        <w:t>的一项任务。</w:t>
      </w:r>
    </w:p>
    <w:p w:rsidR="002E1229" w:rsidRDefault="002E1229" w:rsidP="002E1229">
      <w:pPr>
        <w:numPr>
          <w:ilvl w:val="0"/>
          <w:numId w:val="11"/>
        </w:numPr>
        <w:tabs>
          <w:tab w:val="clear" w:pos="600"/>
          <w:tab w:val="left" w:pos="630"/>
        </w:tabs>
        <w:spacing w:after="240" w:line="360" w:lineRule="exact"/>
        <w:ind w:left="0" w:firstLine="0"/>
      </w:pPr>
      <w:r>
        <w:t>考虑到酗酒、吸毒和暴力之间的联系，在社区开展的预防教育工作和所开展的整体行动中包括了关于这些问题的信息和分析。</w:t>
      </w:r>
    </w:p>
    <w:p w:rsidR="002E1229" w:rsidRDefault="002E1229" w:rsidP="002E1229">
      <w:pPr>
        <w:numPr>
          <w:ilvl w:val="0"/>
          <w:numId w:val="11"/>
        </w:numPr>
        <w:tabs>
          <w:tab w:val="clear" w:pos="600"/>
          <w:tab w:val="left" w:pos="630"/>
        </w:tabs>
        <w:spacing w:after="240" w:line="360" w:lineRule="exact"/>
        <w:ind w:left="0" w:firstLine="0"/>
      </w:pPr>
      <w:r>
        <w:t>公共卫生部预防自杀和自杀倾向</w:t>
      </w:r>
      <w:r>
        <w:rPr>
          <w:rFonts w:hint="eastAsia"/>
        </w:rPr>
        <w:t>国家</w:t>
      </w:r>
      <w:r>
        <w:t>计划</w:t>
      </w:r>
      <w:r>
        <w:rPr>
          <w:rFonts w:hint="eastAsia"/>
        </w:rPr>
        <w:t>涉及到了</w:t>
      </w:r>
      <w:r>
        <w:t>家庭暴力问题</w:t>
      </w:r>
      <w:r>
        <w:rPr>
          <w:rFonts w:hint="eastAsia"/>
        </w:rPr>
        <w:t>的</w:t>
      </w:r>
      <w:r>
        <w:t>处理。女性自杀率</w:t>
      </w:r>
      <w:r>
        <w:rPr>
          <w:rFonts w:hint="eastAsia"/>
        </w:rPr>
        <w:t>已</w:t>
      </w:r>
      <w:r>
        <w:t>大大降低，从</w:t>
      </w:r>
      <w:r>
        <w:t>1980</w:t>
      </w:r>
      <w:r>
        <w:t>年的</w:t>
      </w:r>
      <w:r>
        <w:t>20.9</w:t>
      </w:r>
      <w:r>
        <w:t>降到</w:t>
      </w:r>
      <w:r>
        <w:rPr>
          <w:rFonts w:hint="eastAsia"/>
        </w:rPr>
        <w:t>了</w:t>
      </w:r>
      <w:r>
        <w:t>2002</w:t>
      </w:r>
      <w:r>
        <w:t>年的</w:t>
      </w:r>
      <w:r>
        <w:t>8.1</w:t>
      </w:r>
      <w:r>
        <w:t>。</w:t>
      </w:r>
    </w:p>
    <w:p w:rsidR="002E1229" w:rsidRDefault="002E1229" w:rsidP="002E1229">
      <w:pPr>
        <w:numPr>
          <w:ilvl w:val="0"/>
          <w:numId w:val="11"/>
        </w:numPr>
        <w:tabs>
          <w:tab w:val="clear" w:pos="600"/>
          <w:tab w:val="left" w:pos="630"/>
        </w:tabs>
        <w:spacing w:after="240" w:line="360" w:lineRule="exact"/>
        <w:ind w:left="0" w:firstLine="0"/>
      </w:pPr>
      <w:r>
        <w:t>传播媒介</w:t>
      </w:r>
      <w:r>
        <w:rPr>
          <w:rFonts w:hint="eastAsia"/>
        </w:rPr>
        <w:t>也谈到了</w:t>
      </w:r>
      <w:r>
        <w:t>家庭暴力问题，讨论这一问题的电视节目有：我们谈健康、开辟道路、当一个女人、生活及其挑战，以及一些短片和消息等。电台有一些面向妇女和家庭的节目，平面媒体</w:t>
      </w:r>
      <w:r>
        <w:rPr>
          <w:rFonts w:hint="eastAsia"/>
        </w:rPr>
        <w:t>上</w:t>
      </w:r>
      <w:r>
        <w:t>也</w:t>
      </w:r>
      <w:r>
        <w:rPr>
          <w:rFonts w:hint="eastAsia"/>
        </w:rPr>
        <w:t>有</w:t>
      </w:r>
      <w:r>
        <w:t>很多文章发表。</w:t>
      </w:r>
    </w:p>
    <w:p w:rsidR="002E1229" w:rsidRDefault="002E1229">
      <w:pPr>
        <w:tabs>
          <w:tab w:val="left" w:pos="630"/>
        </w:tabs>
        <w:spacing w:after="240" w:line="360" w:lineRule="exact"/>
        <w:jc w:val="center"/>
        <w:rPr>
          <w:rFonts w:ascii="SimHei" w:eastAsia="SimHei" w:hint="eastAsia"/>
          <w:color w:val="FF0000"/>
          <w:sz w:val="28"/>
        </w:rPr>
      </w:pPr>
      <w:r>
        <w:rPr>
          <w:rFonts w:ascii="SimHei" w:eastAsia="SimHei"/>
          <w:color w:val="FF0000"/>
          <w:sz w:val="28"/>
        </w:rPr>
        <w:t>第7</w:t>
      </w:r>
      <w:r>
        <w:rPr>
          <w:rFonts w:ascii="SimHei" w:eastAsia="SimHei" w:hint="eastAsia"/>
          <w:color w:val="FF0000"/>
          <w:sz w:val="28"/>
        </w:rPr>
        <w:t>条</w:t>
      </w:r>
    </w:p>
    <w:p w:rsidR="002E1229" w:rsidRDefault="002E1229">
      <w:pPr>
        <w:tabs>
          <w:tab w:val="left" w:pos="630"/>
        </w:tabs>
        <w:spacing w:after="240" w:line="360" w:lineRule="exact"/>
        <w:rPr>
          <w:rFonts w:ascii="SimHei" w:eastAsia="SimHei" w:hint="eastAsia"/>
          <w:color w:val="FF0000"/>
        </w:rPr>
      </w:pPr>
      <w:r>
        <w:rPr>
          <w:rFonts w:hint="eastAsia"/>
        </w:rPr>
        <w:tab/>
      </w:r>
      <w:r>
        <w:rPr>
          <w:rFonts w:ascii="SimHei" w:eastAsia="SimHei" w:hint="eastAsia"/>
          <w:color w:val="FF0000"/>
        </w:rPr>
        <w:t>缔约各国应采取一切适当措施，消除在本国政治和公众事务中对妇女的歧视</w:t>
      </w:r>
      <w:r>
        <w:rPr>
          <w:rFonts w:ascii="SimHei" w:eastAsia="SimHei"/>
          <w:color w:val="FF0000"/>
        </w:rPr>
        <w:t>,</w:t>
      </w:r>
      <w:r>
        <w:rPr>
          <w:rFonts w:ascii="SimHei" w:eastAsia="SimHei" w:hint="eastAsia"/>
          <w:color w:val="FF0000"/>
        </w:rPr>
        <w:t>特别应保证妇女在与男子平等的条件下：</w:t>
      </w:r>
    </w:p>
    <w:p w:rsidR="002E1229" w:rsidRDefault="002E1229" w:rsidP="00FA17E9">
      <w:pPr>
        <w:tabs>
          <w:tab w:val="left" w:pos="630"/>
        </w:tabs>
        <w:spacing w:after="240" w:line="360" w:lineRule="exact"/>
        <w:ind w:leftChars="250" w:left="31680" w:hangingChars="250" w:firstLine="31680"/>
        <w:rPr>
          <w:rFonts w:ascii="SimHei" w:eastAsia="SimHei"/>
          <w:color w:val="FF0000"/>
        </w:rPr>
      </w:pPr>
      <w:r>
        <w:rPr>
          <w:rFonts w:ascii="SimHei" w:eastAsia="SimHei" w:hint="eastAsia"/>
          <w:color w:val="FF0000"/>
        </w:rPr>
        <w:t>（</w:t>
      </w:r>
      <w:r>
        <w:rPr>
          <w:rFonts w:ascii="SimHei" w:eastAsia="SimHei"/>
          <w:color w:val="FF0000"/>
        </w:rPr>
        <w:t>a</w:t>
      </w:r>
      <w:r>
        <w:rPr>
          <w:rFonts w:ascii="SimHei" w:eastAsia="SimHei" w:hint="eastAsia"/>
          <w:color w:val="FF0000"/>
        </w:rPr>
        <w:t>）</w:t>
      </w:r>
      <w:r>
        <w:rPr>
          <w:rFonts w:ascii="SimHei" w:eastAsia="SimHei"/>
          <w:color w:val="FF0000"/>
        </w:rPr>
        <w:t xml:space="preserve"> </w:t>
      </w:r>
      <w:r>
        <w:rPr>
          <w:rFonts w:ascii="SimHei" w:eastAsia="SimHei" w:hint="eastAsia"/>
          <w:color w:val="FF0000"/>
        </w:rPr>
        <w:t>在一切选举和公民投票中有选举权，并在一切民选机构有被选举权；</w:t>
      </w:r>
    </w:p>
    <w:p w:rsidR="002E1229" w:rsidRDefault="002E1229" w:rsidP="00FA17E9">
      <w:pPr>
        <w:tabs>
          <w:tab w:val="left" w:pos="630"/>
        </w:tabs>
        <w:spacing w:after="240" w:line="360" w:lineRule="exact"/>
        <w:ind w:leftChars="250" w:left="31680" w:hangingChars="250" w:firstLine="31680"/>
        <w:rPr>
          <w:rFonts w:ascii="SimHei" w:eastAsia="SimHei"/>
          <w:color w:val="FF0000"/>
        </w:rPr>
      </w:pPr>
      <w:r>
        <w:rPr>
          <w:rFonts w:ascii="SimHei" w:eastAsia="SimHei" w:hint="eastAsia"/>
          <w:color w:val="FF0000"/>
        </w:rPr>
        <w:t>（b）</w:t>
      </w:r>
      <w:r>
        <w:rPr>
          <w:rFonts w:ascii="SimHei" w:eastAsia="SimHei"/>
          <w:color w:val="FF0000"/>
        </w:rPr>
        <w:t xml:space="preserve"> </w:t>
      </w:r>
      <w:r>
        <w:rPr>
          <w:rFonts w:ascii="SimHei" w:eastAsia="SimHei" w:hint="eastAsia"/>
          <w:color w:val="FF0000"/>
        </w:rPr>
        <w:t>参加政府政策的制订及其执行，并担任各级政府公职，执行一切公务；</w:t>
      </w:r>
    </w:p>
    <w:p w:rsidR="002E1229" w:rsidRDefault="002E1229" w:rsidP="00FA17E9">
      <w:pPr>
        <w:tabs>
          <w:tab w:val="left" w:pos="630"/>
        </w:tabs>
        <w:spacing w:after="240" w:line="360" w:lineRule="exact"/>
        <w:ind w:leftChars="250" w:left="31680" w:hangingChars="250" w:firstLine="31680"/>
        <w:rPr>
          <w:rFonts w:ascii="SimHei" w:eastAsia="SimHei" w:cs="ArialUnicodeMS"/>
          <w:color w:val="FF0000"/>
        </w:rPr>
      </w:pPr>
      <w:r>
        <w:rPr>
          <w:rFonts w:ascii="SimHei" w:eastAsia="SimHei" w:hint="eastAsia"/>
          <w:color w:val="FF0000"/>
        </w:rPr>
        <w:t>（c）</w:t>
      </w:r>
      <w:r>
        <w:rPr>
          <w:rFonts w:ascii="SimHei" w:eastAsia="SimHei"/>
          <w:color w:val="FF0000"/>
        </w:rPr>
        <w:t xml:space="preserve"> </w:t>
      </w:r>
      <w:r>
        <w:rPr>
          <w:rFonts w:ascii="SimHei" w:eastAsia="SimHei" w:hint="eastAsia"/>
          <w:color w:val="FF0000"/>
        </w:rPr>
        <w:t>参加有关本国公众和政治事务的非政府组织和协会。</w:t>
      </w:r>
    </w:p>
    <w:p w:rsidR="002E1229" w:rsidRDefault="002E1229" w:rsidP="002E1229">
      <w:pPr>
        <w:numPr>
          <w:ilvl w:val="0"/>
          <w:numId w:val="11"/>
        </w:numPr>
        <w:tabs>
          <w:tab w:val="clear" w:pos="600"/>
          <w:tab w:val="left" w:pos="630"/>
        </w:tabs>
        <w:spacing w:after="240" w:line="360" w:lineRule="exact"/>
        <w:ind w:left="0" w:firstLine="0"/>
        <w:rPr>
          <w:szCs w:val="24"/>
        </w:rPr>
      </w:pPr>
      <w:r>
        <w:rPr>
          <w:rFonts w:ascii="SimSun" w:hint="eastAsia"/>
          <w:szCs w:val="24"/>
        </w:rPr>
        <w:t>《古巴共和国宪法》和《选举法》规定在公共选举中，凡年满</w:t>
      </w:r>
      <w:r>
        <w:rPr>
          <w:szCs w:val="24"/>
        </w:rPr>
        <w:t>16</w:t>
      </w:r>
      <w:r>
        <w:rPr>
          <w:rFonts w:ascii="SimSun" w:hint="eastAsia"/>
          <w:szCs w:val="24"/>
        </w:rPr>
        <w:t>岁的古巴公民不分性别、种族或宗教信仰均享有选举和被选举权。</w:t>
      </w:r>
    </w:p>
    <w:p w:rsidR="002E1229" w:rsidRDefault="002E1229" w:rsidP="002E1229">
      <w:pPr>
        <w:numPr>
          <w:ilvl w:val="0"/>
          <w:numId w:val="11"/>
        </w:numPr>
        <w:tabs>
          <w:tab w:val="clear" w:pos="600"/>
          <w:tab w:val="left" w:pos="630"/>
        </w:tabs>
        <w:spacing w:after="240" w:line="360" w:lineRule="exact"/>
        <w:ind w:left="0" w:firstLine="0"/>
        <w:rPr>
          <w:szCs w:val="24"/>
        </w:rPr>
      </w:pPr>
      <w:r>
        <w:rPr>
          <w:rFonts w:ascii="SimSun" w:hint="eastAsia"/>
          <w:szCs w:val="24"/>
        </w:rPr>
        <w:t>组织选举的目的是让古巴公民不考虑其他任何因素，挑选最好的代表。在选举过程中，任何女子或男子均不得使用经济手段或利用他人资助牟取选票。</w:t>
      </w:r>
    </w:p>
    <w:p w:rsidR="002E1229" w:rsidRDefault="002E1229" w:rsidP="002E1229">
      <w:pPr>
        <w:numPr>
          <w:ilvl w:val="0"/>
          <w:numId w:val="11"/>
        </w:numPr>
        <w:tabs>
          <w:tab w:val="clear" w:pos="600"/>
          <w:tab w:val="left" w:pos="630"/>
        </w:tabs>
        <w:spacing w:after="240" w:line="360" w:lineRule="exact"/>
        <w:ind w:left="0" w:firstLine="0"/>
        <w:rPr>
          <w:szCs w:val="24"/>
        </w:rPr>
      </w:pPr>
      <w:r>
        <w:rPr>
          <w:rFonts w:ascii="SimSun" w:hint="eastAsia"/>
          <w:szCs w:val="24"/>
        </w:rPr>
        <w:t>根据我国《选举法》的规定，以居民的数量为依据划分委任选区。选民召开选区大会，自由推举并确定二至八名候选人。根据候选人的功绩和条件，推选他们作为选民在各级人民政权机关，乃至国家最高权利机关中的代表。</w:t>
      </w:r>
    </w:p>
    <w:p w:rsidR="002E1229" w:rsidRDefault="002E1229" w:rsidP="002E1229">
      <w:pPr>
        <w:numPr>
          <w:ilvl w:val="0"/>
          <w:numId w:val="11"/>
        </w:numPr>
        <w:tabs>
          <w:tab w:val="clear" w:pos="600"/>
          <w:tab w:val="left" w:pos="630"/>
        </w:tabs>
        <w:spacing w:after="240" w:line="360" w:lineRule="exact"/>
        <w:ind w:left="0" w:firstLine="0"/>
      </w:pPr>
      <w:r>
        <w:rPr>
          <w:rFonts w:ascii="SimSun" w:hint="eastAsia"/>
          <w:szCs w:val="24"/>
        </w:rPr>
        <w:t>候选人确定之后，全国各个选区将在同一天通过直接秘密选举产生本选区的代表。若候选人的票数相同或没有任何一位候选人的票数超过了有效选票的</w:t>
      </w:r>
      <w:r>
        <w:rPr>
          <w:szCs w:val="24"/>
        </w:rPr>
        <w:t>50%</w:t>
      </w:r>
      <w:r>
        <w:rPr>
          <w:szCs w:val="24"/>
        </w:rPr>
        <w:t>，则必须再次进行选举。</w:t>
      </w:r>
    </w:p>
    <w:p w:rsidR="002E1229" w:rsidRDefault="002E1229" w:rsidP="002E1229">
      <w:pPr>
        <w:numPr>
          <w:ilvl w:val="0"/>
          <w:numId w:val="11"/>
        </w:numPr>
        <w:tabs>
          <w:tab w:val="clear" w:pos="600"/>
          <w:tab w:val="left" w:pos="630"/>
        </w:tabs>
        <w:spacing w:after="240" w:line="360" w:lineRule="exact"/>
        <w:ind w:left="0" w:firstLine="0"/>
        <w:rPr>
          <w:rFonts w:ascii="SimSun" w:hAnsi="SimSun"/>
          <w:szCs w:val="24"/>
        </w:rPr>
      </w:pPr>
      <w:r>
        <w:rPr>
          <w:rFonts w:hAnsi="SimSun"/>
          <w:szCs w:val="24"/>
        </w:rPr>
        <w:t>必须一提的是，虽然妇女合法享有选举权和被选举权，而且占全体选民的</w:t>
      </w:r>
      <w:r>
        <w:rPr>
          <w:szCs w:val="24"/>
        </w:rPr>
        <w:t>50%</w:t>
      </w:r>
      <w:r>
        <w:rPr>
          <w:rFonts w:hAnsi="SimSun"/>
          <w:szCs w:val="24"/>
        </w:rPr>
        <w:t>，</w:t>
      </w:r>
      <w:r>
        <w:rPr>
          <w:rFonts w:ascii="SimSun" w:hAnsi="SimSun" w:hint="eastAsia"/>
          <w:szCs w:val="24"/>
        </w:rPr>
        <w:t>但由于某些与信仰、偏见及文化模式相联系的主观性因素的存在，妇女被提名为候选人以及在选举中当选都受到了影响。实际上，这些主观性因素不过是那个保守且充满性别歧视色彩的社会的残留物。在那个社会中，工作和公共权力仅仅属于男性，家庭成为女性惟一的活动天地，她们被拴在灶台旁，被束缚在家务劳动中。</w:t>
      </w:r>
    </w:p>
    <w:p w:rsidR="002E1229" w:rsidRDefault="002E1229" w:rsidP="002E1229">
      <w:pPr>
        <w:numPr>
          <w:ilvl w:val="0"/>
          <w:numId w:val="11"/>
        </w:numPr>
        <w:tabs>
          <w:tab w:val="clear" w:pos="600"/>
          <w:tab w:val="left" w:pos="630"/>
        </w:tabs>
        <w:spacing w:after="240" w:line="360" w:lineRule="exact"/>
        <w:ind w:left="0" w:firstLine="0"/>
      </w:pPr>
      <w:r>
        <w:t>2002</w:t>
      </w:r>
      <w:r>
        <w:t>年</w:t>
      </w:r>
      <w:r>
        <w:rPr>
          <w:rFonts w:hint="eastAsia"/>
        </w:rPr>
        <w:t>，古巴举行了大选。在古巴，投票虽然是公民自觉和自愿的行为，但依然有</w:t>
      </w:r>
      <w:r>
        <w:t>98.2%</w:t>
      </w:r>
      <w:r>
        <w:rPr>
          <w:rFonts w:hint="eastAsia"/>
        </w:rPr>
        <w:t>的选民参加了选举。他们以直接秘密的投票方式，选举产生了市人民政权代表大会（各个选区）、省人民政权代表大会和代表，以及全国人民政权代表大会的议员。</w:t>
      </w:r>
    </w:p>
    <w:p w:rsidR="002E1229" w:rsidRDefault="002E1229" w:rsidP="002E1229">
      <w:pPr>
        <w:numPr>
          <w:ilvl w:val="0"/>
          <w:numId w:val="11"/>
        </w:numPr>
        <w:tabs>
          <w:tab w:val="clear" w:pos="600"/>
          <w:tab w:val="left" w:pos="630"/>
        </w:tabs>
        <w:spacing w:after="240" w:line="360" w:lineRule="exact"/>
        <w:ind w:left="0" w:firstLine="0"/>
      </w:pPr>
      <w:r>
        <w:t>与</w:t>
      </w:r>
      <w:r>
        <w:t>1993</w:t>
      </w:r>
      <w:r>
        <w:t>、</w:t>
      </w:r>
      <w:r>
        <w:t>1995</w:t>
      </w:r>
      <w:r>
        <w:t>和</w:t>
      </w:r>
      <w:r>
        <w:t>1998</w:t>
      </w:r>
      <w:r>
        <w:t>年的</w:t>
      </w:r>
      <w:r>
        <w:rPr>
          <w:rFonts w:hint="eastAsia"/>
        </w:rPr>
        <w:t>大</w:t>
      </w:r>
      <w:r>
        <w:t>选以及</w:t>
      </w:r>
      <w:r>
        <w:t>2000</w:t>
      </w:r>
      <w:r>
        <w:t>年的部分选举相比，这次选举</w:t>
      </w:r>
      <w:r>
        <w:rPr>
          <w:rFonts w:hint="eastAsia"/>
        </w:rPr>
        <w:t>的妇女投票率有了很大</w:t>
      </w:r>
      <w:r>
        <w:t>程度</w:t>
      </w:r>
      <w:r>
        <w:rPr>
          <w:rFonts w:hint="eastAsia"/>
        </w:rPr>
        <w:t>的</w:t>
      </w:r>
      <w:r>
        <w:t>提高。</w:t>
      </w:r>
    </w:p>
    <w:p w:rsidR="002E1229" w:rsidRDefault="002E1229" w:rsidP="002E1229">
      <w:pPr>
        <w:numPr>
          <w:ilvl w:val="0"/>
          <w:numId w:val="11"/>
        </w:numPr>
        <w:tabs>
          <w:tab w:val="clear" w:pos="600"/>
          <w:tab w:val="left" w:pos="630"/>
        </w:tabs>
        <w:spacing w:after="240" w:line="360" w:lineRule="exact"/>
        <w:ind w:left="0" w:firstLine="0"/>
      </w:pPr>
      <w:r>
        <w:t>各选区选举出的女性代表为</w:t>
      </w:r>
      <w:r>
        <w:t>3</w:t>
      </w:r>
      <w:r>
        <w:rPr>
          <w:rFonts w:hint="eastAsia"/>
        </w:rPr>
        <w:t xml:space="preserve"> </w:t>
      </w:r>
      <w:r>
        <w:t>493</w:t>
      </w:r>
      <w:r>
        <w:t>名，占总数的</w:t>
      </w:r>
      <w:r>
        <w:t>23.37%</w:t>
      </w:r>
      <w:r>
        <w:t>。与上次选举相比，女</w:t>
      </w:r>
      <w:r>
        <w:rPr>
          <w:rFonts w:hint="eastAsia"/>
        </w:rPr>
        <w:t>性</w:t>
      </w:r>
      <w:r>
        <w:t>代表</w:t>
      </w:r>
      <w:r>
        <w:rPr>
          <w:rFonts w:hint="eastAsia"/>
        </w:rPr>
        <w:t>的</w:t>
      </w:r>
      <w:r>
        <w:t>人数增加了</w:t>
      </w:r>
      <w:r>
        <w:t>419</w:t>
      </w:r>
      <w:r>
        <w:t>人，提高了</w:t>
      </w:r>
      <w:r>
        <w:t>2.44</w:t>
      </w:r>
      <w:r>
        <w:t>个百分点。这些选区的女</w:t>
      </w:r>
      <w:r>
        <w:rPr>
          <w:rFonts w:hint="eastAsia"/>
        </w:rPr>
        <w:t>性</w:t>
      </w:r>
      <w:r>
        <w:t>代表</w:t>
      </w:r>
      <w:r>
        <w:rPr>
          <w:rFonts w:hint="eastAsia"/>
        </w:rPr>
        <w:t>会</w:t>
      </w:r>
      <w:r>
        <w:t>成为市人民政权代表大会</w:t>
      </w:r>
      <w:r>
        <w:rPr>
          <w:rFonts w:hint="eastAsia"/>
        </w:rPr>
        <w:t>的</w:t>
      </w:r>
      <w:r>
        <w:t>代表。尽管这些年来</w:t>
      </w:r>
      <w:r>
        <w:rPr>
          <w:rFonts w:hint="eastAsia"/>
        </w:rPr>
        <w:t>该</w:t>
      </w:r>
      <w:r>
        <w:t>指数</w:t>
      </w:r>
      <w:r>
        <w:rPr>
          <w:rFonts w:hint="eastAsia"/>
        </w:rPr>
        <w:t>一直在</w:t>
      </w:r>
      <w:r>
        <w:t>持续增长，但如果考虑到古巴妇女</w:t>
      </w:r>
      <w:r>
        <w:rPr>
          <w:rFonts w:hint="eastAsia"/>
        </w:rPr>
        <w:t>在</w:t>
      </w:r>
      <w:r>
        <w:t>专业和政治上取得的进步，这一水平仍</w:t>
      </w:r>
      <w:r>
        <w:rPr>
          <w:rFonts w:hint="eastAsia"/>
        </w:rPr>
        <w:t>然</w:t>
      </w:r>
      <w:r>
        <w:t>偏低。</w:t>
      </w:r>
    </w:p>
    <w:p w:rsidR="002E1229" w:rsidRDefault="002E1229" w:rsidP="002E1229">
      <w:pPr>
        <w:numPr>
          <w:ilvl w:val="0"/>
          <w:numId w:val="11"/>
        </w:numPr>
        <w:tabs>
          <w:tab w:val="clear" w:pos="600"/>
          <w:tab w:val="left" w:pos="630"/>
        </w:tabs>
        <w:spacing w:after="240" w:line="360" w:lineRule="exact"/>
        <w:ind w:left="0" w:firstLine="0"/>
      </w:pPr>
      <w:r>
        <w:rPr>
          <w:rFonts w:hint="eastAsia"/>
        </w:rPr>
        <w:t>这次</w:t>
      </w:r>
      <w:r>
        <w:t>选举中</w:t>
      </w:r>
      <w:r>
        <w:rPr>
          <w:rFonts w:hint="eastAsia"/>
        </w:rPr>
        <w:t>，</w:t>
      </w:r>
      <w:r>
        <w:t>省级代表大会中女</w:t>
      </w:r>
      <w:r>
        <w:rPr>
          <w:rFonts w:hint="eastAsia"/>
        </w:rPr>
        <w:t>性</w:t>
      </w:r>
      <w:r>
        <w:t>代表的人数</w:t>
      </w:r>
      <w:r>
        <w:rPr>
          <w:rFonts w:hint="eastAsia"/>
        </w:rPr>
        <w:t>有所</w:t>
      </w:r>
      <w:r>
        <w:t>增加，总数达到</w:t>
      </w:r>
      <w:r>
        <w:rPr>
          <w:rFonts w:hint="eastAsia"/>
        </w:rPr>
        <w:t>了</w:t>
      </w:r>
      <w:r>
        <w:t>447</w:t>
      </w:r>
      <w:r>
        <w:t>人，占</w:t>
      </w:r>
      <w:r>
        <w:rPr>
          <w:rFonts w:hint="eastAsia"/>
        </w:rPr>
        <w:t>代表</w:t>
      </w:r>
      <w:r>
        <w:t>总数的</w:t>
      </w:r>
      <w:r>
        <w:t>37.28%</w:t>
      </w:r>
      <w:r>
        <w:t>，绝对数字增加了</w:t>
      </w:r>
      <w:r>
        <w:t>106</w:t>
      </w:r>
      <w:r>
        <w:t>，提高了</w:t>
      </w:r>
      <w:r>
        <w:t>8.68</w:t>
      </w:r>
      <w:r>
        <w:t>个百分点，远远高于上一次选举的水平。</w:t>
      </w:r>
    </w:p>
    <w:p w:rsidR="002E1229" w:rsidRDefault="002E1229" w:rsidP="002E1229">
      <w:pPr>
        <w:numPr>
          <w:ilvl w:val="0"/>
          <w:numId w:val="11"/>
        </w:numPr>
        <w:tabs>
          <w:tab w:val="clear" w:pos="600"/>
          <w:tab w:val="left" w:pos="630"/>
        </w:tabs>
        <w:spacing w:after="240" w:line="360" w:lineRule="exact"/>
        <w:ind w:left="0" w:firstLine="0"/>
      </w:pPr>
      <w:r>
        <w:t>在市级代表大会中，女性的数量也有所增长。在</w:t>
      </w:r>
      <w:r>
        <w:t>2002</w:t>
      </w:r>
      <w:r>
        <w:t>年结束的</w:t>
      </w:r>
      <w:r>
        <w:rPr>
          <w:rFonts w:hint="eastAsia"/>
        </w:rPr>
        <w:t>大选</w:t>
      </w:r>
      <w:r>
        <w:t>中，</w:t>
      </w:r>
      <w:r>
        <w:rPr>
          <w:rFonts w:hint="eastAsia"/>
        </w:rPr>
        <w:t>有</w:t>
      </w:r>
      <w:r>
        <w:t>89</w:t>
      </w:r>
      <w:r>
        <w:rPr>
          <w:rFonts w:hint="eastAsia"/>
        </w:rPr>
        <w:t>名妇女</w:t>
      </w:r>
      <w:r>
        <w:t>担任了市代表大会的秘书，占总数的</w:t>
      </w:r>
      <w:r>
        <w:t>52.6%</w:t>
      </w:r>
      <w:r>
        <w:t>。</w:t>
      </w:r>
    </w:p>
    <w:p w:rsidR="002E1229" w:rsidRDefault="002E1229" w:rsidP="002E1229">
      <w:pPr>
        <w:numPr>
          <w:ilvl w:val="0"/>
          <w:numId w:val="11"/>
        </w:numPr>
        <w:tabs>
          <w:tab w:val="clear" w:pos="600"/>
          <w:tab w:val="left" w:pos="630"/>
        </w:tabs>
        <w:spacing w:after="240" w:line="360" w:lineRule="exact"/>
        <w:ind w:left="0" w:firstLine="0"/>
      </w:pPr>
      <w:r>
        <w:t>全国人民政权代表大会中</w:t>
      </w:r>
      <w:r>
        <w:rPr>
          <w:rFonts w:hint="eastAsia"/>
        </w:rPr>
        <w:t>，</w:t>
      </w:r>
      <w:r>
        <w:t>女</w:t>
      </w:r>
      <w:r>
        <w:rPr>
          <w:rFonts w:hint="eastAsia"/>
        </w:rPr>
        <w:t>性</w:t>
      </w:r>
      <w:r>
        <w:t>代表</w:t>
      </w:r>
      <w:r>
        <w:rPr>
          <w:rFonts w:hint="eastAsia"/>
        </w:rPr>
        <w:t>有</w:t>
      </w:r>
      <w:r>
        <w:t>219</w:t>
      </w:r>
      <w:r>
        <w:rPr>
          <w:rFonts w:hint="eastAsia"/>
        </w:rPr>
        <w:t>人</w:t>
      </w:r>
      <w:r>
        <w:t>，占所选举代表总数的</w:t>
      </w:r>
      <w:r>
        <w:t>35.96%</w:t>
      </w:r>
      <w:r>
        <w:t>。女</w:t>
      </w:r>
      <w:r>
        <w:rPr>
          <w:rFonts w:hint="eastAsia"/>
        </w:rPr>
        <w:t>性</w:t>
      </w:r>
      <w:r>
        <w:t>代表增加了</w:t>
      </w:r>
      <w:r>
        <w:t>43</w:t>
      </w:r>
      <w:r>
        <w:t>人，相当于</w:t>
      </w:r>
      <w:r>
        <w:t>4.2</w:t>
      </w:r>
      <w:r>
        <w:t>个百分点。</w:t>
      </w:r>
      <w:r>
        <w:rPr>
          <w:rFonts w:hint="eastAsia"/>
        </w:rPr>
        <w:t>这些指数表明古巴已经成为国会中女性议员比例最高的国家之一。</w:t>
      </w:r>
    </w:p>
    <w:p w:rsidR="002E1229" w:rsidRDefault="002E1229" w:rsidP="002E1229">
      <w:pPr>
        <w:numPr>
          <w:ilvl w:val="0"/>
          <w:numId w:val="11"/>
        </w:numPr>
        <w:tabs>
          <w:tab w:val="clear" w:pos="600"/>
          <w:tab w:val="left" w:pos="630"/>
        </w:tabs>
        <w:spacing w:after="240" w:line="360" w:lineRule="exact"/>
        <w:ind w:left="0" w:firstLine="0"/>
        <w:rPr>
          <w:szCs w:val="24"/>
        </w:rPr>
      </w:pPr>
      <w:r>
        <w:rPr>
          <w:rFonts w:ascii="SimSun" w:hint="eastAsia"/>
          <w:szCs w:val="24"/>
        </w:rPr>
        <w:t>妇女积极参与了由市到国家各级人民政权机关常设工作委员会的活动。</w:t>
      </w:r>
    </w:p>
    <w:p w:rsidR="002E1229" w:rsidRDefault="002E1229" w:rsidP="002E1229">
      <w:pPr>
        <w:numPr>
          <w:ilvl w:val="0"/>
          <w:numId w:val="11"/>
        </w:numPr>
        <w:tabs>
          <w:tab w:val="clear" w:pos="600"/>
          <w:tab w:val="left" w:pos="630"/>
        </w:tabs>
        <w:spacing w:after="240" w:line="360" w:lineRule="exact"/>
        <w:ind w:left="0" w:firstLine="0"/>
        <w:rPr>
          <w:szCs w:val="24"/>
        </w:rPr>
      </w:pPr>
      <w:r>
        <w:rPr>
          <w:rFonts w:ascii="SimSun" w:hint="eastAsia"/>
          <w:szCs w:val="24"/>
        </w:rPr>
        <w:t>在全国人民政权代表大会中有三个委员会由妇女领导。它们分别是青年、儿童和妇女权利平等事务委员会、社会照料委员会和教育、文化、科学、技术委员会。</w:t>
      </w:r>
    </w:p>
    <w:p w:rsidR="002E1229" w:rsidRDefault="002E1229" w:rsidP="002E1229">
      <w:pPr>
        <w:numPr>
          <w:ilvl w:val="0"/>
          <w:numId w:val="11"/>
        </w:numPr>
        <w:tabs>
          <w:tab w:val="clear" w:pos="600"/>
          <w:tab w:val="left" w:pos="630"/>
        </w:tabs>
        <w:spacing w:after="240" w:line="360" w:lineRule="exact"/>
        <w:ind w:left="0" w:firstLine="0"/>
        <w:rPr>
          <w:szCs w:val="24"/>
        </w:rPr>
      </w:pPr>
      <w:r>
        <w:rPr>
          <w:rFonts w:ascii="SimSun" w:hint="eastAsia"/>
          <w:szCs w:val="24"/>
        </w:rPr>
        <w:t>在本五年期内，尽管面临着困难的经济形势，古巴依然一直致力于促进妇女进入市级、省级和国家级政府机构工作。</w:t>
      </w:r>
    </w:p>
    <w:p w:rsidR="002E1229" w:rsidRDefault="002E1229" w:rsidP="002E1229">
      <w:pPr>
        <w:numPr>
          <w:ilvl w:val="0"/>
          <w:numId w:val="11"/>
        </w:numPr>
        <w:tabs>
          <w:tab w:val="clear" w:pos="600"/>
          <w:tab w:val="left" w:pos="630"/>
        </w:tabs>
        <w:spacing w:after="240" w:line="360" w:lineRule="exact"/>
        <w:ind w:left="0" w:firstLine="0"/>
        <w:rPr>
          <w:szCs w:val="24"/>
        </w:rPr>
      </w:pPr>
      <w:r>
        <w:rPr>
          <w:rFonts w:ascii="SimSun" w:hint="eastAsia"/>
          <w:szCs w:val="24"/>
        </w:rPr>
        <w:t>作为国家提高妇女地位机制，古巴妇女联合会在大选期间开展的活动业已取得积极的成果。在古巴妇联的要求下，人民政权机关支持并且积极参与了妇联开展的教育活动。</w:t>
      </w:r>
    </w:p>
    <w:p w:rsidR="002E1229" w:rsidRDefault="002E1229" w:rsidP="002E1229">
      <w:pPr>
        <w:numPr>
          <w:ilvl w:val="0"/>
          <w:numId w:val="11"/>
        </w:numPr>
        <w:tabs>
          <w:tab w:val="clear" w:pos="600"/>
          <w:tab w:val="left" w:pos="630"/>
        </w:tabs>
        <w:spacing w:after="240" w:line="360" w:lineRule="exact"/>
        <w:ind w:left="0" w:firstLine="0"/>
      </w:pPr>
      <w:r>
        <w:t>印刷品</w:t>
      </w:r>
      <w:r>
        <w:rPr>
          <w:rFonts w:hint="eastAsia"/>
        </w:rPr>
        <w:t>《她们是最佳人选》</w:t>
      </w:r>
      <w:r>
        <w:t>在古巴妇女联合会社区一级的</w:t>
      </w:r>
      <w:r>
        <w:t>7</w:t>
      </w:r>
      <w:r>
        <w:rPr>
          <w:rFonts w:hint="eastAsia"/>
        </w:rPr>
        <w:t>6 000</w:t>
      </w:r>
      <w:r>
        <w:t>多个基层组织</w:t>
      </w:r>
      <w:r>
        <w:rPr>
          <w:rFonts w:hint="eastAsia"/>
        </w:rPr>
        <w:t>的会议上得到讨论</w:t>
      </w:r>
      <w:r>
        <w:t>，</w:t>
      </w:r>
      <w:r>
        <w:rPr>
          <w:rFonts w:hint="eastAsia"/>
        </w:rPr>
        <w:t>许</w:t>
      </w:r>
      <w:r>
        <w:t>多地方的参加者中还有男性。这是对群众进行关于男女平等参与国家社会与政治生活的教育和宣传工作的最重要的活动之一。</w:t>
      </w:r>
    </w:p>
    <w:p w:rsidR="002E1229" w:rsidRDefault="002E1229" w:rsidP="002E1229">
      <w:pPr>
        <w:numPr>
          <w:ilvl w:val="0"/>
          <w:numId w:val="11"/>
        </w:numPr>
        <w:tabs>
          <w:tab w:val="clear" w:pos="600"/>
          <w:tab w:val="left" w:pos="630"/>
        </w:tabs>
        <w:spacing w:after="240" w:line="360" w:lineRule="exact"/>
        <w:ind w:left="0" w:firstLine="0"/>
      </w:pPr>
      <w:r>
        <w:t>国家、省和市一级的候选人委员会和竞选委员会</w:t>
      </w:r>
      <w:r>
        <w:rPr>
          <w:rFonts w:hint="eastAsia"/>
        </w:rPr>
        <w:t>、</w:t>
      </w:r>
      <w:r>
        <w:t>一级群众组织和学生组织的成员大部分是女性，这是承认古巴女性</w:t>
      </w:r>
      <w:r>
        <w:rPr>
          <w:rFonts w:hint="eastAsia"/>
        </w:rPr>
        <w:t>参与了</w:t>
      </w:r>
      <w:r>
        <w:t>整个选举进程的重要因素。</w:t>
      </w:r>
    </w:p>
    <w:p w:rsidR="002E1229" w:rsidRDefault="002E1229" w:rsidP="002E1229">
      <w:pPr>
        <w:numPr>
          <w:ilvl w:val="0"/>
          <w:numId w:val="11"/>
        </w:numPr>
        <w:tabs>
          <w:tab w:val="clear" w:pos="600"/>
          <w:tab w:val="left" w:pos="630"/>
        </w:tabs>
        <w:spacing w:after="240" w:line="360" w:lineRule="exact"/>
        <w:ind w:left="0" w:firstLine="0"/>
      </w:pPr>
      <w:r>
        <w:t>古巴妇女联合会的领导人组成这些委员会，对推动根据才能将杰出女性提名为省代表的工作</w:t>
      </w:r>
      <w:r>
        <w:rPr>
          <w:rFonts w:hint="eastAsia"/>
        </w:rPr>
        <w:t>产生</w:t>
      </w:r>
      <w:r>
        <w:t>了积极的影响。</w:t>
      </w:r>
    </w:p>
    <w:p w:rsidR="002E1229" w:rsidRDefault="002E1229" w:rsidP="002E1229">
      <w:pPr>
        <w:numPr>
          <w:ilvl w:val="0"/>
          <w:numId w:val="11"/>
        </w:numPr>
        <w:tabs>
          <w:tab w:val="clear" w:pos="600"/>
          <w:tab w:val="left" w:pos="630"/>
        </w:tabs>
        <w:spacing w:after="240" w:line="360" w:lineRule="exact"/>
        <w:ind w:left="0" w:firstLine="0"/>
      </w:pPr>
      <w:r>
        <w:t>在过去</w:t>
      </w:r>
      <w:r>
        <w:rPr>
          <w:rFonts w:hint="eastAsia"/>
        </w:rPr>
        <w:t>这段时间里，</w:t>
      </w:r>
      <w:r>
        <w:t>一直保持同女代表们的沟通，认可她们的工作成绩，讨论</w:t>
      </w:r>
      <w:r>
        <w:rPr>
          <w:rFonts w:hint="eastAsia"/>
        </w:rPr>
        <w:t>与</w:t>
      </w:r>
      <w:r>
        <w:t>两性问题、平等、自信和领导有关的问题，从而保障</w:t>
      </w:r>
      <w:r>
        <w:rPr>
          <w:rFonts w:hint="eastAsia"/>
        </w:rPr>
        <w:t>妇女</w:t>
      </w:r>
      <w:r>
        <w:t>更好地承担这些责任。</w:t>
      </w:r>
    </w:p>
    <w:p w:rsidR="002E1229" w:rsidRDefault="002E1229" w:rsidP="002E1229">
      <w:pPr>
        <w:numPr>
          <w:ilvl w:val="0"/>
          <w:numId w:val="11"/>
        </w:numPr>
        <w:tabs>
          <w:tab w:val="clear" w:pos="600"/>
          <w:tab w:val="left" w:pos="630"/>
        </w:tabs>
        <w:spacing w:after="240" w:line="360" w:lineRule="exact"/>
        <w:ind w:left="0" w:firstLine="0"/>
      </w:pPr>
      <w:r>
        <w:t>对女性参与</w:t>
      </w:r>
      <w:r>
        <w:rPr>
          <w:rFonts w:hint="eastAsia"/>
        </w:rPr>
        <w:t>大</w:t>
      </w:r>
      <w:r>
        <w:t>选和部分选举以及各级政府领导岗位的情况进行系统的评估，有利于</w:t>
      </w:r>
      <w:r>
        <w:rPr>
          <w:rFonts w:hint="eastAsia"/>
        </w:rPr>
        <w:t>继续</w:t>
      </w:r>
      <w:r>
        <w:t>推行为实现这一目标而计划的行动。</w:t>
      </w:r>
    </w:p>
    <w:p w:rsidR="002E1229" w:rsidRDefault="002E1229" w:rsidP="002E1229">
      <w:pPr>
        <w:numPr>
          <w:ilvl w:val="0"/>
          <w:numId w:val="11"/>
        </w:numPr>
        <w:tabs>
          <w:tab w:val="clear" w:pos="600"/>
          <w:tab w:val="left" w:pos="630"/>
        </w:tabs>
        <w:spacing w:after="240" w:line="360" w:lineRule="exact"/>
        <w:ind w:left="0" w:firstLine="0"/>
        <w:rPr>
          <w:szCs w:val="24"/>
        </w:rPr>
      </w:pPr>
      <w:r>
        <w:rPr>
          <w:rFonts w:ascii="SimSun" w:hint="eastAsia"/>
          <w:szCs w:val="24"/>
        </w:rPr>
        <w:t>在古巴，人民直接参与政府决议的制定过程以及立法过程已成为古巴人民行使民主权利的基础。妇女与全体人民一样，共同参与政府政策的制定。</w:t>
      </w:r>
    </w:p>
    <w:p w:rsidR="002E1229" w:rsidRDefault="002E1229" w:rsidP="002E1229">
      <w:pPr>
        <w:numPr>
          <w:ilvl w:val="0"/>
          <w:numId w:val="11"/>
        </w:numPr>
        <w:tabs>
          <w:tab w:val="clear" w:pos="600"/>
          <w:tab w:val="left" w:pos="630"/>
        </w:tabs>
        <w:spacing w:after="240" w:line="366" w:lineRule="exact"/>
        <w:ind w:left="0" w:firstLine="0"/>
        <w:rPr>
          <w:szCs w:val="24"/>
        </w:rPr>
      </w:pPr>
      <w:r>
        <w:rPr>
          <w:rFonts w:ascii="SimSun" w:hint="eastAsia"/>
          <w:szCs w:val="24"/>
        </w:rPr>
        <w:t>为了促进和帮助古巴妇女参与国家的政治生活，国家必须为她们创造某些先决条件，如妇女的平等权利得到法律的保障；妇女能够接受文化、技术和职业教育，以便她们能够从事对社会有用的工作；推动妇女的政治参与并且从根本上改变她们的社会地位，等等。</w:t>
      </w:r>
    </w:p>
    <w:p w:rsidR="002E1229" w:rsidRDefault="002E1229" w:rsidP="002E1229">
      <w:pPr>
        <w:numPr>
          <w:ilvl w:val="0"/>
          <w:numId w:val="11"/>
        </w:numPr>
        <w:tabs>
          <w:tab w:val="clear" w:pos="600"/>
          <w:tab w:val="left" w:pos="630"/>
        </w:tabs>
        <w:spacing w:after="240" w:line="366" w:lineRule="exact"/>
        <w:ind w:left="0" w:firstLine="0"/>
      </w:pPr>
      <w:r>
        <w:t>省和市级行政委员会</w:t>
      </w:r>
      <w:r>
        <w:rPr>
          <w:rFonts w:hint="eastAsia"/>
        </w:rPr>
        <w:t>、</w:t>
      </w:r>
      <w:r>
        <w:t>各级古巴妇女联合会委员会的讨论</w:t>
      </w:r>
      <w:r>
        <w:rPr>
          <w:rFonts w:hint="eastAsia"/>
        </w:rPr>
        <w:t>、</w:t>
      </w:r>
      <w:r>
        <w:t>中央政府行政机关的领导委员会都</w:t>
      </w:r>
      <w:r>
        <w:rPr>
          <w:rFonts w:hint="eastAsia"/>
        </w:rPr>
        <w:t>会</w:t>
      </w:r>
      <w:r>
        <w:t>定期</w:t>
      </w:r>
      <w:r>
        <w:rPr>
          <w:rFonts w:hint="eastAsia"/>
        </w:rPr>
        <w:t>评估</w:t>
      </w:r>
      <w:r>
        <w:t>提拔妇女的问题，以便明确所取得的成果和依然存在的困难，</w:t>
      </w:r>
      <w:r>
        <w:rPr>
          <w:rFonts w:hint="eastAsia"/>
        </w:rPr>
        <w:t>进而继续</w:t>
      </w:r>
      <w:r>
        <w:t>针对妨碍</w:t>
      </w:r>
      <w:r>
        <w:rPr>
          <w:rFonts w:hint="eastAsia"/>
        </w:rPr>
        <w:t>妇女</w:t>
      </w:r>
      <w:r>
        <w:t>更好地参与决策领导岗位的主客观因素</w:t>
      </w:r>
      <w:r>
        <w:rPr>
          <w:rFonts w:hint="eastAsia"/>
        </w:rPr>
        <w:t>开展</w:t>
      </w:r>
      <w:r>
        <w:t>工作。</w:t>
      </w:r>
    </w:p>
    <w:p w:rsidR="002E1229" w:rsidRDefault="002E1229" w:rsidP="002E1229">
      <w:pPr>
        <w:numPr>
          <w:ilvl w:val="0"/>
          <w:numId w:val="11"/>
        </w:numPr>
        <w:tabs>
          <w:tab w:val="clear" w:pos="600"/>
          <w:tab w:val="left" w:pos="630"/>
        </w:tabs>
        <w:spacing w:after="240" w:line="366" w:lineRule="exact"/>
        <w:ind w:left="0" w:firstLine="0"/>
      </w:pPr>
      <w:r>
        <w:rPr>
          <w:rFonts w:ascii="SimSun" w:hint="eastAsia"/>
          <w:szCs w:val="24"/>
        </w:rPr>
        <w:t>法律规定国家在提升、任命和评定干部时必须考虑到其继续工作的需要，从而保障对妇女的培养、培训和二次评定，使她们能够担当高级职务。</w:t>
      </w:r>
      <w:r>
        <w:t>这项政策保障了目前国家各级领导岗位的后备名单中女性人数的增加。</w:t>
      </w:r>
    </w:p>
    <w:p w:rsidR="002E1229" w:rsidRDefault="002E1229" w:rsidP="002E1229">
      <w:pPr>
        <w:numPr>
          <w:ilvl w:val="0"/>
          <w:numId w:val="11"/>
        </w:numPr>
        <w:tabs>
          <w:tab w:val="clear" w:pos="600"/>
          <w:tab w:val="left" w:pos="630"/>
        </w:tabs>
        <w:spacing w:after="240" w:line="366" w:lineRule="exact"/>
        <w:ind w:left="0" w:firstLine="0"/>
      </w:pPr>
      <w:r>
        <w:t>根据国家干部中央委员会的精神，</w:t>
      </w:r>
      <w:r>
        <w:t>2002</w:t>
      </w:r>
      <w:r>
        <w:t>年下半年确定了在后备干部中男女各占</w:t>
      </w:r>
      <w:r>
        <w:rPr>
          <w:rFonts w:hint="eastAsia"/>
        </w:rPr>
        <w:t>50</w:t>
      </w:r>
      <w:r>
        <w:t>%</w:t>
      </w:r>
      <w:r>
        <w:t>的工作方针，</w:t>
      </w:r>
      <w:r>
        <w:t>2003</w:t>
      </w:r>
      <w:r>
        <w:t>年提出</w:t>
      </w:r>
      <w:r>
        <w:rPr>
          <w:rFonts w:hint="eastAsia"/>
        </w:rPr>
        <w:t>要</w:t>
      </w:r>
      <w:r>
        <w:t>在具有同等条件的一名男</w:t>
      </w:r>
      <w:r>
        <w:rPr>
          <w:rFonts w:hint="eastAsia"/>
        </w:rPr>
        <w:t>子</w:t>
      </w:r>
      <w:r>
        <w:t>和一名</w:t>
      </w:r>
      <w:r>
        <w:rPr>
          <w:rFonts w:hint="eastAsia"/>
        </w:rPr>
        <w:t>妇女</w:t>
      </w:r>
      <w:r>
        <w:t>中间进行最后的选拔，以便在同等条件</w:t>
      </w:r>
      <w:r>
        <w:rPr>
          <w:rFonts w:hint="eastAsia"/>
        </w:rPr>
        <w:t>和</w:t>
      </w:r>
      <w:r>
        <w:t>基础上做出决策。</w:t>
      </w:r>
    </w:p>
    <w:p w:rsidR="002E1229" w:rsidRDefault="002E1229" w:rsidP="002E1229">
      <w:pPr>
        <w:numPr>
          <w:ilvl w:val="0"/>
          <w:numId w:val="11"/>
        </w:numPr>
        <w:tabs>
          <w:tab w:val="clear" w:pos="600"/>
          <w:tab w:val="left" w:pos="630"/>
        </w:tabs>
        <w:spacing w:after="240" w:line="366" w:lineRule="exact"/>
        <w:ind w:left="0" w:firstLine="0"/>
      </w:pPr>
      <w:r>
        <w:t>从国家一级到市一级都设有干部委员会；</w:t>
      </w:r>
      <w:r>
        <w:rPr>
          <w:rFonts w:hint="eastAsia"/>
        </w:rPr>
        <w:t>它们</w:t>
      </w:r>
      <w:r>
        <w:t>是负责区别对待</w:t>
      </w:r>
      <w:r>
        <w:rPr>
          <w:rFonts w:hint="eastAsia"/>
        </w:rPr>
        <w:t>和提升</w:t>
      </w:r>
      <w:r>
        <w:t>妇女干部有关事宜的政府机构。</w:t>
      </w:r>
    </w:p>
    <w:p w:rsidR="002E1229" w:rsidRDefault="002E1229" w:rsidP="002E1229">
      <w:pPr>
        <w:numPr>
          <w:ilvl w:val="0"/>
          <w:numId w:val="11"/>
        </w:numPr>
        <w:tabs>
          <w:tab w:val="clear" w:pos="600"/>
          <w:tab w:val="left" w:pos="630"/>
        </w:tabs>
        <w:spacing w:after="240" w:line="366" w:lineRule="exact"/>
        <w:ind w:left="0" w:firstLine="0"/>
        <w:rPr>
          <w:szCs w:val="24"/>
        </w:rPr>
      </w:pPr>
      <w:r>
        <w:rPr>
          <w:rFonts w:ascii="SimSun" w:hint="eastAsia"/>
          <w:szCs w:val="24"/>
        </w:rPr>
        <w:t>在各个部委及其所属调查研究中心、高等教育机构开展的各种调查及其他活动，也涉及和分析了妇女干部提升问题。它们的结果成为干部委员会工作和培训体制的基本组成部分。</w:t>
      </w:r>
    </w:p>
    <w:p w:rsidR="002E1229" w:rsidRDefault="002E1229" w:rsidP="002E1229">
      <w:pPr>
        <w:numPr>
          <w:ilvl w:val="0"/>
          <w:numId w:val="11"/>
        </w:numPr>
        <w:tabs>
          <w:tab w:val="clear" w:pos="600"/>
          <w:tab w:val="left" w:pos="630"/>
        </w:tabs>
        <w:spacing w:after="240" w:line="366" w:lineRule="exact"/>
        <w:ind w:left="0" w:firstLine="0"/>
        <w:rPr>
          <w:szCs w:val="24"/>
        </w:rPr>
      </w:pPr>
      <w:r>
        <w:rPr>
          <w:rFonts w:ascii="SimSun" w:hint="eastAsia"/>
          <w:szCs w:val="24"/>
        </w:rPr>
        <w:t>妇女就业委员会的工作和职能也致力于实现这一目标，它们负责评估妇女的参与状况、妇女进入各个级别提升名单的情况并确定影响妇女履行工作职责的因素。</w:t>
      </w:r>
    </w:p>
    <w:p w:rsidR="002E1229" w:rsidRDefault="002E1229" w:rsidP="002E1229">
      <w:pPr>
        <w:numPr>
          <w:ilvl w:val="0"/>
          <w:numId w:val="11"/>
        </w:numPr>
        <w:tabs>
          <w:tab w:val="clear" w:pos="600"/>
          <w:tab w:val="left" w:pos="630"/>
        </w:tabs>
        <w:spacing w:after="240" w:line="366" w:lineRule="exact"/>
        <w:ind w:left="0" w:firstLine="0"/>
      </w:pPr>
      <w:r>
        <w:t>这些年来，特别是</w:t>
      </w:r>
      <w:r>
        <w:t>1996</w:t>
      </w:r>
      <w:r>
        <w:t>年以来，</w:t>
      </w:r>
      <w:r>
        <w:rPr>
          <w:rFonts w:ascii="SimSun" w:hint="eastAsia"/>
          <w:szCs w:val="24"/>
        </w:rPr>
        <w:t>在民营部门中，越来越多的妇女得到了提升，出任领导职务。</w:t>
      </w:r>
      <w:r>
        <w:t>1996</w:t>
      </w:r>
      <w:r>
        <w:t>年</w:t>
      </w:r>
      <w:r>
        <w:rPr>
          <w:rFonts w:hint="eastAsia"/>
        </w:rPr>
        <w:t>女性干部仅</w:t>
      </w:r>
      <w:r>
        <w:t>占全国</w:t>
      </w:r>
      <w:r>
        <w:rPr>
          <w:rFonts w:hint="eastAsia"/>
        </w:rPr>
        <w:t>干部</w:t>
      </w:r>
      <w:r>
        <w:t>总数的</w:t>
      </w:r>
      <w:r>
        <w:t>30.1%</w:t>
      </w:r>
      <w:r>
        <w:t>，</w:t>
      </w:r>
      <w:r>
        <w:t>1998</w:t>
      </w:r>
      <w:r>
        <w:t>年</w:t>
      </w:r>
      <w:r>
        <w:rPr>
          <w:rFonts w:hint="eastAsia"/>
        </w:rPr>
        <w:t>，该比例上升为</w:t>
      </w:r>
      <w:r>
        <w:t>31.1%</w:t>
      </w:r>
      <w:r>
        <w:t>，</w:t>
      </w:r>
      <w:r>
        <w:t>2000</w:t>
      </w:r>
      <w:r>
        <w:t>年</w:t>
      </w:r>
      <w:r>
        <w:rPr>
          <w:rFonts w:hint="eastAsia"/>
        </w:rPr>
        <w:t>达到</w:t>
      </w:r>
      <w:r>
        <w:t>33.3%</w:t>
      </w:r>
      <w:r>
        <w:t>，</w:t>
      </w:r>
      <w:r>
        <w:t>2002</w:t>
      </w:r>
      <w:r>
        <w:t>年</w:t>
      </w:r>
      <w:r>
        <w:rPr>
          <w:rFonts w:hint="eastAsia"/>
        </w:rPr>
        <w:t>又上升为</w:t>
      </w:r>
      <w:r>
        <w:t>34.5%</w:t>
      </w:r>
      <w:r>
        <w:t>，达到历史最高水平。从绝对数字上看，女性</w:t>
      </w:r>
      <w:r>
        <w:rPr>
          <w:rFonts w:hint="eastAsia"/>
        </w:rPr>
        <w:t>干部</w:t>
      </w:r>
      <w:r>
        <w:t>的总数达到了</w:t>
      </w:r>
      <w:r>
        <w:t>95</w:t>
      </w:r>
      <w:r>
        <w:rPr>
          <w:rFonts w:hint="eastAsia"/>
        </w:rPr>
        <w:t xml:space="preserve"> </w:t>
      </w:r>
      <w:r>
        <w:t>314</w:t>
      </w:r>
      <w:r>
        <w:t>人。全国各省的这一指数都有所上升。</w:t>
      </w:r>
    </w:p>
    <w:p w:rsidR="002E1229" w:rsidRDefault="002E1229" w:rsidP="002E1229">
      <w:pPr>
        <w:numPr>
          <w:ilvl w:val="0"/>
          <w:numId w:val="11"/>
        </w:numPr>
        <w:tabs>
          <w:tab w:val="clear" w:pos="600"/>
          <w:tab w:val="left" w:pos="630"/>
        </w:tabs>
        <w:spacing w:after="240" w:line="366" w:lineRule="exact"/>
        <w:ind w:left="0" w:firstLine="0"/>
      </w:pPr>
      <w:r>
        <w:rPr>
          <w:rFonts w:hint="eastAsia"/>
          <w:szCs w:val="24"/>
        </w:rPr>
        <w:t>目前，古巴共有</w:t>
      </w:r>
      <w:r>
        <w:rPr>
          <w:szCs w:val="24"/>
        </w:rPr>
        <w:t xml:space="preserve">6 </w:t>
      </w:r>
      <w:r>
        <w:rPr>
          <w:rFonts w:hint="eastAsia"/>
          <w:szCs w:val="24"/>
        </w:rPr>
        <w:t>位女部长，分别</w:t>
      </w:r>
      <w:r>
        <w:rPr>
          <w:szCs w:val="24"/>
        </w:rPr>
        <w:t>负责</w:t>
      </w:r>
      <w:r>
        <w:rPr>
          <w:rFonts w:hint="eastAsia"/>
          <w:szCs w:val="24"/>
        </w:rPr>
        <w:t>科学、技术和环境部、国内贸易部</w:t>
      </w:r>
      <w:r>
        <w:rPr>
          <w:szCs w:val="24"/>
        </w:rPr>
        <w:t>、</w:t>
      </w:r>
      <w:r>
        <w:rPr>
          <w:rFonts w:hint="eastAsia"/>
          <w:szCs w:val="24"/>
        </w:rPr>
        <w:t>外国投资与经济合作部</w:t>
      </w:r>
      <w:r>
        <w:rPr>
          <w:szCs w:val="24"/>
        </w:rPr>
        <w:t>、审计和监察部、轻工业部以及财政和价格部</w:t>
      </w:r>
      <w:r>
        <w:rPr>
          <w:rFonts w:ascii="SimSun" w:hint="eastAsia"/>
        </w:rPr>
        <w:t>。</w:t>
      </w:r>
    </w:p>
    <w:p w:rsidR="002E1229" w:rsidRDefault="002E1229" w:rsidP="002E1229">
      <w:pPr>
        <w:numPr>
          <w:ilvl w:val="0"/>
          <w:numId w:val="11"/>
        </w:numPr>
        <w:tabs>
          <w:tab w:val="clear" w:pos="600"/>
          <w:tab w:val="left" w:pos="630"/>
        </w:tabs>
        <w:spacing w:after="240" w:line="366" w:lineRule="exact"/>
        <w:ind w:left="0" w:firstLine="0"/>
      </w:pPr>
      <w:r>
        <w:t>2002</w:t>
      </w:r>
      <w:r>
        <w:t>年</w:t>
      </w:r>
      <w:r>
        <w:rPr>
          <w:rFonts w:hint="eastAsia"/>
        </w:rPr>
        <w:t>，</w:t>
      </w:r>
      <w:r>
        <w:t>女性副部长的人数增加到</w:t>
      </w:r>
      <w:r>
        <w:rPr>
          <w:rFonts w:hint="eastAsia"/>
        </w:rPr>
        <w:t>了</w:t>
      </w:r>
      <w:r>
        <w:t>29</w:t>
      </w:r>
      <w:r>
        <w:t>人，</w:t>
      </w:r>
      <w:r>
        <w:t>1996</w:t>
      </w:r>
      <w:r>
        <w:t>年和</w:t>
      </w:r>
      <w:r>
        <w:t>1999</w:t>
      </w:r>
      <w:r>
        <w:t>年分别是</w:t>
      </w:r>
      <w:r>
        <w:t>12</w:t>
      </w:r>
      <w:r>
        <w:t>人和</w:t>
      </w:r>
      <w:r>
        <w:t>17</w:t>
      </w:r>
      <w:r>
        <w:t>人。近年来</w:t>
      </w:r>
      <w:r>
        <w:rPr>
          <w:rFonts w:hint="eastAsia"/>
        </w:rPr>
        <w:t>，</w:t>
      </w:r>
      <w:r>
        <w:t>任命</w:t>
      </w:r>
      <w:r>
        <w:rPr>
          <w:rFonts w:hint="eastAsia"/>
        </w:rPr>
        <w:t>妇女</w:t>
      </w:r>
      <w:r>
        <w:t>担任副部长的工作已经扩展到</w:t>
      </w:r>
      <w:r>
        <w:rPr>
          <w:rFonts w:hint="eastAsia"/>
        </w:rPr>
        <w:t>了</w:t>
      </w:r>
      <w:r>
        <w:t>传统上</w:t>
      </w:r>
      <w:r>
        <w:rPr>
          <w:rFonts w:hint="eastAsia"/>
        </w:rPr>
        <w:t>并</w:t>
      </w:r>
      <w:r>
        <w:t>非</w:t>
      </w:r>
      <w:r>
        <w:rPr>
          <w:rFonts w:hint="eastAsia"/>
        </w:rPr>
        <w:t>由</w:t>
      </w:r>
      <w:r>
        <w:t>女性负责的部门，如钢铁和冶金工业部（</w:t>
      </w:r>
      <w:r>
        <w:t>2</w:t>
      </w:r>
      <w:r>
        <w:t>名）、信息和通讯部（</w:t>
      </w:r>
      <w:r>
        <w:t>2</w:t>
      </w:r>
      <w:r>
        <w:t>名）、运输部（</w:t>
      </w:r>
      <w:r>
        <w:t>2</w:t>
      </w:r>
      <w:r>
        <w:t>名）、建筑部（</w:t>
      </w:r>
      <w:r>
        <w:t>1</w:t>
      </w:r>
      <w:r>
        <w:t>名）、农业部（</w:t>
      </w:r>
      <w:r>
        <w:t>1</w:t>
      </w:r>
      <w:r>
        <w:t>名）和民航局（</w:t>
      </w:r>
      <w:r>
        <w:t>1</w:t>
      </w:r>
      <w:r>
        <w:t>名）等。</w:t>
      </w:r>
    </w:p>
    <w:p w:rsidR="002E1229" w:rsidRDefault="002E1229" w:rsidP="002E1229">
      <w:pPr>
        <w:numPr>
          <w:ilvl w:val="0"/>
          <w:numId w:val="11"/>
        </w:numPr>
        <w:tabs>
          <w:tab w:val="clear" w:pos="600"/>
          <w:tab w:val="left" w:pos="630"/>
        </w:tabs>
        <w:spacing w:after="240" w:line="366" w:lineRule="exact"/>
        <w:ind w:left="0" w:firstLine="0"/>
      </w:pPr>
      <w:r>
        <w:t>在古巴司法</w:t>
      </w:r>
      <w:r>
        <w:rPr>
          <w:rFonts w:hint="eastAsia"/>
        </w:rPr>
        <w:t>界</w:t>
      </w:r>
      <w:r>
        <w:t>，妇女的比例也高于</w:t>
      </w:r>
      <w:r>
        <w:t>1999</w:t>
      </w:r>
      <w:r>
        <w:t>年的水平。总检察院的女性检察官占</w:t>
      </w:r>
      <w:r>
        <w:t>71%</w:t>
      </w:r>
      <w:r>
        <w:t>，超过</w:t>
      </w:r>
      <w:r>
        <w:rPr>
          <w:rFonts w:hint="eastAsia"/>
        </w:rPr>
        <w:t>了</w:t>
      </w:r>
      <w:r>
        <w:t>1999</w:t>
      </w:r>
      <w:r>
        <w:t>年的</w:t>
      </w:r>
      <w:r>
        <w:t>65%</w:t>
      </w:r>
      <w:r>
        <w:t>，其中</w:t>
      </w:r>
      <w:r>
        <w:rPr>
          <w:rFonts w:hint="eastAsia"/>
        </w:rPr>
        <w:t>女性领导的比例为</w:t>
      </w:r>
      <w:r>
        <w:t>60%</w:t>
      </w:r>
      <w:r>
        <w:t>，</w:t>
      </w:r>
      <w:r>
        <w:t>1999</w:t>
      </w:r>
      <w:r>
        <w:t>年</w:t>
      </w:r>
      <w:r>
        <w:rPr>
          <w:rFonts w:hint="eastAsia"/>
        </w:rPr>
        <w:t>为</w:t>
      </w:r>
      <w:r>
        <w:t>49%</w:t>
      </w:r>
      <w:r>
        <w:t>。</w:t>
      </w:r>
      <w:r>
        <w:rPr>
          <w:rFonts w:hint="eastAsia"/>
        </w:rPr>
        <w:t>在</w:t>
      </w:r>
      <w:r>
        <w:t>法院</w:t>
      </w:r>
      <w:r>
        <w:rPr>
          <w:rFonts w:hint="eastAsia"/>
        </w:rPr>
        <w:t>系统中，</w:t>
      </w:r>
      <w:r>
        <w:t>66.3%</w:t>
      </w:r>
      <w:r>
        <w:rPr>
          <w:rFonts w:hint="eastAsia"/>
        </w:rPr>
        <w:t>的</w:t>
      </w:r>
      <w:r>
        <w:t>职业法官</w:t>
      </w:r>
      <w:r>
        <w:rPr>
          <w:rFonts w:hint="eastAsia"/>
        </w:rPr>
        <w:t>是</w:t>
      </w:r>
      <w:r>
        <w:t>女性，远远高于</w:t>
      </w:r>
      <w:r>
        <w:t>1999</w:t>
      </w:r>
      <w:r>
        <w:t>年</w:t>
      </w:r>
      <w:r>
        <w:t>49%</w:t>
      </w:r>
      <w:r>
        <w:t>的水平。值得骄傲的是，省级法院院长中</w:t>
      </w:r>
      <w:r>
        <w:rPr>
          <w:rFonts w:hint="eastAsia"/>
        </w:rPr>
        <w:t>，</w:t>
      </w:r>
      <w:r>
        <w:t>71.4%</w:t>
      </w:r>
      <w:r>
        <w:t>是女性。司法部的领导</w:t>
      </w:r>
      <w:r>
        <w:rPr>
          <w:rFonts w:hint="eastAsia"/>
        </w:rPr>
        <w:t>中，</w:t>
      </w:r>
      <w:r>
        <w:t>40.4%</w:t>
      </w:r>
      <w:r>
        <w:t>是女性，省级的女领导占</w:t>
      </w:r>
      <w:r>
        <w:t>42.8%</w:t>
      </w:r>
      <w:r>
        <w:t>。</w:t>
      </w:r>
      <w:r>
        <w:rPr>
          <w:rFonts w:hint="eastAsia"/>
        </w:rPr>
        <w:t>此外，</w:t>
      </w:r>
      <w:r>
        <w:t>还有一名最高人民法院的女副院长和一名女副部长。</w:t>
      </w:r>
    </w:p>
    <w:p w:rsidR="002E1229" w:rsidRDefault="002E1229" w:rsidP="002E1229">
      <w:pPr>
        <w:numPr>
          <w:ilvl w:val="0"/>
          <w:numId w:val="11"/>
        </w:numPr>
        <w:tabs>
          <w:tab w:val="clear" w:pos="600"/>
          <w:tab w:val="left" w:pos="630"/>
        </w:tabs>
        <w:spacing w:after="240" w:line="366" w:lineRule="exact"/>
        <w:ind w:left="0" w:firstLine="0"/>
        <w:rPr>
          <w:szCs w:val="24"/>
        </w:rPr>
      </w:pPr>
      <w:r>
        <w:rPr>
          <w:rFonts w:hint="eastAsia"/>
          <w:szCs w:val="24"/>
        </w:rPr>
        <w:t>在教育部中，有</w:t>
      </w:r>
      <w:r>
        <w:rPr>
          <w:szCs w:val="24"/>
        </w:rPr>
        <w:t>4 425</w:t>
      </w:r>
      <w:r>
        <w:rPr>
          <w:rFonts w:hint="eastAsia"/>
          <w:szCs w:val="24"/>
        </w:rPr>
        <w:t>名女性干部，占干部总数的</w:t>
      </w:r>
      <w:r>
        <w:rPr>
          <w:szCs w:val="24"/>
        </w:rPr>
        <w:t>56.3%</w:t>
      </w:r>
      <w:r>
        <w:rPr>
          <w:rFonts w:hint="eastAsia"/>
          <w:szCs w:val="24"/>
        </w:rPr>
        <w:t>。她们中有</w:t>
      </w:r>
      <w:r>
        <w:rPr>
          <w:szCs w:val="24"/>
        </w:rPr>
        <w:t>两人是副部长，</w:t>
      </w:r>
      <w:r>
        <w:rPr>
          <w:szCs w:val="24"/>
        </w:rPr>
        <w:t>14</w:t>
      </w:r>
      <w:r>
        <w:rPr>
          <w:rFonts w:hint="eastAsia"/>
          <w:szCs w:val="24"/>
        </w:rPr>
        <w:t>人在中央机构担任司、局长。</w:t>
      </w:r>
      <w:r>
        <w:rPr>
          <w:szCs w:val="24"/>
        </w:rPr>
        <w:t>5</w:t>
      </w:r>
      <w:r>
        <w:rPr>
          <w:rFonts w:hint="eastAsia"/>
          <w:szCs w:val="24"/>
        </w:rPr>
        <w:t>人（</w:t>
      </w:r>
      <w:r>
        <w:rPr>
          <w:szCs w:val="24"/>
        </w:rPr>
        <w:t>31.</w:t>
      </w:r>
      <w:r>
        <w:rPr>
          <w:rFonts w:hint="eastAsia"/>
          <w:szCs w:val="24"/>
        </w:rPr>
        <w:t>3</w:t>
      </w:r>
      <w:r>
        <w:rPr>
          <w:szCs w:val="24"/>
        </w:rPr>
        <w:t>%</w:t>
      </w:r>
      <w:r>
        <w:rPr>
          <w:rFonts w:hint="eastAsia"/>
          <w:szCs w:val="24"/>
        </w:rPr>
        <w:t>）为高等师范学院的院长，</w:t>
      </w:r>
      <w:r>
        <w:rPr>
          <w:szCs w:val="24"/>
        </w:rPr>
        <w:t>24</w:t>
      </w:r>
      <w:r>
        <w:rPr>
          <w:rFonts w:hint="eastAsia"/>
          <w:szCs w:val="24"/>
        </w:rPr>
        <w:t>人任副校长，</w:t>
      </w:r>
      <w:r>
        <w:rPr>
          <w:szCs w:val="24"/>
        </w:rPr>
        <w:t>30</w:t>
      </w:r>
      <w:r>
        <w:rPr>
          <w:rFonts w:hint="eastAsia"/>
          <w:szCs w:val="24"/>
        </w:rPr>
        <w:t>人任系主任</w:t>
      </w:r>
      <w:r>
        <w:rPr>
          <w:szCs w:val="24"/>
        </w:rPr>
        <w:t>。后备领导干部中，</w:t>
      </w:r>
      <w:r>
        <w:rPr>
          <w:szCs w:val="24"/>
        </w:rPr>
        <w:t>69.6%</w:t>
      </w:r>
      <w:r>
        <w:rPr>
          <w:szCs w:val="24"/>
        </w:rPr>
        <w:t>是女性。</w:t>
      </w:r>
    </w:p>
    <w:p w:rsidR="002E1229" w:rsidRDefault="002E1229" w:rsidP="002E1229">
      <w:pPr>
        <w:numPr>
          <w:ilvl w:val="0"/>
          <w:numId w:val="11"/>
        </w:numPr>
        <w:tabs>
          <w:tab w:val="clear" w:pos="600"/>
          <w:tab w:val="left" w:pos="630"/>
        </w:tabs>
        <w:spacing w:after="240" w:line="366" w:lineRule="exact"/>
        <w:ind w:left="0" w:firstLine="0"/>
      </w:pPr>
      <w:r>
        <w:t>高等教育部</w:t>
      </w:r>
      <w:r>
        <w:rPr>
          <w:rFonts w:hint="eastAsia"/>
        </w:rPr>
        <w:t>中，</w:t>
      </w:r>
      <w:r>
        <w:t>女性占</w:t>
      </w:r>
      <w:r>
        <w:t>36%</w:t>
      </w:r>
      <w:r>
        <w:t>，一线女性领导占</w:t>
      </w:r>
      <w:r>
        <w:t>30%</w:t>
      </w:r>
      <w:r>
        <w:t>，其中包括一名副部长。教育部门负责人中</w:t>
      </w:r>
      <w:r>
        <w:rPr>
          <w:rFonts w:hint="eastAsia"/>
        </w:rPr>
        <w:t>，</w:t>
      </w:r>
      <w:r>
        <w:t>女性占</w:t>
      </w:r>
      <w:r>
        <w:t>45%</w:t>
      </w:r>
      <w:r>
        <w:t>，系主任</w:t>
      </w:r>
      <w:r>
        <w:rPr>
          <w:rFonts w:hint="eastAsia"/>
        </w:rPr>
        <w:t>中占</w:t>
      </w:r>
      <w:r>
        <w:t>32%</w:t>
      </w:r>
      <w:r>
        <w:t>，副校长</w:t>
      </w:r>
      <w:r>
        <w:rPr>
          <w:rFonts w:hint="eastAsia"/>
        </w:rPr>
        <w:t>中占</w:t>
      </w:r>
      <w:r>
        <w:t>30%</w:t>
      </w:r>
      <w:r>
        <w:t>，校长</w:t>
      </w:r>
      <w:r>
        <w:rPr>
          <w:rFonts w:hint="eastAsia"/>
        </w:rPr>
        <w:t>中占</w:t>
      </w:r>
      <w:r>
        <w:t>7%</w:t>
      </w:r>
      <w:r>
        <w:t>。教师队伍中</w:t>
      </w:r>
      <w:r>
        <w:rPr>
          <w:rFonts w:hint="eastAsia"/>
        </w:rPr>
        <w:t>，</w:t>
      </w:r>
      <w:r>
        <w:t>女性占总数的</w:t>
      </w:r>
      <w:r>
        <w:t>42.6%</w:t>
      </w:r>
      <w:r>
        <w:t>。</w:t>
      </w:r>
    </w:p>
    <w:p w:rsidR="002E1229" w:rsidRDefault="002E1229" w:rsidP="002E1229">
      <w:pPr>
        <w:numPr>
          <w:ilvl w:val="0"/>
          <w:numId w:val="11"/>
        </w:numPr>
        <w:tabs>
          <w:tab w:val="clear" w:pos="600"/>
          <w:tab w:val="left" w:pos="630"/>
        </w:tabs>
        <w:spacing w:after="240" w:line="366" w:lineRule="exact"/>
        <w:ind w:left="0" w:firstLine="0"/>
      </w:pPr>
      <w:r>
        <w:rPr>
          <w:rFonts w:hint="eastAsia"/>
        </w:rPr>
        <w:t>直到</w:t>
      </w:r>
      <w:r>
        <w:t>革命胜利前</w:t>
      </w:r>
      <w:r>
        <w:rPr>
          <w:rFonts w:hint="eastAsia"/>
        </w:rPr>
        <w:t>，女性一向被排斥在食糖工业的大门之外，</w:t>
      </w:r>
      <w:r>
        <w:t>目前</w:t>
      </w:r>
      <w:r>
        <w:rPr>
          <w:rFonts w:hint="eastAsia"/>
        </w:rPr>
        <w:t>，食糖工业中，</w:t>
      </w:r>
      <w:r>
        <w:t>21%</w:t>
      </w:r>
      <w:r>
        <w:t>的员工是女性。女性领导</w:t>
      </w:r>
      <w:r>
        <w:t>590</w:t>
      </w:r>
      <w:r>
        <w:t>人，占总数的</w:t>
      </w:r>
      <w:r>
        <w:t>9%</w:t>
      </w:r>
      <w:r>
        <w:t>，其中</w:t>
      </w:r>
      <w:r>
        <w:rPr>
          <w:rFonts w:hint="eastAsia"/>
        </w:rPr>
        <w:t>有</w:t>
      </w:r>
      <w:r>
        <w:t>5</w:t>
      </w:r>
      <w:r>
        <w:t>人</w:t>
      </w:r>
      <w:r>
        <w:rPr>
          <w:rFonts w:hint="eastAsia"/>
        </w:rPr>
        <w:t>在中央行政机关担任领导</w:t>
      </w:r>
      <w:r>
        <w:t>，</w:t>
      </w:r>
      <w:r>
        <w:t>70</w:t>
      </w:r>
      <w:r>
        <w:t>人是职能部门领导，</w:t>
      </w:r>
      <w:r>
        <w:t>44</w:t>
      </w:r>
      <w:r>
        <w:t>人是副职，</w:t>
      </w:r>
      <w:r>
        <w:t>41</w:t>
      </w:r>
      <w:r>
        <w:t>人是</w:t>
      </w:r>
      <w:r>
        <w:rPr>
          <w:rFonts w:hint="eastAsia"/>
        </w:rPr>
        <w:t>食糖公司的领导；</w:t>
      </w:r>
      <w:r>
        <w:t>其中</w:t>
      </w:r>
      <w:r>
        <w:t>9</w:t>
      </w:r>
      <w:r>
        <w:t>人是农工</w:t>
      </w:r>
      <w:r>
        <w:rPr>
          <w:rFonts w:hint="eastAsia"/>
        </w:rPr>
        <w:t>联合企业的领导</w:t>
      </w:r>
      <w:r>
        <w:t>，一人是奥尔金省企业集团责任人。</w:t>
      </w:r>
    </w:p>
    <w:p w:rsidR="002E1229" w:rsidRDefault="002E1229" w:rsidP="002E1229">
      <w:pPr>
        <w:numPr>
          <w:ilvl w:val="0"/>
          <w:numId w:val="11"/>
        </w:numPr>
        <w:tabs>
          <w:tab w:val="clear" w:pos="600"/>
          <w:tab w:val="left" w:pos="630"/>
        </w:tabs>
        <w:spacing w:after="240" w:line="366" w:lineRule="exact"/>
        <w:ind w:left="0" w:firstLine="0"/>
        <w:rPr>
          <w:szCs w:val="24"/>
        </w:rPr>
      </w:pPr>
      <w:r>
        <w:rPr>
          <w:rFonts w:hint="eastAsia"/>
          <w:szCs w:val="24"/>
        </w:rPr>
        <w:t>在国内贸易部，除部长由女性担任外，还有</w:t>
      </w:r>
      <w:r>
        <w:rPr>
          <w:szCs w:val="24"/>
        </w:rPr>
        <w:t>2</w:t>
      </w:r>
      <w:r>
        <w:rPr>
          <w:rFonts w:hint="eastAsia"/>
          <w:szCs w:val="24"/>
        </w:rPr>
        <w:t>名女副部长，</w:t>
      </w:r>
      <w:r>
        <w:rPr>
          <w:szCs w:val="24"/>
        </w:rPr>
        <w:t>3</w:t>
      </w:r>
      <w:r>
        <w:rPr>
          <w:rFonts w:hint="eastAsia"/>
          <w:szCs w:val="24"/>
        </w:rPr>
        <w:t>名妇女</w:t>
      </w:r>
      <w:r>
        <w:rPr>
          <w:szCs w:val="24"/>
        </w:rPr>
        <w:t>任国家食糖公司领导</w:t>
      </w:r>
      <w:r>
        <w:rPr>
          <w:rFonts w:hint="eastAsia"/>
          <w:szCs w:val="24"/>
        </w:rPr>
        <w:t>，</w:t>
      </w:r>
      <w:r>
        <w:rPr>
          <w:szCs w:val="24"/>
        </w:rPr>
        <w:t>5</w:t>
      </w:r>
      <w:r>
        <w:rPr>
          <w:rFonts w:hint="eastAsia"/>
          <w:szCs w:val="24"/>
        </w:rPr>
        <w:t>名妇女任中央行政机关的领导</w:t>
      </w:r>
      <w:r>
        <w:rPr>
          <w:szCs w:val="24"/>
        </w:rPr>
        <w:t>，</w:t>
      </w:r>
      <w:r>
        <w:rPr>
          <w:rFonts w:hint="eastAsia"/>
          <w:szCs w:val="24"/>
        </w:rPr>
        <w:t>而且，古巴历史上第一次</w:t>
      </w:r>
      <w:r>
        <w:rPr>
          <w:szCs w:val="24"/>
        </w:rPr>
        <w:t>由</w:t>
      </w:r>
      <w:r>
        <w:rPr>
          <w:rFonts w:hint="eastAsia"/>
          <w:szCs w:val="24"/>
        </w:rPr>
        <w:t>一名女性出任省贸易部门的负责人。</w:t>
      </w:r>
    </w:p>
    <w:p w:rsidR="002E1229" w:rsidRDefault="002E1229" w:rsidP="002E1229">
      <w:pPr>
        <w:numPr>
          <w:ilvl w:val="0"/>
          <w:numId w:val="11"/>
        </w:numPr>
        <w:tabs>
          <w:tab w:val="clear" w:pos="600"/>
          <w:tab w:val="left" w:pos="630"/>
        </w:tabs>
        <w:spacing w:after="240" w:line="366" w:lineRule="exact"/>
        <w:ind w:left="0" w:firstLine="0"/>
      </w:pPr>
      <w:r>
        <w:t>轻工业部有一名女部长和一名女副部长，</w:t>
      </w:r>
      <w:r>
        <w:t>62%</w:t>
      </w:r>
      <w:r>
        <w:t>的员工是女性。中央机关</w:t>
      </w:r>
      <w:r>
        <w:t>47%</w:t>
      </w:r>
      <w:r>
        <w:rPr>
          <w:rFonts w:hint="eastAsia"/>
        </w:rPr>
        <w:t>的领导是</w:t>
      </w:r>
      <w:r>
        <w:t>女性，</w:t>
      </w:r>
      <w:r>
        <w:t>21</w:t>
      </w:r>
      <w:r>
        <w:t>家企业由女性领导。</w:t>
      </w:r>
    </w:p>
    <w:p w:rsidR="002E1229" w:rsidRDefault="002E1229" w:rsidP="002E1229">
      <w:pPr>
        <w:numPr>
          <w:ilvl w:val="0"/>
          <w:numId w:val="11"/>
        </w:numPr>
        <w:tabs>
          <w:tab w:val="clear" w:pos="600"/>
          <w:tab w:val="left" w:pos="630"/>
        </w:tabs>
        <w:spacing w:after="240" w:line="366" w:lineRule="exact"/>
        <w:ind w:left="0" w:firstLine="0"/>
      </w:pPr>
      <w:r>
        <w:t>科技部有一名女部长和两名女副部长，</w:t>
      </w:r>
      <w:r>
        <w:t>35.5%</w:t>
      </w:r>
      <w:r>
        <w:t>的领导是女性，</w:t>
      </w:r>
      <w:r>
        <w:t>2000</w:t>
      </w:r>
      <w:r>
        <w:t>年的这一数字是</w:t>
      </w:r>
      <w:r>
        <w:t>27%</w:t>
      </w:r>
      <w:r>
        <w:t>。还有两</w:t>
      </w:r>
      <w:r>
        <w:rPr>
          <w:rFonts w:hint="eastAsia"/>
        </w:rPr>
        <w:t>个</w:t>
      </w:r>
      <w:r>
        <w:t>重要的机构领导</w:t>
      </w:r>
      <w:r>
        <w:rPr>
          <w:rFonts w:hint="eastAsia"/>
        </w:rPr>
        <w:t>职位</w:t>
      </w:r>
      <w:r>
        <w:t>（相当于副部级）由女性担任，不同领域内</w:t>
      </w:r>
      <w:r>
        <w:rPr>
          <w:rFonts w:hint="eastAsia"/>
        </w:rPr>
        <w:t>共</w:t>
      </w:r>
      <w:r>
        <w:t>有</w:t>
      </w:r>
      <w:r>
        <w:t>21</w:t>
      </w:r>
      <w:r>
        <w:t>名国家级女领导，</w:t>
      </w:r>
      <w:r>
        <w:t>4</w:t>
      </w:r>
      <w:r>
        <w:t>名省级</w:t>
      </w:r>
      <w:r>
        <w:rPr>
          <w:rFonts w:hint="eastAsia"/>
        </w:rPr>
        <w:t>女</w:t>
      </w:r>
      <w:r>
        <w:t>代表。研究中心的负责人中</w:t>
      </w:r>
      <w:r>
        <w:rPr>
          <w:rFonts w:hint="eastAsia"/>
        </w:rPr>
        <w:t>，</w:t>
      </w:r>
      <w:r>
        <w:t>24%</w:t>
      </w:r>
      <w:r>
        <w:t>是女性，女技术员占</w:t>
      </w:r>
      <w:r>
        <w:t>56.8%</w:t>
      </w:r>
      <w:r>
        <w:t>，女研究员占</w:t>
      </w:r>
      <w:r>
        <w:t>48%</w:t>
      </w:r>
      <w:r>
        <w:t>。</w:t>
      </w:r>
    </w:p>
    <w:p w:rsidR="002E1229" w:rsidRDefault="002E1229" w:rsidP="002E1229">
      <w:pPr>
        <w:numPr>
          <w:ilvl w:val="0"/>
          <w:numId w:val="11"/>
        </w:numPr>
        <w:tabs>
          <w:tab w:val="clear" w:pos="600"/>
          <w:tab w:val="left" w:pos="630"/>
        </w:tabs>
        <w:spacing w:after="240" w:line="366" w:lineRule="exact"/>
        <w:ind w:left="0" w:firstLine="0"/>
      </w:pPr>
      <w:r>
        <w:t>旅游部的女性领导比例呈现上升趋势，目前已经占到总数的</w:t>
      </w:r>
      <w:r>
        <w:t>24.1%</w:t>
      </w:r>
      <w:r>
        <w:t>，</w:t>
      </w:r>
      <w:r>
        <w:t>2000</w:t>
      </w:r>
      <w:r>
        <w:t>年</w:t>
      </w:r>
      <w:r>
        <w:rPr>
          <w:rFonts w:hint="eastAsia"/>
        </w:rPr>
        <w:t>，该比例为</w:t>
      </w:r>
      <w:r>
        <w:t>23.3%</w:t>
      </w:r>
      <w:r>
        <w:t>。有一名女副部长，传统上不起用女性的岗位上，培养女性的工作也有所增加。</w:t>
      </w:r>
    </w:p>
    <w:p w:rsidR="002E1229" w:rsidRDefault="002E1229" w:rsidP="002E1229">
      <w:pPr>
        <w:numPr>
          <w:ilvl w:val="0"/>
          <w:numId w:val="11"/>
        </w:numPr>
        <w:tabs>
          <w:tab w:val="clear" w:pos="600"/>
          <w:tab w:val="left" w:pos="630"/>
        </w:tabs>
        <w:spacing w:after="240" w:line="366" w:lineRule="exact"/>
        <w:ind w:left="0" w:firstLine="0"/>
      </w:pPr>
      <w:r>
        <w:t>信息和通讯部的女性占</w:t>
      </w:r>
      <w:r>
        <w:t>49.5%</w:t>
      </w:r>
      <w:r>
        <w:t>。在一线领导中</w:t>
      </w:r>
      <w:r>
        <w:rPr>
          <w:rFonts w:hint="eastAsia"/>
        </w:rPr>
        <w:t>，</w:t>
      </w:r>
      <w:r>
        <w:t>女性占</w:t>
      </w:r>
      <w:r>
        <w:t>26%</w:t>
      </w:r>
      <w:r>
        <w:t>，超过了</w:t>
      </w:r>
      <w:r>
        <w:t>2000</w:t>
      </w:r>
      <w:r>
        <w:t>年</w:t>
      </w:r>
      <w:r>
        <w:t>23.5%</w:t>
      </w:r>
      <w:r>
        <w:t>的水平。目前有两名女副部长。</w:t>
      </w:r>
      <w:r>
        <w:rPr>
          <w:rFonts w:hint="eastAsia"/>
        </w:rPr>
        <w:t>该部是</w:t>
      </w:r>
      <w:r>
        <w:t>古巴发展战略的重要一环，在</w:t>
      </w:r>
      <w:r>
        <w:t>2</w:t>
      </w:r>
      <w:r>
        <w:rPr>
          <w:rFonts w:hint="eastAsia"/>
        </w:rPr>
        <w:t xml:space="preserve"> </w:t>
      </w:r>
      <w:r>
        <w:t>000</w:t>
      </w:r>
      <w:r>
        <w:t>多名就读于新成立的信息大学</w:t>
      </w:r>
      <w:r>
        <w:rPr>
          <w:rFonts w:hint="eastAsia"/>
        </w:rPr>
        <w:t>、</w:t>
      </w:r>
      <w:r>
        <w:t>学习信息工程的学生中，</w:t>
      </w:r>
      <w:r>
        <w:t>50%</w:t>
      </w:r>
      <w:r>
        <w:t>是女性，该大学</w:t>
      </w:r>
      <w:r>
        <w:rPr>
          <w:rFonts w:hint="eastAsia"/>
        </w:rPr>
        <w:t>于</w:t>
      </w:r>
      <w:r>
        <w:t>2003</w:t>
      </w:r>
      <w:r>
        <w:t>年</w:t>
      </w:r>
      <w:r>
        <w:t>9</w:t>
      </w:r>
      <w:r>
        <w:t>月</w:t>
      </w:r>
      <w:r>
        <w:rPr>
          <w:rFonts w:hint="eastAsia"/>
        </w:rPr>
        <w:t>开始运作</w:t>
      </w:r>
      <w:r>
        <w:t>。</w:t>
      </w:r>
    </w:p>
    <w:p w:rsidR="002E1229" w:rsidRDefault="002E1229" w:rsidP="002E1229">
      <w:pPr>
        <w:numPr>
          <w:ilvl w:val="0"/>
          <w:numId w:val="11"/>
        </w:numPr>
        <w:tabs>
          <w:tab w:val="clear" w:pos="600"/>
          <w:tab w:val="left" w:pos="630"/>
        </w:tabs>
        <w:spacing w:after="240" w:line="366" w:lineRule="exact"/>
        <w:ind w:left="0" w:firstLine="0"/>
      </w:pPr>
      <w:r>
        <w:t>在其他经济部门</w:t>
      </w:r>
      <w:r>
        <w:rPr>
          <w:rFonts w:hint="eastAsia"/>
        </w:rPr>
        <w:t>中</w:t>
      </w:r>
      <w:r>
        <w:t>，女性也占据了各级领导岗位，</w:t>
      </w:r>
      <w:r>
        <w:rPr>
          <w:rFonts w:hint="eastAsia"/>
        </w:rPr>
        <w:t>在</w:t>
      </w:r>
      <w:r>
        <w:t>卫生部</w:t>
      </w:r>
      <w:r>
        <w:rPr>
          <w:rFonts w:hint="eastAsia"/>
        </w:rPr>
        <w:t>，女性占</w:t>
      </w:r>
      <w:r>
        <w:t>46%</w:t>
      </w:r>
      <w:r>
        <w:t>，文化部</w:t>
      </w:r>
      <w:r>
        <w:rPr>
          <w:rFonts w:hint="eastAsia"/>
        </w:rPr>
        <w:t>占</w:t>
      </w:r>
      <w:r>
        <w:t>34.5%</w:t>
      </w:r>
      <w:r>
        <w:t>，钢铁和冶金工业部</w:t>
      </w:r>
      <w:r>
        <w:rPr>
          <w:rFonts w:hint="eastAsia"/>
        </w:rPr>
        <w:t>占</w:t>
      </w:r>
      <w:r>
        <w:t>16%</w:t>
      </w:r>
      <w:r>
        <w:t>，运输部</w:t>
      </w:r>
      <w:r>
        <w:rPr>
          <w:rFonts w:hint="eastAsia"/>
        </w:rPr>
        <w:t>占</w:t>
      </w:r>
      <w:r>
        <w:t>15%</w:t>
      </w:r>
      <w:r>
        <w:t>。</w:t>
      </w:r>
    </w:p>
    <w:p w:rsidR="002E1229" w:rsidRDefault="002E1229" w:rsidP="002E1229">
      <w:pPr>
        <w:numPr>
          <w:ilvl w:val="0"/>
          <w:numId w:val="11"/>
        </w:numPr>
        <w:tabs>
          <w:tab w:val="clear" w:pos="600"/>
          <w:tab w:val="left" w:pos="630"/>
        </w:tabs>
        <w:spacing w:after="240" w:line="366" w:lineRule="exact"/>
        <w:ind w:left="0" w:firstLine="0"/>
      </w:pPr>
      <w:r>
        <w:t>所制定的战略决定了</w:t>
      </w:r>
      <w:r>
        <w:rPr>
          <w:rFonts w:hint="eastAsia"/>
        </w:rPr>
        <w:t>要</w:t>
      </w:r>
      <w:r>
        <w:t>不断对不同部门的具体情况进行评估，并在各政府机构参与</w:t>
      </w:r>
      <w:r>
        <w:rPr>
          <w:rFonts w:hint="eastAsia"/>
        </w:rPr>
        <w:t>的情况</w:t>
      </w:r>
      <w:r>
        <w:t>下，开展具体活动，如针对国家和省级女性领导的学习班</w:t>
      </w:r>
      <w:r>
        <w:rPr>
          <w:rFonts w:hint="eastAsia"/>
        </w:rPr>
        <w:t>等</w:t>
      </w:r>
      <w:r>
        <w:t>，</w:t>
      </w:r>
      <w:r>
        <w:rPr>
          <w:rFonts w:hint="eastAsia"/>
        </w:rPr>
        <w:t>以便</w:t>
      </w:r>
      <w:r>
        <w:t>在其中讨论感兴趣的问题</w:t>
      </w:r>
      <w:r>
        <w:rPr>
          <w:rFonts w:hint="eastAsia"/>
        </w:rPr>
        <w:t>。</w:t>
      </w:r>
      <w:r>
        <w:t>此举有助于反思和分析，</w:t>
      </w:r>
      <w:r>
        <w:rPr>
          <w:rFonts w:hint="eastAsia"/>
        </w:rPr>
        <w:t>并促进妇</w:t>
      </w:r>
      <w:r>
        <w:t>女更好地投入工作。</w:t>
      </w:r>
    </w:p>
    <w:p w:rsidR="002E1229" w:rsidRDefault="002E1229" w:rsidP="002E1229">
      <w:pPr>
        <w:numPr>
          <w:ilvl w:val="0"/>
          <w:numId w:val="11"/>
        </w:numPr>
        <w:tabs>
          <w:tab w:val="clear" w:pos="600"/>
          <w:tab w:val="left" w:pos="630"/>
        </w:tabs>
        <w:spacing w:after="240" w:line="366" w:lineRule="exact"/>
        <w:ind w:left="0" w:firstLine="0"/>
      </w:pPr>
      <w:r>
        <w:t>开展了一场针对各级女性领导的承认活动，活动涉及</w:t>
      </w:r>
      <w:r>
        <w:rPr>
          <w:rFonts w:hint="eastAsia"/>
        </w:rPr>
        <w:t>到了</w:t>
      </w:r>
      <w:r>
        <w:t>政府机构、群众组织、工会、家庭和社区。</w:t>
      </w:r>
    </w:p>
    <w:p w:rsidR="002E1229" w:rsidRDefault="002E1229" w:rsidP="002E1229">
      <w:pPr>
        <w:numPr>
          <w:ilvl w:val="0"/>
          <w:numId w:val="11"/>
        </w:numPr>
        <w:tabs>
          <w:tab w:val="clear" w:pos="600"/>
          <w:tab w:val="left" w:pos="630"/>
        </w:tabs>
        <w:spacing w:after="240" w:line="366" w:lineRule="exact"/>
        <w:ind w:left="0" w:firstLine="0"/>
      </w:pPr>
      <w:r>
        <w:t>在关于妇女领导问题的调查研究方面取得了进展，一些机构已经在调查研究之后采取了相应的措施。</w:t>
      </w:r>
    </w:p>
    <w:p w:rsidR="002E1229" w:rsidRDefault="002E1229" w:rsidP="002E1229">
      <w:pPr>
        <w:numPr>
          <w:ilvl w:val="0"/>
          <w:numId w:val="11"/>
        </w:numPr>
        <w:tabs>
          <w:tab w:val="clear" w:pos="600"/>
          <w:tab w:val="left" w:pos="630"/>
        </w:tabs>
        <w:spacing w:after="240" w:line="366" w:lineRule="exact"/>
        <w:ind w:left="0" w:firstLine="0"/>
      </w:pPr>
      <w:r>
        <w:t>题为</w:t>
      </w:r>
      <w:r>
        <w:rPr>
          <w:rFonts w:hint="eastAsia"/>
        </w:rPr>
        <w:t>“对</w:t>
      </w:r>
      <w:r>
        <w:t>选拔干部及其后备工作中</w:t>
      </w:r>
      <w:r>
        <w:rPr>
          <w:rFonts w:hint="eastAsia"/>
        </w:rPr>
        <w:t>的</w:t>
      </w:r>
      <w:r>
        <w:t>两性问题的分析</w:t>
      </w:r>
      <w:r>
        <w:rPr>
          <w:rFonts w:hint="eastAsia"/>
        </w:rPr>
        <w:t>”</w:t>
      </w:r>
      <w:r>
        <w:t>的全国性调查工作已经结束。</w:t>
      </w:r>
    </w:p>
    <w:p w:rsidR="002E1229" w:rsidRDefault="002E1229" w:rsidP="002E1229">
      <w:pPr>
        <w:numPr>
          <w:ilvl w:val="0"/>
          <w:numId w:val="11"/>
        </w:numPr>
        <w:tabs>
          <w:tab w:val="clear" w:pos="600"/>
          <w:tab w:val="left" w:pos="630"/>
        </w:tabs>
        <w:spacing w:after="240" w:line="366" w:lineRule="exact"/>
        <w:ind w:left="0" w:firstLine="0"/>
      </w:pPr>
      <w:r>
        <w:rPr>
          <w:rFonts w:hint="eastAsia"/>
        </w:rPr>
        <w:t>国家</w:t>
      </w:r>
      <w:r>
        <w:t>保障</w:t>
      </w:r>
      <w:r>
        <w:rPr>
          <w:rFonts w:hint="eastAsia"/>
        </w:rPr>
        <w:t>在参加</w:t>
      </w:r>
      <w:r>
        <w:t>非政府组织</w:t>
      </w:r>
      <w:r>
        <w:rPr>
          <w:rFonts w:hint="eastAsia"/>
        </w:rPr>
        <w:t>方面，妇女享有与男子同等的机遇</w:t>
      </w:r>
      <w:r>
        <w:t>。古巴</w:t>
      </w:r>
      <w:r>
        <w:rPr>
          <w:rFonts w:hint="eastAsia"/>
        </w:rPr>
        <w:t>制定了</w:t>
      </w:r>
      <w:r>
        <w:t>适当和必要的法律框架，有利于引导出于社会原因或社会利益考虑而有结社要求的个人。</w:t>
      </w:r>
      <w:r>
        <w:t>1985</w:t>
      </w:r>
      <w:r>
        <w:t>年</w:t>
      </w:r>
      <w:r>
        <w:t>12</w:t>
      </w:r>
      <w:r>
        <w:t>月</w:t>
      </w:r>
      <w:r>
        <w:t>27</w:t>
      </w:r>
      <w:r>
        <w:t>日</w:t>
      </w:r>
      <w:r>
        <w:rPr>
          <w:rFonts w:hint="eastAsia"/>
        </w:rPr>
        <w:t>《</w:t>
      </w:r>
      <w:r>
        <w:t>共和国宪法</w:t>
      </w:r>
      <w:r>
        <w:rPr>
          <w:rFonts w:hint="eastAsia"/>
        </w:rPr>
        <w:t>》</w:t>
      </w:r>
      <w:r>
        <w:t>第</w:t>
      </w:r>
      <w:r>
        <w:t>54</w:t>
      </w:r>
      <w:r>
        <w:rPr>
          <w:rFonts w:hint="eastAsia"/>
        </w:rPr>
        <w:t>条“</w:t>
      </w:r>
      <w:r>
        <w:t>结社法</w:t>
      </w:r>
      <w:r>
        <w:rPr>
          <w:rFonts w:hint="eastAsia"/>
        </w:rPr>
        <w:t>”、</w:t>
      </w:r>
      <w:r>
        <w:t>1985</w:t>
      </w:r>
      <w:r>
        <w:t>年</w:t>
      </w:r>
      <w:r>
        <w:t>12</w:t>
      </w:r>
      <w:r>
        <w:t>月</w:t>
      </w:r>
      <w:r>
        <w:t>27</w:t>
      </w:r>
      <w:r>
        <w:t>日第</w:t>
      </w:r>
      <w:r>
        <w:t>54</w:t>
      </w:r>
      <w:r>
        <w:t>号法令</w:t>
      </w:r>
      <w:r>
        <w:rPr>
          <w:rFonts w:hint="eastAsia"/>
        </w:rPr>
        <w:t>《</w:t>
      </w:r>
      <w:r>
        <w:t>结社法</w:t>
      </w:r>
      <w:r>
        <w:rPr>
          <w:rFonts w:hint="eastAsia"/>
        </w:rPr>
        <w:t>令》做</w:t>
      </w:r>
      <w:r>
        <w:t>出了有关规定。在古巴登记注册的非政府组织有</w:t>
      </w:r>
      <w:r>
        <w:t>2</w:t>
      </w:r>
      <w:r>
        <w:rPr>
          <w:rFonts w:hint="eastAsia"/>
        </w:rPr>
        <w:t xml:space="preserve"> </w:t>
      </w:r>
      <w:r>
        <w:t>200</w:t>
      </w:r>
      <w:r>
        <w:t>多个</w:t>
      </w:r>
      <w:r>
        <w:rPr>
          <w:rFonts w:hint="eastAsia"/>
        </w:rPr>
        <w:t>，其</w:t>
      </w:r>
      <w:r>
        <w:t>特性、结构、成员和工作目标各</w:t>
      </w:r>
      <w:r>
        <w:rPr>
          <w:rFonts w:hint="eastAsia"/>
        </w:rPr>
        <w:t>不相同</w:t>
      </w:r>
      <w:r>
        <w:t>。</w:t>
      </w:r>
    </w:p>
    <w:p w:rsidR="002E1229" w:rsidRDefault="002E1229" w:rsidP="002E1229">
      <w:pPr>
        <w:numPr>
          <w:ilvl w:val="0"/>
          <w:numId w:val="11"/>
        </w:numPr>
        <w:tabs>
          <w:tab w:val="clear" w:pos="600"/>
          <w:tab w:val="left" w:pos="630"/>
        </w:tabs>
        <w:spacing w:after="240" w:line="366" w:lineRule="exact"/>
        <w:ind w:left="0" w:firstLine="0"/>
      </w:pPr>
      <w:r>
        <w:t>古巴</w:t>
      </w:r>
      <w:r>
        <w:rPr>
          <w:rFonts w:hint="eastAsia"/>
        </w:rPr>
        <w:t>妇女参加了</w:t>
      </w:r>
      <w:r>
        <w:t>古巴劳动者中央工会，这是全国所有男女劳动者的工会组织。女性会员有</w:t>
      </w:r>
      <w:r>
        <w:t>1</w:t>
      </w:r>
      <w:r>
        <w:rPr>
          <w:rFonts w:hint="eastAsia"/>
        </w:rPr>
        <w:t xml:space="preserve"> </w:t>
      </w:r>
      <w:r>
        <w:t>412</w:t>
      </w:r>
      <w:r>
        <w:rPr>
          <w:rFonts w:hint="eastAsia"/>
        </w:rPr>
        <w:t xml:space="preserve"> </w:t>
      </w:r>
      <w:r>
        <w:t>125</w:t>
      </w:r>
      <w:r>
        <w:t>人，占总数的</w:t>
      </w:r>
      <w:r>
        <w:t>45.3%</w:t>
      </w:r>
      <w:r>
        <w:t>。古巴劳动者中央工会领导成员中</w:t>
      </w:r>
      <w:r>
        <w:rPr>
          <w:rFonts w:hint="eastAsia"/>
        </w:rPr>
        <w:t>，</w:t>
      </w:r>
      <w:r>
        <w:rPr>
          <w:rFonts w:hint="eastAsia"/>
        </w:rPr>
        <w:t>4</w:t>
      </w:r>
      <w:r>
        <w:t>9%</w:t>
      </w:r>
      <w:r>
        <w:t>是女性，在全国委员会中</w:t>
      </w:r>
      <w:r>
        <w:rPr>
          <w:rFonts w:hint="eastAsia"/>
        </w:rPr>
        <w:t>，女性</w:t>
      </w:r>
      <w:r>
        <w:t>代表也</w:t>
      </w:r>
      <w:r>
        <w:rPr>
          <w:rFonts w:hint="eastAsia"/>
        </w:rPr>
        <w:t>占到了</w:t>
      </w:r>
      <w:r>
        <w:t>47.6%</w:t>
      </w:r>
      <w:r>
        <w:t>。</w:t>
      </w:r>
      <w:r>
        <w:rPr>
          <w:rFonts w:hint="eastAsia"/>
        </w:rPr>
        <w:t>两</w:t>
      </w:r>
      <w:r>
        <w:t>个全国性工会和</w:t>
      </w:r>
      <w:r>
        <w:t>52.8%</w:t>
      </w:r>
      <w:r>
        <w:t>的基层工会由女性领导。</w:t>
      </w:r>
    </w:p>
    <w:p w:rsidR="002E1229" w:rsidRDefault="002E1229" w:rsidP="002E1229">
      <w:pPr>
        <w:numPr>
          <w:ilvl w:val="0"/>
          <w:numId w:val="11"/>
        </w:numPr>
        <w:tabs>
          <w:tab w:val="clear" w:pos="600"/>
          <w:tab w:val="left" w:pos="630"/>
        </w:tabs>
        <w:spacing w:after="240" w:line="366" w:lineRule="exact"/>
        <w:ind w:left="0" w:firstLine="0"/>
      </w:pPr>
      <w:r>
        <w:t>小农协会中</w:t>
      </w:r>
      <w:r>
        <w:rPr>
          <w:rFonts w:hint="eastAsia"/>
        </w:rPr>
        <w:t>，</w:t>
      </w:r>
      <w:r>
        <w:t>属于或不属于合作社的女性农民</w:t>
      </w:r>
      <w:r>
        <w:rPr>
          <w:rFonts w:hint="eastAsia"/>
        </w:rPr>
        <w:t>共</w:t>
      </w:r>
      <w:r>
        <w:t>占总数的</w:t>
      </w:r>
      <w:r>
        <w:t>18.3%</w:t>
      </w:r>
      <w:r>
        <w:t>。</w:t>
      </w:r>
    </w:p>
    <w:p w:rsidR="002E1229" w:rsidRDefault="002E1229" w:rsidP="002E1229">
      <w:pPr>
        <w:numPr>
          <w:ilvl w:val="0"/>
          <w:numId w:val="11"/>
        </w:numPr>
        <w:tabs>
          <w:tab w:val="clear" w:pos="600"/>
          <w:tab w:val="left" w:pos="630"/>
        </w:tabs>
        <w:spacing w:after="240" w:line="366" w:lineRule="exact"/>
        <w:ind w:left="0" w:firstLine="0"/>
      </w:pPr>
      <w:r>
        <w:t>女性农民还参与和有机会担任合作社</w:t>
      </w:r>
      <w:r>
        <w:rPr>
          <w:rFonts w:hint="eastAsia"/>
        </w:rPr>
        <w:t>与</w:t>
      </w:r>
      <w:r>
        <w:t>全国小农协会基层组织的管理职务。</w:t>
      </w:r>
      <w:r>
        <w:t>1998</w:t>
      </w:r>
      <w:r>
        <w:t>年</w:t>
      </w:r>
      <w:r>
        <w:rPr>
          <w:rFonts w:hint="eastAsia"/>
        </w:rPr>
        <w:t>，</w:t>
      </w:r>
      <w:r>
        <w:t>这一级别的女性领导占</w:t>
      </w:r>
      <w:r>
        <w:rPr>
          <w:rFonts w:hint="eastAsia"/>
        </w:rPr>
        <w:t>领导</w:t>
      </w:r>
      <w:r>
        <w:t>总数的</w:t>
      </w:r>
      <w:r>
        <w:t>22%</w:t>
      </w:r>
      <w:r>
        <w:t>，到</w:t>
      </w:r>
      <w:r>
        <w:t>2003</w:t>
      </w:r>
      <w:r>
        <w:t>年底</w:t>
      </w:r>
      <w:r>
        <w:rPr>
          <w:rFonts w:hint="eastAsia"/>
        </w:rPr>
        <w:t>，这一比例</w:t>
      </w:r>
      <w:r>
        <w:t>达到</w:t>
      </w:r>
      <w:r>
        <w:t>33%</w:t>
      </w:r>
      <w:r>
        <w:t>。目前有</w:t>
      </w:r>
      <w:r>
        <w:t>77</w:t>
      </w:r>
      <w:r>
        <w:t>名女性合作社主席。</w:t>
      </w:r>
    </w:p>
    <w:p w:rsidR="002E1229" w:rsidRDefault="002E1229" w:rsidP="002E1229">
      <w:pPr>
        <w:numPr>
          <w:ilvl w:val="0"/>
          <w:numId w:val="11"/>
        </w:numPr>
        <w:tabs>
          <w:tab w:val="clear" w:pos="600"/>
          <w:tab w:val="left" w:pos="630"/>
        </w:tabs>
        <w:spacing w:after="240" w:line="366" w:lineRule="exact"/>
        <w:ind w:left="0" w:firstLine="0"/>
      </w:pPr>
      <w:r>
        <w:t>近年来</w:t>
      </w:r>
      <w:r>
        <w:rPr>
          <w:rFonts w:hint="eastAsia"/>
        </w:rPr>
        <w:t>，</w:t>
      </w:r>
      <w:r>
        <w:t>在通过选举产生的职务中，女性所占比例不断增加，有</w:t>
      </w:r>
      <w:r>
        <w:t>21</w:t>
      </w:r>
      <w:r>
        <w:t>名市级主席，</w:t>
      </w:r>
      <w:r>
        <w:t>212</w:t>
      </w:r>
      <w:r>
        <w:t>名市级秘书处成员，</w:t>
      </w:r>
      <w:r>
        <w:t>22</w:t>
      </w:r>
      <w:r>
        <w:t>名省级秘书处成员和</w:t>
      </w:r>
      <w:r>
        <w:t>3</w:t>
      </w:r>
      <w:r>
        <w:t>名全国总局成员</w:t>
      </w:r>
      <w:r>
        <w:rPr>
          <w:rFonts w:hint="eastAsia"/>
        </w:rPr>
        <w:t>是女性</w:t>
      </w:r>
      <w:r>
        <w:t>。</w:t>
      </w:r>
    </w:p>
    <w:p w:rsidR="002E1229" w:rsidRDefault="002E1229" w:rsidP="002E1229">
      <w:pPr>
        <w:numPr>
          <w:ilvl w:val="0"/>
          <w:numId w:val="11"/>
        </w:numPr>
        <w:tabs>
          <w:tab w:val="clear" w:pos="600"/>
          <w:tab w:val="left" w:pos="630"/>
        </w:tabs>
        <w:spacing w:after="240" w:line="366" w:lineRule="exact"/>
        <w:ind w:left="0" w:firstLine="0"/>
      </w:pPr>
      <w:r>
        <w:rPr>
          <w:rFonts w:hint="eastAsia"/>
        </w:rPr>
        <w:t>虽然</w:t>
      </w:r>
      <w:r>
        <w:t>增长是有限的，但</w:t>
      </w:r>
      <w:r>
        <w:rPr>
          <w:rFonts w:hint="eastAsia"/>
        </w:rPr>
        <w:t>这</w:t>
      </w:r>
      <w:r>
        <w:t>证明这些组织政策中所包含的行动是对全国行动计划的响应，向古巴农民宣传男</w:t>
      </w:r>
      <w:r>
        <w:rPr>
          <w:rFonts w:hint="eastAsia"/>
        </w:rPr>
        <w:t>子</w:t>
      </w:r>
      <w:r>
        <w:t>和</w:t>
      </w:r>
      <w:r>
        <w:rPr>
          <w:rFonts w:hint="eastAsia"/>
        </w:rPr>
        <w:t>妇</w:t>
      </w:r>
      <w:r>
        <w:t>女平等参与农村地区社会经济生活的必要性</w:t>
      </w:r>
      <w:r>
        <w:rPr>
          <w:rFonts w:hint="eastAsia"/>
        </w:rPr>
        <w:t>的工作</w:t>
      </w:r>
      <w:r>
        <w:t>取得了积极的成果。</w:t>
      </w:r>
    </w:p>
    <w:p w:rsidR="002E1229" w:rsidRDefault="002E1229" w:rsidP="002E1229">
      <w:pPr>
        <w:numPr>
          <w:ilvl w:val="0"/>
          <w:numId w:val="11"/>
        </w:numPr>
        <w:tabs>
          <w:tab w:val="clear" w:pos="600"/>
          <w:tab w:val="left" w:pos="630"/>
        </w:tabs>
        <w:spacing w:after="240" w:line="366" w:lineRule="exact"/>
        <w:ind w:left="0" w:firstLine="0"/>
        <w:rPr>
          <w:szCs w:val="24"/>
        </w:rPr>
      </w:pPr>
      <w:r>
        <w:rPr>
          <w:rFonts w:ascii="SimSun" w:hint="eastAsia"/>
          <w:szCs w:val="24"/>
        </w:rPr>
        <w:t>如果没有人民及代表人民利益的组织的普遍、积极而自觉的参与，古巴的任何事业都不可能取得胜利，古巴的社会发展方案也不可能取得成就。</w:t>
      </w:r>
    </w:p>
    <w:p w:rsidR="002E1229" w:rsidRDefault="002E1229" w:rsidP="002E1229">
      <w:pPr>
        <w:numPr>
          <w:ilvl w:val="0"/>
          <w:numId w:val="11"/>
        </w:numPr>
        <w:tabs>
          <w:tab w:val="clear" w:pos="600"/>
          <w:tab w:val="left" w:pos="630"/>
        </w:tabs>
        <w:spacing w:after="240" w:line="366" w:lineRule="exact"/>
        <w:ind w:left="0" w:firstLine="0"/>
        <w:rPr>
          <w:szCs w:val="24"/>
        </w:rPr>
      </w:pPr>
      <w:r>
        <w:rPr>
          <w:rFonts w:ascii="SimSun" w:hint="eastAsia"/>
          <w:szCs w:val="24"/>
        </w:rPr>
        <w:t>我们相信智慧、勇敢、政治立场坚定的古巴妇女将帮助我们实现一个又一个重要目标。这就是妇女在全面行使自己的平等权利。为此，我们将与古巴妇联及其他群众、社会组织携手并肩，共同努力，不仅仅要使妇女自身懂得其重要性，更要让家庭、让全社会认识到这项工作的重要意义。</w:t>
      </w:r>
    </w:p>
    <w:p w:rsidR="002E1229" w:rsidRDefault="002E1229" w:rsidP="002E1229">
      <w:pPr>
        <w:numPr>
          <w:ilvl w:val="0"/>
          <w:numId w:val="11"/>
        </w:numPr>
        <w:tabs>
          <w:tab w:val="clear" w:pos="600"/>
          <w:tab w:val="left" w:pos="630"/>
        </w:tabs>
        <w:spacing w:after="240" w:line="366" w:lineRule="exact"/>
        <w:ind w:left="0" w:firstLine="0"/>
        <w:rPr>
          <w:szCs w:val="24"/>
        </w:rPr>
      </w:pPr>
      <w:r>
        <w:rPr>
          <w:rFonts w:ascii="SimSun" w:hint="eastAsia"/>
          <w:szCs w:val="24"/>
        </w:rPr>
        <w:t>在古巴国会制订和修订法律的过程中，群众和社会组织参与了法律法规的起草、确立、意见咨询活动，并且做出了卓有成效的贡献。例证之一即通过和实施《北京行动纲要的国家后续行动计划》。</w:t>
      </w:r>
    </w:p>
    <w:p w:rsidR="002E1229" w:rsidRDefault="002E1229">
      <w:pPr>
        <w:tabs>
          <w:tab w:val="left" w:pos="630"/>
        </w:tabs>
        <w:spacing w:after="240" w:line="360" w:lineRule="exact"/>
        <w:jc w:val="center"/>
        <w:rPr>
          <w:rFonts w:ascii="SimHei" w:eastAsia="SimHei" w:hint="eastAsia"/>
          <w:color w:val="FF0000"/>
          <w:sz w:val="28"/>
        </w:rPr>
      </w:pPr>
      <w:r>
        <w:rPr>
          <w:rFonts w:ascii="SimHei" w:eastAsia="SimHei"/>
          <w:color w:val="FF0000"/>
          <w:sz w:val="28"/>
        </w:rPr>
        <w:t>第8</w:t>
      </w:r>
      <w:r>
        <w:rPr>
          <w:rFonts w:ascii="SimHei" w:eastAsia="SimHei" w:hint="eastAsia"/>
          <w:color w:val="FF0000"/>
          <w:sz w:val="28"/>
        </w:rPr>
        <w:t>条</w:t>
      </w:r>
    </w:p>
    <w:p w:rsidR="002E1229" w:rsidRDefault="002E1229">
      <w:pPr>
        <w:tabs>
          <w:tab w:val="left" w:pos="630"/>
        </w:tabs>
        <w:spacing w:after="240" w:line="360" w:lineRule="exact"/>
        <w:rPr>
          <w:rFonts w:eastAsia="SimHei"/>
          <w:color w:val="FF0000"/>
        </w:rPr>
      </w:pPr>
      <w:r>
        <w:rPr>
          <w:rFonts w:eastAsia="SimHei" w:hint="eastAsia"/>
          <w:color w:val="FF0000"/>
        </w:rPr>
        <w:tab/>
      </w:r>
      <w:r>
        <w:rPr>
          <w:rFonts w:eastAsia="SimHei" w:hint="eastAsia"/>
          <w:color w:val="FF0000"/>
        </w:rPr>
        <w:t>“缔约各国应采取一切适当措施，保证妇女在与男子平等不受任何歧视的条件下，有机会在国际上代表本国政府参加各国际组织的工件。”</w:t>
      </w:r>
    </w:p>
    <w:p w:rsidR="002E1229" w:rsidRDefault="002E1229" w:rsidP="002E1229">
      <w:pPr>
        <w:numPr>
          <w:ilvl w:val="0"/>
          <w:numId w:val="11"/>
        </w:numPr>
        <w:tabs>
          <w:tab w:val="clear" w:pos="600"/>
          <w:tab w:val="left" w:pos="630"/>
        </w:tabs>
        <w:spacing w:after="240" w:line="360" w:lineRule="exact"/>
        <w:ind w:left="0" w:firstLine="0"/>
        <w:rPr>
          <w:szCs w:val="24"/>
        </w:rPr>
      </w:pPr>
      <w:r>
        <w:rPr>
          <w:rFonts w:ascii="SimSun" w:hint="eastAsia"/>
          <w:szCs w:val="24"/>
        </w:rPr>
        <w:t>古巴政府一向关注和扩大妇女在国际舞台上的影响。</w:t>
      </w:r>
    </w:p>
    <w:p w:rsidR="002E1229" w:rsidRDefault="002E1229" w:rsidP="002E1229">
      <w:pPr>
        <w:numPr>
          <w:ilvl w:val="0"/>
          <w:numId w:val="11"/>
        </w:numPr>
        <w:tabs>
          <w:tab w:val="clear" w:pos="600"/>
          <w:tab w:val="left" w:pos="630"/>
        </w:tabs>
        <w:spacing w:after="240" w:line="360" w:lineRule="exact"/>
        <w:ind w:left="0" w:firstLine="0"/>
      </w:pPr>
      <w:r>
        <w:rPr>
          <w:rFonts w:ascii="SimSun" w:hint="eastAsia"/>
          <w:szCs w:val="24"/>
        </w:rPr>
        <w:t>古巴外交部是古巴负责执行对外政策的国家中央行政机关。外交部员工中的</w:t>
      </w:r>
      <w:r>
        <w:rPr>
          <w:szCs w:val="24"/>
        </w:rPr>
        <w:t>53.8%</w:t>
      </w:r>
      <w:r>
        <w:rPr>
          <w:rFonts w:ascii="SimSun" w:hint="eastAsia"/>
          <w:szCs w:val="24"/>
        </w:rPr>
        <w:t>为女性，</w:t>
      </w:r>
      <w:r>
        <w:t>分别担任公使衔参赞、参赞、随员、领事和副领事等。此外，值得强调的是女大使的数量比上一阶段增加了</w:t>
      </w:r>
      <w:r>
        <w:t>7</w:t>
      </w:r>
      <w:r>
        <w:t>人，达到</w:t>
      </w:r>
      <w:r>
        <w:t>15</w:t>
      </w:r>
      <w:r>
        <w:t>人，占大使总数的</w:t>
      </w:r>
      <w:r>
        <w:t>13.7%</w:t>
      </w:r>
      <w:r>
        <w:t>。</w:t>
      </w:r>
    </w:p>
    <w:p w:rsidR="002E1229" w:rsidRDefault="002E1229" w:rsidP="002E1229">
      <w:pPr>
        <w:numPr>
          <w:ilvl w:val="0"/>
          <w:numId w:val="11"/>
        </w:numPr>
        <w:tabs>
          <w:tab w:val="clear" w:pos="600"/>
          <w:tab w:val="left" w:pos="630"/>
        </w:tabs>
        <w:spacing w:after="240" w:line="360" w:lineRule="exact"/>
        <w:ind w:left="0" w:firstLine="0"/>
      </w:pPr>
      <w:r>
        <w:t>在各部和政府单位</w:t>
      </w:r>
      <w:r>
        <w:rPr>
          <w:rFonts w:hint="eastAsia"/>
        </w:rPr>
        <w:t>中</w:t>
      </w:r>
      <w:r>
        <w:t>，担任驻外职务的女性也日益增多，</w:t>
      </w:r>
      <w:r>
        <w:rPr>
          <w:rFonts w:hint="eastAsia"/>
        </w:rPr>
        <w:t>这</w:t>
      </w:r>
      <w:r>
        <w:t>反</w:t>
      </w:r>
      <w:r>
        <w:rPr>
          <w:rFonts w:hint="eastAsia"/>
        </w:rPr>
        <w:t>映</w:t>
      </w:r>
      <w:r>
        <w:t>了女性代表</w:t>
      </w:r>
      <w:r>
        <w:rPr>
          <w:rFonts w:hint="eastAsia"/>
        </w:rPr>
        <w:t>权</w:t>
      </w:r>
      <w:r>
        <w:t>和参与性提高，此外，她们对所担任的职务也表现出</w:t>
      </w:r>
      <w:r>
        <w:rPr>
          <w:rFonts w:hint="eastAsia"/>
        </w:rPr>
        <w:t>了</w:t>
      </w:r>
      <w:r>
        <w:t>高度的责任感。</w:t>
      </w:r>
    </w:p>
    <w:p w:rsidR="002E1229" w:rsidRDefault="002E1229" w:rsidP="002E1229">
      <w:pPr>
        <w:numPr>
          <w:ilvl w:val="0"/>
          <w:numId w:val="11"/>
        </w:numPr>
        <w:tabs>
          <w:tab w:val="clear" w:pos="600"/>
          <w:tab w:val="left" w:pos="630"/>
        </w:tabs>
        <w:spacing w:after="240" w:line="360" w:lineRule="exact"/>
        <w:ind w:left="0" w:firstLine="0"/>
      </w:pPr>
      <w:r>
        <w:t>在外国投资</w:t>
      </w:r>
      <w:r>
        <w:rPr>
          <w:rFonts w:hint="eastAsia"/>
        </w:rPr>
        <w:t>与</w:t>
      </w:r>
      <w:r>
        <w:t>经济合作部，担任领导职务的女性</w:t>
      </w:r>
      <w:r>
        <w:rPr>
          <w:rFonts w:hint="eastAsia"/>
        </w:rPr>
        <w:t>占</w:t>
      </w:r>
      <w:r>
        <w:t>到</w:t>
      </w:r>
      <w:r>
        <w:rPr>
          <w:rFonts w:hint="eastAsia"/>
        </w:rPr>
        <w:t>了领导总数的</w:t>
      </w:r>
      <w:r>
        <w:t>25%</w:t>
      </w:r>
      <w:r>
        <w:t>，包括部长在内</w:t>
      </w:r>
      <w:r>
        <w:rPr>
          <w:rFonts w:hint="eastAsia"/>
        </w:rPr>
        <w:t>的</w:t>
      </w:r>
      <w:r>
        <w:t>91</w:t>
      </w:r>
      <w:r>
        <w:t>个部级职务中</w:t>
      </w:r>
      <w:r>
        <w:rPr>
          <w:rFonts w:hint="eastAsia"/>
        </w:rPr>
        <w:t>，</w:t>
      </w:r>
      <w:r>
        <w:t>有</w:t>
      </w:r>
      <w:r>
        <w:t>25</w:t>
      </w:r>
      <w:r>
        <w:t>名女性。</w:t>
      </w:r>
      <w:r>
        <w:rPr>
          <w:rFonts w:hint="eastAsia"/>
        </w:rPr>
        <w:t>该部</w:t>
      </w:r>
      <w:r>
        <w:t>是古巴</w:t>
      </w:r>
      <w:r>
        <w:rPr>
          <w:rFonts w:hint="eastAsia"/>
        </w:rPr>
        <w:t>的</w:t>
      </w:r>
      <w:r>
        <w:t>6</w:t>
      </w:r>
      <w:r>
        <w:t>个由妇女领导的单位之一。在</w:t>
      </w:r>
      <w:r>
        <w:rPr>
          <w:rFonts w:hint="eastAsia"/>
        </w:rPr>
        <w:t>支持</w:t>
      </w:r>
      <w:r>
        <w:t>该</w:t>
      </w:r>
      <w:r>
        <w:rPr>
          <w:rFonts w:hint="eastAsia"/>
        </w:rPr>
        <w:t>部工作</w:t>
      </w:r>
      <w:r>
        <w:t>的</w:t>
      </w:r>
      <w:r>
        <w:rPr>
          <w:rFonts w:hint="eastAsia"/>
        </w:rPr>
        <w:t>外部</w:t>
      </w:r>
      <w:r>
        <w:t>服务中，女性</w:t>
      </w:r>
      <w:r>
        <w:rPr>
          <w:rFonts w:hint="eastAsia"/>
        </w:rPr>
        <w:t>工作人员</w:t>
      </w:r>
      <w:r>
        <w:t>占</w:t>
      </w:r>
      <w:r>
        <w:t>60%</w:t>
      </w:r>
      <w:r>
        <w:t>，在该部的</w:t>
      </w:r>
      <w:r>
        <w:t>30</w:t>
      </w:r>
      <w:r>
        <w:t>名驻外代表中</w:t>
      </w:r>
      <w:r>
        <w:rPr>
          <w:rFonts w:hint="eastAsia"/>
        </w:rPr>
        <w:t>，</w:t>
      </w:r>
      <w:r>
        <w:t>有</w:t>
      </w:r>
      <w:r>
        <w:t>18</w:t>
      </w:r>
      <w:r>
        <w:t>名是女性。</w:t>
      </w:r>
    </w:p>
    <w:p w:rsidR="002E1229" w:rsidRDefault="002E1229" w:rsidP="002E1229">
      <w:pPr>
        <w:numPr>
          <w:ilvl w:val="0"/>
          <w:numId w:val="11"/>
        </w:numPr>
        <w:tabs>
          <w:tab w:val="clear" w:pos="600"/>
          <w:tab w:val="left" w:pos="630"/>
        </w:tabs>
        <w:spacing w:after="240" w:line="360" w:lineRule="exact"/>
        <w:ind w:left="0" w:firstLine="0"/>
      </w:pPr>
      <w:r>
        <w:t>旅游部的驻外办事处中</w:t>
      </w:r>
      <w:r>
        <w:rPr>
          <w:rFonts w:hint="eastAsia"/>
        </w:rPr>
        <w:t>，</w:t>
      </w:r>
      <w:r>
        <w:t>83%</w:t>
      </w:r>
      <w:r>
        <w:t>是女性，负责财会、管理和公关等事务。</w:t>
      </w:r>
      <w:r>
        <w:t xml:space="preserve">TURARTE </w:t>
      </w:r>
      <w:r>
        <w:t>和</w:t>
      </w:r>
      <w:r>
        <w:t>ABATUR</w:t>
      </w:r>
      <w:r>
        <w:t>公司由女性领导。与此同时，古巴旅游集团公司</w:t>
      </w:r>
      <w:r>
        <w:rPr>
          <w:rFonts w:hint="eastAsia"/>
        </w:rPr>
        <w:t>的</w:t>
      </w:r>
      <w:r>
        <w:t>一些下属公司和分公司</w:t>
      </w:r>
      <w:r>
        <w:rPr>
          <w:rFonts w:hint="eastAsia"/>
        </w:rPr>
        <w:t>中，</w:t>
      </w:r>
      <w:r>
        <w:t>71%</w:t>
      </w:r>
      <w:r>
        <w:t>的重要职务由女性担任。</w:t>
      </w:r>
    </w:p>
    <w:p w:rsidR="002E1229" w:rsidRDefault="002E1229" w:rsidP="002E1229">
      <w:pPr>
        <w:numPr>
          <w:ilvl w:val="0"/>
          <w:numId w:val="11"/>
        </w:numPr>
        <w:tabs>
          <w:tab w:val="clear" w:pos="600"/>
          <w:tab w:val="left" w:pos="630"/>
        </w:tabs>
        <w:spacing w:after="240" w:line="360" w:lineRule="exact"/>
        <w:ind w:left="0" w:firstLine="0"/>
      </w:pPr>
      <w:r>
        <w:t>特别值得强调</w:t>
      </w:r>
      <w:r>
        <w:rPr>
          <w:rFonts w:hint="eastAsia"/>
        </w:rPr>
        <w:t>的是</w:t>
      </w:r>
      <w:r>
        <w:t>女性在外贸部的比例，外贸部是制定古巴外贸政策的部门。在机关一级，系统内</w:t>
      </w:r>
      <w:r>
        <w:rPr>
          <w:rFonts w:hint="eastAsia"/>
        </w:rPr>
        <w:t>的</w:t>
      </w:r>
      <w:r>
        <w:t>287</w:t>
      </w:r>
      <w:r>
        <w:t>个领导职务中，</w:t>
      </w:r>
      <w:r>
        <w:t>104</w:t>
      </w:r>
      <w:r>
        <w:t>个由女性担任，占</w:t>
      </w:r>
      <w:r>
        <w:t>36.24%</w:t>
      </w:r>
      <w:r>
        <w:t>。在对外服务的</w:t>
      </w:r>
      <w:r>
        <w:t>112</w:t>
      </w:r>
      <w:r>
        <w:t>名常驻代表中，</w:t>
      </w:r>
      <w:r>
        <w:t>59</w:t>
      </w:r>
      <w:r>
        <w:t>名是女性</w:t>
      </w:r>
      <w:r>
        <w:rPr>
          <w:rFonts w:hint="eastAsia"/>
        </w:rPr>
        <w:t>，</w:t>
      </w:r>
      <w:r>
        <w:t>占</w:t>
      </w:r>
      <w:r>
        <w:t>52.67%</w:t>
      </w:r>
      <w:r>
        <w:t>，这些代表处</w:t>
      </w:r>
      <w:r>
        <w:rPr>
          <w:rFonts w:hint="eastAsia"/>
        </w:rPr>
        <w:t>的</w:t>
      </w:r>
      <w:r>
        <w:t>35</w:t>
      </w:r>
      <w:r>
        <w:t>个领导</w:t>
      </w:r>
      <w:r>
        <w:rPr>
          <w:rFonts w:hint="eastAsia"/>
        </w:rPr>
        <w:t>职位</w:t>
      </w:r>
      <w:r>
        <w:t>中</w:t>
      </w:r>
      <w:r>
        <w:rPr>
          <w:rFonts w:hint="eastAsia"/>
        </w:rPr>
        <w:t>，</w:t>
      </w:r>
      <w:r>
        <w:t>有</w:t>
      </w:r>
      <w:r>
        <w:t>21</w:t>
      </w:r>
      <w:r>
        <w:t>个由女性担任，占</w:t>
      </w:r>
      <w:r>
        <w:t>59%</w:t>
      </w:r>
      <w:r>
        <w:t>。她们担任参赞、随员和贸易办公室的主任。古巴常驻日内瓦代表团的公使衔参赞是女性。该部门</w:t>
      </w:r>
      <w:r>
        <w:t>85%</w:t>
      </w:r>
      <w:r>
        <w:t>的顾问是女性，同时，</w:t>
      </w:r>
      <w:r>
        <w:rPr>
          <w:rFonts w:hint="eastAsia"/>
        </w:rPr>
        <w:t>还</w:t>
      </w:r>
      <w:r>
        <w:t>有</w:t>
      </w:r>
      <w:r>
        <w:t>24</w:t>
      </w:r>
      <w:r>
        <w:t>名女性参与</w:t>
      </w:r>
      <w:r>
        <w:rPr>
          <w:rFonts w:hint="eastAsia"/>
        </w:rPr>
        <w:t>了与</w:t>
      </w:r>
      <w:r>
        <w:t>贸易有关的重要国际活动。</w:t>
      </w:r>
    </w:p>
    <w:p w:rsidR="002E1229" w:rsidRDefault="002E1229" w:rsidP="002E1229">
      <w:pPr>
        <w:numPr>
          <w:ilvl w:val="0"/>
          <w:numId w:val="11"/>
        </w:numPr>
        <w:tabs>
          <w:tab w:val="clear" w:pos="600"/>
          <w:tab w:val="left" w:pos="630"/>
        </w:tabs>
        <w:spacing w:after="240" w:line="360" w:lineRule="exact"/>
        <w:ind w:left="0" w:firstLine="0"/>
      </w:pPr>
      <w:r>
        <w:t>古巴民航局也有很多女性专家担任领导职务。研究开展了致力于提高女性</w:t>
      </w:r>
      <w:r>
        <w:rPr>
          <w:rFonts w:hint="eastAsia"/>
        </w:rPr>
        <w:t>在</w:t>
      </w:r>
      <w:r>
        <w:t>领导和驻外职务</w:t>
      </w:r>
      <w:r>
        <w:rPr>
          <w:rFonts w:hint="eastAsia"/>
        </w:rPr>
        <w:t>中所占</w:t>
      </w:r>
      <w:r>
        <w:t>比例的工作。目前有</w:t>
      </w:r>
      <w:r>
        <w:t>5</w:t>
      </w:r>
      <w:r>
        <w:t>名女性担任古巴驻外航空机构负责人，</w:t>
      </w:r>
      <w:r>
        <w:rPr>
          <w:rFonts w:hint="eastAsia"/>
        </w:rPr>
        <w:t>占到了</w:t>
      </w:r>
      <w:r>
        <w:t>21</w:t>
      </w:r>
      <w:r>
        <w:t>个驻外机构</w:t>
      </w:r>
      <w:r>
        <w:rPr>
          <w:rFonts w:hint="eastAsia"/>
        </w:rPr>
        <w:t>的</w:t>
      </w:r>
      <w:r>
        <w:t>24%</w:t>
      </w:r>
      <w:r>
        <w:t>。女性在各贸易办公室中的参与比例也值得一</w:t>
      </w:r>
      <w:r>
        <w:rPr>
          <w:rFonts w:hint="eastAsia"/>
        </w:rPr>
        <w:t>提</w:t>
      </w:r>
      <w:r>
        <w:t>，在国际和国内交通代表、航线负责人、国际交通监督员和运营负责人中，女性</w:t>
      </w:r>
      <w:r>
        <w:rPr>
          <w:rFonts w:hint="eastAsia"/>
        </w:rPr>
        <w:t>占</w:t>
      </w:r>
      <w:r>
        <w:t>56%</w:t>
      </w:r>
      <w:r>
        <w:t>。</w:t>
      </w:r>
    </w:p>
    <w:p w:rsidR="002E1229" w:rsidRDefault="002E1229" w:rsidP="002E1229">
      <w:pPr>
        <w:numPr>
          <w:ilvl w:val="0"/>
          <w:numId w:val="11"/>
        </w:numPr>
        <w:tabs>
          <w:tab w:val="clear" w:pos="600"/>
          <w:tab w:val="left" w:pos="630"/>
        </w:tabs>
        <w:spacing w:after="240" w:line="360" w:lineRule="exact"/>
        <w:ind w:left="0" w:firstLine="0"/>
      </w:pPr>
      <w:r>
        <w:t>其他在国外派驻人员或代表团的机构，如卫生部，有</w:t>
      </w:r>
      <w:r>
        <w:t>3</w:t>
      </w:r>
      <w:r>
        <w:t>名女团长，有</w:t>
      </w:r>
      <w:r>
        <w:t>6</w:t>
      </w:r>
      <w:r>
        <w:rPr>
          <w:rFonts w:hint="eastAsia"/>
        </w:rPr>
        <w:t>人</w:t>
      </w:r>
      <w:r>
        <w:t>为联合国系统的国际机构工作；文化部有</w:t>
      </w:r>
      <w:r>
        <w:t>10</w:t>
      </w:r>
      <w:r>
        <w:t>名国际顾问，文化部的女专家被聘为不定期顾问，有一名古巴女性</w:t>
      </w:r>
      <w:r>
        <w:rPr>
          <w:rFonts w:hint="eastAsia"/>
        </w:rPr>
        <w:t>还</w:t>
      </w:r>
      <w:r>
        <w:t>担任</w:t>
      </w:r>
      <w:r>
        <w:rPr>
          <w:rFonts w:hint="eastAsia"/>
        </w:rPr>
        <w:t>了</w:t>
      </w:r>
      <w:r>
        <w:t>联合国粮农组织的大使。</w:t>
      </w:r>
    </w:p>
    <w:p w:rsidR="002E1229" w:rsidRDefault="002E1229" w:rsidP="002E1229">
      <w:pPr>
        <w:numPr>
          <w:ilvl w:val="0"/>
          <w:numId w:val="11"/>
        </w:numPr>
        <w:tabs>
          <w:tab w:val="clear" w:pos="600"/>
          <w:tab w:val="left" w:pos="630"/>
        </w:tabs>
        <w:spacing w:after="240" w:line="380" w:lineRule="exact"/>
        <w:ind w:left="0" w:firstLine="0"/>
        <w:rPr>
          <w:szCs w:val="24"/>
        </w:rPr>
      </w:pPr>
      <w:r>
        <w:rPr>
          <w:rFonts w:ascii="SimSun" w:hint="eastAsia"/>
          <w:szCs w:val="24"/>
        </w:rPr>
        <w:t>在呈交上份定期报告时，古巴就已经是妇女地位委员会的成员国，成员资格截至</w:t>
      </w:r>
      <w:r>
        <w:rPr>
          <w:szCs w:val="24"/>
        </w:rPr>
        <w:t>2005</w:t>
      </w:r>
      <w:r>
        <w:rPr>
          <w:rFonts w:ascii="SimSun" w:hint="eastAsia"/>
          <w:szCs w:val="24"/>
        </w:rPr>
        <w:t>年。在两次会议期间，无论是政府代表团还是非政府代表团，妇女都是其重要的组成部分。在国家负责促进妇女地位提高的专门机构，在古巴妇女联合会的协作和共同参与下，古巴外交部</w:t>
      </w:r>
      <w:r>
        <w:rPr>
          <w:szCs w:val="24"/>
        </w:rPr>
        <w:t>非常重视古巴的参与和对妇女地位委员会的贡献。</w:t>
      </w:r>
    </w:p>
    <w:p w:rsidR="002E1229" w:rsidRDefault="002E1229" w:rsidP="002E1229">
      <w:pPr>
        <w:numPr>
          <w:ilvl w:val="0"/>
          <w:numId w:val="11"/>
        </w:numPr>
        <w:tabs>
          <w:tab w:val="clear" w:pos="600"/>
          <w:tab w:val="left" w:pos="630"/>
        </w:tabs>
        <w:spacing w:after="240" w:line="380" w:lineRule="exact"/>
        <w:ind w:left="0" w:firstLine="0"/>
      </w:pPr>
      <w:r>
        <w:t>在这一阶段</w:t>
      </w:r>
      <w:r>
        <w:rPr>
          <w:rFonts w:hint="eastAsia"/>
        </w:rPr>
        <w:t>，</w:t>
      </w:r>
      <w:r>
        <w:t>一名古巴女专家在</w:t>
      </w:r>
      <w:r>
        <w:rPr>
          <w:rFonts w:hint="eastAsia"/>
        </w:rPr>
        <w:t>题为“妇女参与和接触媒体及信息和通信技术及其对提高妇女地位和赋予妇女权利的影响和以其作为提高妇女地位和赋予妇女权利的一种手段”的</w:t>
      </w:r>
      <w:r>
        <w:t>论坛上的表现</w:t>
      </w:r>
      <w:r>
        <w:rPr>
          <w:rFonts w:hint="eastAsia"/>
        </w:rPr>
        <w:t>值得一提</w:t>
      </w:r>
      <w:r>
        <w:t>，</w:t>
      </w:r>
      <w:r>
        <w:rPr>
          <w:rFonts w:hint="eastAsia"/>
        </w:rPr>
        <w:t>该论坛</w:t>
      </w:r>
      <w:r>
        <w:t>是</w:t>
      </w:r>
      <w:r>
        <w:t>2003</w:t>
      </w:r>
      <w:r>
        <w:t>年</w:t>
      </w:r>
      <w:r>
        <w:t>3</w:t>
      </w:r>
      <w:r>
        <w:t>月妇女地位委员会第</w:t>
      </w:r>
      <w:r>
        <w:t>47</w:t>
      </w:r>
      <w:r>
        <w:t>届会议的两个议程之一。</w:t>
      </w:r>
    </w:p>
    <w:p w:rsidR="002E1229" w:rsidRDefault="002E1229" w:rsidP="002E1229">
      <w:pPr>
        <w:numPr>
          <w:ilvl w:val="0"/>
          <w:numId w:val="11"/>
        </w:numPr>
        <w:tabs>
          <w:tab w:val="clear" w:pos="600"/>
          <w:tab w:val="left" w:pos="630"/>
        </w:tabs>
        <w:spacing w:after="240" w:line="380" w:lineRule="exact"/>
        <w:ind w:left="0" w:firstLine="0"/>
      </w:pPr>
      <w:r>
        <w:t>古巴外交部代表和古巴妇女联合会的女性官员积极参与妇女委员会会议所讨论问题的结论，以及大会第二十三届特别会议最后文件的</w:t>
      </w:r>
      <w:r>
        <w:rPr>
          <w:rFonts w:hint="eastAsia"/>
        </w:rPr>
        <w:t>协商</w:t>
      </w:r>
      <w:r>
        <w:t>过程。</w:t>
      </w:r>
    </w:p>
    <w:p w:rsidR="002E1229" w:rsidRDefault="002E1229" w:rsidP="002E1229">
      <w:pPr>
        <w:numPr>
          <w:ilvl w:val="0"/>
          <w:numId w:val="11"/>
        </w:numPr>
        <w:tabs>
          <w:tab w:val="clear" w:pos="600"/>
          <w:tab w:val="left" w:pos="630"/>
        </w:tabs>
        <w:spacing w:after="240" w:line="380" w:lineRule="exact"/>
        <w:ind w:left="0" w:firstLine="0"/>
        <w:rPr>
          <w:szCs w:val="24"/>
        </w:rPr>
      </w:pPr>
      <w:r>
        <w:rPr>
          <w:rFonts w:ascii="SimSun" w:hint="eastAsia"/>
          <w:szCs w:val="24"/>
        </w:rPr>
        <w:t>同样需要强调的是古巴代表团参加了联合国人权委员会、大会第三委员会等机构组织的论坛，讨论与协商妇女问题。</w:t>
      </w:r>
    </w:p>
    <w:p w:rsidR="002E1229" w:rsidRDefault="002E1229" w:rsidP="002E1229">
      <w:pPr>
        <w:numPr>
          <w:ilvl w:val="0"/>
          <w:numId w:val="11"/>
        </w:numPr>
        <w:tabs>
          <w:tab w:val="clear" w:pos="600"/>
          <w:tab w:val="left" w:pos="630"/>
        </w:tabs>
        <w:spacing w:after="240" w:line="380" w:lineRule="exact"/>
        <w:ind w:left="0" w:firstLine="0"/>
      </w:pPr>
      <w:r>
        <w:rPr>
          <w:rFonts w:ascii="SimSun" w:hint="eastAsia"/>
          <w:szCs w:val="24"/>
        </w:rPr>
        <w:t>古巴政府一直积极参与妇女参与拉丁美洲和加勒比经济和社会发展区域会议主席团的工作，多年来，一直担任着主席团和区域会议的副主席。</w:t>
      </w:r>
      <w:r>
        <w:t>古巴担当了加勒比地区西班牙语国家在执行会议协议方面的桥梁，在提出和</w:t>
      </w:r>
      <w:r>
        <w:rPr>
          <w:rFonts w:hint="eastAsia"/>
        </w:rPr>
        <w:t>制定</w:t>
      </w:r>
      <w:r>
        <w:t>不同会议工作日程主题和要点方面扮演了积极的角色。</w:t>
      </w:r>
    </w:p>
    <w:p w:rsidR="002E1229" w:rsidRDefault="002E1229" w:rsidP="002E1229">
      <w:pPr>
        <w:numPr>
          <w:ilvl w:val="0"/>
          <w:numId w:val="11"/>
        </w:numPr>
        <w:tabs>
          <w:tab w:val="clear" w:pos="600"/>
          <w:tab w:val="left" w:pos="630"/>
        </w:tabs>
        <w:spacing w:after="240" w:line="380" w:lineRule="exact"/>
        <w:ind w:left="0" w:firstLine="0"/>
      </w:pPr>
      <w:r>
        <w:t>古巴</w:t>
      </w:r>
      <w:r>
        <w:rPr>
          <w:rFonts w:hint="eastAsia"/>
        </w:rPr>
        <w:t>在</w:t>
      </w:r>
      <w:r>
        <w:t>2000</w:t>
      </w:r>
      <w:r>
        <w:t>年</w:t>
      </w:r>
      <w:r>
        <w:t>2</w:t>
      </w:r>
      <w:r>
        <w:t>月</w:t>
      </w:r>
      <w:r>
        <w:rPr>
          <w:rFonts w:hint="eastAsia"/>
        </w:rPr>
        <w:t>于</w:t>
      </w:r>
      <w:r>
        <w:t>秘鲁举行的</w:t>
      </w:r>
      <w:r>
        <w:rPr>
          <w:rFonts w:ascii="SimSun" w:hint="eastAsia"/>
          <w:szCs w:val="24"/>
        </w:rPr>
        <w:t>妇女参与拉丁美洲和加勒比经济和社会发展区域会议</w:t>
      </w:r>
      <w:r>
        <w:t>第八届会议上所起的作用值得强调</w:t>
      </w:r>
      <w:r>
        <w:rPr>
          <w:rFonts w:hint="eastAsia"/>
        </w:rPr>
        <w:t>。</w:t>
      </w:r>
      <w:r>
        <w:t>古巴</w:t>
      </w:r>
      <w:r>
        <w:rPr>
          <w:rFonts w:hint="eastAsia"/>
        </w:rPr>
        <w:t>和</w:t>
      </w:r>
      <w:r>
        <w:t>墨西哥共同筹备和提交了会议的两个核心议题之一：</w:t>
      </w:r>
      <w:r>
        <w:rPr>
          <w:rFonts w:hint="eastAsia"/>
        </w:rPr>
        <w:t>两性公平</w:t>
      </w:r>
      <w:r>
        <w:t>。一名古巴女专家在会上提交了议题。古巴代表团还参与了此次会议成果文件《利马共识》的讨论和</w:t>
      </w:r>
      <w:r>
        <w:rPr>
          <w:rFonts w:hint="eastAsia"/>
        </w:rPr>
        <w:t>协商</w:t>
      </w:r>
      <w:r>
        <w:t>工作。</w:t>
      </w:r>
    </w:p>
    <w:p w:rsidR="002E1229" w:rsidRDefault="002E1229" w:rsidP="002E1229">
      <w:pPr>
        <w:numPr>
          <w:ilvl w:val="0"/>
          <w:numId w:val="11"/>
        </w:numPr>
        <w:tabs>
          <w:tab w:val="clear" w:pos="600"/>
          <w:tab w:val="left" w:pos="630"/>
        </w:tabs>
        <w:spacing w:after="240" w:line="380" w:lineRule="exact"/>
        <w:ind w:left="0" w:firstLine="0"/>
      </w:pPr>
      <w:r>
        <w:t>古巴在</w:t>
      </w:r>
      <w:r>
        <w:t>2003</w:t>
      </w:r>
      <w:r>
        <w:t>年</w:t>
      </w:r>
      <w:r>
        <w:t>4</w:t>
      </w:r>
      <w:r>
        <w:t>月成功举办了</w:t>
      </w:r>
      <w:r>
        <w:rPr>
          <w:rFonts w:ascii="SimSun" w:hint="eastAsia"/>
          <w:szCs w:val="24"/>
        </w:rPr>
        <w:t>妇女参与拉丁美洲和加勒比经济和社会发展区域会议的主席团</w:t>
      </w:r>
      <w:r>
        <w:t>会议，很多主席团的成员</w:t>
      </w:r>
      <w:r>
        <w:rPr>
          <w:rFonts w:hint="eastAsia"/>
        </w:rPr>
        <w:t>国</w:t>
      </w:r>
      <w:r>
        <w:t>和非成员国都出席了会议，会议筹备的严肃性和质量得到了与会者的认</w:t>
      </w:r>
      <w:r>
        <w:rPr>
          <w:rFonts w:hint="eastAsia"/>
        </w:rPr>
        <w:t>可</w:t>
      </w:r>
      <w:r>
        <w:t>。</w:t>
      </w:r>
    </w:p>
    <w:p w:rsidR="002E1229" w:rsidRDefault="002E1229" w:rsidP="002E1229">
      <w:pPr>
        <w:numPr>
          <w:ilvl w:val="0"/>
          <w:numId w:val="11"/>
        </w:numPr>
        <w:tabs>
          <w:tab w:val="clear" w:pos="600"/>
          <w:tab w:val="left" w:pos="630"/>
        </w:tabs>
        <w:spacing w:after="240" w:line="380" w:lineRule="exact"/>
        <w:ind w:left="0" w:firstLine="0"/>
        <w:rPr>
          <w:szCs w:val="24"/>
        </w:rPr>
      </w:pPr>
      <w:r>
        <w:rPr>
          <w:rFonts w:ascii="SimSun" w:hint="eastAsia"/>
          <w:szCs w:val="24"/>
        </w:rPr>
        <w:t>古巴履行其签署的所有国际协定规定的一切义务。在这个意义上，古巴一向坚持以审慎的态度对待评估工作和提交定期报告。无论是在报告的拟定过程中，还是在各个委员会面前进行答辩，古巴妇女都在其中扮演着至关重要的角色。</w:t>
      </w:r>
      <w:r>
        <w:rPr>
          <w:szCs w:val="24"/>
        </w:rPr>
        <w:t>在参与这些机构的古巴官方代表团中</w:t>
      </w:r>
      <w:r>
        <w:rPr>
          <w:rFonts w:hint="eastAsia"/>
          <w:szCs w:val="24"/>
        </w:rPr>
        <w:t>，</w:t>
      </w:r>
      <w:r>
        <w:rPr>
          <w:szCs w:val="24"/>
        </w:rPr>
        <w:t>妇女占较高比例。</w:t>
      </w:r>
    </w:p>
    <w:p w:rsidR="002E1229" w:rsidRDefault="002E1229" w:rsidP="002E1229">
      <w:pPr>
        <w:numPr>
          <w:ilvl w:val="0"/>
          <w:numId w:val="11"/>
        </w:numPr>
        <w:tabs>
          <w:tab w:val="clear" w:pos="600"/>
          <w:tab w:val="left" w:pos="630"/>
        </w:tabs>
        <w:spacing w:after="240" w:line="380" w:lineRule="exact"/>
        <w:ind w:left="0" w:firstLine="0"/>
        <w:rPr>
          <w:szCs w:val="24"/>
        </w:rPr>
      </w:pPr>
      <w:r>
        <w:rPr>
          <w:rFonts w:ascii="SimSun" w:hint="eastAsia"/>
          <w:szCs w:val="24"/>
        </w:rPr>
        <w:t>古巴一向鼓励妇女进入协议机构和联合国专家机构中工作。现在，</w:t>
      </w:r>
      <w:r>
        <w:rPr>
          <w:szCs w:val="24"/>
        </w:rPr>
        <w:t>消除对妇女歧视委员会</w:t>
      </w:r>
      <w:r>
        <w:rPr>
          <w:rFonts w:hint="eastAsia"/>
          <w:szCs w:val="24"/>
        </w:rPr>
        <w:t>中</w:t>
      </w:r>
      <w:r>
        <w:rPr>
          <w:szCs w:val="24"/>
        </w:rPr>
        <w:t>有一名古巴女专家。</w:t>
      </w:r>
    </w:p>
    <w:p w:rsidR="002E1229" w:rsidRDefault="002E1229" w:rsidP="002E1229">
      <w:pPr>
        <w:numPr>
          <w:ilvl w:val="0"/>
          <w:numId w:val="11"/>
        </w:numPr>
        <w:tabs>
          <w:tab w:val="clear" w:pos="600"/>
          <w:tab w:val="left" w:pos="630"/>
        </w:tabs>
        <w:spacing w:after="240" w:line="380" w:lineRule="exact"/>
        <w:ind w:left="0" w:firstLine="0"/>
        <w:rPr>
          <w:szCs w:val="24"/>
        </w:rPr>
      </w:pPr>
      <w:r>
        <w:rPr>
          <w:rFonts w:ascii="SimSun" w:hint="eastAsia"/>
          <w:szCs w:val="24"/>
        </w:rPr>
        <w:t>培训和提高妇女的专业水平对促进妇女进步具有重大的意义。为此，古巴一向注重参与关于妇女问题的，</w:t>
      </w:r>
      <w:r>
        <w:rPr>
          <w:szCs w:val="24"/>
        </w:rPr>
        <w:t>以及其他与公约内容有关</w:t>
      </w:r>
      <w:r>
        <w:rPr>
          <w:rFonts w:hint="eastAsia"/>
          <w:szCs w:val="24"/>
        </w:rPr>
        <w:t>的</w:t>
      </w:r>
      <w:r>
        <w:rPr>
          <w:szCs w:val="24"/>
        </w:rPr>
        <w:t>和必要的</w:t>
      </w:r>
      <w:r>
        <w:rPr>
          <w:rFonts w:ascii="SimSun" w:hint="eastAsia"/>
          <w:szCs w:val="24"/>
        </w:rPr>
        <w:t>国际和国家研讨会和讲习班。</w:t>
      </w:r>
    </w:p>
    <w:p w:rsidR="002E1229" w:rsidRDefault="002E1229">
      <w:pPr>
        <w:tabs>
          <w:tab w:val="left" w:pos="630"/>
        </w:tabs>
        <w:spacing w:after="240" w:line="360" w:lineRule="exact"/>
        <w:jc w:val="center"/>
        <w:rPr>
          <w:rFonts w:ascii="SimHei" w:eastAsia="SimHei" w:hint="eastAsia"/>
          <w:color w:val="FF0000"/>
          <w:sz w:val="28"/>
        </w:rPr>
      </w:pPr>
      <w:r>
        <w:rPr>
          <w:rFonts w:ascii="SimHei" w:eastAsia="SimHei"/>
          <w:color w:val="FF0000"/>
          <w:sz w:val="28"/>
        </w:rPr>
        <w:t>第9</w:t>
      </w:r>
      <w:r>
        <w:rPr>
          <w:rFonts w:ascii="SimHei" w:eastAsia="SimHei" w:hint="eastAsia"/>
          <w:color w:val="FF0000"/>
          <w:sz w:val="28"/>
        </w:rPr>
        <w:t>条</w:t>
      </w:r>
    </w:p>
    <w:p w:rsidR="002E1229" w:rsidRDefault="002E1229">
      <w:pPr>
        <w:tabs>
          <w:tab w:val="left" w:pos="630"/>
        </w:tabs>
        <w:autoSpaceDE w:val="0"/>
        <w:autoSpaceDN w:val="0"/>
        <w:spacing w:after="240" w:line="360" w:lineRule="exact"/>
        <w:rPr>
          <w:rFonts w:ascii="SimHei" w:eastAsia="SimHei" w:hAnsi="SimSun" w:cs="ArialUnicodeMS"/>
          <w:color w:val="FF0000"/>
          <w:szCs w:val="24"/>
        </w:rPr>
      </w:pPr>
      <w:r>
        <w:rPr>
          <w:rFonts w:ascii="SimHei" w:eastAsia="SimHei" w:hAnsi="SimSun" w:cs="ArialUnicodeMS" w:hint="eastAsia"/>
          <w:color w:val="FF0000"/>
          <w:szCs w:val="24"/>
        </w:rPr>
        <w:tab/>
        <w:t>缔约各国应给予妇女与男子有取得、改变或保留国籍的同等权利。它们应特别保证，与外国人结婚或于婚姻存续期间丈夫改变国籍均不当然改变妻子的国籍，使她成为无国籍人，或把丈夫的国籍强加于她。</w:t>
      </w:r>
    </w:p>
    <w:p w:rsidR="002E1229" w:rsidRDefault="002E1229">
      <w:pPr>
        <w:tabs>
          <w:tab w:val="left" w:pos="630"/>
        </w:tabs>
        <w:autoSpaceDE w:val="0"/>
        <w:autoSpaceDN w:val="0"/>
        <w:spacing w:after="240" w:line="360" w:lineRule="exact"/>
        <w:rPr>
          <w:rFonts w:ascii="SimHei" w:eastAsia="SimHei" w:hAnsi="SimSun" w:cs="ArialUnicodeMS"/>
          <w:color w:val="FF0000"/>
        </w:rPr>
      </w:pPr>
      <w:r>
        <w:rPr>
          <w:rFonts w:ascii="SimHei" w:eastAsia="SimHei" w:hAnsi="SimSun" w:cs="ArialUnicodeMS" w:hint="eastAsia"/>
          <w:color w:val="FF0000"/>
          <w:szCs w:val="24"/>
        </w:rPr>
        <w:tab/>
        <w:t>缔约各方在关于子女的国籍方面，应给予妇女与男子平等的权利。</w:t>
      </w:r>
    </w:p>
    <w:p w:rsidR="002E1229" w:rsidRDefault="002E1229" w:rsidP="002E1229">
      <w:pPr>
        <w:numPr>
          <w:ilvl w:val="0"/>
          <w:numId w:val="11"/>
        </w:numPr>
        <w:tabs>
          <w:tab w:val="clear" w:pos="600"/>
          <w:tab w:val="left" w:pos="630"/>
        </w:tabs>
        <w:spacing w:after="240" w:line="360" w:lineRule="exact"/>
        <w:ind w:left="0" w:firstLine="0"/>
        <w:rPr>
          <w:szCs w:val="24"/>
        </w:rPr>
      </w:pPr>
      <w:r>
        <w:rPr>
          <w:szCs w:val="24"/>
        </w:rPr>
        <w:t>古巴法律没有规定男</w:t>
      </w:r>
      <w:r>
        <w:rPr>
          <w:rFonts w:hint="eastAsia"/>
          <w:szCs w:val="24"/>
        </w:rPr>
        <w:t>子</w:t>
      </w:r>
      <w:r>
        <w:rPr>
          <w:szCs w:val="24"/>
        </w:rPr>
        <w:t>和女</w:t>
      </w:r>
      <w:r>
        <w:rPr>
          <w:rFonts w:hint="eastAsia"/>
          <w:szCs w:val="24"/>
        </w:rPr>
        <w:t>子</w:t>
      </w:r>
      <w:r>
        <w:rPr>
          <w:szCs w:val="24"/>
        </w:rPr>
        <w:t>在</w:t>
      </w:r>
      <w:r>
        <w:rPr>
          <w:rFonts w:hint="eastAsia"/>
          <w:szCs w:val="24"/>
        </w:rPr>
        <w:t>取</w:t>
      </w:r>
      <w:r>
        <w:rPr>
          <w:szCs w:val="24"/>
        </w:rPr>
        <w:t>得、变更和保留</w:t>
      </w:r>
      <w:r>
        <w:rPr>
          <w:rFonts w:hint="eastAsia"/>
          <w:szCs w:val="24"/>
        </w:rPr>
        <w:t>公民身份方面的</w:t>
      </w:r>
      <w:r>
        <w:rPr>
          <w:szCs w:val="24"/>
        </w:rPr>
        <w:t>差别，</w:t>
      </w:r>
      <w:r>
        <w:rPr>
          <w:rFonts w:ascii="SimSun" w:hint="eastAsia"/>
          <w:szCs w:val="24"/>
        </w:rPr>
        <w:t>公民身份方面同等待遇的一种表现方式为在提到享受人权时一律使用中性代词。</w:t>
      </w:r>
    </w:p>
    <w:p w:rsidR="002E1229" w:rsidRDefault="002E1229" w:rsidP="002E1229">
      <w:pPr>
        <w:numPr>
          <w:ilvl w:val="0"/>
          <w:numId w:val="11"/>
        </w:numPr>
        <w:tabs>
          <w:tab w:val="clear" w:pos="600"/>
          <w:tab w:val="left" w:pos="630"/>
        </w:tabs>
        <w:spacing w:after="240" w:line="360" w:lineRule="exact"/>
        <w:ind w:left="0" w:firstLine="0"/>
      </w:pPr>
      <w:r>
        <w:t>有必要重申国籍的定义和获得国籍的方式，</w:t>
      </w:r>
      <w:r>
        <w:rPr>
          <w:rFonts w:hint="eastAsia"/>
        </w:rPr>
        <w:t>《</w:t>
      </w:r>
      <w:r>
        <w:t>宪法</w:t>
      </w:r>
      <w:r>
        <w:rPr>
          <w:rFonts w:hint="eastAsia"/>
        </w:rPr>
        <w:t>》的下列</w:t>
      </w:r>
      <w:r>
        <w:t>条款做</w:t>
      </w:r>
      <w:r>
        <w:rPr>
          <w:rFonts w:hint="eastAsia"/>
        </w:rPr>
        <w:t>出</w:t>
      </w:r>
      <w:r>
        <w:t>了</w:t>
      </w:r>
      <w:r>
        <w:rPr>
          <w:rFonts w:hint="eastAsia"/>
        </w:rPr>
        <w:t>相关</w:t>
      </w:r>
      <w:r>
        <w:t>规定：</w:t>
      </w:r>
    </w:p>
    <w:p w:rsidR="002E1229" w:rsidRDefault="002E1229" w:rsidP="00FA17E9">
      <w:pPr>
        <w:tabs>
          <w:tab w:val="left" w:pos="630"/>
        </w:tabs>
        <w:spacing w:after="240" w:line="360" w:lineRule="exact"/>
        <w:ind w:leftChars="300" w:left="31680"/>
      </w:pPr>
      <w:r>
        <w:rPr>
          <w:rFonts w:ascii="KaiTi_GB2312" w:eastAsia="KaiTi_GB2312" w:hint="eastAsia"/>
          <w:color w:val="0000FF"/>
        </w:rPr>
        <w:t>第</w:t>
      </w:r>
      <w:r>
        <w:rPr>
          <w:rFonts w:ascii="KaiTi_GB2312" w:eastAsia="KaiTi_GB2312"/>
          <w:color w:val="0000FF"/>
        </w:rPr>
        <w:t>28</w:t>
      </w:r>
      <w:r>
        <w:rPr>
          <w:rFonts w:ascii="KaiTi_GB2312" w:eastAsia="KaiTi_GB2312" w:hint="eastAsia"/>
          <w:color w:val="0000FF"/>
        </w:rPr>
        <w:t>条</w:t>
      </w:r>
      <w:r>
        <w:rPr>
          <w:rFonts w:hint="eastAsia"/>
        </w:rPr>
        <w:t>：古巴公民身份的获得靠出生或入籍。</w:t>
      </w:r>
    </w:p>
    <w:p w:rsidR="002E1229" w:rsidRDefault="002E1229" w:rsidP="00FA17E9">
      <w:pPr>
        <w:tabs>
          <w:tab w:val="left" w:pos="630"/>
        </w:tabs>
        <w:spacing w:after="240" w:line="360" w:lineRule="exact"/>
        <w:ind w:leftChars="300" w:left="31680"/>
      </w:pPr>
      <w:r>
        <w:rPr>
          <w:rFonts w:ascii="KaiTi_GB2312" w:eastAsia="KaiTi_GB2312" w:hint="eastAsia"/>
          <w:color w:val="0000FF"/>
        </w:rPr>
        <w:t>第</w:t>
      </w:r>
      <w:r>
        <w:rPr>
          <w:rFonts w:ascii="KaiTi_GB2312" w:eastAsia="KaiTi_GB2312"/>
          <w:color w:val="0000FF"/>
        </w:rPr>
        <w:t>29</w:t>
      </w:r>
      <w:r>
        <w:rPr>
          <w:rFonts w:ascii="KaiTi_GB2312" w:eastAsia="KaiTi_GB2312" w:hint="eastAsia"/>
          <w:color w:val="0000FF"/>
        </w:rPr>
        <w:t>条</w:t>
      </w:r>
      <w:r>
        <w:rPr>
          <w:rFonts w:hint="eastAsia"/>
        </w:rPr>
        <w:t>：</w:t>
      </w:r>
      <w:r>
        <w:rPr>
          <w:rFonts w:hint="eastAsia"/>
          <w:spacing w:val="2"/>
        </w:rPr>
        <w:t>以下情况自出生起被视为古巴公民：在古巴领土出生者，为其政府或为国际组织服务的外国人所生的子女除外；在外国出生者，但其母或其父为在外执行公务的古巴人；在外国出生者，其母或其父为古巴人，但须履行法律手续；在古巴领土外出生者，其母或其父为丧失国籍的古巴人，但须依法申请加入古巴国籍；那些在争取古巴解放的斗争中表现出色的外国人，自出生起被视为古巴公民。</w:t>
      </w:r>
    </w:p>
    <w:p w:rsidR="002E1229" w:rsidRDefault="002E1229" w:rsidP="002E1229">
      <w:pPr>
        <w:numPr>
          <w:ilvl w:val="0"/>
          <w:numId w:val="11"/>
        </w:numPr>
        <w:tabs>
          <w:tab w:val="clear" w:pos="600"/>
          <w:tab w:val="left" w:pos="630"/>
        </w:tabs>
        <w:spacing w:after="240" w:line="360" w:lineRule="exact"/>
        <w:ind w:left="0" w:firstLine="0"/>
      </w:pPr>
      <w:r>
        <w:t>子女</w:t>
      </w:r>
      <w:r>
        <w:rPr>
          <w:rFonts w:hint="eastAsia"/>
        </w:rPr>
        <w:t>会</w:t>
      </w:r>
      <w:r>
        <w:t>受到古巴法律的特别保护，</w:t>
      </w:r>
      <w:r>
        <w:rPr>
          <w:rFonts w:hint="eastAsia"/>
        </w:rPr>
        <w:t>《宪法》</w:t>
      </w:r>
      <w:r>
        <w:t>第</w:t>
      </w:r>
      <w:r>
        <w:t>31</w:t>
      </w:r>
      <w:r>
        <w:rPr>
          <w:rFonts w:hint="eastAsia"/>
        </w:rPr>
        <w:t>条</w:t>
      </w:r>
      <w:r>
        <w:t>规定</w:t>
      </w:r>
      <w:r>
        <w:rPr>
          <w:rFonts w:hint="eastAsia"/>
        </w:rPr>
        <w:t>子女</w:t>
      </w:r>
      <w:r>
        <w:t>享有平等权利：</w:t>
      </w:r>
      <w:r>
        <w:rPr>
          <w:rFonts w:hint="eastAsia"/>
        </w:rPr>
        <w:t>配偶及其子女的公民身份不受婚姻缔结或解除的影响</w:t>
      </w:r>
      <w:r>
        <w:t>。这与</w:t>
      </w:r>
      <w:r>
        <w:rPr>
          <w:rFonts w:hint="eastAsia"/>
        </w:rPr>
        <w:t>《</w:t>
      </w:r>
      <w:r>
        <w:t>消除对妇女</w:t>
      </w:r>
      <w:r>
        <w:rPr>
          <w:rFonts w:hint="eastAsia"/>
        </w:rPr>
        <w:t>一切形式</w:t>
      </w:r>
      <w:r>
        <w:t>歧视</w:t>
      </w:r>
      <w:r>
        <w:rPr>
          <w:rFonts w:hint="eastAsia"/>
        </w:rPr>
        <w:t>公约》</w:t>
      </w:r>
      <w:r>
        <w:t>第</w:t>
      </w:r>
      <w:r>
        <w:t>9</w:t>
      </w:r>
      <w:r>
        <w:rPr>
          <w:rFonts w:hint="eastAsia"/>
        </w:rPr>
        <w:t>条</w:t>
      </w:r>
      <w:r>
        <w:t>中的规定</w:t>
      </w:r>
      <w:r>
        <w:rPr>
          <w:rFonts w:hint="eastAsia"/>
        </w:rPr>
        <w:t>完全吻合</w:t>
      </w:r>
      <w:r>
        <w:t>。</w:t>
      </w:r>
    </w:p>
    <w:p w:rsidR="002E1229" w:rsidRDefault="002E1229">
      <w:pPr>
        <w:tabs>
          <w:tab w:val="left" w:pos="630"/>
        </w:tabs>
        <w:spacing w:after="240" w:line="360" w:lineRule="exact"/>
        <w:jc w:val="center"/>
        <w:rPr>
          <w:rFonts w:ascii="SimHei" w:eastAsia="SimHei" w:hint="eastAsia"/>
          <w:color w:val="FF0000"/>
          <w:sz w:val="28"/>
        </w:rPr>
      </w:pPr>
      <w:r>
        <w:rPr>
          <w:rFonts w:ascii="SimHei" w:eastAsia="SimHei"/>
          <w:color w:val="FF0000"/>
          <w:sz w:val="28"/>
        </w:rPr>
        <w:t>第10</w:t>
      </w:r>
      <w:r>
        <w:rPr>
          <w:rFonts w:ascii="SimHei" w:eastAsia="SimHei" w:hint="eastAsia"/>
          <w:color w:val="FF0000"/>
          <w:sz w:val="28"/>
        </w:rPr>
        <w:t>条</w:t>
      </w:r>
    </w:p>
    <w:p w:rsidR="002E1229" w:rsidRDefault="002E1229">
      <w:pPr>
        <w:tabs>
          <w:tab w:val="left" w:pos="630"/>
        </w:tabs>
        <w:autoSpaceDE w:val="0"/>
        <w:autoSpaceDN w:val="0"/>
        <w:spacing w:after="240" w:line="360" w:lineRule="exact"/>
        <w:rPr>
          <w:rFonts w:ascii="SimHei" w:eastAsia="SimHei" w:hAnsi="SimSun" w:cs="ArialUnicodeMS"/>
          <w:color w:val="FF0000"/>
          <w:szCs w:val="24"/>
        </w:rPr>
      </w:pPr>
      <w:r>
        <w:rPr>
          <w:rFonts w:ascii="SimHei" w:eastAsia="SimHei" w:hAnsi="SimSun" w:cs="ArialUnicodeMS" w:hint="eastAsia"/>
          <w:color w:val="FF0000"/>
          <w:szCs w:val="24"/>
        </w:rPr>
        <w:tab/>
        <w:t>缔约各国应采取一切适当措施以消除对妇女的歧视，并保证妇女在教育方面享有与男子平等的权利，特别是在男女平等的基础上保证：</w:t>
      </w:r>
    </w:p>
    <w:p w:rsidR="002E1229" w:rsidRDefault="002E1229" w:rsidP="002E1229">
      <w:pPr>
        <w:numPr>
          <w:ilvl w:val="1"/>
          <w:numId w:val="11"/>
        </w:numPr>
        <w:tabs>
          <w:tab w:val="clear" w:pos="840"/>
          <w:tab w:val="left" w:pos="1080"/>
        </w:tabs>
        <w:autoSpaceDE w:val="0"/>
        <w:autoSpaceDN w:val="0"/>
        <w:spacing w:after="240" w:line="360" w:lineRule="exact"/>
        <w:ind w:left="1080" w:hanging="480"/>
        <w:rPr>
          <w:rFonts w:ascii="SimHei" w:eastAsia="SimHei" w:hAnsi="SimSun" w:cs="ArialUnicodeMS"/>
          <w:color w:val="FF0000"/>
          <w:szCs w:val="24"/>
        </w:rPr>
      </w:pPr>
      <w:r>
        <w:rPr>
          <w:rFonts w:ascii="SimHei" w:eastAsia="SimHei" w:hAnsi="SimSun" w:cs="ArialUnicodeMS" w:hint="eastAsia"/>
          <w:color w:val="FF0000"/>
          <w:szCs w:val="24"/>
        </w:rPr>
        <w:t>在各类教育机构，不论其在农村或城市，职业和行业辅导、学习的机会和文凭的取得，条件相同。在学前教育、普通教育、技术、专业和高等技术教育以及各种职业训练方面，都应保证这种平等；</w:t>
      </w:r>
    </w:p>
    <w:p w:rsidR="002E1229" w:rsidRDefault="002E1229" w:rsidP="002E1229">
      <w:pPr>
        <w:numPr>
          <w:ilvl w:val="1"/>
          <w:numId w:val="11"/>
        </w:numPr>
        <w:tabs>
          <w:tab w:val="clear" w:pos="840"/>
          <w:tab w:val="left" w:pos="1080"/>
        </w:tabs>
        <w:autoSpaceDE w:val="0"/>
        <w:autoSpaceDN w:val="0"/>
        <w:spacing w:after="240" w:line="360" w:lineRule="exact"/>
        <w:ind w:left="1080" w:hanging="480"/>
        <w:rPr>
          <w:rFonts w:ascii="SimHei" w:eastAsia="SimHei" w:hAnsi="SimSun" w:cs="ArialUnicodeMS"/>
          <w:color w:val="FF0000"/>
          <w:szCs w:val="24"/>
        </w:rPr>
      </w:pPr>
      <w:r>
        <w:rPr>
          <w:rFonts w:ascii="SimHei" w:eastAsia="SimHei" w:hAnsi="SimSun" w:cs="ArialUnicodeMS" w:hint="eastAsia"/>
          <w:color w:val="FF0000"/>
          <w:szCs w:val="24"/>
        </w:rPr>
        <w:t>课程、考试、师资的标准、校舍和设备的质量一律相同；</w:t>
      </w:r>
    </w:p>
    <w:p w:rsidR="002E1229" w:rsidRDefault="002E1229" w:rsidP="002E1229">
      <w:pPr>
        <w:numPr>
          <w:ilvl w:val="1"/>
          <w:numId w:val="11"/>
        </w:numPr>
        <w:tabs>
          <w:tab w:val="clear" w:pos="840"/>
          <w:tab w:val="left" w:pos="1080"/>
        </w:tabs>
        <w:autoSpaceDE w:val="0"/>
        <w:autoSpaceDN w:val="0"/>
        <w:spacing w:after="240" w:line="360" w:lineRule="exact"/>
        <w:ind w:left="1080" w:hanging="480"/>
        <w:rPr>
          <w:rFonts w:ascii="SimHei" w:eastAsia="SimHei" w:hAnsi="SimSun" w:cs="ArialUnicodeMS"/>
          <w:color w:val="FF0000"/>
          <w:szCs w:val="24"/>
        </w:rPr>
      </w:pPr>
      <w:r>
        <w:rPr>
          <w:rFonts w:ascii="SimHei" w:eastAsia="SimHei" w:hAnsi="SimSun" w:cs="ArialUnicodeMS" w:hint="eastAsia"/>
          <w:color w:val="FF0000"/>
          <w:szCs w:val="24"/>
        </w:rPr>
        <w:t>为消除在各级和各种方式的教育中对男女任务的任何定型观念，应鼓励实行男女同校和其他有助于实现这个目的的教育形式，并特别应修订教科书和课程以及相应地修改教学方法；</w:t>
      </w:r>
    </w:p>
    <w:p w:rsidR="002E1229" w:rsidRDefault="002E1229" w:rsidP="002E1229">
      <w:pPr>
        <w:numPr>
          <w:ilvl w:val="1"/>
          <w:numId w:val="11"/>
        </w:numPr>
        <w:tabs>
          <w:tab w:val="clear" w:pos="840"/>
          <w:tab w:val="left" w:pos="1080"/>
        </w:tabs>
        <w:autoSpaceDE w:val="0"/>
        <w:autoSpaceDN w:val="0"/>
        <w:spacing w:after="240" w:line="360" w:lineRule="exact"/>
        <w:ind w:left="1080" w:hanging="480"/>
        <w:rPr>
          <w:rFonts w:ascii="SimHei" w:eastAsia="SimHei" w:hAnsi="SimSun" w:cs="ArialUnicodeMS"/>
          <w:color w:val="FF0000"/>
          <w:szCs w:val="24"/>
        </w:rPr>
      </w:pPr>
      <w:r>
        <w:rPr>
          <w:rFonts w:ascii="SimHei" w:eastAsia="SimHei" w:hAnsi="SimSun" w:cs="ArialUnicodeMS" w:hint="eastAsia"/>
          <w:color w:val="FF0000"/>
          <w:szCs w:val="24"/>
        </w:rPr>
        <w:t>领受奖学金和其他研究补助金的机会相同；</w:t>
      </w:r>
    </w:p>
    <w:p w:rsidR="002E1229" w:rsidRDefault="002E1229" w:rsidP="002E1229">
      <w:pPr>
        <w:numPr>
          <w:ilvl w:val="1"/>
          <w:numId w:val="11"/>
        </w:numPr>
        <w:tabs>
          <w:tab w:val="clear" w:pos="840"/>
          <w:tab w:val="left" w:pos="1080"/>
        </w:tabs>
        <w:autoSpaceDE w:val="0"/>
        <w:autoSpaceDN w:val="0"/>
        <w:spacing w:after="240" w:line="360" w:lineRule="exact"/>
        <w:ind w:left="1080" w:hanging="480"/>
        <w:rPr>
          <w:rFonts w:ascii="SimHei" w:eastAsia="SimHei" w:hAnsi="SimSun" w:cs="ArialUnicodeMS"/>
          <w:color w:val="FF0000"/>
          <w:szCs w:val="24"/>
        </w:rPr>
      </w:pPr>
      <w:r>
        <w:rPr>
          <w:rFonts w:ascii="SimHei" w:eastAsia="SimHei" w:hAnsi="SimSun" w:cs="ArialUnicodeMS" w:hint="eastAsia"/>
          <w:color w:val="FF0000"/>
          <w:szCs w:val="24"/>
        </w:rPr>
        <w:t>接受成人教育、包括成人识字和实用识字教育的机会相同，特别是为了尽早缩短男女之间存在的教育水平上的一切差距；</w:t>
      </w:r>
    </w:p>
    <w:p w:rsidR="002E1229" w:rsidRDefault="002E1229" w:rsidP="002E1229">
      <w:pPr>
        <w:numPr>
          <w:ilvl w:val="1"/>
          <w:numId w:val="11"/>
        </w:numPr>
        <w:tabs>
          <w:tab w:val="clear" w:pos="840"/>
          <w:tab w:val="left" w:pos="1080"/>
        </w:tabs>
        <w:autoSpaceDE w:val="0"/>
        <w:autoSpaceDN w:val="0"/>
        <w:spacing w:after="240" w:line="360" w:lineRule="exact"/>
        <w:ind w:left="1080" w:hanging="480"/>
        <w:rPr>
          <w:rFonts w:ascii="SimHei" w:eastAsia="SimHei" w:hAnsi="SimSun" w:cs="ArialUnicodeMS"/>
          <w:color w:val="FF0000"/>
          <w:szCs w:val="24"/>
        </w:rPr>
      </w:pPr>
      <w:r>
        <w:rPr>
          <w:rFonts w:ascii="SimHei" w:eastAsia="SimHei" w:hAnsi="SimSun" w:cs="ArialUnicodeMS" w:hint="eastAsia"/>
          <w:color w:val="FF0000"/>
          <w:szCs w:val="24"/>
        </w:rPr>
        <w:t>减少女生退学率，并为离校过早的少女和妇女办理种种方案；</w:t>
      </w:r>
    </w:p>
    <w:p w:rsidR="002E1229" w:rsidRDefault="002E1229" w:rsidP="002E1229">
      <w:pPr>
        <w:numPr>
          <w:ilvl w:val="1"/>
          <w:numId w:val="11"/>
        </w:numPr>
        <w:tabs>
          <w:tab w:val="clear" w:pos="840"/>
          <w:tab w:val="left" w:pos="1080"/>
        </w:tabs>
        <w:autoSpaceDE w:val="0"/>
        <w:autoSpaceDN w:val="0"/>
        <w:spacing w:after="240" w:line="360" w:lineRule="exact"/>
        <w:ind w:left="1080" w:hanging="480"/>
        <w:rPr>
          <w:rFonts w:ascii="SimHei" w:eastAsia="SimHei" w:hAnsi="SimSun" w:cs="ArialUnicodeMS"/>
          <w:color w:val="FF0000"/>
          <w:szCs w:val="24"/>
        </w:rPr>
      </w:pPr>
      <w:r>
        <w:rPr>
          <w:rFonts w:ascii="SimHei" w:eastAsia="SimHei" w:hAnsi="SimSun" w:cs="ArialUnicodeMS" w:hint="eastAsia"/>
          <w:color w:val="FF0000"/>
          <w:szCs w:val="24"/>
        </w:rPr>
        <w:t>积极参加运动和体育的机会相同；</w:t>
      </w:r>
    </w:p>
    <w:p w:rsidR="002E1229" w:rsidRDefault="002E1229" w:rsidP="002E1229">
      <w:pPr>
        <w:numPr>
          <w:ilvl w:val="1"/>
          <w:numId w:val="11"/>
        </w:numPr>
        <w:tabs>
          <w:tab w:val="clear" w:pos="840"/>
          <w:tab w:val="left" w:pos="1080"/>
        </w:tabs>
        <w:autoSpaceDE w:val="0"/>
        <w:autoSpaceDN w:val="0"/>
        <w:spacing w:after="240" w:line="360" w:lineRule="exact"/>
        <w:ind w:left="1080" w:hanging="480"/>
        <w:rPr>
          <w:rFonts w:ascii="SimHei" w:eastAsia="SimHei" w:hAnsi="SimSun" w:cs="ArialUnicodeMS"/>
          <w:color w:val="FF0000"/>
        </w:rPr>
      </w:pPr>
      <w:r>
        <w:rPr>
          <w:rFonts w:ascii="SimHei" w:eastAsia="SimHei" w:hAnsi="SimSun" w:cs="ArialUnicodeMS" w:hint="eastAsia"/>
          <w:color w:val="FF0000"/>
          <w:szCs w:val="24"/>
        </w:rPr>
        <w:t>有接受特殊教育性辅导的机会，以保障家庭健康和幸福，包括关于计划生育的知识和辅导在内。</w:t>
      </w:r>
    </w:p>
    <w:p w:rsidR="002E1229" w:rsidRDefault="002E1229" w:rsidP="002E1229">
      <w:pPr>
        <w:numPr>
          <w:ilvl w:val="0"/>
          <w:numId w:val="11"/>
        </w:numPr>
        <w:tabs>
          <w:tab w:val="clear" w:pos="600"/>
          <w:tab w:val="left" w:pos="630"/>
        </w:tabs>
        <w:spacing w:after="240" w:line="360" w:lineRule="exact"/>
        <w:ind w:left="0" w:firstLine="0"/>
      </w:pPr>
      <w:r>
        <w:t>在古巴，所有人没有区别、不分性别、肤色、政治信念或宗教信仰，在整个教育过程中都平等</w:t>
      </w:r>
      <w:r>
        <w:rPr>
          <w:rFonts w:hint="eastAsia"/>
        </w:rPr>
        <w:t>地</w:t>
      </w:r>
      <w:r>
        <w:t>享有</w:t>
      </w:r>
      <w:r>
        <w:rPr>
          <w:rFonts w:hint="eastAsia"/>
        </w:rPr>
        <w:t>接受</w:t>
      </w:r>
      <w:r>
        <w:t>义务教育的权利。</w:t>
      </w:r>
    </w:p>
    <w:p w:rsidR="002E1229" w:rsidRDefault="002E1229" w:rsidP="002E1229">
      <w:pPr>
        <w:numPr>
          <w:ilvl w:val="0"/>
          <w:numId w:val="11"/>
        </w:numPr>
        <w:tabs>
          <w:tab w:val="clear" w:pos="600"/>
          <w:tab w:val="left" w:pos="630"/>
        </w:tabs>
        <w:spacing w:after="240" w:line="360" w:lineRule="exact"/>
        <w:ind w:left="0" w:firstLine="0"/>
      </w:pPr>
      <w:r>
        <w:t>目前在</w:t>
      </w:r>
      <w:r>
        <w:t>11</w:t>
      </w:r>
      <w:r>
        <w:rPr>
          <w:rFonts w:hint="eastAsia"/>
        </w:rPr>
        <w:t xml:space="preserve"> </w:t>
      </w:r>
      <w:r>
        <w:t>250</w:t>
      </w:r>
      <w:r>
        <w:rPr>
          <w:rFonts w:hint="eastAsia"/>
        </w:rPr>
        <w:t xml:space="preserve"> </w:t>
      </w:r>
      <w:r>
        <w:t>974</w:t>
      </w:r>
      <w:r>
        <w:t>总人口中，只有</w:t>
      </w:r>
      <w:r>
        <w:t>0.2%</w:t>
      </w:r>
      <w:r>
        <w:t>是文盲，其中</w:t>
      </w:r>
      <w:r>
        <w:rPr>
          <w:rFonts w:hint="eastAsia"/>
        </w:rPr>
        <w:t>的</w:t>
      </w:r>
      <w:r>
        <w:t>39.6%</w:t>
      </w:r>
      <w:r>
        <w:t>是女性。</w:t>
      </w:r>
    </w:p>
    <w:p w:rsidR="002E1229" w:rsidRDefault="002E1229" w:rsidP="002E1229">
      <w:pPr>
        <w:numPr>
          <w:ilvl w:val="0"/>
          <w:numId w:val="11"/>
        </w:numPr>
        <w:tabs>
          <w:tab w:val="clear" w:pos="600"/>
          <w:tab w:val="left" w:pos="630"/>
        </w:tabs>
        <w:spacing w:after="240" w:line="360" w:lineRule="exact"/>
        <w:ind w:left="0" w:firstLine="0"/>
      </w:pPr>
      <w:r>
        <w:t>尽管存在着困难，但政治意愿和所采取的措施使</w:t>
      </w:r>
      <w:r>
        <w:rPr>
          <w:rFonts w:hint="eastAsia"/>
        </w:rPr>
        <w:t>所取</w:t>
      </w:r>
      <w:r>
        <w:t>得的成果得以保持。</w:t>
      </w:r>
      <w:r>
        <w:t>2003</w:t>
      </w:r>
      <w:r>
        <w:t>年</w:t>
      </w:r>
      <w:r>
        <w:rPr>
          <w:rFonts w:hint="eastAsia"/>
        </w:rPr>
        <w:t>，</w:t>
      </w:r>
      <w:r>
        <w:t>政府预算</w:t>
      </w:r>
      <w:r>
        <w:rPr>
          <w:rFonts w:hint="eastAsia"/>
        </w:rPr>
        <w:t>向</w:t>
      </w:r>
      <w:r>
        <w:t>教育系统投入了</w:t>
      </w:r>
      <w:r>
        <w:t>30</w:t>
      </w:r>
      <w:r>
        <w:t>多亿比索（占总额的</w:t>
      </w:r>
      <w:r>
        <w:t>23.8%</w:t>
      </w:r>
      <w:r>
        <w:t>）。</w:t>
      </w:r>
    </w:p>
    <w:p w:rsidR="002E1229" w:rsidRDefault="002E1229" w:rsidP="002E1229">
      <w:pPr>
        <w:numPr>
          <w:ilvl w:val="0"/>
          <w:numId w:val="11"/>
        </w:numPr>
        <w:tabs>
          <w:tab w:val="clear" w:pos="600"/>
          <w:tab w:val="left" w:pos="630"/>
        </w:tabs>
        <w:spacing w:after="240" w:line="360" w:lineRule="exact"/>
        <w:ind w:left="0" w:firstLine="0"/>
      </w:pPr>
      <w:r>
        <w:t>40</w:t>
      </w:r>
      <w:r>
        <w:t>多年</w:t>
      </w:r>
      <w:r>
        <w:rPr>
          <w:rFonts w:hint="eastAsia"/>
        </w:rPr>
        <w:t>来，</w:t>
      </w:r>
      <w:r>
        <w:t>美国政府对古巴实施的无理和不道德的经济、贸易和金融封锁</w:t>
      </w:r>
      <w:r>
        <w:rPr>
          <w:rFonts w:hint="eastAsia"/>
        </w:rPr>
        <w:t>有</w:t>
      </w:r>
      <w:r>
        <w:t>碍</w:t>
      </w:r>
      <w:r>
        <w:rPr>
          <w:rFonts w:hint="eastAsia"/>
        </w:rPr>
        <w:t>古巴在</w:t>
      </w:r>
      <w:r>
        <w:t>每个学年获得更好的物质条件；但</w:t>
      </w:r>
      <w:r>
        <w:rPr>
          <w:rFonts w:hint="eastAsia"/>
        </w:rPr>
        <w:t>古巴</w:t>
      </w:r>
      <w:r>
        <w:t>在入学率、社会和家庭教育方面</w:t>
      </w:r>
      <w:r>
        <w:rPr>
          <w:rFonts w:hint="eastAsia"/>
        </w:rPr>
        <w:t>取得</w:t>
      </w:r>
      <w:r>
        <w:t>的成果是不容置疑的，是鼓舞人心的。古巴</w:t>
      </w:r>
      <w:r>
        <w:rPr>
          <w:rFonts w:hint="eastAsia"/>
        </w:rPr>
        <w:t>的</w:t>
      </w:r>
      <w:r>
        <w:t>学校</w:t>
      </w:r>
      <w:r>
        <w:rPr>
          <w:rFonts w:hint="eastAsia"/>
        </w:rPr>
        <w:t>已</w:t>
      </w:r>
      <w:r>
        <w:t>成为社会</w:t>
      </w:r>
      <w:r>
        <w:rPr>
          <w:rFonts w:hint="eastAsia"/>
        </w:rPr>
        <w:t>上</w:t>
      </w:r>
      <w:r>
        <w:t>最重要和最负责的文化机构。</w:t>
      </w:r>
    </w:p>
    <w:p w:rsidR="002E1229" w:rsidRDefault="002E1229" w:rsidP="002E1229">
      <w:pPr>
        <w:numPr>
          <w:ilvl w:val="0"/>
          <w:numId w:val="11"/>
        </w:numPr>
        <w:tabs>
          <w:tab w:val="clear" w:pos="600"/>
          <w:tab w:val="left" w:pos="630"/>
        </w:tabs>
        <w:spacing w:after="240" w:line="360" w:lineRule="exact"/>
        <w:ind w:left="0" w:firstLine="0"/>
      </w:pPr>
      <w:r>
        <w:t>古巴成年人的平均</w:t>
      </w:r>
      <w:r>
        <w:rPr>
          <w:rFonts w:hint="eastAsia"/>
        </w:rPr>
        <w:t>教育程度为</w:t>
      </w:r>
      <w:r>
        <w:t>9</w:t>
      </w:r>
      <w:r>
        <w:t>年级，</w:t>
      </w:r>
      <w:r>
        <w:rPr>
          <w:rFonts w:hint="eastAsia"/>
        </w:rPr>
        <w:t>还</w:t>
      </w:r>
      <w:r>
        <w:t>有可能继续</w:t>
      </w:r>
      <w:r>
        <w:rPr>
          <w:rFonts w:hint="eastAsia"/>
        </w:rPr>
        <w:t>提高</w:t>
      </w:r>
      <w:r>
        <w:t>。通过成人教育系统</w:t>
      </w:r>
      <w:r>
        <w:rPr>
          <w:rFonts w:hint="eastAsia"/>
        </w:rPr>
        <w:t>，</w:t>
      </w:r>
      <w:r>
        <w:t>教育部特别关注</w:t>
      </w:r>
      <w:r>
        <w:rPr>
          <w:rFonts w:hint="eastAsia"/>
        </w:rPr>
        <w:t>该</w:t>
      </w:r>
      <w:r>
        <w:t>系统内部各中心网络内妇女的求学问题，包括文盲率、基础教育、中等教育和中高等教育等，</w:t>
      </w:r>
      <w:r>
        <w:rPr>
          <w:rFonts w:hint="eastAsia"/>
        </w:rPr>
        <w:t>并决定</w:t>
      </w:r>
      <w:r>
        <w:t>使用常规课程和其他课程来满足这部分人群的需求和特性。</w:t>
      </w:r>
    </w:p>
    <w:p w:rsidR="002E1229" w:rsidRDefault="002E1229" w:rsidP="002E1229">
      <w:pPr>
        <w:numPr>
          <w:ilvl w:val="0"/>
          <w:numId w:val="11"/>
        </w:numPr>
        <w:tabs>
          <w:tab w:val="clear" w:pos="600"/>
          <w:tab w:val="left" w:pos="630"/>
        </w:tabs>
        <w:spacing w:after="240" w:line="360" w:lineRule="exact"/>
        <w:ind w:left="0" w:firstLine="0"/>
      </w:pPr>
      <w:r>
        <w:t>从基层算起，共有</w:t>
      </w:r>
      <w:r>
        <w:t>793</w:t>
      </w:r>
      <w:r>
        <w:t>所成人教育中心，</w:t>
      </w:r>
      <w:r>
        <w:rPr>
          <w:rFonts w:hint="eastAsia"/>
        </w:rPr>
        <w:t>其中</w:t>
      </w:r>
      <w:r>
        <w:t>包括</w:t>
      </w:r>
      <w:r>
        <w:t>514</w:t>
      </w:r>
      <w:r>
        <w:t>家年轻人整体提升中心，</w:t>
      </w:r>
      <w:r>
        <w:rPr>
          <w:rFonts w:hint="eastAsia"/>
        </w:rPr>
        <w:t>志在使</w:t>
      </w:r>
      <w:r>
        <w:t>他们有能力接受高等教育</w:t>
      </w:r>
      <w:r>
        <w:rPr>
          <w:rFonts w:hint="eastAsia"/>
        </w:rPr>
        <w:t>。此外，</w:t>
      </w:r>
      <w:r>
        <w:t>还有</w:t>
      </w:r>
      <w:r>
        <w:t>46</w:t>
      </w:r>
      <w:r>
        <w:t>所语言学校，</w:t>
      </w:r>
      <w:r>
        <w:rPr>
          <w:rFonts w:hint="eastAsia"/>
        </w:rPr>
        <w:t>旨在</w:t>
      </w:r>
      <w:r>
        <w:t>让男女劳动者掌握一门外语；这</w:t>
      </w:r>
      <w:r>
        <w:rPr>
          <w:rFonts w:hint="eastAsia"/>
        </w:rPr>
        <w:t>也</w:t>
      </w:r>
      <w:r>
        <w:t>是</w:t>
      </w:r>
      <w:r>
        <w:rPr>
          <w:rFonts w:hint="eastAsia"/>
        </w:rPr>
        <w:t>为了满足</w:t>
      </w:r>
      <w:r>
        <w:t>各地社会经济发展计划的实际需求。</w:t>
      </w:r>
    </w:p>
    <w:p w:rsidR="002E1229" w:rsidRDefault="002E1229" w:rsidP="002E1229">
      <w:pPr>
        <w:numPr>
          <w:ilvl w:val="0"/>
          <w:numId w:val="11"/>
        </w:numPr>
        <w:tabs>
          <w:tab w:val="clear" w:pos="600"/>
          <w:tab w:val="left" w:pos="630"/>
        </w:tabs>
        <w:spacing w:after="240" w:line="360" w:lineRule="exact"/>
        <w:ind w:left="0" w:firstLine="0"/>
      </w:pPr>
      <w:r>
        <w:t>让女性进课堂是政治意愿、政府支持、古巴妇联和教育部系统工作的证明。在</w:t>
      </w:r>
      <w:r>
        <w:t>2002-2003</w:t>
      </w:r>
      <w:r>
        <w:t>学年，入学登记的有</w:t>
      </w:r>
      <w:r>
        <w:t>203</w:t>
      </w:r>
      <w:r>
        <w:rPr>
          <w:rFonts w:hint="eastAsia"/>
        </w:rPr>
        <w:t xml:space="preserve"> </w:t>
      </w:r>
      <w:r>
        <w:t>929</w:t>
      </w:r>
      <w:r>
        <w:t>人，其中女性</w:t>
      </w:r>
      <w:r>
        <w:t>113</w:t>
      </w:r>
      <w:r>
        <w:rPr>
          <w:rFonts w:hint="eastAsia"/>
        </w:rPr>
        <w:t xml:space="preserve"> </w:t>
      </w:r>
      <w:r>
        <w:t>548</w:t>
      </w:r>
      <w:r>
        <w:t>人，占总数的</w:t>
      </w:r>
      <w:r>
        <w:t>55.7%</w:t>
      </w:r>
      <w:r>
        <w:t>。语言学校有</w:t>
      </w:r>
      <w:r>
        <w:t>7</w:t>
      </w:r>
      <w:r>
        <w:rPr>
          <w:rFonts w:hint="eastAsia"/>
        </w:rPr>
        <w:t xml:space="preserve"> </w:t>
      </w:r>
      <w:r>
        <w:t>268</w:t>
      </w:r>
      <w:r>
        <w:t>名女生，占总数的</w:t>
      </w:r>
      <w:r>
        <w:t>60.2%</w:t>
      </w:r>
      <w:r>
        <w:t>。</w:t>
      </w:r>
    </w:p>
    <w:p w:rsidR="002E1229" w:rsidRDefault="002E1229" w:rsidP="002E1229">
      <w:pPr>
        <w:numPr>
          <w:ilvl w:val="0"/>
          <w:numId w:val="11"/>
        </w:numPr>
        <w:tabs>
          <w:tab w:val="clear" w:pos="600"/>
          <w:tab w:val="left" w:pos="630"/>
        </w:tabs>
        <w:spacing w:after="240" w:line="360" w:lineRule="exact"/>
        <w:ind w:left="0" w:firstLine="0"/>
      </w:pPr>
      <w:r>
        <w:t>仅以</w:t>
      </w:r>
      <w:r>
        <w:t>2003</w:t>
      </w:r>
      <w:r>
        <w:t>年为例，有</w:t>
      </w:r>
      <w:r>
        <w:t>10</w:t>
      </w:r>
      <w:r>
        <w:t>多</w:t>
      </w:r>
      <w:r>
        <w:rPr>
          <w:rFonts w:hint="eastAsia"/>
        </w:rPr>
        <w:t>万</w:t>
      </w:r>
      <w:r>
        <w:t>名年轻人和成年人从社区选择计划中受益，其中</w:t>
      </w:r>
      <w:r>
        <w:t>65.1%</w:t>
      </w:r>
      <w:r>
        <w:t>是女性，这项计划从参加者的需要和兴趣出发，讨论</w:t>
      </w:r>
      <w:r>
        <w:rPr>
          <w:rFonts w:hint="eastAsia"/>
        </w:rPr>
        <w:t>与</w:t>
      </w:r>
      <w:r>
        <w:t>关注老年人、家庭培养</w:t>
      </w:r>
      <w:r>
        <w:rPr>
          <w:rFonts w:hint="eastAsia"/>
        </w:rPr>
        <w:t>和“</w:t>
      </w:r>
      <w:r>
        <w:t>为了生活</w:t>
      </w:r>
      <w:r>
        <w:rPr>
          <w:rFonts w:hint="eastAsia"/>
        </w:rPr>
        <w:t>”</w:t>
      </w:r>
      <w:r>
        <w:t>计划有关的问题，</w:t>
      </w:r>
      <w:r>
        <w:rPr>
          <w:rFonts w:hint="eastAsia"/>
        </w:rPr>
        <w:t>以及</w:t>
      </w:r>
      <w:r>
        <w:t>保护环境、卫生、绿色医疗、手工艺、性教育和计算机等问题。</w:t>
      </w:r>
    </w:p>
    <w:p w:rsidR="002E1229" w:rsidRDefault="002E1229" w:rsidP="002E1229">
      <w:pPr>
        <w:numPr>
          <w:ilvl w:val="0"/>
          <w:numId w:val="11"/>
        </w:numPr>
        <w:tabs>
          <w:tab w:val="clear" w:pos="600"/>
          <w:tab w:val="left" w:pos="630"/>
        </w:tabs>
        <w:spacing w:after="240" w:line="360" w:lineRule="exact"/>
        <w:ind w:left="0" w:firstLine="0"/>
      </w:pPr>
      <w:r>
        <w:t>执行同等条件下的选择性学习，既面向城市地区，也面向农村和丛林地区</w:t>
      </w:r>
      <w:r>
        <w:rPr>
          <w:rFonts w:hint="eastAsia"/>
        </w:rPr>
        <w:t>；进一步</w:t>
      </w:r>
      <w:r>
        <w:t>开设教室，为以家庭主妇为主的低就学率妇女</w:t>
      </w:r>
      <w:r>
        <w:rPr>
          <w:rFonts w:hint="eastAsia"/>
        </w:rPr>
        <w:t>群体</w:t>
      </w:r>
      <w:r>
        <w:t>提供机会。社区机构和组织参与</w:t>
      </w:r>
      <w:r>
        <w:rPr>
          <w:rFonts w:hint="eastAsia"/>
        </w:rPr>
        <w:t>制定了</w:t>
      </w:r>
      <w:r>
        <w:t>一项加入、留住和提</w:t>
      </w:r>
      <w:r>
        <w:rPr>
          <w:rFonts w:hint="eastAsia"/>
        </w:rPr>
        <w:t>升</w:t>
      </w:r>
      <w:r>
        <w:t>战略，古巴妇女联合会在其中</w:t>
      </w:r>
      <w:r>
        <w:rPr>
          <w:rFonts w:hint="eastAsia"/>
        </w:rPr>
        <w:t>担</w:t>
      </w:r>
      <w:r>
        <w:t>当</w:t>
      </w:r>
      <w:r>
        <w:rPr>
          <w:rFonts w:hint="eastAsia"/>
        </w:rPr>
        <w:t>了</w:t>
      </w:r>
      <w:r>
        <w:t>主角。</w:t>
      </w:r>
    </w:p>
    <w:p w:rsidR="002E1229" w:rsidRDefault="002E1229" w:rsidP="002E1229">
      <w:pPr>
        <w:numPr>
          <w:ilvl w:val="0"/>
          <w:numId w:val="11"/>
        </w:numPr>
        <w:tabs>
          <w:tab w:val="clear" w:pos="600"/>
          <w:tab w:val="left" w:pos="630"/>
        </w:tabs>
        <w:spacing w:after="240" w:line="360" w:lineRule="exact"/>
        <w:ind w:left="0" w:firstLine="0"/>
      </w:pPr>
      <w:r>
        <w:t>另一项在男女享有同等条件下实施的选择性学习是制糖农工业文化提升计划（阿尔瓦罗</w:t>
      </w:r>
      <w:r>
        <w:rPr>
          <w:rFonts w:hint="eastAsia"/>
        </w:rPr>
        <w:t>·</w:t>
      </w:r>
      <w:r>
        <w:t>雷诺索计划），其中妇女占入学者的</w:t>
      </w:r>
      <w:r>
        <w:t>35.5%</w:t>
      </w:r>
      <w:r>
        <w:t>。为所有居住在糖业中心或生产合作社附近的女性加入这项计划提供便利条件，</w:t>
      </w:r>
      <w:r>
        <w:rPr>
          <w:rFonts w:hint="eastAsia"/>
        </w:rPr>
        <w:t>而</w:t>
      </w:r>
      <w:r>
        <w:t>无论</w:t>
      </w:r>
      <w:r>
        <w:rPr>
          <w:rFonts w:hint="eastAsia"/>
        </w:rPr>
        <w:t>其</w:t>
      </w:r>
      <w:r>
        <w:t>是否在食糖工业部门工作。</w:t>
      </w:r>
    </w:p>
    <w:p w:rsidR="002E1229" w:rsidRDefault="002E1229" w:rsidP="002E1229">
      <w:pPr>
        <w:numPr>
          <w:ilvl w:val="0"/>
          <w:numId w:val="11"/>
        </w:numPr>
        <w:tabs>
          <w:tab w:val="clear" w:pos="600"/>
          <w:tab w:val="left" w:pos="630"/>
        </w:tabs>
        <w:spacing w:after="240" w:line="360" w:lineRule="exact"/>
        <w:ind w:left="0" w:firstLine="0"/>
      </w:pPr>
      <w:r>
        <w:t>在国家的山区，有两所中等技术培训中心，共有</w:t>
      </w:r>
      <w:r>
        <w:t>6</w:t>
      </w:r>
      <w:r>
        <w:rPr>
          <w:rFonts w:hint="eastAsia"/>
        </w:rPr>
        <w:t xml:space="preserve"> </w:t>
      </w:r>
      <w:r>
        <w:t>486</w:t>
      </w:r>
      <w:r>
        <w:t>名学生</w:t>
      </w:r>
      <w:r>
        <w:rPr>
          <w:rFonts w:hint="eastAsia"/>
        </w:rPr>
        <w:t>；</w:t>
      </w:r>
      <w:r>
        <w:t>有</w:t>
      </w:r>
      <w:r>
        <w:t>3</w:t>
      </w:r>
      <w:r>
        <w:t>个大学学院，</w:t>
      </w:r>
      <w:r>
        <w:rPr>
          <w:rFonts w:hint="eastAsia"/>
        </w:rPr>
        <w:t>负责</w:t>
      </w:r>
      <w:r>
        <w:t>培养医学专家，其中</w:t>
      </w:r>
      <w:r>
        <w:rPr>
          <w:rFonts w:hint="eastAsia"/>
        </w:rPr>
        <w:t>的</w:t>
      </w:r>
      <w:r>
        <w:t>30%-40%</w:t>
      </w:r>
      <w:r>
        <w:t>是女性。</w:t>
      </w:r>
    </w:p>
    <w:p w:rsidR="002E1229" w:rsidRDefault="002E1229" w:rsidP="002E1229">
      <w:pPr>
        <w:numPr>
          <w:ilvl w:val="0"/>
          <w:numId w:val="11"/>
        </w:numPr>
        <w:tabs>
          <w:tab w:val="clear" w:pos="600"/>
          <w:tab w:val="left" w:pos="630"/>
        </w:tabs>
        <w:spacing w:after="240" w:line="360" w:lineRule="exact"/>
        <w:ind w:left="0" w:firstLine="0"/>
      </w:pPr>
      <w:r>
        <w:rPr>
          <w:rFonts w:hint="eastAsia"/>
        </w:rPr>
        <w:t>古巴制定</w:t>
      </w:r>
      <w:r>
        <w:t>并实施了一项</w:t>
      </w:r>
      <w:r>
        <w:rPr>
          <w:rFonts w:hint="eastAsia"/>
        </w:rPr>
        <w:t>计划，即</w:t>
      </w:r>
      <w:r>
        <w:t>在妇女很少参与</w:t>
      </w:r>
      <w:r>
        <w:rPr>
          <w:rFonts w:hint="eastAsia"/>
        </w:rPr>
        <w:t>、</w:t>
      </w:r>
      <w:r>
        <w:t>但对国家经济非常重要的专业和职业上对妇女进行培训，例如蔬菜和植物生产、服务和计算机等专业。</w:t>
      </w:r>
    </w:p>
    <w:p w:rsidR="002E1229" w:rsidRDefault="002E1229" w:rsidP="002E1229">
      <w:pPr>
        <w:numPr>
          <w:ilvl w:val="0"/>
          <w:numId w:val="11"/>
        </w:numPr>
        <w:tabs>
          <w:tab w:val="clear" w:pos="600"/>
          <w:tab w:val="left" w:pos="630"/>
        </w:tabs>
        <w:spacing w:after="240" w:line="360" w:lineRule="exact"/>
        <w:ind w:left="0" w:firstLine="0"/>
      </w:pPr>
      <w:r>
        <w:t>包括中等基础教育在内的大学预科入学率连年上升。在</w:t>
      </w:r>
      <w:r>
        <w:t>2002-2003</w:t>
      </w:r>
      <w:r>
        <w:t>学年，共有</w:t>
      </w:r>
      <w:r>
        <w:t>15</w:t>
      </w:r>
      <w:r>
        <w:rPr>
          <w:rFonts w:hint="eastAsia"/>
        </w:rPr>
        <w:t>4 000</w:t>
      </w:r>
      <w:r>
        <w:t>多名学生，超过了上一</w:t>
      </w:r>
      <w:r>
        <w:rPr>
          <w:rFonts w:hint="eastAsia"/>
        </w:rPr>
        <w:t>学</w:t>
      </w:r>
      <w:r>
        <w:t>年的</w:t>
      </w:r>
      <w:r>
        <w:t>9</w:t>
      </w:r>
      <w:r>
        <w:rPr>
          <w:rFonts w:hint="eastAsia"/>
        </w:rPr>
        <w:t xml:space="preserve"> </w:t>
      </w:r>
      <w:r>
        <w:t>700</w:t>
      </w:r>
      <w:r>
        <w:t>人。</w:t>
      </w:r>
    </w:p>
    <w:p w:rsidR="002E1229" w:rsidRDefault="002E1229" w:rsidP="002E1229">
      <w:pPr>
        <w:numPr>
          <w:ilvl w:val="0"/>
          <w:numId w:val="11"/>
        </w:numPr>
        <w:tabs>
          <w:tab w:val="clear" w:pos="600"/>
          <w:tab w:val="left" w:pos="630"/>
        </w:tabs>
        <w:spacing w:after="240" w:line="360" w:lineRule="exact"/>
        <w:ind w:left="0" w:firstLine="0"/>
      </w:pPr>
      <w:r>
        <w:t>2002-2003</w:t>
      </w:r>
      <w:r>
        <w:t>学年结束时，中等教育</w:t>
      </w:r>
      <w:r>
        <w:rPr>
          <w:rFonts w:hint="eastAsia"/>
        </w:rPr>
        <w:t>阶段</w:t>
      </w:r>
      <w:r>
        <w:t>有</w:t>
      </w:r>
      <w:r>
        <w:t>3</w:t>
      </w:r>
      <w:r>
        <w:rPr>
          <w:rFonts w:hint="eastAsia"/>
        </w:rPr>
        <w:t xml:space="preserve"> </w:t>
      </w:r>
      <w:r>
        <w:t>581</w:t>
      </w:r>
      <w:r>
        <w:t>人辍学，其中</w:t>
      </w:r>
      <w:r>
        <w:t>2</w:t>
      </w:r>
      <w:r>
        <w:rPr>
          <w:rFonts w:hint="eastAsia"/>
        </w:rPr>
        <w:t xml:space="preserve"> </w:t>
      </w:r>
      <w:r>
        <w:t>495</w:t>
      </w:r>
      <w:r>
        <w:rPr>
          <w:rFonts w:hint="eastAsia"/>
        </w:rPr>
        <w:t>名</w:t>
      </w:r>
      <w:r>
        <w:t>是女性，占</w:t>
      </w:r>
      <w:r>
        <w:t>69.7%</w:t>
      </w:r>
      <w:r>
        <w:t>。这一数字是</w:t>
      </w:r>
      <w:r>
        <w:t>5</w:t>
      </w:r>
      <w:r>
        <w:t>年来最低的。造成</w:t>
      </w:r>
      <w:r>
        <w:rPr>
          <w:rFonts w:hint="eastAsia"/>
        </w:rPr>
        <w:t>辍学</w:t>
      </w:r>
      <w:r>
        <w:t>的最主要原因包括婚姻、非强制性暂停和放弃，出现这些情况的也大多是女性。</w:t>
      </w:r>
    </w:p>
    <w:p w:rsidR="002E1229" w:rsidRDefault="002E1229" w:rsidP="002E1229">
      <w:pPr>
        <w:numPr>
          <w:ilvl w:val="0"/>
          <w:numId w:val="11"/>
        </w:numPr>
        <w:tabs>
          <w:tab w:val="clear" w:pos="600"/>
          <w:tab w:val="left" w:pos="630"/>
        </w:tabs>
        <w:spacing w:after="240" w:line="360" w:lineRule="exact"/>
        <w:ind w:left="0" w:firstLine="0"/>
      </w:pPr>
      <w:r>
        <w:t>为了遏制辍学率，</w:t>
      </w:r>
      <w:r>
        <w:rPr>
          <w:rFonts w:hint="eastAsia"/>
        </w:rPr>
        <w:t>古巴</w:t>
      </w:r>
      <w:r>
        <w:t>采取措施加强</w:t>
      </w:r>
      <w:r>
        <w:rPr>
          <w:rFonts w:hint="eastAsia"/>
        </w:rPr>
        <w:t>了</w:t>
      </w:r>
      <w:r>
        <w:t>教育工作和机构的职能，</w:t>
      </w:r>
      <w:r>
        <w:rPr>
          <w:rFonts w:hint="eastAsia"/>
        </w:rPr>
        <w:t>并</w:t>
      </w:r>
      <w:r>
        <w:t>完善</w:t>
      </w:r>
      <w:r>
        <w:rPr>
          <w:rFonts w:hint="eastAsia"/>
        </w:rPr>
        <w:t>了</w:t>
      </w:r>
      <w:r>
        <w:t>学习计划，其中包括针对青少年和家庭进行</w:t>
      </w:r>
      <w:r>
        <w:rPr>
          <w:rFonts w:hint="eastAsia"/>
        </w:rPr>
        <w:t>的</w:t>
      </w:r>
      <w:r>
        <w:t>无性别观念教育。</w:t>
      </w:r>
    </w:p>
    <w:p w:rsidR="002E1229" w:rsidRDefault="002E1229" w:rsidP="002E1229">
      <w:pPr>
        <w:numPr>
          <w:ilvl w:val="0"/>
          <w:numId w:val="11"/>
        </w:numPr>
        <w:tabs>
          <w:tab w:val="clear" w:pos="600"/>
          <w:tab w:val="left" w:pos="630"/>
        </w:tabs>
        <w:spacing w:after="240" w:line="360" w:lineRule="exact"/>
        <w:ind w:left="0" w:firstLine="0"/>
        <w:rPr>
          <w:rFonts w:hint="eastAsia"/>
        </w:rPr>
      </w:pPr>
      <w:r>
        <w:rPr>
          <w:rFonts w:hint="eastAsia"/>
        </w:rPr>
        <w:t>古巴的初中</w:t>
      </w:r>
      <w:r>
        <w:t>正</w:t>
      </w:r>
      <w:r>
        <w:rPr>
          <w:rFonts w:hint="eastAsia"/>
        </w:rPr>
        <w:t>在</w:t>
      </w:r>
      <w:r>
        <w:t>经历波及全国所有学校的变革，</w:t>
      </w:r>
      <w:r>
        <w:t xml:space="preserve"> </w:t>
      </w:r>
      <w:r>
        <w:t>共有</w:t>
      </w:r>
      <w:r>
        <w:t>493</w:t>
      </w:r>
      <w:r>
        <w:rPr>
          <w:rFonts w:hint="eastAsia"/>
        </w:rPr>
        <w:t xml:space="preserve"> </w:t>
      </w:r>
      <w:r>
        <w:t>318</w:t>
      </w:r>
      <w:r>
        <w:t>名学生从双课程中获益，每</w:t>
      </w:r>
      <w:r>
        <w:t>15</w:t>
      </w:r>
      <w:r>
        <w:t>名学生</w:t>
      </w:r>
      <w:r>
        <w:rPr>
          <w:rFonts w:hint="eastAsia"/>
        </w:rPr>
        <w:t>需</w:t>
      </w:r>
      <w:r>
        <w:t>配备一名老师。在这些学校执行的教学计划</w:t>
      </w:r>
      <w:r>
        <w:rPr>
          <w:rFonts w:hint="eastAsia"/>
        </w:rPr>
        <w:t>从</w:t>
      </w:r>
      <w:r>
        <w:t>预测学生、老师和家庭的需要</w:t>
      </w:r>
      <w:r>
        <w:rPr>
          <w:rFonts w:hint="eastAsia"/>
        </w:rPr>
        <w:t>和</w:t>
      </w:r>
      <w:r>
        <w:t>兴趣着手，使性别教育适应所处的状况。</w:t>
      </w:r>
    </w:p>
    <w:p w:rsidR="002E1229" w:rsidRDefault="002E1229" w:rsidP="002E1229">
      <w:pPr>
        <w:numPr>
          <w:ilvl w:val="0"/>
          <w:numId w:val="17"/>
        </w:numPr>
        <w:tabs>
          <w:tab w:val="clear" w:pos="600"/>
          <w:tab w:val="left" w:pos="630"/>
        </w:tabs>
        <w:spacing w:after="240" w:line="360" w:lineRule="exact"/>
        <w:ind w:left="0" w:firstLine="0"/>
      </w:pPr>
      <w:r>
        <w:rPr>
          <w:rFonts w:hint="eastAsia"/>
        </w:rPr>
        <w:t>已</w:t>
      </w:r>
      <w:r>
        <w:t>完成大学预科而</w:t>
      </w:r>
      <w:r>
        <w:rPr>
          <w:rFonts w:hint="eastAsia"/>
        </w:rPr>
        <w:t>未</w:t>
      </w:r>
      <w:r>
        <w:t>选择专业的年轻人有机会通过技术课程和职业学校等途径继续学业，如新兴的老师和护士，以及社会工作者和卫生技术人员等。这些课程结束之后</w:t>
      </w:r>
      <w:r>
        <w:rPr>
          <w:rFonts w:hint="eastAsia"/>
        </w:rPr>
        <w:t>，</w:t>
      </w:r>
      <w:r>
        <w:t>会向他们提供不同的大学课程，他们可以在自己的居住区内继续学习。</w:t>
      </w:r>
    </w:p>
    <w:p w:rsidR="002E1229" w:rsidRDefault="002E1229" w:rsidP="002E1229">
      <w:pPr>
        <w:numPr>
          <w:ilvl w:val="0"/>
          <w:numId w:val="17"/>
        </w:numPr>
        <w:tabs>
          <w:tab w:val="clear" w:pos="600"/>
          <w:tab w:val="left" w:pos="630"/>
        </w:tabs>
        <w:spacing w:after="240" w:line="360" w:lineRule="exact"/>
        <w:ind w:left="0" w:firstLine="0"/>
      </w:pPr>
      <w:r>
        <w:t>古巴妇女联合会通过分布在全国</w:t>
      </w:r>
      <w:r>
        <w:t>169</w:t>
      </w:r>
      <w:r>
        <w:t>个市的妇女与家庭指导之家</w:t>
      </w:r>
      <w:r>
        <w:rPr>
          <w:rFonts w:hint="eastAsia"/>
        </w:rPr>
        <w:t>对</w:t>
      </w:r>
      <w:r>
        <w:t>67</w:t>
      </w:r>
      <w:r>
        <w:rPr>
          <w:rFonts w:hint="eastAsia"/>
        </w:rPr>
        <w:t xml:space="preserve"> </w:t>
      </w:r>
      <w:r>
        <w:t>391</w:t>
      </w:r>
      <w:r>
        <w:t>名</w:t>
      </w:r>
      <w:r>
        <w:rPr>
          <w:rFonts w:hint="eastAsia"/>
        </w:rPr>
        <w:t>妇女进行了</w:t>
      </w:r>
      <w:r>
        <w:t>培训，她们基本上</w:t>
      </w:r>
      <w:r>
        <w:rPr>
          <w:rFonts w:hint="eastAsia"/>
        </w:rPr>
        <w:t>都</w:t>
      </w:r>
      <w:r>
        <w:t>是年轻人，技能培训课程对她们进行</w:t>
      </w:r>
      <w:r>
        <w:rPr>
          <w:rFonts w:hint="eastAsia"/>
        </w:rPr>
        <w:t>的</w:t>
      </w:r>
      <w:r>
        <w:t>各种职业培训</w:t>
      </w:r>
      <w:r>
        <w:rPr>
          <w:rFonts w:hint="eastAsia"/>
        </w:rPr>
        <w:t>有益于</w:t>
      </w:r>
      <w:r>
        <w:t>就业和社会生活。</w:t>
      </w:r>
    </w:p>
    <w:p w:rsidR="002E1229" w:rsidRDefault="002E1229" w:rsidP="002E1229">
      <w:pPr>
        <w:numPr>
          <w:ilvl w:val="0"/>
          <w:numId w:val="17"/>
        </w:numPr>
        <w:tabs>
          <w:tab w:val="clear" w:pos="600"/>
          <w:tab w:val="left" w:pos="630"/>
        </w:tabs>
        <w:spacing w:after="240" w:line="360" w:lineRule="exact"/>
        <w:ind w:left="0" w:firstLine="0"/>
      </w:pPr>
      <w:r>
        <w:t>妇女组织在培养年轻女性方面采取的另一种</w:t>
      </w:r>
      <w:r>
        <w:rPr>
          <w:rFonts w:hint="eastAsia"/>
        </w:rPr>
        <w:t>措施</w:t>
      </w:r>
      <w:r>
        <w:t>是在上述</w:t>
      </w:r>
      <w:r>
        <w:rPr>
          <w:rFonts w:hint="eastAsia"/>
        </w:rPr>
        <w:t>指导之家</w:t>
      </w:r>
      <w:r>
        <w:t>开展</w:t>
      </w:r>
      <w:r>
        <w:rPr>
          <w:rFonts w:hint="eastAsia"/>
        </w:rPr>
        <w:t>指导</w:t>
      </w:r>
      <w:r>
        <w:t>课程，主题多种多样，</w:t>
      </w:r>
      <w:r>
        <w:rPr>
          <w:rFonts w:hint="eastAsia"/>
        </w:rPr>
        <w:t>但都</w:t>
      </w:r>
      <w:r>
        <w:t>是从各个地区的预测需求出发的，这种做法得到了国家的认可。</w:t>
      </w:r>
    </w:p>
    <w:p w:rsidR="002E1229" w:rsidRDefault="002E1229" w:rsidP="002E1229">
      <w:pPr>
        <w:numPr>
          <w:ilvl w:val="0"/>
          <w:numId w:val="17"/>
        </w:numPr>
        <w:tabs>
          <w:tab w:val="clear" w:pos="600"/>
          <w:tab w:val="left" w:pos="630"/>
        </w:tabs>
        <w:spacing w:after="240" w:line="360" w:lineRule="exact"/>
        <w:ind w:left="0" w:firstLine="0"/>
      </w:pPr>
      <w:r>
        <w:t>两年前设立</w:t>
      </w:r>
      <w:r>
        <w:rPr>
          <w:rFonts w:hint="eastAsia"/>
        </w:rPr>
        <w:t>的</w:t>
      </w:r>
      <w:r>
        <w:t>年轻人整体提升课程对家庭、社会、学生和教师都产生了重大影响。有</w:t>
      </w:r>
      <w:r>
        <w:t>102</w:t>
      </w:r>
      <w:r>
        <w:rPr>
          <w:rFonts w:hint="eastAsia"/>
        </w:rPr>
        <w:t xml:space="preserve"> 000</w:t>
      </w:r>
      <w:r>
        <w:t>多名</w:t>
      </w:r>
      <w:r>
        <w:t>17-29</w:t>
      </w:r>
      <w:r>
        <w:t>岁</w:t>
      </w:r>
      <w:r>
        <w:rPr>
          <w:rFonts w:hint="eastAsia"/>
        </w:rPr>
        <w:t>、</w:t>
      </w:r>
      <w:r>
        <w:t>不工作也不学习的年轻人</w:t>
      </w:r>
      <w:r>
        <w:rPr>
          <w:rFonts w:hint="eastAsia"/>
        </w:rPr>
        <w:t>进</w:t>
      </w:r>
      <w:r>
        <w:t>入分布</w:t>
      </w:r>
      <w:r>
        <w:rPr>
          <w:rFonts w:hint="eastAsia"/>
        </w:rPr>
        <w:t>于</w:t>
      </w:r>
      <w:r>
        <w:t>全国</w:t>
      </w:r>
      <w:r>
        <w:rPr>
          <w:rFonts w:hint="eastAsia"/>
        </w:rPr>
        <w:t>各地</w:t>
      </w:r>
      <w:r>
        <w:t>的</w:t>
      </w:r>
      <w:r>
        <w:t>514</w:t>
      </w:r>
      <w:r>
        <w:t>处授课点，接受培训。目前女性所占比例为</w:t>
      </w:r>
      <w:r>
        <w:t>65.7%</w:t>
      </w:r>
      <w:r>
        <w:t>。在所有的学生中，</w:t>
      </w:r>
      <w:r>
        <w:rPr>
          <w:rFonts w:hint="eastAsia"/>
        </w:rPr>
        <w:t>有</w:t>
      </w:r>
      <w:r>
        <w:t>34</w:t>
      </w:r>
      <w:r>
        <w:rPr>
          <w:rFonts w:hint="eastAsia"/>
        </w:rPr>
        <w:t xml:space="preserve"> </w:t>
      </w:r>
      <w:r>
        <w:t>318</w:t>
      </w:r>
      <w:r>
        <w:t>人接受了</w:t>
      </w:r>
      <w:r>
        <w:t>20</w:t>
      </w:r>
      <w:r>
        <w:t>个专业的高等教育。对他们来说，学习就是他们的工作，每个月可以从政府</w:t>
      </w:r>
      <w:r>
        <w:rPr>
          <w:rFonts w:hint="eastAsia"/>
        </w:rPr>
        <w:t>那里</w:t>
      </w:r>
      <w:r>
        <w:t>领到</w:t>
      </w:r>
      <w:r>
        <w:t>100</w:t>
      </w:r>
      <w:r>
        <w:t>比索（本国货币）的补贴。</w:t>
      </w:r>
    </w:p>
    <w:p w:rsidR="002E1229" w:rsidRDefault="002E1229" w:rsidP="002E1229">
      <w:pPr>
        <w:numPr>
          <w:ilvl w:val="0"/>
          <w:numId w:val="17"/>
        </w:numPr>
        <w:tabs>
          <w:tab w:val="clear" w:pos="600"/>
          <w:tab w:val="left" w:pos="630"/>
        </w:tabs>
        <w:spacing w:after="240" w:line="360" w:lineRule="exact"/>
        <w:ind w:left="0" w:firstLine="0"/>
      </w:pPr>
      <w:r>
        <w:t>5</w:t>
      </w:r>
      <w:r>
        <w:t>年来</w:t>
      </w:r>
      <w:r>
        <w:rPr>
          <w:rFonts w:hint="eastAsia"/>
        </w:rPr>
        <w:t>，</w:t>
      </w:r>
      <w:r>
        <w:t>国家的技术力量基本上</w:t>
      </w:r>
      <w:r>
        <w:rPr>
          <w:rFonts w:hint="eastAsia"/>
        </w:rPr>
        <w:t>都</w:t>
      </w:r>
      <w:r>
        <w:t>是女性，每年</w:t>
      </w:r>
      <w:r>
        <w:rPr>
          <w:rFonts w:hint="eastAsia"/>
        </w:rPr>
        <w:t>的</w:t>
      </w:r>
      <w:r>
        <w:t>高等教育毕业生中</w:t>
      </w:r>
      <w:r>
        <w:rPr>
          <w:rFonts w:hint="eastAsia"/>
        </w:rPr>
        <w:t>，</w:t>
      </w:r>
      <w:r>
        <w:t>60%</w:t>
      </w:r>
      <w:r>
        <w:t>以上</w:t>
      </w:r>
      <w:r>
        <w:rPr>
          <w:rFonts w:hint="eastAsia"/>
        </w:rPr>
        <w:t>为</w:t>
      </w:r>
      <w:r>
        <w:t>女性。女性在总体入学率和高等教育院校的比例</w:t>
      </w:r>
      <w:r>
        <w:rPr>
          <w:rFonts w:hint="eastAsia"/>
        </w:rPr>
        <w:t>一直</w:t>
      </w:r>
      <w:r>
        <w:t>保持</w:t>
      </w:r>
      <w:r>
        <w:rPr>
          <w:rFonts w:hint="eastAsia"/>
        </w:rPr>
        <w:t>着</w:t>
      </w:r>
      <w:r>
        <w:t>较高水平，未来几年内</w:t>
      </w:r>
      <w:r>
        <w:rPr>
          <w:rFonts w:hint="eastAsia"/>
        </w:rPr>
        <w:t>，</w:t>
      </w:r>
      <w:r>
        <w:t>这一趋势</w:t>
      </w:r>
      <w:r>
        <w:rPr>
          <w:rFonts w:hint="eastAsia"/>
        </w:rPr>
        <w:t>还将继续下去</w:t>
      </w:r>
      <w:r>
        <w:t>。</w:t>
      </w:r>
    </w:p>
    <w:p w:rsidR="002E1229" w:rsidRDefault="002E1229" w:rsidP="002E1229">
      <w:pPr>
        <w:numPr>
          <w:ilvl w:val="0"/>
          <w:numId w:val="17"/>
        </w:numPr>
        <w:tabs>
          <w:tab w:val="clear" w:pos="600"/>
          <w:tab w:val="left" w:pos="630"/>
        </w:tabs>
        <w:spacing w:after="240" w:line="360" w:lineRule="exact"/>
        <w:ind w:left="0" w:firstLine="0"/>
      </w:pPr>
      <w:r>
        <w:t>女性所占比例最高的学科是人文、自然科学和教育学。从几年前开始，女性在医学专业中的入学率和毕业率就</w:t>
      </w:r>
      <w:r>
        <w:rPr>
          <w:rFonts w:hint="eastAsia"/>
        </w:rPr>
        <w:t>达到了</w:t>
      </w:r>
      <w:r>
        <w:t>70%</w:t>
      </w:r>
      <w:r>
        <w:t>以上。</w:t>
      </w:r>
    </w:p>
    <w:p w:rsidR="002E1229" w:rsidRDefault="002E1229" w:rsidP="002E1229">
      <w:pPr>
        <w:numPr>
          <w:ilvl w:val="0"/>
          <w:numId w:val="17"/>
        </w:numPr>
        <w:tabs>
          <w:tab w:val="clear" w:pos="600"/>
          <w:tab w:val="left" w:pos="630"/>
        </w:tabs>
        <w:spacing w:after="240" w:line="360" w:lineRule="exact"/>
        <w:ind w:left="0" w:firstLine="0"/>
      </w:pPr>
      <w:r>
        <w:t>2001-2002</w:t>
      </w:r>
      <w:r>
        <w:t>学年</w:t>
      </w:r>
      <w:r>
        <w:rPr>
          <w:rFonts w:hint="eastAsia"/>
        </w:rPr>
        <w:t>的</w:t>
      </w:r>
      <w:r>
        <w:t>技术科学毕业生中</w:t>
      </w:r>
      <w:r>
        <w:rPr>
          <w:rFonts w:hint="eastAsia"/>
        </w:rPr>
        <w:t>，</w:t>
      </w:r>
      <w:r>
        <w:t>女性占</w:t>
      </w:r>
      <w:r>
        <w:t>24%</w:t>
      </w:r>
      <w:r>
        <w:t>，这一</w:t>
      </w:r>
      <w:r>
        <w:rPr>
          <w:rFonts w:hint="eastAsia"/>
        </w:rPr>
        <w:t>比例</w:t>
      </w:r>
      <w:r>
        <w:t>一直保持</w:t>
      </w:r>
      <w:r>
        <w:rPr>
          <w:rFonts w:hint="eastAsia"/>
        </w:rPr>
        <w:t>着</w:t>
      </w:r>
      <w:r>
        <w:t>增长趋势。</w:t>
      </w:r>
      <w:r>
        <w:t>2002-2003</w:t>
      </w:r>
      <w:r>
        <w:t>学年开始时，注册学生中女性占</w:t>
      </w:r>
      <w:r>
        <w:rPr>
          <w:rFonts w:hint="eastAsia"/>
        </w:rPr>
        <w:t>到了</w:t>
      </w:r>
      <w:r>
        <w:t>31%</w:t>
      </w:r>
      <w:r>
        <w:t>，在</w:t>
      </w:r>
      <w:r>
        <w:t>2002-2003</w:t>
      </w:r>
      <w:r>
        <w:t>学年期间，女性的比例增加到</w:t>
      </w:r>
      <w:r>
        <w:rPr>
          <w:rFonts w:hint="eastAsia"/>
        </w:rPr>
        <w:t>了</w:t>
      </w:r>
      <w:r>
        <w:t>40%</w:t>
      </w:r>
      <w:r>
        <w:t>。</w:t>
      </w:r>
    </w:p>
    <w:p w:rsidR="002E1229" w:rsidRDefault="002E1229" w:rsidP="002E1229">
      <w:pPr>
        <w:numPr>
          <w:ilvl w:val="0"/>
          <w:numId w:val="17"/>
        </w:numPr>
        <w:tabs>
          <w:tab w:val="clear" w:pos="600"/>
          <w:tab w:val="left" w:pos="630"/>
        </w:tabs>
        <w:spacing w:after="240" w:line="360" w:lineRule="exact"/>
        <w:ind w:left="0" w:firstLine="0"/>
      </w:pPr>
      <w:r>
        <w:t>值得强调</w:t>
      </w:r>
      <w:r>
        <w:rPr>
          <w:rFonts w:hint="eastAsia"/>
        </w:rPr>
        <w:t>的是</w:t>
      </w:r>
      <w:r>
        <w:t>信息工程专业</w:t>
      </w:r>
      <w:r>
        <w:rPr>
          <w:rFonts w:hint="eastAsia"/>
        </w:rPr>
        <w:t>中</w:t>
      </w:r>
      <w:r>
        <w:t>女性所占比例，</w:t>
      </w:r>
      <w:r>
        <w:t>2002-2003</w:t>
      </w:r>
      <w:r>
        <w:t>学年有</w:t>
      </w:r>
      <w:r>
        <w:t>1</w:t>
      </w:r>
      <w:r>
        <w:rPr>
          <w:rFonts w:hint="eastAsia"/>
        </w:rPr>
        <w:t xml:space="preserve"> </w:t>
      </w:r>
      <w:r>
        <w:t>656</w:t>
      </w:r>
      <w:r>
        <w:t>人（</w:t>
      </w:r>
      <w:r>
        <w:t>45.9%</w:t>
      </w:r>
      <w:r>
        <w:t>），其中</w:t>
      </w:r>
      <w:r>
        <w:t>1</w:t>
      </w:r>
      <w:r>
        <w:rPr>
          <w:rFonts w:hint="eastAsia"/>
        </w:rPr>
        <w:t xml:space="preserve"> </w:t>
      </w:r>
      <w:r>
        <w:t>214</w:t>
      </w:r>
      <w:r>
        <w:t>人是新生（</w:t>
      </w:r>
      <w:r>
        <w:t>51.6%</w:t>
      </w:r>
      <w:r>
        <w:t>）。</w:t>
      </w:r>
    </w:p>
    <w:p w:rsidR="002E1229" w:rsidRDefault="002E1229" w:rsidP="002E1229">
      <w:pPr>
        <w:numPr>
          <w:ilvl w:val="0"/>
          <w:numId w:val="17"/>
        </w:numPr>
        <w:tabs>
          <w:tab w:val="clear" w:pos="600"/>
          <w:tab w:val="left" w:pos="630"/>
        </w:tabs>
        <w:spacing w:after="240" w:line="360" w:lineRule="exact"/>
        <w:ind w:left="0" w:firstLine="0"/>
      </w:pPr>
      <w:r>
        <w:t>在高等教育中，女教师的比例在</w:t>
      </w:r>
      <w:r>
        <w:t>50%</w:t>
      </w:r>
      <w:r>
        <w:t>左右，在某些大学</w:t>
      </w:r>
      <w:r>
        <w:rPr>
          <w:rFonts w:hint="eastAsia"/>
        </w:rPr>
        <w:t>，</w:t>
      </w:r>
      <w:r>
        <w:t>这一</w:t>
      </w:r>
      <w:r>
        <w:rPr>
          <w:rFonts w:hint="eastAsia"/>
        </w:rPr>
        <w:t>比例</w:t>
      </w:r>
      <w:r>
        <w:t>还要</w:t>
      </w:r>
      <w:r>
        <w:rPr>
          <w:rFonts w:hint="eastAsia"/>
        </w:rPr>
        <w:t>更</w:t>
      </w:r>
      <w:r>
        <w:t>高。在</w:t>
      </w:r>
      <w:r>
        <w:t>2002-2003</w:t>
      </w:r>
      <w:r>
        <w:t>学年，高等教育</w:t>
      </w:r>
      <w:r>
        <w:rPr>
          <w:rFonts w:hint="eastAsia"/>
        </w:rPr>
        <w:t>阶段</w:t>
      </w:r>
      <w:r>
        <w:t>的女教师人数增加了近</w:t>
      </w:r>
      <w:r>
        <w:t>6</w:t>
      </w:r>
      <w:r>
        <w:rPr>
          <w:rFonts w:hint="eastAsia"/>
        </w:rPr>
        <w:t xml:space="preserve"> </w:t>
      </w:r>
      <w:r>
        <w:t>000</w:t>
      </w:r>
      <w:r>
        <w:rPr>
          <w:rFonts w:hint="eastAsia"/>
        </w:rPr>
        <w:t>名</w:t>
      </w:r>
      <w:r>
        <w:t>，这一增幅主要</w:t>
      </w:r>
      <w:r>
        <w:rPr>
          <w:rFonts w:hint="eastAsia"/>
        </w:rPr>
        <w:t>应</w:t>
      </w:r>
      <w:r>
        <w:t>归功于大学教育</w:t>
      </w:r>
      <w:r>
        <w:rPr>
          <w:rFonts w:hint="eastAsia"/>
        </w:rPr>
        <w:t>的</w:t>
      </w:r>
      <w:r>
        <w:t>普及，</w:t>
      </w:r>
      <w:r>
        <w:rPr>
          <w:rFonts w:hint="eastAsia"/>
        </w:rPr>
        <w:t>新建的</w:t>
      </w:r>
      <w:r>
        <w:t>160</w:t>
      </w:r>
      <w:r>
        <w:t>多所市级分校，增加了入学率。</w:t>
      </w:r>
    </w:p>
    <w:p w:rsidR="002E1229" w:rsidRDefault="002E1229" w:rsidP="002E1229">
      <w:pPr>
        <w:numPr>
          <w:ilvl w:val="0"/>
          <w:numId w:val="17"/>
        </w:numPr>
        <w:tabs>
          <w:tab w:val="clear" w:pos="600"/>
          <w:tab w:val="left" w:pos="630"/>
        </w:tabs>
        <w:spacing w:after="240" w:line="360" w:lineRule="exact"/>
        <w:ind w:left="0" w:firstLine="0"/>
      </w:pPr>
      <w:r>
        <w:t>在有职称的教师和助教中，女性所占比例分别为</w:t>
      </w:r>
      <w:r>
        <w:t>30%</w:t>
      </w:r>
      <w:r>
        <w:t>和</w:t>
      </w:r>
      <w:r>
        <w:t>40%</w:t>
      </w:r>
      <w:r>
        <w:t>。</w:t>
      </w:r>
    </w:p>
    <w:p w:rsidR="002E1229" w:rsidRDefault="002E1229" w:rsidP="002E1229">
      <w:pPr>
        <w:numPr>
          <w:ilvl w:val="0"/>
          <w:numId w:val="17"/>
        </w:numPr>
        <w:tabs>
          <w:tab w:val="clear" w:pos="600"/>
          <w:tab w:val="left" w:pos="630"/>
        </w:tabs>
        <w:spacing w:after="240" w:line="360" w:lineRule="exact"/>
        <w:ind w:left="0" w:firstLine="0"/>
      </w:pPr>
      <w:r>
        <w:t>国内</w:t>
      </w:r>
      <w:r>
        <w:t>38%</w:t>
      </w:r>
      <w:r>
        <w:t>的博士是女性，研究生中</w:t>
      </w:r>
      <w:r>
        <w:rPr>
          <w:rFonts w:hint="eastAsia"/>
        </w:rPr>
        <w:t>的比例</w:t>
      </w:r>
      <w:r>
        <w:t>也是如此，有文凭者和毕业生中也有大量女性。在完成硕士学业的</w:t>
      </w:r>
      <w:r>
        <w:t>4</w:t>
      </w:r>
      <w:r>
        <w:rPr>
          <w:rFonts w:hint="eastAsia"/>
        </w:rPr>
        <w:t xml:space="preserve"> </w:t>
      </w:r>
      <w:r>
        <w:t>000</w:t>
      </w:r>
      <w:r>
        <w:t>人中，</w:t>
      </w:r>
      <w:r>
        <w:t>49.5%</w:t>
      </w:r>
      <w:r>
        <w:t>是女性。</w:t>
      </w:r>
    </w:p>
    <w:p w:rsidR="002E1229" w:rsidRDefault="002E1229" w:rsidP="002E1229">
      <w:pPr>
        <w:numPr>
          <w:ilvl w:val="0"/>
          <w:numId w:val="17"/>
        </w:numPr>
        <w:tabs>
          <w:tab w:val="clear" w:pos="600"/>
          <w:tab w:val="left" w:pos="630"/>
        </w:tabs>
        <w:spacing w:after="240" w:line="360" w:lineRule="exact"/>
        <w:ind w:left="0" w:firstLine="0"/>
      </w:pPr>
      <w:r>
        <w:t>通过在学校和国家性教育计划中</w:t>
      </w:r>
      <w:r>
        <w:rPr>
          <w:rFonts w:hint="eastAsia"/>
        </w:rPr>
        <w:t>进行</w:t>
      </w:r>
      <w:r>
        <w:t>价值观培养</w:t>
      </w:r>
      <w:r>
        <w:rPr>
          <w:rFonts w:hint="eastAsia"/>
        </w:rPr>
        <w:t>，并</w:t>
      </w:r>
      <w:r>
        <w:t>利用课程安排和家庭教育，古巴全国教育系统</w:t>
      </w:r>
      <w:r>
        <w:rPr>
          <w:rFonts w:hint="eastAsia"/>
        </w:rPr>
        <w:t>正在努力</w:t>
      </w:r>
      <w:r>
        <w:t>确立</w:t>
      </w:r>
      <w:r>
        <w:rPr>
          <w:rFonts w:hint="eastAsia"/>
        </w:rPr>
        <w:t>无</w:t>
      </w:r>
      <w:r>
        <w:t>性别观念教育。</w:t>
      </w:r>
      <w:r>
        <w:rPr>
          <w:rFonts w:hint="eastAsia"/>
        </w:rPr>
        <w:t>措施包括</w:t>
      </w:r>
      <w:r>
        <w:t>实行方法引导，</w:t>
      </w:r>
      <w:r>
        <w:rPr>
          <w:rFonts w:hint="eastAsia"/>
        </w:rPr>
        <w:t>如</w:t>
      </w:r>
      <w:r>
        <w:t>在课堂上强调团结、相互尊重、两性平等和将尊重作为性关系基础等要素。</w:t>
      </w:r>
    </w:p>
    <w:p w:rsidR="002E1229" w:rsidRDefault="002E1229" w:rsidP="002E1229">
      <w:pPr>
        <w:numPr>
          <w:ilvl w:val="0"/>
          <w:numId w:val="17"/>
        </w:numPr>
        <w:tabs>
          <w:tab w:val="clear" w:pos="600"/>
          <w:tab w:val="left" w:pos="630"/>
        </w:tabs>
        <w:spacing w:after="240" w:line="360" w:lineRule="exact"/>
        <w:ind w:left="0" w:firstLine="0"/>
      </w:pPr>
      <w:r>
        <w:t>从学龄前教育到大学教育，不同科目的教科书中都包含有</w:t>
      </w:r>
      <w:r>
        <w:rPr>
          <w:rFonts w:hint="eastAsia"/>
        </w:rPr>
        <w:t>特定的</w:t>
      </w:r>
      <w:r>
        <w:t>内容，如科学、生物学和爱国教育等。</w:t>
      </w:r>
    </w:p>
    <w:p w:rsidR="002E1229" w:rsidRDefault="002E1229" w:rsidP="002E1229">
      <w:pPr>
        <w:numPr>
          <w:ilvl w:val="0"/>
          <w:numId w:val="17"/>
        </w:numPr>
        <w:tabs>
          <w:tab w:val="clear" w:pos="600"/>
          <w:tab w:val="left" w:pos="630"/>
        </w:tabs>
        <w:spacing w:after="240" w:line="360" w:lineRule="exact"/>
        <w:ind w:left="0" w:firstLine="0"/>
      </w:pPr>
      <w:r>
        <w:t>从</w:t>
      </w:r>
      <w:r>
        <w:t>1959</w:t>
      </w:r>
      <w:r>
        <w:t>年起，教育工作就特别注重为所有人提供学习机会</w:t>
      </w:r>
      <w:r>
        <w:rPr>
          <w:rFonts w:hint="eastAsia"/>
        </w:rPr>
        <w:t>、</w:t>
      </w:r>
      <w:r>
        <w:t>消除差别和不平等。目前</w:t>
      </w:r>
      <w:r>
        <w:rPr>
          <w:rFonts w:hint="eastAsia"/>
        </w:rPr>
        <w:t>，古巴</w:t>
      </w:r>
      <w:r>
        <w:t>实施了很多新计划，其目标是开展针对全体人民的社会工作，提高整体文化水平，更好地培养我们的年轻人。计算机计划</w:t>
      </w:r>
      <w:r>
        <w:rPr>
          <w:rFonts w:hint="eastAsia"/>
        </w:rPr>
        <w:t>、</w:t>
      </w:r>
      <w:r>
        <w:t>视听计划以及教育频道都有关于性教育的内容。</w:t>
      </w:r>
    </w:p>
    <w:p w:rsidR="002E1229" w:rsidRDefault="002E1229" w:rsidP="002E1229">
      <w:pPr>
        <w:numPr>
          <w:ilvl w:val="0"/>
          <w:numId w:val="17"/>
        </w:numPr>
        <w:tabs>
          <w:tab w:val="clear" w:pos="600"/>
          <w:tab w:val="left" w:pos="630"/>
        </w:tabs>
        <w:spacing w:after="240" w:line="360" w:lineRule="exact"/>
        <w:ind w:left="0" w:firstLine="0"/>
      </w:pPr>
      <w:r>
        <w:t>对国家来说</w:t>
      </w:r>
      <w:r>
        <w:rPr>
          <w:rFonts w:hint="eastAsia"/>
        </w:rPr>
        <w:t>，</w:t>
      </w:r>
      <w:r>
        <w:t>家庭为</w:t>
      </w:r>
      <w:r>
        <w:rPr>
          <w:rFonts w:hint="eastAsia"/>
        </w:rPr>
        <w:t>促进</w:t>
      </w:r>
      <w:r>
        <w:t>子女发展所做的工作是重中之重，因为在这个时代，家庭是为人日后</w:t>
      </w:r>
      <w:r>
        <w:rPr>
          <w:rFonts w:hint="eastAsia"/>
        </w:rPr>
        <w:t>的</w:t>
      </w:r>
      <w:r>
        <w:t>整个发展奠定基础的地方。</w:t>
      </w:r>
    </w:p>
    <w:p w:rsidR="002E1229" w:rsidRDefault="002E1229" w:rsidP="002E1229">
      <w:pPr>
        <w:numPr>
          <w:ilvl w:val="0"/>
          <w:numId w:val="17"/>
        </w:numPr>
        <w:tabs>
          <w:tab w:val="clear" w:pos="600"/>
          <w:tab w:val="left" w:pos="630"/>
        </w:tabs>
        <w:spacing w:after="240" w:line="360" w:lineRule="exact"/>
        <w:ind w:left="0" w:firstLine="0"/>
      </w:pPr>
      <w:r>
        <w:t>考虑到所有这些因素，</w:t>
      </w:r>
      <w:r>
        <w:rPr>
          <w:rFonts w:hint="eastAsia"/>
        </w:rPr>
        <w:t>古巴</w:t>
      </w:r>
      <w:r>
        <w:t>在进行了</w:t>
      </w:r>
      <w:r>
        <w:t>10</w:t>
      </w:r>
      <w:r>
        <w:t>年的科学研究之后，</w:t>
      </w:r>
      <w:r>
        <w:rPr>
          <w:rFonts w:hint="eastAsia"/>
        </w:rPr>
        <w:t>于</w:t>
      </w:r>
      <w:r>
        <w:t>1992-1993</w:t>
      </w:r>
      <w:r>
        <w:t>学年在全国范围内实行了</w:t>
      </w:r>
      <w:r>
        <w:rPr>
          <w:rFonts w:hint="eastAsia"/>
        </w:rPr>
        <w:t>名为“教育子女”的</w:t>
      </w:r>
      <w:r>
        <w:t>教育计划，其目标是</w:t>
      </w:r>
      <w:r>
        <w:rPr>
          <w:rFonts w:hint="eastAsia"/>
        </w:rPr>
        <w:t>促进</w:t>
      </w:r>
      <w:r>
        <w:t>家庭为</w:t>
      </w:r>
      <w:r>
        <w:t>0-6</w:t>
      </w:r>
      <w:r>
        <w:t>岁的男童和女童获得全面发展做好准备。因此，由家庭来对孩子进行系统的教育，加强了家庭的教育功能。</w:t>
      </w:r>
    </w:p>
    <w:p w:rsidR="002E1229" w:rsidRDefault="002E1229" w:rsidP="002E1229">
      <w:pPr>
        <w:numPr>
          <w:ilvl w:val="0"/>
          <w:numId w:val="17"/>
        </w:numPr>
        <w:tabs>
          <w:tab w:val="clear" w:pos="600"/>
          <w:tab w:val="left" w:pos="630"/>
        </w:tabs>
        <w:spacing w:after="240" w:line="360" w:lineRule="exact"/>
        <w:ind w:left="0" w:firstLine="0"/>
      </w:pPr>
      <w:r>
        <w:rPr>
          <w:rFonts w:hint="eastAsia"/>
        </w:rPr>
        <w:t>该</w:t>
      </w:r>
      <w:r>
        <w:t>计划拥有</w:t>
      </w:r>
      <w:r>
        <w:t>10</w:t>
      </w:r>
      <w:r>
        <w:rPr>
          <w:rFonts w:hint="eastAsia"/>
        </w:rPr>
        <w:t>0 000</w:t>
      </w:r>
      <w:r>
        <w:t>多名男女执行者，他们又得到</w:t>
      </w:r>
      <w:r>
        <w:t>3</w:t>
      </w:r>
      <w:r>
        <w:t>万多名男女推广者的培训，这些人都是参与该计划的各机关和组织的代表。女执行者是志愿参与的积极分子，她们在与家庭共同开展针对男童和女童的工作</w:t>
      </w:r>
      <w:r>
        <w:rPr>
          <w:rFonts w:hint="eastAsia"/>
        </w:rPr>
        <w:t>、</w:t>
      </w:r>
      <w:r>
        <w:t>引导父母亲和其他家庭成员持续开展家庭教育活动以保证活动质量的工作中</w:t>
      </w:r>
      <w:r>
        <w:rPr>
          <w:rFonts w:hint="eastAsia"/>
        </w:rPr>
        <w:t>发挥了非常</w:t>
      </w:r>
      <w:r>
        <w:t>重要</w:t>
      </w:r>
      <w:r>
        <w:rPr>
          <w:rFonts w:hint="eastAsia"/>
        </w:rPr>
        <w:t>的</w:t>
      </w:r>
      <w:r>
        <w:t>作用。</w:t>
      </w:r>
    </w:p>
    <w:p w:rsidR="002E1229" w:rsidRDefault="002E1229" w:rsidP="002E1229">
      <w:pPr>
        <w:numPr>
          <w:ilvl w:val="0"/>
          <w:numId w:val="17"/>
        </w:numPr>
        <w:tabs>
          <w:tab w:val="clear" w:pos="600"/>
          <w:tab w:val="left" w:pos="630"/>
        </w:tabs>
        <w:spacing w:after="240" w:line="360" w:lineRule="exact"/>
        <w:ind w:left="0" w:firstLine="0"/>
      </w:pPr>
      <w:r>
        <w:t>计划逐步扩展，已经</w:t>
      </w:r>
      <w:r>
        <w:rPr>
          <w:rFonts w:hint="eastAsia"/>
        </w:rPr>
        <w:t>涉及</w:t>
      </w:r>
      <w:r>
        <w:t>到</w:t>
      </w:r>
      <w:r>
        <w:rPr>
          <w:rFonts w:hint="eastAsia"/>
        </w:rPr>
        <w:t>了</w:t>
      </w:r>
      <w:r>
        <w:t>70%</w:t>
      </w:r>
      <w:r>
        <w:t>左右的</w:t>
      </w:r>
      <w:r>
        <w:t>0-6</w:t>
      </w:r>
      <w:r>
        <w:t>岁人口（</w:t>
      </w:r>
      <w:r>
        <w:t>607</w:t>
      </w:r>
      <w:r>
        <w:rPr>
          <w:rFonts w:hint="eastAsia"/>
        </w:rPr>
        <w:t xml:space="preserve"> </w:t>
      </w:r>
      <w:r>
        <w:t>821</w:t>
      </w:r>
      <w:r>
        <w:rPr>
          <w:rFonts w:hint="eastAsia"/>
        </w:rPr>
        <w:t>人</w:t>
      </w:r>
      <w:r>
        <w:t>），因为有</w:t>
      </w:r>
      <w:r>
        <w:t>30%</w:t>
      </w:r>
      <w:r>
        <w:rPr>
          <w:rFonts w:hint="eastAsia"/>
        </w:rPr>
        <w:t>的儿童</w:t>
      </w:r>
      <w:r>
        <w:t>是通过幼儿园和学龄前教育等制度途径获得关注的；在计划的服务对象中，女童占</w:t>
      </w:r>
      <w:r>
        <w:t>50%</w:t>
      </w:r>
      <w:r>
        <w:t>。这些成果使</w:t>
      </w:r>
      <w:r>
        <w:rPr>
          <w:rFonts w:hint="eastAsia"/>
        </w:rPr>
        <w:t>该</w:t>
      </w:r>
      <w:r>
        <w:t>年龄段人口</w:t>
      </w:r>
      <w:r>
        <w:rPr>
          <w:rFonts w:hint="eastAsia"/>
        </w:rPr>
        <w:t>的</w:t>
      </w:r>
      <w:r>
        <w:t>总</w:t>
      </w:r>
      <w:r>
        <w:rPr>
          <w:rFonts w:hint="eastAsia"/>
        </w:rPr>
        <w:t>体</w:t>
      </w:r>
      <w:r>
        <w:t>教育覆盖率达到</w:t>
      </w:r>
      <w:r>
        <w:rPr>
          <w:rFonts w:hint="eastAsia"/>
        </w:rPr>
        <w:t>了</w:t>
      </w:r>
      <w:r>
        <w:t>95.5%</w:t>
      </w:r>
      <w:r>
        <w:t>。</w:t>
      </w:r>
    </w:p>
    <w:p w:rsidR="002E1229" w:rsidRDefault="002E1229" w:rsidP="002E1229">
      <w:pPr>
        <w:numPr>
          <w:ilvl w:val="0"/>
          <w:numId w:val="17"/>
        </w:numPr>
        <w:tabs>
          <w:tab w:val="clear" w:pos="600"/>
          <w:tab w:val="left" w:pos="630"/>
        </w:tabs>
        <w:spacing w:after="240" w:line="360" w:lineRule="exact"/>
        <w:ind w:left="0" w:firstLine="0"/>
      </w:pPr>
      <w:r>
        <w:t>所有的学习计划都确保根据男童、女童和青少年的潜力</w:t>
      </w:r>
      <w:r>
        <w:rPr>
          <w:rFonts w:hint="eastAsia"/>
        </w:rPr>
        <w:t>和</w:t>
      </w:r>
      <w:r>
        <w:t>能力进行体育和艺术教育，除教学计划内的</w:t>
      </w:r>
      <w:r>
        <w:t>4</w:t>
      </w:r>
      <w:r>
        <w:t>小时集体体育课以外，每周进行</w:t>
      </w:r>
      <w:r>
        <w:t>2-3</w:t>
      </w:r>
      <w:r>
        <w:t>次体育和艺术教育。可以在老师的辅导下，在课外时间参加体育或艺术活动。</w:t>
      </w:r>
    </w:p>
    <w:p w:rsidR="002E1229" w:rsidRDefault="002E1229" w:rsidP="002E1229">
      <w:pPr>
        <w:numPr>
          <w:ilvl w:val="0"/>
          <w:numId w:val="17"/>
        </w:numPr>
        <w:tabs>
          <w:tab w:val="clear" w:pos="600"/>
          <w:tab w:val="left" w:pos="630"/>
        </w:tabs>
        <w:spacing w:after="240" w:line="360" w:lineRule="exact"/>
        <w:ind w:left="0" w:firstLine="0"/>
      </w:pPr>
      <w:r>
        <w:t>古巴拥有</w:t>
      </w:r>
      <w:r>
        <w:rPr>
          <w:rFonts w:hint="eastAsia"/>
        </w:rPr>
        <w:t>覆盖面很广</w:t>
      </w:r>
      <w:r>
        <w:t>的体育和艺术学校网，涵盖</w:t>
      </w:r>
      <w:r>
        <w:rPr>
          <w:rFonts w:hint="eastAsia"/>
        </w:rPr>
        <w:t>了</w:t>
      </w:r>
      <w:r>
        <w:t>初</w:t>
      </w:r>
      <w:r>
        <w:rPr>
          <w:rFonts w:hint="eastAsia"/>
        </w:rPr>
        <w:t>等</w:t>
      </w:r>
      <w:r>
        <w:t>教育到大学</w:t>
      </w:r>
      <w:r>
        <w:rPr>
          <w:rFonts w:hint="eastAsia"/>
        </w:rPr>
        <w:t>教育</w:t>
      </w:r>
      <w:r>
        <w:t>的各个阶段。</w:t>
      </w:r>
    </w:p>
    <w:p w:rsidR="002E1229" w:rsidRDefault="002E1229" w:rsidP="002E1229">
      <w:pPr>
        <w:numPr>
          <w:ilvl w:val="0"/>
          <w:numId w:val="17"/>
        </w:numPr>
        <w:tabs>
          <w:tab w:val="clear" w:pos="600"/>
          <w:tab w:val="left" w:pos="630"/>
        </w:tabs>
        <w:spacing w:after="240" w:line="360" w:lineRule="exact"/>
        <w:ind w:left="0" w:firstLine="0"/>
      </w:pPr>
      <w:r>
        <w:rPr>
          <w:rFonts w:hint="eastAsia"/>
        </w:rPr>
        <w:t>古巴</w:t>
      </w:r>
      <w:r>
        <w:t>有很多培养运动员的体育</w:t>
      </w:r>
      <w:r>
        <w:rPr>
          <w:rFonts w:hint="eastAsia"/>
        </w:rPr>
        <w:t>机构</w:t>
      </w:r>
      <w:r>
        <w:t>，包括</w:t>
      </w:r>
      <w:r>
        <w:t>94</w:t>
      </w:r>
      <w:r>
        <w:t>所省体校，</w:t>
      </w:r>
      <w:r>
        <w:t>17</w:t>
      </w:r>
      <w:r>
        <w:t>所启蒙体校，</w:t>
      </w:r>
      <w:r>
        <w:t>14</w:t>
      </w:r>
      <w:r>
        <w:t>所运动员</w:t>
      </w:r>
      <w:r>
        <w:rPr>
          <w:rFonts w:hint="eastAsia"/>
        </w:rPr>
        <w:t>进修</w:t>
      </w:r>
      <w:r>
        <w:t>体校和</w:t>
      </w:r>
      <w:r>
        <w:t>3</w:t>
      </w:r>
      <w:r>
        <w:t>所培养成绩优异的运动员的学校。在培养体育教师方面，有</w:t>
      </w:r>
      <w:r>
        <w:t>13</w:t>
      </w:r>
      <w:r>
        <w:t>所省级学校，</w:t>
      </w:r>
      <w:r>
        <w:t>1</w:t>
      </w:r>
      <w:r>
        <w:t>所体育文化学院和</w:t>
      </w:r>
      <w:r>
        <w:t>14</w:t>
      </w:r>
      <w:r>
        <w:t>所省级学院。国内有</w:t>
      </w:r>
      <w:r>
        <w:t>130</w:t>
      </w:r>
      <w:r>
        <w:t>个市有体育大学，国际体校里有来自</w:t>
      </w:r>
      <w:r>
        <w:t>72</w:t>
      </w:r>
      <w:r>
        <w:t>个国家的</w:t>
      </w:r>
      <w:r>
        <w:t>1</w:t>
      </w:r>
      <w:r>
        <w:rPr>
          <w:rFonts w:hint="eastAsia"/>
        </w:rPr>
        <w:t xml:space="preserve"> </w:t>
      </w:r>
      <w:r>
        <w:t>400</w:t>
      </w:r>
      <w:r>
        <w:t>名学生。</w:t>
      </w:r>
    </w:p>
    <w:p w:rsidR="002E1229" w:rsidRDefault="002E1229" w:rsidP="002E1229">
      <w:pPr>
        <w:numPr>
          <w:ilvl w:val="0"/>
          <w:numId w:val="17"/>
        </w:numPr>
        <w:tabs>
          <w:tab w:val="clear" w:pos="600"/>
          <w:tab w:val="left" w:pos="630"/>
        </w:tabs>
        <w:spacing w:after="240" w:line="360" w:lineRule="exact"/>
        <w:ind w:left="0" w:firstLine="0"/>
      </w:pPr>
      <w:r>
        <w:t>在这些学校中，有</w:t>
      </w:r>
      <w:r>
        <w:t>23</w:t>
      </w:r>
      <w:r>
        <w:rPr>
          <w:rFonts w:hint="eastAsia"/>
        </w:rPr>
        <w:t xml:space="preserve"> 000</w:t>
      </w:r>
      <w:r>
        <w:t>多名女性接受运动员培</w:t>
      </w:r>
      <w:r>
        <w:rPr>
          <w:rFonts w:hint="eastAsia"/>
        </w:rPr>
        <w:t>训</w:t>
      </w:r>
      <w:r>
        <w:t>，</w:t>
      </w:r>
      <w:r>
        <w:t>15</w:t>
      </w:r>
      <w:r>
        <w:rPr>
          <w:rFonts w:hint="eastAsia"/>
        </w:rPr>
        <w:t xml:space="preserve"> 000</w:t>
      </w:r>
      <w:r>
        <w:t>人接受教师培</w:t>
      </w:r>
      <w:r>
        <w:rPr>
          <w:rFonts w:hint="eastAsia"/>
        </w:rPr>
        <w:t>训</w:t>
      </w:r>
      <w:r>
        <w:t>。所有这些学生不加区别，一律不必负担学习或教材</w:t>
      </w:r>
      <w:r>
        <w:rPr>
          <w:rFonts w:hint="eastAsia"/>
        </w:rPr>
        <w:t>所需</w:t>
      </w:r>
      <w:r>
        <w:t>的费用，还可以得到食物和免费医疗。</w:t>
      </w:r>
    </w:p>
    <w:p w:rsidR="002E1229" w:rsidRDefault="002E1229" w:rsidP="002E1229">
      <w:pPr>
        <w:numPr>
          <w:ilvl w:val="0"/>
          <w:numId w:val="17"/>
        </w:numPr>
        <w:tabs>
          <w:tab w:val="clear" w:pos="600"/>
          <w:tab w:val="left" w:pos="630"/>
        </w:tabs>
        <w:spacing w:after="240" w:line="360" w:lineRule="exact"/>
        <w:ind w:left="0" w:firstLine="0"/>
      </w:pPr>
      <w:r>
        <w:t>该领域的专业教师有</w:t>
      </w:r>
      <w:r>
        <w:t>4.5</w:t>
      </w:r>
      <w:r>
        <w:t>万名，其中</w:t>
      </w:r>
      <w:r>
        <w:t>45%</w:t>
      </w:r>
      <w:r>
        <w:t>是女性。在</w:t>
      </w:r>
      <w:r>
        <w:t>2003-2004</w:t>
      </w:r>
      <w:r>
        <w:t>学年，</w:t>
      </w:r>
      <w:r>
        <w:t>1</w:t>
      </w:r>
      <w:r>
        <w:rPr>
          <w:rFonts w:hint="eastAsia"/>
        </w:rPr>
        <w:t xml:space="preserve"> </w:t>
      </w:r>
      <w:r>
        <w:t>267</w:t>
      </w:r>
      <w:r>
        <w:t>名教师在各市的普及工作中担任助理教授。</w:t>
      </w:r>
    </w:p>
    <w:p w:rsidR="002E1229" w:rsidRDefault="002E1229" w:rsidP="002E1229">
      <w:pPr>
        <w:numPr>
          <w:ilvl w:val="0"/>
          <w:numId w:val="17"/>
        </w:numPr>
        <w:tabs>
          <w:tab w:val="clear" w:pos="600"/>
          <w:tab w:val="left" w:pos="630"/>
        </w:tabs>
        <w:spacing w:after="240" w:line="360" w:lineRule="exact"/>
        <w:ind w:left="0" w:firstLine="0"/>
      </w:pPr>
      <w:r>
        <w:rPr>
          <w:rFonts w:hint="eastAsia"/>
        </w:rPr>
        <w:t>在</w:t>
      </w:r>
      <w:r>
        <w:t>38</w:t>
      </w:r>
      <w:r>
        <w:t>项世界性运动中，古巴妇女从事和参与</w:t>
      </w:r>
      <w:r>
        <w:rPr>
          <w:rFonts w:hint="eastAsia"/>
        </w:rPr>
        <w:t>了</w:t>
      </w:r>
      <w:r>
        <w:t>其中大部分项目的竞赛活动。</w:t>
      </w:r>
    </w:p>
    <w:p w:rsidR="002E1229" w:rsidRDefault="002E1229" w:rsidP="002E1229">
      <w:pPr>
        <w:numPr>
          <w:ilvl w:val="0"/>
          <w:numId w:val="17"/>
        </w:numPr>
        <w:tabs>
          <w:tab w:val="clear" w:pos="600"/>
          <w:tab w:val="left" w:pos="630"/>
        </w:tabs>
        <w:spacing w:after="240" w:line="360" w:lineRule="exact"/>
        <w:ind w:left="0" w:firstLine="0"/>
      </w:pPr>
      <w:r>
        <w:rPr>
          <w:rFonts w:hint="eastAsia"/>
        </w:rPr>
        <w:t>古巴在</w:t>
      </w:r>
      <w:r>
        <w:t>竞技体育</w:t>
      </w:r>
      <w:r>
        <w:rPr>
          <w:rFonts w:hint="eastAsia"/>
        </w:rPr>
        <w:t>中</w:t>
      </w:r>
      <w:r>
        <w:t>的参与</w:t>
      </w:r>
      <w:r>
        <w:rPr>
          <w:rFonts w:hint="eastAsia"/>
        </w:rPr>
        <w:t>程</w:t>
      </w:r>
      <w:r>
        <w:t>度很高。以</w:t>
      </w:r>
      <w:r>
        <w:t>1992</w:t>
      </w:r>
      <w:r>
        <w:t>年巴塞罗那奥运会为例，在古巴获得金牌数最多的这一届奥运会上，</w:t>
      </w:r>
      <w:r>
        <w:rPr>
          <w:rFonts w:hint="eastAsia"/>
        </w:rPr>
        <w:t>妇女</w:t>
      </w:r>
      <w:r>
        <w:t>创造了历史，她们获得</w:t>
      </w:r>
      <w:r>
        <w:rPr>
          <w:rFonts w:hint="eastAsia"/>
        </w:rPr>
        <w:t>的</w:t>
      </w:r>
      <w:r>
        <w:t>金牌数超过了参加</w:t>
      </w:r>
      <w:r>
        <w:t>1976</w:t>
      </w:r>
      <w:r>
        <w:t>年蒙特利尔奥运会的古巴代表团获得的金牌总数。</w:t>
      </w:r>
    </w:p>
    <w:p w:rsidR="002E1229" w:rsidRDefault="002E1229" w:rsidP="002E1229">
      <w:pPr>
        <w:numPr>
          <w:ilvl w:val="0"/>
          <w:numId w:val="17"/>
        </w:numPr>
        <w:tabs>
          <w:tab w:val="clear" w:pos="600"/>
          <w:tab w:val="left" w:pos="630"/>
        </w:tabs>
        <w:spacing w:after="240" w:line="360" w:lineRule="exact"/>
        <w:ind w:left="0" w:firstLine="0"/>
      </w:pPr>
      <w:r>
        <w:t>政府特别重视利用业余时间发展教育性和娱乐性活动，除了</w:t>
      </w:r>
      <w:r>
        <w:rPr>
          <w:rFonts w:hint="eastAsia"/>
        </w:rPr>
        <w:t>开展</w:t>
      </w:r>
      <w:r>
        <w:t>参与</w:t>
      </w:r>
      <w:r>
        <w:rPr>
          <w:rFonts w:hint="eastAsia"/>
        </w:rPr>
        <w:t>性</w:t>
      </w:r>
      <w:r>
        <w:t>的体育运动和体育表演外，还利用周末、学校假期和暑假等</w:t>
      </w:r>
      <w:r>
        <w:rPr>
          <w:rFonts w:hint="eastAsia"/>
        </w:rPr>
        <w:t>时间，</w:t>
      </w:r>
      <w:r>
        <w:t>积极发展</w:t>
      </w:r>
      <w:r>
        <w:rPr>
          <w:rFonts w:hint="eastAsia"/>
        </w:rPr>
        <w:t>深受</w:t>
      </w:r>
      <w:r>
        <w:t>儿童、年轻和成人喜爱的娱乐活动。</w:t>
      </w:r>
      <w:r>
        <w:rPr>
          <w:rFonts w:hint="eastAsia"/>
        </w:rPr>
        <w:t>古巴</w:t>
      </w:r>
      <w:r>
        <w:t>开展了很多</w:t>
      </w:r>
      <w:r>
        <w:rPr>
          <w:rFonts w:hint="eastAsia"/>
        </w:rPr>
        <w:t>大众</w:t>
      </w:r>
      <w:r>
        <w:t>喜爱的参与性社会文化项目，培养</w:t>
      </w:r>
      <w:r>
        <w:rPr>
          <w:rFonts w:hint="eastAsia"/>
        </w:rPr>
        <w:t>了</w:t>
      </w:r>
      <w:r>
        <w:t>人们的文化认同感，</w:t>
      </w:r>
      <w:r>
        <w:rPr>
          <w:rFonts w:hint="eastAsia"/>
        </w:rPr>
        <w:t>也促进了</w:t>
      </w:r>
      <w:r>
        <w:t>与专业人士、艺术家和知识分子之间的教育</w:t>
      </w:r>
      <w:r>
        <w:rPr>
          <w:rFonts w:hint="eastAsia"/>
        </w:rPr>
        <w:t>活动和</w:t>
      </w:r>
      <w:r>
        <w:t>联系。</w:t>
      </w:r>
    </w:p>
    <w:p w:rsidR="002E1229" w:rsidRDefault="002E1229" w:rsidP="002E1229">
      <w:pPr>
        <w:numPr>
          <w:ilvl w:val="0"/>
          <w:numId w:val="17"/>
        </w:numPr>
        <w:tabs>
          <w:tab w:val="clear" w:pos="600"/>
          <w:tab w:val="left" w:pos="630"/>
        </w:tabs>
        <w:spacing w:after="240" w:line="360" w:lineRule="exact"/>
        <w:ind w:left="0" w:firstLine="0"/>
      </w:pPr>
      <w:r>
        <w:t>在没有通电的农村地区建立了</w:t>
      </w:r>
      <w:r>
        <w:t>1</w:t>
      </w:r>
      <w:r>
        <w:rPr>
          <w:rFonts w:hint="eastAsia"/>
        </w:rPr>
        <w:t xml:space="preserve"> </w:t>
      </w:r>
      <w:r>
        <w:t>892</w:t>
      </w:r>
      <w:r>
        <w:t>座使用太阳能的电视和录</w:t>
      </w:r>
      <w:r>
        <w:rPr>
          <w:rFonts w:hint="eastAsia"/>
        </w:rPr>
        <w:t>像</w:t>
      </w:r>
      <w:r>
        <w:t>室，</w:t>
      </w:r>
      <w:r>
        <w:t>50</w:t>
      </w:r>
      <w:r>
        <w:t>多万</w:t>
      </w:r>
      <w:r>
        <w:rPr>
          <w:rFonts w:hint="eastAsia"/>
        </w:rPr>
        <w:t>名</w:t>
      </w:r>
      <w:r>
        <w:t>男</w:t>
      </w:r>
      <w:r>
        <w:rPr>
          <w:rFonts w:hint="eastAsia"/>
        </w:rPr>
        <w:t>子</w:t>
      </w:r>
      <w:r>
        <w:t>和</w:t>
      </w:r>
      <w:r>
        <w:rPr>
          <w:rFonts w:hint="eastAsia"/>
        </w:rPr>
        <w:t>妇</w:t>
      </w:r>
      <w:r>
        <w:t>女从中获益。</w:t>
      </w:r>
    </w:p>
    <w:p w:rsidR="002E1229" w:rsidRDefault="002E1229" w:rsidP="002E1229">
      <w:pPr>
        <w:numPr>
          <w:ilvl w:val="0"/>
          <w:numId w:val="17"/>
        </w:numPr>
        <w:tabs>
          <w:tab w:val="clear" w:pos="600"/>
          <w:tab w:val="left" w:pos="630"/>
        </w:tabs>
        <w:spacing w:after="240" w:line="360" w:lineRule="exact"/>
        <w:ind w:left="0" w:firstLine="0"/>
      </w:pPr>
      <w:r>
        <w:t>全国有</w:t>
      </w:r>
      <w:r>
        <w:t>16</w:t>
      </w:r>
      <w:r>
        <w:rPr>
          <w:rFonts w:hint="eastAsia"/>
        </w:rPr>
        <w:t xml:space="preserve"> 000</w:t>
      </w:r>
      <w:r>
        <w:t>多名年轻人在</w:t>
      </w:r>
      <w:r>
        <w:t>15</w:t>
      </w:r>
      <w:r>
        <w:t>所艺术培训学校学习舞蹈、音乐、戏剧和造型艺术。此外</w:t>
      </w:r>
      <w:r>
        <w:rPr>
          <w:rFonts w:hint="eastAsia"/>
        </w:rPr>
        <w:t>，古巴</w:t>
      </w:r>
      <w:r>
        <w:t>还有</w:t>
      </w:r>
      <w:r>
        <w:t>15</w:t>
      </w:r>
      <w:r>
        <w:t>所芭蕾舞学校和</w:t>
      </w:r>
      <w:r>
        <w:t>17</w:t>
      </w:r>
      <w:r>
        <w:t>所造型艺术学校。</w:t>
      </w:r>
    </w:p>
    <w:p w:rsidR="002E1229" w:rsidRDefault="002E1229" w:rsidP="002E1229">
      <w:pPr>
        <w:numPr>
          <w:ilvl w:val="0"/>
          <w:numId w:val="17"/>
        </w:numPr>
        <w:tabs>
          <w:tab w:val="clear" w:pos="600"/>
          <w:tab w:val="left" w:pos="630"/>
        </w:tabs>
        <w:spacing w:after="240" w:line="360" w:lineRule="exact"/>
        <w:ind w:left="0" w:firstLine="0"/>
      </w:pPr>
      <w:r>
        <w:t>全国</w:t>
      </w:r>
      <w:r>
        <w:rPr>
          <w:rFonts w:hint="eastAsia"/>
        </w:rPr>
        <w:t>的</w:t>
      </w:r>
      <w:r>
        <w:t>30</w:t>
      </w:r>
      <w:r>
        <w:t>多个城市举办</w:t>
      </w:r>
      <w:r>
        <w:rPr>
          <w:rFonts w:hint="eastAsia"/>
        </w:rPr>
        <w:t>了</w:t>
      </w:r>
      <w:r>
        <w:t>书市。</w:t>
      </w:r>
      <w:r>
        <w:t>2003</w:t>
      </w:r>
      <w:r>
        <w:t>年</w:t>
      </w:r>
      <w:r>
        <w:rPr>
          <w:rFonts w:hint="eastAsia"/>
        </w:rPr>
        <w:t>，</w:t>
      </w:r>
      <w:r>
        <w:t>共有</w:t>
      </w:r>
      <w:r>
        <w:t>3</w:t>
      </w:r>
      <w:r>
        <w:rPr>
          <w:rFonts w:hint="eastAsia"/>
        </w:rPr>
        <w:t xml:space="preserve"> </w:t>
      </w:r>
      <w:r>
        <w:t>006</w:t>
      </w:r>
      <w:r>
        <w:rPr>
          <w:rFonts w:hint="eastAsia"/>
        </w:rPr>
        <w:t xml:space="preserve"> </w:t>
      </w:r>
      <w:r>
        <w:t>000</w:t>
      </w:r>
      <w:r>
        <w:t>人到这些书市购买适合不同年龄段阅读的书籍。</w:t>
      </w:r>
    </w:p>
    <w:p w:rsidR="002E1229" w:rsidRDefault="002E1229" w:rsidP="002E1229">
      <w:pPr>
        <w:numPr>
          <w:ilvl w:val="0"/>
          <w:numId w:val="17"/>
        </w:numPr>
        <w:tabs>
          <w:tab w:val="clear" w:pos="600"/>
          <w:tab w:val="left" w:pos="630"/>
        </w:tabs>
        <w:spacing w:after="240" w:line="360" w:lineRule="exact"/>
        <w:ind w:left="0" w:firstLine="0"/>
      </w:pPr>
      <w:r>
        <w:t>教育频道为学生和全体人民制作</w:t>
      </w:r>
      <w:r>
        <w:rPr>
          <w:rFonts w:hint="eastAsia"/>
        </w:rPr>
        <w:t>特</w:t>
      </w:r>
      <w:r>
        <w:t>定的节目，播放时间</w:t>
      </w:r>
      <w:r>
        <w:rPr>
          <w:rFonts w:hint="eastAsia"/>
        </w:rPr>
        <w:t>长达</w:t>
      </w:r>
      <w:r>
        <w:t>5</w:t>
      </w:r>
      <w:r>
        <w:rPr>
          <w:rFonts w:hint="eastAsia"/>
        </w:rPr>
        <w:t xml:space="preserve"> </w:t>
      </w:r>
      <w:r>
        <w:t>450</w:t>
      </w:r>
      <w:r>
        <w:t>多小时，有</w:t>
      </w:r>
      <w:r>
        <w:t>2</w:t>
      </w:r>
      <w:r>
        <w:rPr>
          <w:rFonts w:hint="eastAsia"/>
        </w:rPr>
        <w:t xml:space="preserve"> </w:t>
      </w:r>
      <w:r>
        <w:t>052</w:t>
      </w:r>
      <w:r>
        <w:rPr>
          <w:rFonts w:hint="eastAsia"/>
        </w:rPr>
        <w:t>套</w:t>
      </w:r>
      <w:r>
        <w:t>电视课堂和为学生准备的其他教育节目。教育频道的信号</w:t>
      </w:r>
      <w:r>
        <w:rPr>
          <w:rFonts w:hint="eastAsia"/>
        </w:rPr>
        <w:t>覆盖</w:t>
      </w:r>
      <w:r>
        <w:t>全国所有省会城市，</w:t>
      </w:r>
      <w:r>
        <w:t>7</w:t>
      </w:r>
      <w:r>
        <w:rPr>
          <w:rFonts w:hint="eastAsia"/>
        </w:rPr>
        <w:t xml:space="preserve"> </w:t>
      </w:r>
      <w:r>
        <w:t>007</w:t>
      </w:r>
      <w:r>
        <w:rPr>
          <w:rFonts w:hint="eastAsia"/>
        </w:rPr>
        <w:t xml:space="preserve"> </w:t>
      </w:r>
      <w:r>
        <w:t>000</w:t>
      </w:r>
      <w:r>
        <w:t>人可以收看到。</w:t>
      </w:r>
    </w:p>
    <w:p w:rsidR="002E1229" w:rsidRDefault="002E1229" w:rsidP="002E1229">
      <w:pPr>
        <w:numPr>
          <w:ilvl w:val="0"/>
          <w:numId w:val="17"/>
        </w:numPr>
        <w:tabs>
          <w:tab w:val="clear" w:pos="600"/>
          <w:tab w:val="left" w:pos="630"/>
        </w:tabs>
        <w:spacing w:after="240" w:line="360" w:lineRule="exact"/>
        <w:ind w:left="0" w:firstLine="0"/>
      </w:pPr>
      <w:r>
        <w:t>古巴妇女联合会妇女与家庭指导之家和高等教育中心的妇女讲堂在价值观的形成和教育方面</w:t>
      </w:r>
      <w:r>
        <w:rPr>
          <w:rFonts w:hint="eastAsia"/>
        </w:rPr>
        <w:t>发挥了非常重要的作用</w:t>
      </w:r>
      <w:r>
        <w:t>。</w:t>
      </w:r>
      <w:r>
        <w:rPr>
          <w:rFonts w:hint="eastAsia"/>
        </w:rPr>
        <w:t>它们</w:t>
      </w:r>
      <w:r>
        <w:t>开展很多针对社区家庭的教育和咨询活动。</w:t>
      </w:r>
      <w:r>
        <w:t>2003</w:t>
      </w:r>
      <w:r>
        <w:t>年国际家庭日期间开展的活动有：</w:t>
      </w:r>
    </w:p>
    <w:p w:rsidR="002E1229" w:rsidRDefault="002E1229" w:rsidP="002E1229">
      <w:pPr>
        <w:numPr>
          <w:ilvl w:val="1"/>
          <w:numId w:val="17"/>
        </w:numPr>
        <w:tabs>
          <w:tab w:val="clear" w:pos="840"/>
          <w:tab w:val="num" w:pos="1080"/>
        </w:tabs>
        <w:spacing w:after="240" w:line="360" w:lineRule="exact"/>
        <w:ind w:left="1080" w:hanging="480"/>
      </w:pPr>
      <w:r>
        <w:t>青少年参加的集体活动：主题涉及家庭中负责任的父母、暴力、和睦、尊重和团结；</w:t>
      </w:r>
      <w:r>
        <w:rPr>
          <w:rFonts w:hint="eastAsia"/>
        </w:rPr>
        <w:t>学习</w:t>
      </w:r>
      <w:r>
        <w:t>整体提升课程的学生就家庭关系</w:t>
      </w:r>
      <w:r>
        <w:rPr>
          <w:rFonts w:hint="eastAsia"/>
        </w:rPr>
        <w:t>及</w:t>
      </w:r>
      <w:r>
        <w:t>针对妇女和女童的暴力</w:t>
      </w:r>
      <w:r>
        <w:rPr>
          <w:rFonts w:hint="eastAsia"/>
        </w:rPr>
        <w:t>问题</w:t>
      </w:r>
      <w:r>
        <w:t>进行研讨。</w:t>
      </w:r>
    </w:p>
    <w:p w:rsidR="002E1229" w:rsidRDefault="002E1229" w:rsidP="002E1229">
      <w:pPr>
        <w:numPr>
          <w:ilvl w:val="1"/>
          <w:numId w:val="17"/>
        </w:numPr>
        <w:tabs>
          <w:tab w:val="clear" w:pos="840"/>
          <w:tab w:val="num" w:pos="1080"/>
        </w:tabs>
        <w:spacing w:after="240" w:line="360" w:lineRule="exact"/>
        <w:ind w:left="1080" w:hanging="480"/>
      </w:pPr>
      <w:r>
        <w:t>夫妻参加的活动。年轻夫妻和结婚多年的夫妻</w:t>
      </w:r>
      <w:r>
        <w:rPr>
          <w:rFonts w:hint="eastAsia"/>
        </w:rPr>
        <w:t>的</w:t>
      </w:r>
      <w:r>
        <w:t>聚会，强调家庭牢固的重要性，并开展对话活动，讨论家庭和睦的原则。</w:t>
      </w:r>
    </w:p>
    <w:p w:rsidR="002E1229" w:rsidRDefault="002E1229" w:rsidP="002E1229">
      <w:pPr>
        <w:numPr>
          <w:ilvl w:val="1"/>
          <w:numId w:val="17"/>
        </w:numPr>
        <w:tabs>
          <w:tab w:val="clear" w:pos="840"/>
          <w:tab w:val="num" w:pos="1080"/>
        </w:tabs>
        <w:spacing w:after="240" w:line="360" w:lineRule="exact"/>
        <w:ind w:left="1080" w:hanging="480"/>
      </w:pPr>
      <w:r>
        <w:t>针对有孕妇的家庭开展教育</w:t>
      </w:r>
      <w:r>
        <w:rPr>
          <w:rFonts w:hint="eastAsia"/>
        </w:rPr>
        <w:t>活动</w:t>
      </w:r>
      <w:r>
        <w:t>，强调母亲在教育子女</w:t>
      </w:r>
      <w:r>
        <w:rPr>
          <w:rFonts w:hint="eastAsia"/>
        </w:rPr>
        <w:t>方面</w:t>
      </w:r>
      <w:r>
        <w:t>的作用，并与其配偶讨论</w:t>
      </w:r>
      <w:r>
        <w:rPr>
          <w:rFonts w:hint="eastAsia"/>
        </w:rPr>
        <w:t>“</w:t>
      </w:r>
      <w:r>
        <w:t>负责任的父亲和母亲</w:t>
      </w:r>
      <w:r>
        <w:rPr>
          <w:rFonts w:hint="eastAsia"/>
        </w:rPr>
        <w:t>”</w:t>
      </w:r>
      <w:r>
        <w:t>的问题。</w:t>
      </w:r>
    </w:p>
    <w:p w:rsidR="002E1229" w:rsidRDefault="002E1229" w:rsidP="002E1229">
      <w:pPr>
        <w:numPr>
          <w:ilvl w:val="1"/>
          <w:numId w:val="17"/>
        </w:numPr>
        <w:tabs>
          <w:tab w:val="clear" w:pos="840"/>
          <w:tab w:val="num" w:pos="1080"/>
        </w:tabs>
        <w:spacing w:after="240" w:line="360" w:lineRule="exact"/>
        <w:ind w:left="1080" w:hanging="480"/>
      </w:pPr>
      <w:r>
        <w:rPr>
          <w:rFonts w:hint="eastAsia"/>
        </w:rPr>
        <w:t xml:space="preserve"> </w:t>
      </w:r>
      <w:r>
        <w:rPr>
          <w:rFonts w:hint="eastAsia"/>
        </w:rPr>
        <w:t>“</w:t>
      </w:r>
      <w:r>
        <w:t>父母</w:t>
      </w:r>
      <w:r>
        <w:rPr>
          <w:rFonts w:hint="eastAsia"/>
        </w:rPr>
        <w:t>-</w:t>
      </w:r>
      <w:r>
        <w:t>教育战士运动</w:t>
      </w:r>
      <w:r>
        <w:rPr>
          <w:rFonts w:hint="eastAsia"/>
        </w:rPr>
        <w:t>”</w:t>
      </w:r>
      <w:r>
        <w:t>开展</w:t>
      </w:r>
      <w:r>
        <w:rPr>
          <w:rFonts w:hint="eastAsia"/>
        </w:rPr>
        <w:t>了</w:t>
      </w:r>
      <w:r>
        <w:t>旨在提高男童和女童文化修养的活动。</w:t>
      </w:r>
    </w:p>
    <w:p w:rsidR="002E1229" w:rsidRDefault="002E1229" w:rsidP="002E1229">
      <w:pPr>
        <w:numPr>
          <w:ilvl w:val="1"/>
          <w:numId w:val="17"/>
        </w:numPr>
        <w:tabs>
          <w:tab w:val="clear" w:pos="840"/>
          <w:tab w:val="num" w:pos="1080"/>
        </w:tabs>
        <w:spacing w:after="240" w:line="360" w:lineRule="exact"/>
        <w:ind w:left="1080" w:hanging="480"/>
      </w:pPr>
      <w:r>
        <w:t>关于在女性比例较高的社区和未领取救助儿童比例较高的社区发放食品救助金的讨论和圆桌会议。</w:t>
      </w:r>
    </w:p>
    <w:p w:rsidR="002E1229" w:rsidRDefault="002E1229" w:rsidP="002E1229">
      <w:pPr>
        <w:numPr>
          <w:ilvl w:val="1"/>
          <w:numId w:val="17"/>
        </w:numPr>
        <w:tabs>
          <w:tab w:val="clear" w:pos="840"/>
          <w:tab w:val="num" w:pos="1080"/>
        </w:tabs>
        <w:spacing w:after="240" w:line="360" w:lineRule="exact"/>
        <w:ind w:left="1080" w:hanging="480"/>
      </w:pPr>
      <w:r>
        <w:t>在社区开展关于家庭在儿童性教育</w:t>
      </w:r>
      <w:r>
        <w:rPr>
          <w:rFonts w:hint="eastAsia"/>
        </w:rPr>
        <w:t>方面</w:t>
      </w:r>
      <w:r>
        <w:t>的重要性、青少年怀孕和性传播疾病、家庭和睦、团结、关注老人和家庭暴力问题的思考活动。</w:t>
      </w:r>
    </w:p>
    <w:p w:rsidR="002E1229" w:rsidRDefault="002E1229" w:rsidP="002E1229">
      <w:pPr>
        <w:numPr>
          <w:ilvl w:val="1"/>
          <w:numId w:val="17"/>
        </w:numPr>
        <w:tabs>
          <w:tab w:val="clear" w:pos="840"/>
          <w:tab w:val="num" w:pos="1080"/>
        </w:tabs>
        <w:spacing w:after="240" w:line="360" w:lineRule="exact"/>
        <w:ind w:left="1080" w:hanging="480"/>
      </w:pPr>
      <w:r>
        <w:t>向电台节目提供顾问服务，在省与地方电台强调家庭教育问题。</w:t>
      </w:r>
    </w:p>
    <w:p w:rsidR="002E1229" w:rsidRDefault="002E1229" w:rsidP="002E1229">
      <w:pPr>
        <w:numPr>
          <w:ilvl w:val="1"/>
          <w:numId w:val="17"/>
        </w:numPr>
        <w:tabs>
          <w:tab w:val="clear" w:pos="840"/>
          <w:tab w:val="num" w:pos="1080"/>
        </w:tabs>
        <w:spacing w:after="240" w:line="360" w:lineRule="exact"/>
        <w:ind w:left="1080" w:hanging="480"/>
      </w:pPr>
      <w:r>
        <w:t>关注社会弱势或脆弱群体：走访儿童</w:t>
      </w:r>
      <w:r>
        <w:rPr>
          <w:rFonts w:hint="eastAsia"/>
        </w:rPr>
        <w:t>之家并</w:t>
      </w:r>
      <w:r>
        <w:t>同</w:t>
      </w:r>
      <w:r>
        <w:rPr>
          <w:rFonts w:hint="eastAsia"/>
        </w:rPr>
        <w:t>准备领养的</w:t>
      </w:r>
      <w:r>
        <w:t>家庭交流；在女</w:t>
      </w:r>
      <w:r>
        <w:rPr>
          <w:rFonts w:hint="eastAsia"/>
        </w:rPr>
        <w:t>囚</w:t>
      </w:r>
      <w:r>
        <w:t>监狱进行关于家庭和睦和出狱者被家庭接纳，以及承认家庭在她们改变行为方式方面所起作用的讲座；同残疾人家庭对话，鼓励在这方面表现突出的家庭。</w:t>
      </w:r>
    </w:p>
    <w:p w:rsidR="002E1229" w:rsidRDefault="002E1229" w:rsidP="002E1229">
      <w:pPr>
        <w:numPr>
          <w:ilvl w:val="0"/>
          <w:numId w:val="17"/>
        </w:numPr>
        <w:tabs>
          <w:tab w:val="clear" w:pos="600"/>
          <w:tab w:val="left" w:pos="630"/>
        </w:tabs>
        <w:spacing w:after="240" w:line="360" w:lineRule="exact"/>
        <w:ind w:left="0" w:firstLine="0"/>
      </w:pPr>
      <w:r>
        <w:t>通过妇女与家庭指导之家</w:t>
      </w:r>
      <w:r>
        <w:rPr>
          <w:rFonts w:hint="eastAsia"/>
        </w:rPr>
        <w:t>，</w:t>
      </w:r>
      <w:r>
        <w:t>家庭成员在这一阶段内接受</w:t>
      </w:r>
      <w:r>
        <w:rPr>
          <w:rFonts w:hint="eastAsia"/>
        </w:rPr>
        <w:t>了</w:t>
      </w:r>
      <w:r>
        <w:t>个别或集体</w:t>
      </w:r>
      <w:r>
        <w:rPr>
          <w:rFonts w:hint="eastAsia"/>
        </w:rPr>
        <w:t>的</w:t>
      </w:r>
      <w:r>
        <w:t>引导，政府还推动</w:t>
      </w:r>
      <w:r>
        <w:rPr>
          <w:rFonts w:hint="eastAsia"/>
        </w:rPr>
        <w:t>提供了</w:t>
      </w:r>
      <w:r>
        <w:t>有关家庭构成及其成员和团体的利益以及包括性和生殖健康在内的卫生问题的信息材料和咨询服务。</w:t>
      </w:r>
    </w:p>
    <w:p w:rsidR="002E1229" w:rsidRDefault="002E1229" w:rsidP="002E1229">
      <w:pPr>
        <w:numPr>
          <w:ilvl w:val="0"/>
          <w:numId w:val="17"/>
        </w:numPr>
        <w:tabs>
          <w:tab w:val="clear" w:pos="600"/>
          <w:tab w:val="left" w:pos="630"/>
        </w:tabs>
        <w:spacing w:after="240" w:line="360" w:lineRule="exact"/>
        <w:ind w:left="0" w:firstLine="0"/>
      </w:pPr>
      <w:r>
        <w:t>在</w:t>
      </w:r>
      <w:r>
        <w:rPr>
          <w:rFonts w:hint="eastAsia"/>
        </w:rPr>
        <w:t>该</w:t>
      </w:r>
      <w:r>
        <w:t>阶段</w:t>
      </w:r>
      <w:r>
        <w:rPr>
          <w:rFonts w:hint="eastAsia"/>
        </w:rPr>
        <w:t>内，</w:t>
      </w:r>
      <w:r>
        <w:t>值得强调</w:t>
      </w:r>
      <w:r>
        <w:rPr>
          <w:rFonts w:hint="eastAsia"/>
        </w:rPr>
        <w:t>的是实施了</w:t>
      </w:r>
      <w:r>
        <w:t>旨在发展整体文化的计划。在针对古巴家庭实行的计划中，值得一提的是家庭图书馆计划，</w:t>
      </w:r>
      <w:r>
        <w:rPr>
          <w:rFonts w:hint="eastAsia"/>
        </w:rPr>
        <w:t>其中</w:t>
      </w:r>
      <w:r>
        <w:t>包括</w:t>
      </w:r>
      <w:r>
        <w:rPr>
          <w:rFonts w:hint="eastAsia"/>
        </w:rPr>
        <w:t>了</w:t>
      </w:r>
      <w:r>
        <w:t>60</w:t>
      </w:r>
      <w:r>
        <w:t>多种国内和国际优秀</w:t>
      </w:r>
      <w:r>
        <w:rPr>
          <w:rFonts w:hint="eastAsia"/>
        </w:rPr>
        <w:t>著作</w:t>
      </w:r>
      <w:r>
        <w:t>。</w:t>
      </w:r>
    </w:p>
    <w:p w:rsidR="002E1229" w:rsidRDefault="002E1229" w:rsidP="002E1229">
      <w:pPr>
        <w:numPr>
          <w:ilvl w:val="0"/>
          <w:numId w:val="17"/>
        </w:numPr>
        <w:tabs>
          <w:tab w:val="clear" w:pos="600"/>
          <w:tab w:val="left" w:pos="630"/>
        </w:tabs>
        <w:spacing w:after="240" w:line="360" w:lineRule="exact"/>
        <w:ind w:left="0" w:firstLine="0"/>
      </w:pPr>
      <w:r>
        <w:t>与此同时，增加对家庭进行教育和引导的电台和电视节目空间，以便教育、推动和说服父母以适当的方式教育子女。以各种方式将有关某个问题的故事、证词和一位专家的评论结合起来，</w:t>
      </w:r>
      <w:r>
        <w:rPr>
          <w:rFonts w:hint="eastAsia"/>
        </w:rPr>
        <w:t>对</w:t>
      </w:r>
      <w:r>
        <w:t>受众进行心理引导和教育。</w:t>
      </w:r>
    </w:p>
    <w:p w:rsidR="002E1229" w:rsidRDefault="002E1229" w:rsidP="002E1229">
      <w:pPr>
        <w:numPr>
          <w:ilvl w:val="0"/>
          <w:numId w:val="17"/>
        </w:numPr>
        <w:tabs>
          <w:tab w:val="clear" w:pos="600"/>
          <w:tab w:val="left" w:pos="630"/>
        </w:tabs>
        <w:spacing w:after="240" w:line="360" w:lineRule="exact"/>
        <w:ind w:left="0" w:firstLine="0"/>
      </w:pPr>
      <w:r>
        <w:t>比较受欢迎和影响力较大的节目有：系列电视节目</w:t>
      </w:r>
      <w:r>
        <w:rPr>
          <w:rFonts w:hint="eastAsia"/>
        </w:rPr>
        <w:t>“</w:t>
      </w:r>
      <w:r>
        <w:t>在无人的土地上</w:t>
      </w:r>
      <w:r>
        <w:rPr>
          <w:rFonts w:hint="eastAsia"/>
        </w:rPr>
        <w:t>”</w:t>
      </w:r>
      <w:r>
        <w:t>，节目讲述</w:t>
      </w:r>
      <w:r>
        <w:rPr>
          <w:rFonts w:hint="eastAsia"/>
        </w:rPr>
        <w:t>了</w:t>
      </w:r>
      <w:r>
        <w:t>古巴青少年的现状，同时反映</w:t>
      </w:r>
      <w:r>
        <w:rPr>
          <w:rFonts w:hint="eastAsia"/>
        </w:rPr>
        <w:t>了</w:t>
      </w:r>
      <w:r>
        <w:t>发展趋势、困难、每一代人的地位和尚未解决的冲突等问题</w:t>
      </w:r>
      <w:r>
        <w:rPr>
          <w:rFonts w:hint="eastAsia"/>
        </w:rPr>
        <w:t>，其目的在于</w:t>
      </w:r>
      <w:r>
        <w:t>改变这一现状；</w:t>
      </w:r>
      <w:r>
        <w:rPr>
          <w:rFonts w:hint="eastAsia"/>
        </w:rPr>
        <w:t>“</w:t>
      </w:r>
      <w:r>
        <w:t>开辟道路</w:t>
      </w:r>
      <w:r>
        <w:rPr>
          <w:rFonts w:hint="eastAsia"/>
        </w:rPr>
        <w:t>”</w:t>
      </w:r>
      <w:r>
        <w:t>，每周播出的社会导向节目，讨论家庭和社区成员的问题；还有前面提到的</w:t>
      </w:r>
      <w:r>
        <w:rPr>
          <w:rFonts w:hint="eastAsia"/>
        </w:rPr>
        <w:t>“</w:t>
      </w:r>
      <w:r>
        <w:t>说健康</w:t>
      </w:r>
      <w:r>
        <w:rPr>
          <w:rFonts w:hint="eastAsia"/>
        </w:rPr>
        <w:t>”</w:t>
      </w:r>
      <w:r>
        <w:t>节目，它主要从家庭角度出发，包括</w:t>
      </w:r>
      <w:r>
        <w:rPr>
          <w:rFonts w:hint="eastAsia"/>
        </w:rPr>
        <w:t>了</w:t>
      </w:r>
      <w:r>
        <w:t>关于计划生育的内容。</w:t>
      </w:r>
    </w:p>
    <w:p w:rsidR="002E1229" w:rsidRDefault="002E1229" w:rsidP="002E1229">
      <w:pPr>
        <w:numPr>
          <w:ilvl w:val="0"/>
          <w:numId w:val="17"/>
        </w:numPr>
        <w:tabs>
          <w:tab w:val="clear" w:pos="600"/>
          <w:tab w:val="left" w:pos="630"/>
        </w:tabs>
        <w:spacing w:after="240" w:line="360" w:lineRule="exact"/>
        <w:ind w:left="0" w:firstLine="0"/>
      </w:pPr>
      <w:r>
        <w:t>2001</w:t>
      </w:r>
      <w:r>
        <w:t>年</w:t>
      </w:r>
      <w:r>
        <w:rPr>
          <w:rFonts w:hint="eastAsia"/>
        </w:rPr>
        <w:t>以来</w:t>
      </w:r>
      <w:r>
        <w:t>，电视节目</w:t>
      </w:r>
      <w:r>
        <w:rPr>
          <w:rFonts w:hint="eastAsia"/>
        </w:rPr>
        <w:t>“</w:t>
      </w:r>
      <w:r>
        <w:t>当一名女人</w:t>
      </w:r>
      <w:r>
        <w:rPr>
          <w:rFonts w:hint="eastAsia"/>
        </w:rPr>
        <w:t>”</w:t>
      </w:r>
      <w:r>
        <w:t>的收视率</w:t>
      </w:r>
      <w:r>
        <w:rPr>
          <w:rFonts w:hint="eastAsia"/>
        </w:rPr>
        <w:t>一直都很高</w:t>
      </w:r>
      <w:r>
        <w:t>，这是古巴妇女联合会</w:t>
      </w:r>
      <w:r>
        <w:rPr>
          <w:rFonts w:hint="eastAsia"/>
        </w:rPr>
        <w:t>与</w:t>
      </w:r>
      <w:r>
        <w:t>古巴广播和电视学院联合举办的节目</w:t>
      </w:r>
      <w:r>
        <w:rPr>
          <w:rFonts w:hint="eastAsia"/>
        </w:rPr>
        <w:t>。节目的</w:t>
      </w:r>
      <w:r>
        <w:t>主要</w:t>
      </w:r>
      <w:r>
        <w:rPr>
          <w:rFonts w:hint="eastAsia"/>
        </w:rPr>
        <w:t>内容是</w:t>
      </w:r>
      <w:r>
        <w:t>两性问题，</w:t>
      </w:r>
      <w:r>
        <w:rPr>
          <w:rFonts w:hint="eastAsia"/>
        </w:rPr>
        <w:t>节目</w:t>
      </w:r>
      <w:r>
        <w:t>会讨论家庭关系及</w:t>
      </w:r>
      <w:r>
        <w:rPr>
          <w:rFonts w:hint="eastAsia"/>
        </w:rPr>
        <w:t>其</w:t>
      </w:r>
      <w:r>
        <w:t>成员</w:t>
      </w:r>
      <w:r>
        <w:rPr>
          <w:rFonts w:hint="eastAsia"/>
        </w:rPr>
        <w:t>应当持有</w:t>
      </w:r>
      <w:r>
        <w:t>的正确</w:t>
      </w:r>
      <w:r>
        <w:rPr>
          <w:rFonts w:hint="eastAsia"/>
        </w:rPr>
        <w:t>的</w:t>
      </w:r>
      <w:r>
        <w:t>两性观念问题，也</w:t>
      </w:r>
      <w:r>
        <w:rPr>
          <w:rFonts w:hint="eastAsia"/>
        </w:rPr>
        <w:t>会</w:t>
      </w:r>
      <w:r>
        <w:t>提供有关性和生殖健康以及计划生育等方面的信息和咨询。</w:t>
      </w:r>
    </w:p>
    <w:p w:rsidR="002E1229" w:rsidRDefault="002E1229" w:rsidP="002E1229">
      <w:pPr>
        <w:numPr>
          <w:ilvl w:val="0"/>
          <w:numId w:val="17"/>
        </w:numPr>
        <w:tabs>
          <w:tab w:val="clear" w:pos="600"/>
          <w:tab w:val="left" w:pos="630"/>
        </w:tabs>
        <w:spacing w:after="240" w:line="360" w:lineRule="exact"/>
        <w:ind w:left="0" w:firstLine="0"/>
      </w:pPr>
      <w:r>
        <w:t>与此同时，教育部</w:t>
      </w:r>
      <w:r>
        <w:rPr>
          <w:rFonts w:hint="eastAsia"/>
        </w:rPr>
        <w:t>实施</w:t>
      </w:r>
      <w:r>
        <w:t>的视听计划为所有学校配备了电视和录</w:t>
      </w:r>
      <w:r>
        <w:rPr>
          <w:rFonts w:hint="eastAsia"/>
        </w:rPr>
        <w:t>像机</w:t>
      </w:r>
      <w:r>
        <w:t>，</w:t>
      </w:r>
      <w:r>
        <w:rPr>
          <w:rFonts w:hint="eastAsia"/>
        </w:rPr>
        <w:t>这</w:t>
      </w:r>
      <w:r>
        <w:t>有助于成年人在家中和社会上对儿童和青少年进行性教育，及时发现并预防可能出现的问题，树立父母的新观念，或使已经存在的观念朝积极的方向转变。各学校都设有录</w:t>
      </w:r>
      <w:r>
        <w:rPr>
          <w:rFonts w:hint="eastAsia"/>
        </w:rPr>
        <w:t>像</w:t>
      </w:r>
      <w:r>
        <w:t>室，支持家庭教育，在学校、会议、谈话、圆桌会议、录</w:t>
      </w:r>
      <w:r>
        <w:rPr>
          <w:rFonts w:hint="eastAsia"/>
        </w:rPr>
        <w:t>像</w:t>
      </w:r>
      <w:r>
        <w:t>讨论和其他会议上讨论</w:t>
      </w:r>
      <w:r>
        <w:rPr>
          <w:rFonts w:hint="eastAsia"/>
        </w:rPr>
        <w:t>有关</w:t>
      </w:r>
      <w:r>
        <w:t>内容，</w:t>
      </w:r>
      <w:r>
        <w:rPr>
          <w:rFonts w:hint="eastAsia"/>
        </w:rPr>
        <w:t>并鼓励</w:t>
      </w:r>
      <w:r>
        <w:t>父母和其他家庭成员</w:t>
      </w:r>
      <w:r>
        <w:rPr>
          <w:rFonts w:hint="eastAsia"/>
        </w:rPr>
        <w:t>积极</w:t>
      </w:r>
      <w:r>
        <w:t>参与。</w:t>
      </w:r>
    </w:p>
    <w:p w:rsidR="002E1229" w:rsidRDefault="002E1229" w:rsidP="002E1229">
      <w:pPr>
        <w:numPr>
          <w:ilvl w:val="0"/>
          <w:numId w:val="17"/>
        </w:numPr>
        <w:tabs>
          <w:tab w:val="clear" w:pos="600"/>
          <w:tab w:val="left" w:pos="630"/>
        </w:tabs>
        <w:spacing w:after="240" w:line="360" w:lineRule="exact"/>
        <w:ind w:left="0" w:firstLine="0"/>
      </w:pPr>
      <w:r>
        <w:t>另一方面，</w:t>
      </w:r>
      <w:r>
        <w:t>1995</w:t>
      </w:r>
      <w:r>
        <w:t>年启动</w:t>
      </w:r>
      <w:r>
        <w:rPr>
          <w:rFonts w:hint="eastAsia"/>
        </w:rPr>
        <w:t>了“</w:t>
      </w:r>
      <w:r>
        <w:t>争取负责任性行为正式教育</w:t>
      </w:r>
      <w:r>
        <w:rPr>
          <w:rFonts w:hint="eastAsia"/>
        </w:rPr>
        <w:t>”</w:t>
      </w:r>
      <w:r>
        <w:t>计划，</w:t>
      </w:r>
      <w:r>
        <w:rPr>
          <w:rFonts w:hint="eastAsia"/>
        </w:rPr>
        <w:t>该计划</w:t>
      </w:r>
      <w:r>
        <w:t>有助于加强国家性教育计划，在国内得到了发展和巩固，</w:t>
      </w:r>
      <w:r>
        <w:rPr>
          <w:rFonts w:hint="eastAsia"/>
        </w:rPr>
        <w:t>也得到了</w:t>
      </w:r>
      <w:r>
        <w:t>父母和家庭其他重要成员的认可和积极参与。</w:t>
      </w:r>
      <w:r>
        <w:rPr>
          <w:rFonts w:hint="eastAsia"/>
        </w:rPr>
        <w:t>该计划</w:t>
      </w:r>
      <w:r>
        <w:t>致力于提高对成年家庭成员的培训水平，推动他们有意识地与学校配合，参与到对下一代的教育当中去。</w:t>
      </w:r>
    </w:p>
    <w:p w:rsidR="002E1229" w:rsidRDefault="002E1229" w:rsidP="002E1229">
      <w:pPr>
        <w:numPr>
          <w:ilvl w:val="0"/>
          <w:numId w:val="17"/>
        </w:numPr>
        <w:tabs>
          <w:tab w:val="clear" w:pos="600"/>
          <w:tab w:val="left" w:pos="630"/>
        </w:tabs>
        <w:spacing w:after="240" w:line="360" w:lineRule="exact"/>
        <w:ind w:left="0" w:firstLine="0"/>
      </w:pPr>
      <w:r>
        <w:t>对计划的初</w:t>
      </w:r>
      <w:r>
        <w:rPr>
          <w:rFonts w:hint="eastAsia"/>
        </w:rPr>
        <w:t>期</w:t>
      </w:r>
      <w:r>
        <w:t>评估显示，与国家性教育计划一道</w:t>
      </w:r>
      <w:r>
        <w:rPr>
          <w:rFonts w:hint="eastAsia"/>
        </w:rPr>
        <w:t>、针</w:t>
      </w:r>
      <w:r>
        <w:t>对家庭</w:t>
      </w:r>
      <w:r>
        <w:rPr>
          <w:rFonts w:hint="eastAsia"/>
        </w:rPr>
        <w:t>开展</w:t>
      </w:r>
      <w:r>
        <w:t>的系统工作推动了家庭的认知和准备，</w:t>
      </w:r>
      <w:r>
        <w:rPr>
          <w:rFonts w:hint="eastAsia"/>
        </w:rPr>
        <w:t>也有利于</w:t>
      </w:r>
      <w:r>
        <w:t>以越来越高的效率</w:t>
      </w:r>
      <w:r>
        <w:rPr>
          <w:rFonts w:hint="eastAsia"/>
        </w:rPr>
        <w:t>和参与度及</w:t>
      </w:r>
      <w:r>
        <w:t>更多的承诺开展</w:t>
      </w:r>
      <w:r>
        <w:rPr>
          <w:rFonts w:hint="eastAsia"/>
        </w:rPr>
        <w:t>针</w:t>
      </w:r>
      <w:r>
        <w:t>对下一代的性教育工作。</w:t>
      </w:r>
    </w:p>
    <w:p w:rsidR="002E1229" w:rsidRDefault="002E1229" w:rsidP="002E1229">
      <w:pPr>
        <w:numPr>
          <w:ilvl w:val="0"/>
          <w:numId w:val="17"/>
        </w:numPr>
        <w:tabs>
          <w:tab w:val="clear" w:pos="600"/>
          <w:tab w:val="left" w:pos="630"/>
        </w:tabs>
        <w:spacing w:after="240" w:line="360" w:lineRule="exact"/>
        <w:ind w:left="0" w:firstLine="0"/>
      </w:pPr>
      <w:r>
        <w:t>在对计划进行评估</w:t>
      </w:r>
      <w:r>
        <w:rPr>
          <w:rFonts w:hint="eastAsia"/>
        </w:rPr>
        <w:t>时</w:t>
      </w:r>
      <w:r>
        <w:t>，参与计划的老师和家庭认为，学校</w:t>
      </w:r>
      <w:r>
        <w:rPr>
          <w:rFonts w:hint="eastAsia"/>
        </w:rPr>
        <w:t>在</w:t>
      </w:r>
      <w:r>
        <w:t>家庭培养</w:t>
      </w:r>
      <w:r>
        <w:rPr>
          <w:rFonts w:hint="eastAsia"/>
        </w:rPr>
        <w:t>方面</w:t>
      </w:r>
      <w:r>
        <w:t>的行动加强了，质量</w:t>
      </w:r>
      <w:r>
        <w:rPr>
          <w:rFonts w:hint="eastAsia"/>
        </w:rPr>
        <w:t>也</w:t>
      </w:r>
      <w:r>
        <w:t>大大提高了。</w:t>
      </w:r>
      <w:r>
        <w:t>62%</w:t>
      </w:r>
      <w:r>
        <w:t>的父母认为</w:t>
      </w:r>
      <w:r>
        <w:rPr>
          <w:rFonts w:hint="eastAsia"/>
        </w:rPr>
        <w:t>自己</w:t>
      </w:r>
      <w:r>
        <w:t>在对子女进行性教育</w:t>
      </w:r>
      <w:r>
        <w:rPr>
          <w:rFonts w:hint="eastAsia"/>
        </w:rPr>
        <w:t>方面</w:t>
      </w:r>
      <w:r>
        <w:t>准备</w:t>
      </w:r>
      <w:r>
        <w:rPr>
          <w:rFonts w:hint="eastAsia"/>
        </w:rPr>
        <w:t>的</w:t>
      </w:r>
      <w:r>
        <w:t>更充分了，</w:t>
      </w:r>
      <w:r>
        <w:rPr>
          <w:rFonts w:hint="eastAsia"/>
        </w:rPr>
        <w:t>不过他们</w:t>
      </w:r>
      <w:r>
        <w:t>认为应该提高</w:t>
      </w:r>
      <w:r>
        <w:rPr>
          <w:rFonts w:hint="eastAsia"/>
        </w:rPr>
        <w:t>与</w:t>
      </w:r>
      <w:r>
        <w:t>家庭问题</w:t>
      </w:r>
      <w:r>
        <w:rPr>
          <w:rFonts w:hint="eastAsia"/>
        </w:rPr>
        <w:t>有关</w:t>
      </w:r>
      <w:r>
        <w:t>的活动</w:t>
      </w:r>
      <w:r>
        <w:rPr>
          <w:rFonts w:hint="eastAsia"/>
        </w:rPr>
        <w:t>的</w:t>
      </w:r>
      <w:r>
        <w:t>数量和质量，特别是家庭教育学校的教育和性引导工作。</w:t>
      </w:r>
    </w:p>
    <w:p w:rsidR="002E1229" w:rsidRDefault="002E1229" w:rsidP="002E1229">
      <w:pPr>
        <w:numPr>
          <w:ilvl w:val="0"/>
          <w:numId w:val="17"/>
        </w:numPr>
        <w:tabs>
          <w:tab w:val="clear" w:pos="600"/>
          <w:tab w:val="left" w:pos="630"/>
        </w:tabs>
        <w:spacing w:after="240" w:line="360" w:lineRule="exact"/>
        <w:ind w:left="0" w:firstLine="0"/>
      </w:pPr>
      <w:r>
        <w:t>青少年一致认同这一观点，认为</w:t>
      </w:r>
      <w:r>
        <w:rPr>
          <w:rFonts w:hint="eastAsia"/>
        </w:rPr>
        <w:t>自</w:t>
      </w:r>
      <w:r>
        <w:t>开展关于家庭问题的学校活动以来，同父母在这方面的沟通改善了，父母对子女的理解</w:t>
      </w:r>
      <w:r>
        <w:rPr>
          <w:rFonts w:hint="eastAsia"/>
        </w:rPr>
        <w:t>也</w:t>
      </w:r>
      <w:r>
        <w:t>更深了。大部分青少年认为有必要同父母谈论自己的性焦虑和性经验，</w:t>
      </w:r>
      <w:r>
        <w:rPr>
          <w:rFonts w:hint="eastAsia"/>
        </w:rPr>
        <w:t>不过</w:t>
      </w:r>
      <w:r>
        <w:t>他们认为，母亲是接收信息和解决他们性问题的主要来源或途径。</w:t>
      </w:r>
    </w:p>
    <w:p w:rsidR="002E1229" w:rsidRDefault="002E1229">
      <w:pPr>
        <w:tabs>
          <w:tab w:val="left" w:pos="630"/>
        </w:tabs>
        <w:spacing w:after="240" w:line="360" w:lineRule="exact"/>
        <w:jc w:val="center"/>
        <w:rPr>
          <w:rFonts w:ascii="SimHei" w:eastAsia="SimHei" w:hint="eastAsia"/>
          <w:color w:val="FF0000"/>
          <w:sz w:val="28"/>
        </w:rPr>
      </w:pPr>
      <w:r>
        <w:rPr>
          <w:rFonts w:ascii="SimHei" w:eastAsia="SimHei"/>
          <w:color w:val="FF0000"/>
          <w:sz w:val="28"/>
        </w:rPr>
        <w:t>第</w:t>
      </w:r>
      <w:r>
        <w:rPr>
          <w:rFonts w:ascii="SimHei" w:eastAsia="SimHei" w:hint="eastAsia"/>
          <w:color w:val="FF0000"/>
          <w:sz w:val="28"/>
        </w:rPr>
        <w:t>11条</w:t>
      </w:r>
    </w:p>
    <w:p w:rsidR="002E1229" w:rsidRDefault="002E1229">
      <w:pPr>
        <w:tabs>
          <w:tab w:val="left" w:pos="630"/>
        </w:tabs>
        <w:autoSpaceDE w:val="0"/>
        <w:autoSpaceDN w:val="0"/>
        <w:spacing w:after="240" w:line="360" w:lineRule="exact"/>
        <w:rPr>
          <w:rFonts w:ascii="SimHei" w:eastAsia="SimHei" w:hAnsi="SimSun" w:cs="ArialUnicodeMS"/>
          <w:color w:val="FF0000"/>
          <w:szCs w:val="24"/>
        </w:rPr>
      </w:pPr>
      <w:r>
        <w:rPr>
          <w:rFonts w:ascii="SimSun" w:hAnsi="SimSun" w:cs="ArialUnicodeMS" w:hint="eastAsia"/>
          <w:szCs w:val="24"/>
        </w:rPr>
        <w:tab/>
      </w:r>
      <w:r>
        <w:rPr>
          <w:rFonts w:ascii="SimHei" w:eastAsia="SimHei" w:hAnsi="SimSun" w:cs="ArialUnicodeMS" w:hint="eastAsia"/>
          <w:color w:val="FF0000"/>
          <w:szCs w:val="24"/>
        </w:rPr>
        <w:t>缔约各国应采取一切适当措施，消除在就业方面对妇女的歧视，以保证她们在男女平等的基础上享有相同的权利，特别是：</w:t>
      </w:r>
    </w:p>
    <w:p w:rsidR="002E1229" w:rsidRDefault="002E1229" w:rsidP="002E1229">
      <w:pPr>
        <w:numPr>
          <w:ilvl w:val="1"/>
          <w:numId w:val="17"/>
        </w:numPr>
        <w:tabs>
          <w:tab w:val="clear" w:pos="840"/>
          <w:tab w:val="num" w:pos="1080"/>
        </w:tabs>
        <w:spacing w:after="240" w:line="360" w:lineRule="exact"/>
        <w:ind w:left="1080" w:hanging="480"/>
        <w:rPr>
          <w:rFonts w:ascii="SimHei" w:eastAsia="SimHei"/>
          <w:color w:val="FF0000"/>
        </w:rPr>
      </w:pPr>
      <w:r>
        <w:rPr>
          <w:rFonts w:ascii="SimHei" w:eastAsia="SimHei" w:hint="eastAsia"/>
          <w:color w:val="FF0000"/>
        </w:rPr>
        <w:t>人人有不可剥夺的工作权利；</w:t>
      </w:r>
    </w:p>
    <w:p w:rsidR="002E1229" w:rsidRDefault="002E1229" w:rsidP="002E1229">
      <w:pPr>
        <w:numPr>
          <w:ilvl w:val="1"/>
          <w:numId w:val="17"/>
        </w:numPr>
        <w:tabs>
          <w:tab w:val="clear" w:pos="840"/>
          <w:tab w:val="num" w:pos="1080"/>
        </w:tabs>
        <w:spacing w:after="240" w:line="360" w:lineRule="exact"/>
        <w:ind w:left="1080" w:hanging="480"/>
        <w:rPr>
          <w:rFonts w:ascii="SimHei" w:eastAsia="SimHei"/>
          <w:color w:val="FF0000"/>
        </w:rPr>
      </w:pPr>
      <w:r>
        <w:rPr>
          <w:rFonts w:ascii="SimHei" w:eastAsia="SimHei" w:hint="eastAsia"/>
          <w:color w:val="FF0000"/>
        </w:rPr>
        <w:t>享有相同就业机会的权利，包括在就业方面相同的甄选标准；</w:t>
      </w:r>
    </w:p>
    <w:p w:rsidR="002E1229" w:rsidRDefault="002E1229" w:rsidP="002E1229">
      <w:pPr>
        <w:numPr>
          <w:ilvl w:val="1"/>
          <w:numId w:val="17"/>
        </w:numPr>
        <w:tabs>
          <w:tab w:val="clear" w:pos="840"/>
          <w:tab w:val="num" w:pos="1080"/>
        </w:tabs>
        <w:spacing w:after="240" w:line="360" w:lineRule="exact"/>
        <w:ind w:left="1080" w:hanging="480"/>
        <w:rPr>
          <w:rFonts w:ascii="SimHei" w:eastAsia="SimHei"/>
          <w:color w:val="FF0000"/>
        </w:rPr>
      </w:pPr>
      <w:r>
        <w:rPr>
          <w:rFonts w:ascii="SimHei" w:eastAsia="SimHei" w:hint="eastAsia"/>
          <w:color w:val="FF0000"/>
        </w:rPr>
        <w:t>享有自由选择专业和职业，提升和工作保障，一切服务福利和条件，接受职业训练和再训练，包括实习训练、高等职业训练和经常训练的权利；</w:t>
      </w:r>
    </w:p>
    <w:p w:rsidR="002E1229" w:rsidRDefault="002E1229" w:rsidP="002E1229">
      <w:pPr>
        <w:numPr>
          <w:ilvl w:val="1"/>
          <w:numId w:val="17"/>
        </w:numPr>
        <w:tabs>
          <w:tab w:val="clear" w:pos="840"/>
          <w:tab w:val="num" w:pos="1080"/>
        </w:tabs>
        <w:spacing w:after="240" w:line="360" w:lineRule="exact"/>
        <w:ind w:left="1080" w:hanging="480"/>
        <w:rPr>
          <w:rFonts w:ascii="SimHei" w:eastAsia="SimHei"/>
          <w:color w:val="FF0000"/>
        </w:rPr>
      </w:pPr>
      <w:r>
        <w:rPr>
          <w:rFonts w:ascii="SimHei" w:eastAsia="SimHei" w:hint="eastAsia"/>
          <w:color w:val="FF0000"/>
        </w:rPr>
        <w:t>同样价值的工作享有同等报酬包括福利和享有平等待遇的权利，在评定工作的表现方面，享有平等待遇的权利；</w:t>
      </w:r>
    </w:p>
    <w:p w:rsidR="002E1229" w:rsidRDefault="002E1229" w:rsidP="002E1229">
      <w:pPr>
        <w:numPr>
          <w:ilvl w:val="1"/>
          <w:numId w:val="17"/>
        </w:numPr>
        <w:tabs>
          <w:tab w:val="clear" w:pos="840"/>
          <w:tab w:val="num" w:pos="1080"/>
        </w:tabs>
        <w:spacing w:after="240" w:line="360" w:lineRule="exact"/>
        <w:ind w:left="1080" w:hanging="480"/>
        <w:rPr>
          <w:rFonts w:ascii="SimHei" w:eastAsia="SimHei" w:hAnsi="SimSun" w:cs="ArialUnicodeMS" w:hint="eastAsia"/>
          <w:color w:val="FF0000"/>
          <w:szCs w:val="24"/>
        </w:rPr>
      </w:pPr>
      <w:r>
        <w:rPr>
          <w:rFonts w:ascii="SimHei" w:eastAsia="SimHei" w:hint="eastAsia"/>
          <w:color w:val="FF0000"/>
        </w:rPr>
        <w:t>享有社会保障的权利，特别是在退休、失业、疾病、残废和老年或在其他丧失工作能力的情况下，以及享有</w:t>
      </w:r>
      <w:r>
        <w:rPr>
          <w:rFonts w:ascii="SimHei" w:eastAsia="SimHei" w:hAnsi="SimSun" w:cs="ArialUnicodeMS" w:hint="eastAsia"/>
          <w:color w:val="FF0000"/>
          <w:szCs w:val="24"/>
        </w:rPr>
        <w:t>带薪假的权利；</w:t>
      </w:r>
    </w:p>
    <w:p w:rsidR="002E1229" w:rsidRDefault="002E1229" w:rsidP="002E1229">
      <w:pPr>
        <w:numPr>
          <w:ilvl w:val="1"/>
          <w:numId w:val="17"/>
        </w:numPr>
        <w:tabs>
          <w:tab w:val="clear" w:pos="840"/>
          <w:tab w:val="num" w:pos="1080"/>
        </w:tabs>
        <w:spacing w:after="240" w:line="360" w:lineRule="exact"/>
        <w:ind w:left="1080" w:hanging="480"/>
        <w:rPr>
          <w:rFonts w:ascii="SimHei" w:eastAsia="SimHei" w:hAnsi="SimSun" w:cs="ArialUnicodeMS"/>
          <w:color w:val="FF0000"/>
          <w:szCs w:val="24"/>
        </w:rPr>
      </w:pPr>
      <w:r>
        <w:rPr>
          <w:rFonts w:ascii="SimHei" w:eastAsia="SimHei" w:hAnsi="SimSun" w:cs="ArialUnicodeMS" w:hint="eastAsia"/>
          <w:color w:val="FF0000"/>
          <w:szCs w:val="24"/>
        </w:rPr>
        <w:t>在工作条件中享有健康和安全保障，包括保障生育机能的权利。</w:t>
      </w:r>
    </w:p>
    <w:p w:rsidR="002E1229" w:rsidRDefault="002E1229" w:rsidP="002E1229">
      <w:pPr>
        <w:numPr>
          <w:ilvl w:val="1"/>
          <w:numId w:val="17"/>
        </w:numPr>
        <w:tabs>
          <w:tab w:val="clear" w:pos="840"/>
          <w:tab w:val="num" w:pos="1080"/>
        </w:tabs>
        <w:spacing w:after="240" w:line="360" w:lineRule="exact"/>
        <w:ind w:left="1080" w:hanging="480"/>
        <w:rPr>
          <w:rFonts w:ascii="SimHei" w:eastAsia="SimHei" w:hAnsi="SimSun" w:cs="ArialUnicodeMS"/>
          <w:color w:val="FF0000"/>
          <w:szCs w:val="24"/>
        </w:rPr>
      </w:pPr>
      <w:r>
        <w:rPr>
          <w:rFonts w:ascii="SimHei" w:eastAsia="SimHei" w:hAnsi="SimSun" w:cs="ArialUnicodeMS" w:hint="eastAsia"/>
          <w:color w:val="FF0000"/>
          <w:szCs w:val="24"/>
        </w:rPr>
        <w:t>缔约各国为使妇女不致因为结婚或生育而受歧视，又为保障其有效的工作权利起见，应采取适当措施：</w:t>
      </w:r>
    </w:p>
    <w:p w:rsidR="002E1229" w:rsidRDefault="002E1229" w:rsidP="002E1229">
      <w:pPr>
        <w:numPr>
          <w:ilvl w:val="1"/>
          <w:numId w:val="17"/>
        </w:numPr>
        <w:tabs>
          <w:tab w:val="clear" w:pos="840"/>
          <w:tab w:val="num" w:pos="1080"/>
        </w:tabs>
        <w:spacing w:after="240" w:line="360" w:lineRule="exact"/>
        <w:ind w:left="1080" w:hanging="480"/>
        <w:rPr>
          <w:rFonts w:ascii="SimHei" w:eastAsia="SimHei" w:hAnsi="SimSun" w:cs="ArialUnicodeMS"/>
          <w:color w:val="FF0000"/>
          <w:szCs w:val="24"/>
        </w:rPr>
      </w:pPr>
      <w:r>
        <w:rPr>
          <w:rFonts w:ascii="SimHei" w:eastAsia="SimHei" w:hAnsi="SimSun" w:cs="ArialUnicodeMS" w:hint="eastAsia"/>
          <w:color w:val="FF0000"/>
          <w:szCs w:val="24"/>
        </w:rPr>
        <w:t>禁止以怀孕或产假为理由予以解雇</w:t>
      </w:r>
      <w:r>
        <w:rPr>
          <w:rFonts w:ascii="SimHei" w:eastAsia="SimHei" w:hAnsi="SimSun" w:cs="ArialUnicodeMS"/>
          <w:color w:val="FF0000"/>
          <w:szCs w:val="24"/>
        </w:rPr>
        <w:t>,</w:t>
      </w:r>
      <w:r>
        <w:rPr>
          <w:rFonts w:ascii="SimHei" w:eastAsia="SimHei" w:hAnsi="SimSun" w:cs="ArialUnicodeMS" w:hint="eastAsia"/>
          <w:color w:val="FF0000"/>
          <w:szCs w:val="24"/>
        </w:rPr>
        <w:t>以及以婚姻状况为理由予以解雇的歧视，违反规定者得受处分；</w:t>
      </w:r>
    </w:p>
    <w:p w:rsidR="002E1229" w:rsidRDefault="002E1229" w:rsidP="002E1229">
      <w:pPr>
        <w:numPr>
          <w:ilvl w:val="1"/>
          <w:numId w:val="17"/>
        </w:numPr>
        <w:tabs>
          <w:tab w:val="clear" w:pos="840"/>
          <w:tab w:val="num" w:pos="1080"/>
        </w:tabs>
        <w:spacing w:after="240" w:line="360" w:lineRule="exact"/>
        <w:ind w:left="1080" w:hanging="480"/>
        <w:rPr>
          <w:rFonts w:ascii="SimHei" w:eastAsia="SimHei" w:hAnsi="SimSun" w:cs="ArialUnicodeMS"/>
          <w:color w:val="FF0000"/>
          <w:szCs w:val="24"/>
        </w:rPr>
      </w:pPr>
      <w:r>
        <w:rPr>
          <w:rFonts w:ascii="SimHei" w:eastAsia="SimHei" w:hAnsi="SimSun" w:cs="ArialUnicodeMS" w:hint="eastAsia"/>
          <w:color w:val="FF0000"/>
          <w:szCs w:val="24"/>
        </w:rPr>
        <w:t>实施带薪</w:t>
      </w:r>
      <w:r>
        <w:rPr>
          <w:rFonts w:ascii="SimHei" w:eastAsia="SimHei" w:hint="eastAsia"/>
          <w:color w:val="FF0000"/>
        </w:rPr>
        <w:t>产假</w:t>
      </w:r>
      <w:r>
        <w:rPr>
          <w:rFonts w:ascii="SimHei" w:eastAsia="SimHei" w:hAnsi="SimSun" w:cs="ArialUnicodeMS" w:hint="eastAsia"/>
          <w:color w:val="FF0000"/>
          <w:szCs w:val="24"/>
        </w:rPr>
        <w:t>或具有同等社会福利的产假，不丧失原有工作、年资或社会津贴；</w:t>
      </w:r>
    </w:p>
    <w:p w:rsidR="002E1229" w:rsidRDefault="002E1229" w:rsidP="002E1229">
      <w:pPr>
        <w:numPr>
          <w:ilvl w:val="1"/>
          <w:numId w:val="17"/>
        </w:numPr>
        <w:tabs>
          <w:tab w:val="clear" w:pos="840"/>
          <w:tab w:val="num" w:pos="1080"/>
        </w:tabs>
        <w:spacing w:after="240" w:line="360" w:lineRule="exact"/>
        <w:ind w:left="1080" w:hanging="480"/>
        <w:rPr>
          <w:rFonts w:ascii="SimHei" w:eastAsia="SimHei" w:hAnsi="SimSun" w:cs="ArialUnicodeMS"/>
          <w:color w:val="FF0000"/>
        </w:rPr>
      </w:pPr>
      <w:r>
        <w:rPr>
          <w:rFonts w:ascii="SimHei" w:eastAsia="SimHei" w:hAnsi="SimSun" w:cs="ArialUnicodeMS" w:hint="eastAsia"/>
          <w:color w:val="FF0000"/>
          <w:szCs w:val="24"/>
        </w:rPr>
        <w:t>鼓励提供必要的辅助性社会服务，特别是通过促进建立和发展托儿设施系统，使父母得以兼顾家庭义务和工作责任并</w:t>
      </w:r>
      <w:r>
        <w:rPr>
          <w:rFonts w:ascii="SimHei" w:eastAsia="SimHei" w:hint="eastAsia"/>
          <w:color w:val="FF0000"/>
        </w:rPr>
        <w:t>参与</w:t>
      </w:r>
      <w:r>
        <w:rPr>
          <w:rFonts w:ascii="SimHei" w:eastAsia="SimHei" w:hAnsi="SimSun" w:cs="ArialUnicodeMS" w:hint="eastAsia"/>
          <w:color w:val="FF0000"/>
          <w:szCs w:val="24"/>
        </w:rPr>
        <w:t>公共事务；</w:t>
      </w:r>
    </w:p>
    <w:p w:rsidR="002E1229" w:rsidRDefault="002E1229" w:rsidP="002E1229">
      <w:pPr>
        <w:numPr>
          <w:ilvl w:val="1"/>
          <w:numId w:val="17"/>
        </w:numPr>
        <w:tabs>
          <w:tab w:val="clear" w:pos="840"/>
          <w:tab w:val="num" w:pos="1080"/>
        </w:tabs>
        <w:spacing w:after="240" w:line="360" w:lineRule="exact"/>
        <w:ind w:left="1080" w:hanging="480"/>
        <w:rPr>
          <w:rFonts w:ascii="SimHei" w:eastAsia="SimHei" w:hAnsi="SimSun" w:cs="ArialUnicodeMS"/>
          <w:color w:val="FF0000"/>
          <w:szCs w:val="24"/>
        </w:rPr>
      </w:pPr>
      <w:r>
        <w:rPr>
          <w:rFonts w:ascii="SimHei" w:eastAsia="SimHei" w:hAnsi="SimSun" w:cs="ArialUnicodeMS" w:hint="eastAsia"/>
          <w:color w:val="FF0000"/>
          <w:szCs w:val="24"/>
        </w:rPr>
        <w:t>对于怀孕</w:t>
      </w:r>
      <w:r>
        <w:rPr>
          <w:rFonts w:ascii="SimHei" w:eastAsia="SimHei" w:hint="eastAsia"/>
          <w:color w:val="FF0000"/>
        </w:rPr>
        <w:t>期间</w:t>
      </w:r>
      <w:r>
        <w:rPr>
          <w:rFonts w:ascii="SimHei" w:eastAsia="SimHei" w:hAnsi="SimSun" w:cs="ArialUnicodeMS" w:hint="eastAsia"/>
          <w:color w:val="FF0000"/>
          <w:szCs w:val="24"/>
        </w:rPr>
        <w:t>从事确实有害于健康的工作的妇女，给予特别保护。</w:t>
      </w:r>
    </w:p>
    <w:p w:rsidR="002E1229" w:rsidRDefault="002E1229" w:rsidP="002E1229">
      <w:pPr>
        <w:numPr>
          <w:ilvl w:val="1"/>
          <w:numId w:val="17"/>
        </w:numPr>
        <w:tabs>
          <w:tab w:val="clear" w:pos="840"/>
          <w:tab w:val="num" w:pos="1080"/>
        </w:tabs>
        <w:spacing w:after="240" w:line="360" w:lineRule="exact"/>
        <w:ind w:left="1080" w:hanging="480"/>
        <w:rPr>
          <w:rFonts w:ascii="SimHei" w:eastAsia="SimHei" w:hAnsi="SimSun" w:cs="ArialUnicodeMS"/>
          <w:color w:val="FF0000"/>
        </w:rPr>
      </w:pPr>
      <w:r>
        <w:rPr>
          <w:rFonts w:ascii="SimHei" w:eastAsia="SimHei" w:hAnsi="SimSun" w:cs="ArialUnicodeMS" w:hint="eastAsia"/>
          <w:color w:val="FF0000"/>
          <w:szCs w:val="24"/>
        </w:rPr>
        <w:t>应参照科技知识，定期审查与本条所包含的内容有关的保护性法律，必要时应加以修订、废止或推广。</w:t>
      </w:r>
    </w:p>
    <w:p w:rsidR="002E1229" w:rsidRDefault="002E1229" w:rsidP="002E1229">
      <w:pPr>
        <w:numPr>
          <w:ilvl w:val="0"/>
          <w:numId w:val="17"/>
        </w:numPr>
        <w:tabs>
          <w:tab w:val="clear" w:pos="600"/>
          <w:tab w:val="left" w:pos="630"/>
        </w:tabs>
        <w:spacing w:after="240" w:line="360" w:lineRule="exact"/>
        <w:ind w:left="0" w:firstLine="0"/>
      </w:pPr>
      <w:r>
        <w:rPr>
          <w:rFonts w:hint="eastAsia"/>
        </w:rPr>
        <w:t>《</w:t>
      </w:r>
      <w:r>
        <w:t>共和国宪法</w:t>
      </w:r>
      <w:r>
        <w:rPr>
          <w:rFonts w:hint="eastAsia"/>
        </w:rPr>
        <w:t>》</w:t>
      </w:r>
      <w:r>
        <w:t>第</w:t>
      </w:r>
      <w:r>
        <w:t>9</w:t>
      </w:r>
      <w:r>
        <w:rPr>
          <w:rFonts w:hint="eastAsia"/>
        </w:rPr>
        <w:t>条</w:t>
      </w:r>
      <w:r>
        <w:t>b</w:t>
      </w:r>
      <w:r>
        <w:rPr>
          <w:rFonts w:hint="eastAsia"/>
        </w:rPr>
        <w:t>款</w:t>
      </w:r>
      <w:r>
        <w:t>规定</w:t>
      </w:r>
      <w:r>
        <w:rPr>
          <w:rFonts w:hint="eastAsia"/>
        </w:rPr>
        <w:t>“国家保障一切有劳动能力的男女有可能得到工作，促使其为社会做出贡献并满足他们个人需要的”</w:t>
      </w:r>
      <w:r>
        <w:t>。</w:t>
      </w:r>
    </w:p>
    <w:p w:rsidR="002E1229" w:rsidRDefault="002E1229" w:rsidP="002E1229">
      <w:pPr>
        <w:numPr>
          <w:ilvl w:val="0"/>
          <w:numId w:val="17"/>
        </w:numPr>
        <w:tabs>
          <w:tab w:val="clear" w:pos="600"/>
          <w:tab w:val="left" w:pos="630"/>
        </w:tabs>
        <w:spacing w:after="240" w:line="360" w:lineRule="exact"/>
        <w:ind w:left="0" w:firstLine="0"/>
      </w:pPr>
      <w:r>
        <w:t>同样，关于男女平等的第</w:t>
      </w:r>
      <w:r>
        <w:t>4</w:t>
      </w:r>
      <w:r>
        <w:rPr>
          <w:rFonts w:hint="eastAsia"/>
        </w:rPr>
        <w:t>0</w:t>
      </w:r>
      <w:r>
        <w:rPr>
          <w:rFonts w:hint="eastAsia"/>
        </w:rPr>
        <w:t>条</w:t>
      </w:r>
      <w:r>
        <w:t>规定</w:t>
      </w:r>
      <w:r>
        <w:rPr>
          <w:rFonts w:hint="eastAsia"/>
        </w:rPr>
        <w:t>一切公民</w:t>
      </w:r>
      <w:r>
        <w:t>在同等条件下，</w:t>
      </w:r>
      <w:r>
        <w:rPr>
          <w:rFonts w:hint="eastAsia"/>
        </w:rPr>
        <w:t>根据自己的功劳和能力担任国家的、公共管理的、生产的以及服务范围的职务，并按照平等劳动取得平等报酬。</w:t>
      </w:r>
    </w:p>
    <w:p w:rsidR="002E1229" w:rsidRDefault="002E1229" w:rsidP="002E1229">
      <w:pPr>
        <w:numPr>
          <w:ilvl w:val="0"/>
          <w:numId w:val="17"/>
        </w:numPr>
        <w:tabs>
          <w:tab w:val="clear" w:pos="600"/>
          <w:tab w:val="left" w:pos="630"/>
        </w:tabs>
        <w:spacing w:after="240" w:line="360" w:lineRule="exact"/>
        <w:ind w:left="0" w:firstLine="0"/>
      </w:pPr>
      <w:r>
        <w:t>第</w:t>
      </w:r>
      <w:r>
        <w:t>44</w:t>
      </w:r>
      <w:r>
        <w:rPr>
          <w:rFonts w:hint="eastAsia"/>
        </w:rPr>
        <w:t>条</w:t>
      </w:r>
      <w:r>
        <w:t>规定，在完全参与国家发展</w:t>
      </w:r>
      <w:r>
        <w:rPr>
          <w:rFonts w:hint="eastAsia"/>
        </w:rPr>
        <w:t>方面</w:t>
      </w:r>
      <w:r>
        <w:t>，妇女</w:t>
      </w:r>
      <w:r>
        <w:rPr>
          <w:rFonts w:hint="eastAsia"/>
        </w:rPr>
        <w:t>享有</w:t>
      </w:r>
      <w:r>
        <w:t>与男</w:t>
      </w:r>
      <w:r>
        <w:rPr>
          <w:rFonts w:hint="eastAsia"/>
        </w:rPr>
        <w:t>子</w:t>
      </w:r>
      <w:r>
        <w:t>同</w:t>
      </w:r>
      <w:r>
        <w:rPr>
          <w:rFonts w:hint="eastAsia"/>
        </w:rPr>
        <w:t>等</w:t>
      </w:r>
      <w:r>
        <w:t>的机遇。</w:t>
      </w:r>
    </w:p>
    <w:p w:rsidR="002E1229" w:rsidRDefault="002E1229" w:rsidP="002E1229">
      <w:pPr>
        <w:numPr>
          <w:ilvl w:val="0"/>
          <w:numId w:val="17"/>
        </w:numPr>
        <w:tabs>
          <w:tab w:val="clear" w:pos="600"/>
          <w:tab w:val="left" w:pos="630"/>
        </w:tabs>
        <w:spacing w:after="240" w:line="360" w:lineRule="exact"/>
        <w:ind w:left="0" w:firstLine="0"/>
      </w:pPr>
      <w:r>
        <w:rPr>
          <w:rFonts w:hint="eastAsia"/>
        </w:rPr>
        <w:t>《</w:t>
      </w:r>
      <w:r>
        <w:t>宪法</w:t>
      </w:r>
      <w:r>
        <w:rPr>
          <w:rFonts w:hint="eastAsia"/>
        </w:rPr>
        <w:t>》的</w:t>
      </w:r>
      <w:r>
        <w:t>这些条款</w:t>
      </w:r>
      <w:r>
        <w:rPr>
          <w:rFonts w:hint="eastAsia"/>
        </w:rPr>
        <w:t>正确地表达了</w:t>
      </w:r>
      <w:r>
        <w:t>古巴妇女</w:t>
      </w:r>
      <w:r>
        <w:rPr>
          <w:rFonts w:hint="eastAsia"/>
        </w:rPr>
        <w:t>获得</w:t>
      </w:r>
      <w:r>
        <w:t>机遇的公民权利，妇女是社会事业的直接主角，这个社会奉行着与</w:t>
      </w:r>
      <w:r>
        <w:t>1959</w:t>
      </w:r>
      <w:r>
        <w:t>年以前完全不同的价值观和原则。</w:t>
      </w:r>
    </w:p>
    <w:p w:rsidR="002E1229" w:rsidRDefault="002E1229" w:rsidP="002E1229">
      <w:pPr>
        <w:numPr>
          <w:ilvl w:val="0"/>
          <w:numId w:val="17"/>
        </w:numPr>
        <w:tabs>
          <w:tab w:val="clear" w:pos="600"/>
          <w:tab w:val="left" w:pos="630"/>
        </w:tabs>
        <w:spacing w:after="240" w:line="360" w:lineRule="exact"/>
        <w:ind w:left="0" w:firstLine="0"/>
      </w:pPr>
      <w:r>
        <w:t>在古巴妇女联合会和古巴劳动者中央工会的协作下，古巴政府推行的就业政策使妇女直接受益，表现</w:t>
      </w:r>
      <w:r>
        <w:rPr>
          <w:rFonts w:hint="eastAsia"/>
        </w:rPr>
        <w:t>包括：</w:t>
      </w:r>
      <w:r>
        <w:t>参与性日益提高，</w:t>
      </w:r>
      <w:r>
        <w:rPr>
          <w:rFonts w:hint="eastAsia"/>
        </w:rPr>
        <w:t>另外也获得了</w:t>
      </w:r>
      <w:r>
        <w:t>专业培训</w:t>
      </w:r>
      <w:r>
        <w:rPr>
          <w:rFonts w:hint="eastAsia"/>
        </w:rPr>
        <w:t>、</w:t>
      </w:r>
      <w:r>
        <w:t>有助于获得更好职位的培训</w:t>
      </w:r>
      <w:r>
        <w:rPr>
          <w:rFonts w:hint="eastAsia"/>
        </w:rPr>
        <w:t>、</w:t>
      </w:r>
      <w:r>
        <w:t>以及提升到领导职位的机会。</w:t>
      </w:r>
    </w:p>
    <w:p w:rsidR="002E1229" w:rsidRDefault="002E1229" w:rsidP="002E1229">
      <w:pPr>
        <w:numPr>
          <w:ilvl w:val="0"/>
          <w:numId w:val="17"/>
        </w:numPr>
        <w:tabs>
          <w:tab w:val="clear" w:pos="600"/>
          <w:tab w:val="left" w:pos="630"/>
        </w:tabs>
        <w:spacing w:after="240" w:line="360" w:lineRule="exact"/>
        <w:ind w:left="0" w:firstLine="0"/>
      </w:pPr>
      <w:r>
        <w:t>政府和古巴妇女联合会召集古巴中央政府各机关，并邀请各社会组织和工会对就业问题进行评估，通过了一系列有利于妇女更大程度参与经济活动的行动。</w:t>
      </w:r>
    </w:p>
    <w:p w:rsidR="002E1229" w:rsidRDefault="002E1229" w:rsidP="002E1229">
      <w:pPr>
        <w:numPr>
          <w:ilvl w:val="0"/>
          <w:numId w:val="17"/>
        </w:numPr>
        <w:tabs>
          <w:tab w:val="clear" w:pos="600"/>
          <w:tab w:val="left" w:pos="630"/>
        </w:tabs>
        <w:spacing w:after="240" w:line="360" w:lineRule="exact"/>
        <w:ind w:left="0" w:firstLine="0"/>
      </w:pPr>
      <w:r>
        <w:t>经济效率对国家的就业政策提出了新的要求。挑战在于要在不损害近年来古巴妇女</w:t>
      </w:r>
      <w:r>
        <w:rPr>
          <w:rFonts w:hint="eastAsia"/>
        </w:rPr>
        <w:t>在</w:t>
      </w:r>
      <w:r>
        <w:t>就业</w:t>
      </w:r>
      <w:r>
        <w:rPr>
          <w:rFonts w:hint="eastAsia"/>
        </w:rPr>
        <w:t>方面取得的</w:t>
      </w:r>
      <w:r>
        <w:t>成果的基础上执行这些政策。</w:t>
      </w:r>
      <w:r>
        <w:rPr>
          <w:rFonts w:hint="eastAsia"/>
        </w:rPr>
        <w:t>古巴一直在</w:t>
      </w:r>
      <w:r>
        <w:t>努力避免降低妇女在劳动力队伍中的分量，</w:t>
      </w:r>
      <w:r>
        <w:rPr>
          <w:rFonts w:hint="eastAsia"/>
        </w:rPr>
        <w:t>并</w:t>
      </w:r>
      <w:r>
        <w:t>在必要的、不可避免的企业</w:t>
      </w:r>
      <w:r>
        <w:rPr>
          <w:rFonts w:hint="eastAsia"/>
        </w:rPr>
        <w:t>调整</w:t>
      </w:r>
      <w:r>
        <w:t>过程中寻求替代方法。</w:t>
      </w:r>
    </w:p>
    <w:p w:rsidR="002E1229" w:rsidRDefault="002E1229" w:rsidP="002E1229">
      <w:pPr>
        <w:numPr>
          <w:ilvl w:val="0"/>
          <w:numId w:val="17"/>
        </w:numPr>
        <w:tabs>
          <w:tab w:val="clear" w:pos="600"/>
          <w:tab w:val="left" w:pos="630"/>
        </w:tabs>
        <w:spacing w:after="240" w:line="360" w:lineRule="exact"/>
        <w:ind w:left="0" w:firstLine="0"/>
      </w:pPr>
      <w:r>
        <w:t>1996</w:t>
      </w:r>
      <w:r>
        <w:t>年开始出现就业回暖现象，反映出</w:t>
      </w:r>
      <w:r>
        <w:rPr>
          <w:rFonts w:hint="eastAsia"/>
        </w:rPr>
        <w:t>了</w:t>
      </w:r>
      <w:r>
        <w:t>经济的复苏，从</w:t>
      </w:r>
      <w:r>
        <w:t>1996</w:t>
      </w:r>
      <w:r>
        <w:t>年至今，妇女在国家劳动力中所占</w:t>
      </w:r>
      <w:r>
        <w:rPr>
          <w:rFonts w:hint="eastAsia"/>
        </w:rPr>
        <w:t>的</w:t>
      </w:r>
      <w:r>
        <w:t>比例一直保持着增长趋势：</w:t>
      </w:r>
      <w:r>
        <w:t>1996</w:t>
      </w:r>
      <w:r>
        <w:t>年是</w:t>
      </w:r>
      <w:r>
        <w:t>41.7%</w:t>
      </w:r>
      <w:r>
        <w:t>，</w:t>
      </w:r>
      <w:r>
        <w:t>2003</w:t>
      </w:r>
      <w:r>
        <w:t>年达到</w:t>
      </w:r>
      <w:r>
        <w:rPr>
          <w:rFonts w:hint="eastAsia"/>
        </w:rPr>
        <w:t>了</w:t>
      </w:r>
      <w:r>
        <w:t>44.9%</w:t>
      </w:r>
      <w:r>
        <w:t>。</w:t>
      </w:r>
    </w:p>
    <w:p w:rsidR="002E1229" w:rsidRDefault="002E1229" w:rsidP="002E1229">
      <w:pPr>
        <w:numPr>
          <w:ilvl w:val="0"/>
          <w:numId w:val="17"/>
        </w:numPr>
        <w:tabs>
          <w:tab w:val="clear" w:pos="600"/>
          <w:tab w:val="left" w:pos="630"/>
        </w:tabs>
        <w:spacing w:after="240" w:line="360" w:lineRule="exact"/>
        <w:ind w:left="0" w:firstLine="0"/>
      </w:pPr>
      <w:r>
        <w:t>2000</w:t>
      </w:r>
      <w:r>
        <w:t>年起</w:t>
      </w:r>
      <w:r>
        <w:rPr>
          <w:rFonts w:hint="eastAsia"/>
        </w:rPr>
        <w:t>开始</w:t>
      </w:r>
      <w:r>
        <w:t>实施新的全国就业计划，</w:t>
      </w:r>
      <w:r>
        <w:rPr>
          <w:rFonts w:hint="eastAsia"/>
        </w:rPr>
        <w:t>计划特别</w:t>
      </w:r>
      <w:r>
        <w:t>关注国家的经济需要</w:t>
      </w:r>
      <w:r>
        <w:rPr>
          <w:rFonts w:hint="eastAsia"/>
        </w:rPr>
        <w:t>及</w:t>
      </w:r>
      <w:r>
        <w:t>男</w:t>
      </w:r>
      <w:r>
        <w:rPr>
          <w:rFonts w:hint="eastAsia"/>
        </w:rPr>
        <w:t>子和妇</w:t>
      </w:r>
      <w:r>
        <w:t>女的利益。计划</w:t>
      </w:r>
      <w:r>
        <w:rPr>
          <w:rFonts w:hint="eastAsia"/>
        </w:rPr>
        <w:t>以</w:t>
      </w:r>
      <w:r>
        <w:t>对劳动和人力资源的预测</w:t>
      </w:r>
      <w:r>
        <w:rPr>
          <w:rFonts w:hint="eastAsia"/>
        </w:rPr>
        <w:t>为基础。年度</w:t>
      </w:r>
      <w:r>
        <w:t>预测工作从地方和市级开始进行，从而形成</w:t>
      </w:r>
      <w:r>
        <w:rPr>
          <w:rFonts w:hint="eastAsia"/>
        </w:rPr>
        <w:t>了</w:t>
      </w:r>
      <w:r>
        <w:t>对市、省和全国</w:t>
      </w:r>
      <w:r>
        <w:rPr>
          <w:rFonts w:hint="eastAsia"/>
        </w:rPr>
        <w:t>状况</w:t>
      </w:r>
      <w:r>
        <w:t>的评估。</w:t>
      </w:r>
    </w:p>
    <w:p w:rsidR="002E1229" w:rsidRDefault="002E1229" w:rsidP="002E1229">
      <w:pPr>
        <w:numPr>
          <w:ilvl w:val="0"/>
          <w:numId w:val="17"/>
        </w:numPr>
        <w:tabs>
          <w:tab w:val="clear" w:pos="600"/>
          <w:tab w:val="left" w:pos="630"/>
        </w:tabs>
        <w:spacing w:after="240" w:line="360" w:lineRule="exact"/>
        <w:ind w:left="0" w:firstLine="0"/>
      </w:pPr>
      <w:r>
        <w:t>就业计划的首要目标是推动妇女和年轻人加入新产生的就业岗位。</w:t>
      </w:r>
      <w:r>
        <w:t>2000</w:t>
      </w:r>
      <w:r>
        <w:t>年的失业率是</w:t>
      </w:r>
      <w:r>
        <w:t>5.5%</w:t>
      </w:r>
      <w:r>
        <w:t>，到</w:t>
      </w:r>
      <w:r>
        <w:t>2003</w:t>
      </w:r>
      <w:r>
        <w:t>年底降至</w:t>
      </w:r>
      <w:r>
        <w:t>3.3%</w:t>
      </w:r>
      <w:r>
        <w:t>，并</w:t>
      </w:r>
      <w:r>
        <w:rPr>
          <w:rFonts w:hint="eastAsia"/>
        </w:rPr>
        <w:t>有</w:t>
      </w:r>
      <w:r>
        <w:t>继续下降</w:t>
      </w:r>
      <w:r>
        <w:rPr>
          <w:rFonts w:hint="eastAsia"/>
        </w:rPr>
        <w:t>的趋势</w:t>
      </w:r>
      <w:r>
        <w:t>。到</w:t>
      </w:r>
      <w:r>
        <w:t>2004</w:t>
      </w:r>
      <w:r>
        <w:t>年底，失业率降到</w:t>
      </w:r>
      <w:r>
        <w:rPr>
          <w:rFonts w:hint="eastAsia"/>
        </w:rPr>
        <w:t>了</w:t>
      </w:r>
      <w:r>
        <w:t>2%</w:t>
      </w:r>
      <w:r>
        <w:t>以下。</w:t>
      </w:r>
    </w:p>
    <w:p w:rsidR="002E1229" w:rsidRDefault="002E1229" w:rsidP="002E1229">
      <w:pPr>
        <w:numPr>
          <w:ilvl w:val="0"/>
          <w:numId w:val="17"/>
        </w:numPr>
        <w:tabs>
          <w:tab w:val="clear" w:pos="600"/>
          <w:tab w:val="left" w:pos="630"/>
        </w:tabs>
        <w:spacing w:after="240" w:line="360" w:lineRule="exact"/>
        <w:ind w:left="0" w:firstLine="0"/>
      </w:pPr>
      <w:r>
        <w:t>2000</w:t>
      </w:r>
      <w:r>
        <w:t>年的女性失业率是</w:t>
      </w:r>
      <w:r>
        <w:t>5.8%</w:t>
      </w:r>
      <w:r>
        <w:t>，</w:t>
      </w:r>
      <w:r>
        <w:t>2002</w:t>
      </w:r>
      <w:r>
        <w:t>年是</w:t>
      </w:r>
      <w:r>
        <w:t>4%</w:t>
      </w:r>
      <w:r>
        <w:t>。</w:t>
      </w:r>
      <w:r>
        <w:t>2002</w:t>
      </w:r>
      <w:r>
        <w:t>年底，国家民</w:t>
      </w:r>
      <w:r>
        <w:rPr>
          <w:rFonts w:hint="eastAsia"/>
        </w:rPr>
        <w:t>营</w:t>
      </w:r>
      <w:r>
        <w:t>部门（集中了古巴大部分的就业）</w:t>
      </w:r>
      <w:r>
        <w:rPr>
          <w:rFonts w:hint="eastAsia"/>
        </w:rPr>
        <w:t>的就业人口为</w:t>
      </w:r>
      <w:r>
        <w:t>2</w:t>
      </w:r>
      <w:r>
        <w:rPr>
          <w:rFonts w:hint="eastAsia"/>
        </w:rPr>
        <w:t xml:space="preserve"> </w:t>
      </w:r>
      <w:r>
        <w:t>984</w:t>
      </w:r>
      <w:r>
        <w:rPr>
          <w:rFonts w:hint="eastAsia"/>
        </w:rPr>
        <w:t xml:space="preserve"> </w:t>
      </w:r>
      <w:r>
        <w:t>600</w:t>
      </w:r>
      <w:r>
        <w:t>人，其中</w:t>
      </w:r>
      <w:r>
        <w:t>1</w:t>
      </w:r>
      <w:r>
        <w:rPr>
          <w:rFonts w:hint="eastAsia"/>
        </w:rPr>
        <w:t xml:space="preserve"> </w:t>
      </w:r>
      <w:r>
        <w:t>335</w:t>
      </w:r>
      <w:r>
        <w:rPr>
          <w:rFonts w:hint="eastAsia"/>
        </w:rPr>
        <w:t xml:space="preserve"> </w:t>
      </w:r>
      <w:r>
        <w:t>402</w:t>
      </w:r>
      <w:r>
        <w:t>人是女性，占该部门就业人</w:t>
      </w:r>
      <w:r>
        <w:rPr>
          <w:rFonts w:hint="eastAsia"/>
        </w:rPr>
        <w:t>口的</w:t>
      </w:r>
      <w:r>
        <w:t>44.7%</w:t>
      </w:r>
      <w:r>
        <w:t>。</w:t>
      </w:r>
      <w:r>
        <w:rPr>
          <w:rFonts w:hint="eastAsia"/>
        </w:rPr>
        <w:t>在</w:t>
      </w:r>
      <w:r>
        <w:t>全国各省</w:t>
      </w:r>
      <w:r>
        <w:rPr>
          <w:rFonts w:hint="eastAsia"/>
        </w:rPr>
        <w:t>的民营</w:t>
      </w:r>
      <w:r>
        <w:t>部门</w:t>
      </w:r>
      <w:r>
        <w:rPr>
          <w:rFonts w:hint="eastAsia"/>
        </w:rPr>
        <w:t>中，</w:t>
      </w:r>
      <w:r>
        <w:t>女劳动者</w:t>
      </w:r>
      <w:r>
        <w:rPr>
          <w:rFonts w:hint="eastAsia"/>
        </w:rPr>
        <w:t>所占的</w:t>
      </w:r>
      <w:r>
        <w:t>比例都超过了</w:t>
      </w:r>
      <w:r>
        <w:t>40%</w:t>
      </w:r>
      <w:r>
        <w:t>。</w:t>
      </w:r>
    </w:p>
    <w:p w:rsidR="002E1229" w:rsidRDefault="002E1229" w:rsidP="002E1229">
      <w:pPr>
        <w:numPr>
          <w:ilvl w:val="0"/>
          <w:numId w:val="17"/>
        </w:numPr>
        <w:tabs>
          <w:tab w:val="clear" w:pos="600"/>
          <w:tab w:val="left" w:pos="630"/>
        </w:tabs>
        <w:spacing w:after="240" w:line="360" w:lineRule="exact"/>
        <w:ind w:left="0" w:firstLine="0"/>
      </w:pPr>
      <w:r>
        <w:rPr>
          <w:rFonts w:hint="eastAsia"/>
        </w:rPr>
        <w:t>创建</w:t>
      </w:r>
      <w:r>
        <w:t>合资</w:t>
      </w:r>
      <w:r>
        <w:rPr>
          <w:rFonts w:hint="eastAsia"/>
        </w:rPr>
        <w:t>部门的目的是推动我国经济的发展</w:t>
      </w:r>
      <w:r>
        <w:t>，目前</w:t>
      </w:r>
      <w:r>
        <w:rPr>
          <w:rFonts w:hint="eastAsia"/>
        </w:rPr>
        <w:t>，该部门吸纳了</w:t>
      </w:r>
      <w:r>
        <w:t>11</w:t>
      </w:r>
      <w:r>
        <w:rPr>
          <w:rFonts w:hint="eastAsia"/>
        </w:rPr>
        <w:t xml:space="preserve"> </w:t>
      </w:r>
      <w:r>
        <w:t>026</w:t>
      </w:r>
      <w:r>
        <w:t>名</w:t>
      </w:r>
      <w:r>
        <w:rPr>
          <w:rFonts w:hint="eastAsia"/>
        </w:rPr>
        <w:t>妇</w:t>
      </w:r>
      <w:r>
        <w:t>女，占</w:t>
      </w:r>
      <w:r>
        <w:rPr>
          <w:rFonts w:hint="eastAsia"/>
        </w:rPr>
        <w:t>本部门雇员</w:t>
      </w:r>
      <w:r>
        <w:t>总数的</w:t>
      </w:r>
      <w:r>
        <w:t>41.9%</w:t>
      </w:r>
      <w:r>
        <w:t>。近年来</w:t>
      </w:r>
      <w:r>
        <w:rPr>
          <w:rFonts w:hint="eastAsia"/>
        </w:rPr>
        <w:t>雇员</w:t>
      </w:r>
      <w:r>
        <w:t>总数有所下降，但女性的数量仍然保持不变。</w:t>
      </w:r>
    </w:p>
    <w:p w:rsidR="002E1229" w:rsidRDefault="002E1229" w:rsidP="002E1229">
      <w:pPr>
        <w:numPr>
          <w:ilvl w:val="0"/>
          <w:numId w:val="17"/>
        </w:numPr>
        <w:tabs>
          <w:tab w:val="clear" w:pos="600"/>
          <w:tab w:val="left" w:pos="630"/>
        </w:tabs>
        <w:spacing w:after="240" w:line="380" w:lineRule="exact"/>
        <w:ind w:left="0" w:firstLine="0"/>
      </w:pPr>
      <w:r>
        <w:t>成千上万的女性参</w:t>
      </w:r>
      <w:r>
        <w:rPr>
          <w:rFonts w:hint="eastAsia"/>
        </w:rPr>
        <w:t>加了</w:t>
      </w:r>
      <w:r>
        <w:t>经济发展计划，如甘蔗农业、各种作物</w:t>
      </w:r>
      <w:r>
        <w:rPr>
          <w:rFonts w:hint="eastAsia"/>
        </w:rPr>
        <w:t>种植</w:t>
      </w:r>
      <w:r>
        <w:t>、咖啡和烟草生产等。以</w:t>
      </w:r>
      <w:r>
        <w:t>2002</w:t>
      </w:r>
      <w:r>
        <w:t>年为例，</w:t>
      </w:r>
      <w:r>
        <w:rPr>
          <w:rFonts w:hint="eastAsia"/>
        </w:rPr>
        <w:t>经济发展计划</w:t>
      </w:r>
      <w:r>
        <w:t>创造了</w:t>
      </w:r>
      <w:r>
        <w:t>93</w:t>
      </w:r>
      <w:r>
        <w:rPr>
          <w:rFonts w:hint="eastAsia"/>
        </w:rPr>
        <w:t xml:space="preserve"> </w:t>
      </w:r>
      <w:r>
        <w:t>367</w:t>
      </w:r>
      <w:r>
        <w:t>个新就业机会，</w:t>
      </w:r>
      <w:r>
        <w:rPr>
          <w:rFonts w:hint="eastAsia"/>
        </w:rPr>
        <w:t>这</w:t>
      </w:r>
      <w:r>
        <w:t>意味着她们</w:t>
      </w:r>
      <w:r>
        <w:rPr>
          <w:rFonts w:hint="eastAsia"/>
        </w:rPr>
        <w:t>已</w:t>
      </w:r>
      <w:r>
        <w:t>成为国内经济的贡献者，在</w:t>
      </w:r>
      <w:r>
        <w:rPr>
          <w:rFonts w:hint="eastAsia"/>
        </w:rPr>
        <w:t>获得</w:t>
      </w:r>
      <w:r>
        <w:t>新知识的同时，</w:t>
      </w:r>
      <w:r>
        <w:rPr>
          <w:rFonts w:hint="eastAsia"/>
        </w:rPr>
        <w:t>也</w:t>
      </w:r>
      <w:r>
        <w:t>有助于她们提高自信</w:t>
      </w:r>
      <w:r>
        <w:rPr>
          <w:rFonts w:hint="eastAsia"/>
        </w:rPr>
        <w:t>并</w:t>
      </w:r>
      <w:r>
        <w:t>得到家庭的承认。</w:t>
      </w:r>
    </w:p>
    <w:p w:rsidR="002E1229" w:rsidRDefault="002E1229" w:rsidP="002E1229">
      <w:pPr>
        <w:numPr>
          <w:ilvl w:val="0"/>
          <w:numId w:val="17"/>
        </w:numPr>
        <w:tabs>
          <w:tab w:val="clear" w:pos="600"/>
          <w:tab w:val="left" w:pos="630"/>
        </w:tabs>
        <w:spacing w:after="240" w:line="380" w:lineRule="exact"/>
        <w:ind w:left="0" w:firstLine="0"/>
      </w:pPr>
      <w:r>
        <w:t>越来越多的女性通过密集型果园和城市农场等形式加入</w:t>
      </w:r>
      <w:r>
        <w:rPr>
          <w:rFonts w:hint="eastAsia"/>
        </w:rPr>
        <w:t>了</w:t>
      </w:r>
      <w:r>
        <w:t>自给自足计划。</w:t>
      </w:r>
      <w:r>
        <w:rPr>
          <w:rFonts w:hint="eastAsia"/>
        </w:rPr>
        <w:t>加入的</w:t>
      </w:r>
      <w:r>
        <w:t>女性共有</w:t>
      </w:r>
      <w:r>
        <w:t>72</w:t>
      </w:r>
      <w:r>
        <w:rPr>
          <w:rFonts w:hint="eastAsia"/>
        </w:rPr>
        <w:t xml:space="preserve"> </w:t>
      </w:r>
      <w:r>
        <w:t>968</w:t>
      </w:r>
      <w:r>
        <w:t>名，占总数（</w:t>
      </w:r>
      <w:r>
        <w:t>1</w:t>
      </w:r>
      <w:r>
        <w:rPr>
          <w:rFonts w:hint="eastAsia"/>
        </w:rPr>
        <w:t xml:space="preserve"> </w:t>
      </w:r>
      <w:r>
        <w:t>605</w:t>
      </w:r>
      <w:r>
        <w:rPr>
          <w:rFonts w:hint="eastAsia"/>
        </w:rPr>
        <w:t xml:space="preserve"> </w:t>
      </w:r>
      <w:r>
        <w:t>296</w:t>
      </w:r>
      <w:r>
        <w:rPr>
          <w:rFonts w:hint="eastAsia"/>
        </w:rPr>
        <w:t>名</w:t>
      </w:r>
      <w:r>
        <w:t>）的</w:t>
      </w:r>
      <w:r>
        <w:t>22.2%</w:t>
      </w:r>
      <w:r>
        <w:t>。加入该计划的女性大部分是家庭妇女，她们如今已经成为国家劳动力就业</w:t>
      </w:r>
      <w:r>
        <w:rPr>
          <w:rFonts w:hint="eastAsia"/>
        </w:rPr>
        <w:t>市场</w:t>
      </w:r>
      <w:r>
        <w:t>的重要力量，</w:t>
      </w:r>
      <w:r>
        <w:rPr>
          <w:rFonts w:hint="eastAsia"/>
        </w:rPr>
        <w:t>促进</w:t>
      </w:r>
      <w:r>
        <w:t>了家庭经济状况的好转，</w:t>
      </w:r>
      <w:r>
        <w:rPr>
          <w:rFonts w:hint="eastAsia"/>
        </w:rPr>
        <w:t>也因此</w:t>
      </w:r>
      <w:r>
        <w:t>得到</w:t>
      </w:r>
      <w:r>
        <w:rPr>
          <w:rFonts w:hint="eastAsia"/>
        </w:rPr>
        <w:t>了</w:t>
      </w:r>
      <w:r>
        <w:t>更高的收入和社会的承认。</w:t>
      </w:r>
    </w:p>
    <w:p w:rsidR="002E1229" w:rsidRDefault="002E1229" w:rsidP="002E1229">
      <w:pPr>
        <w:numPr>
          <w:ilvl w:val="0"/>
          <w:numId w:val="17"/>
        </w:numPr>
        <w:tabs>
          <w:tab w:val="clear" w:pos="600"/>
          <w:tab w:val="left" w:pos="630"/>
        </w:tabs>
        <w:spacing w:after="240" w:line="380" w:lineRule="exact"/>
        <w:ind w:left="0" w:firstLine="0"/>
      </w:pPr>
      <w:r>
        <w:t>从</w:t>
      </w:r>
      <w:r>
        <w:t>2001</w:t>
      </w:r>
      <w:r>
        <w:t>年起，国家</w:t>
      </w:r>
      <w:r>
        <w:rPr>
          <w:rFonts w:hint="eastAsia"/>
        </w:rPr>
        <w:t>开始</w:t>
      </w:r>
      <w:r>
        <w:t>实行新教育和文化革命。主角是</w:t>
      </w:r>
      <w:r>
        <w:rPr>
          <w:rFonts w:hint="eastAsia"/>
        </w:rPr>
        <w:t>参加</w:t>
      </w:r>
      <w:r>
        <w:t>与教育、卫生和文化有关的就业计划的年轻人。</w:t>
      </w:r>
    </w:p>
    <w:p w:rsidR="002E1229" w:rsidRDefault="002E1229" w:rsidP="002E1229">
      <w:pPr>
        <w:numPr>
          <w:ilvl w:val="0"/>
          <w:numId w:val="17"/>
        </w:numPr>
        <w:tabs>
          <w:tab w:val="clear" w:pos="600"/>
          <w:tab w:val="left" w:pos="630"/>
        </w:tabs>
        <w:spacing w:after="240" w:line="380" w:lineRule="exact"/>
        <w:ind w:left="0" w:firstLine="0"/>
      </w:pPr>
      <w:r>
        <w:t>完成教师培训计划的人当中</w:t>
      </w:r>
      <w:r>
        <w:rPr>
          <w:rFonts w:hint="eastAsia"/>
        </w:rPr>
        <w:t>，</w:t>
      </w:r>
      <w:r>
        <w:t>女性占大多数：</w:t>
      </w:r>
      <w:r>
        <w:rPr>
          <w:rFonts w:hint="eastAsia"/>
        </w:rPr>
        <w:t>在</w:t>
      </w:r>
      <w:r>
        <w:t>小学老师</w:t>
      </w:r>
      <w:r>
        <w:rPr>
          <w:rFonts w:hint="eastAsia"/>
        </w:rPr>
        <w:t>中</w:t>
      </w:r>
      <w:r>
        <w:t>占</w:t>
      </w:r>
      <w:r>
        <w:t>71.7%</w:t>
      </w:r>
      <w:r>
        <w:t>，在基础中等教育一体化的老师中占</w:t>
      </w:r>
      <w:r>
        <w:t>62.2%</w:t>
      </w:r>
      <w:r>
        <w:t>，</w:t>
      </w:r>
      <w:r>
        <w:rPr>
          <w:rFonts w:hint="eastAsia"/>
        </w:rPr>
        <w:t>在</w:t>
      </w:r>
      <w:r>
        <w:t>计算机老师中占</w:t>
      </w:r>
      <w:r>
        <w:t>74.9%</w:t>
      </w:r>
      <w:r>
        <w:t>。</w:t>
      </w:r>
    </w:p>
    <w:p w:rsidR="002E1229" w:rsidRDefault="002E1229" w:rsidP="002E1229">
      <w:pPr>
        <w:numPr>
          <w:ilvl w:val="0"/>
          <w:numId w:val="17"/>
        </w:numPr>
        <w:tabs>
          <w:tab w:val="clear" w:pos="600"/>
          <w:tab w:val="left" w:pos="630"/>
        </w:tabs>
        <w:spacing w:after="240" w:line="380" w:lineRule="exact"/>
        <w:ind w:left="0" w:firstLine="0"/>
      </w:pPr>
      <w:r>
        <w:t>社工培训计划中女性也占大多数，达到已经实现就业者的</w:t>
      </w:r>
      <w:r>
        <w:t>77.2%</w:t>
      </w:r>
      <w:r>
        <w:t>。</w:t>
      </w:r>
    </w:p>
    <w:p w:rsidR="002E1229" w:rsidRDefault="002E1229" w:rsidP="002E1229">
      <w:pPr>
        <w:numPr>
          <w:ilvl w:val="0"/>
          <w:numId w:val="17"/>
        </w:numPr>
        <w:tabs>
          <w:tab w:val="clear" w:pos="600"/>
          <w:tab w:val="left" w:pos="630"/>
        </w:tabs>
        <w:spacing w:after="240" w:line="380" w:lineRule="exact"/>
        <w:ind w:left="0" w:firstLine="0"/>
      </w:pPr>
      <w:r>
        <w:rPr>
          <w:rFonts w:hint="eastAsia"/>
        </w:rPr>
        <w:t>在</w:t>
      </w:r>
      <w:r>
        <w:t>非政府部门就业的女性近年来也持续增</w:t>
      </w:r>
      <w:r>
        <w:rPr>
          <w:rFonts w:hint="eastAsia"/>
        </w:rPr>
        <w:t>多</w:t>
      </w:r>
      <w:r>
        <w:t>。目前有</w:t>
      </w:r>
      <w:r>
        <w:t>161</w:t>
      </w:r>
      <w:r>
        <w:rPr>
          <w:rFonts w:hint="eastAsia"/>
        </w:rPr>
        <w:t xml:space="preserve"> </w:t>
      </w:r>
      <w:r>
        <w:t>995</w:t>
      </w:r>
      <w:r>
        <w:t>名女性在各种非政府部门工作：各种形式的合作社，得到用益权土地的个人，不属于合作社的独立农民，主要分布在城市地区的个体劳动者，以及私营的分支机构、协会和基金会等。</w:t>
      </w:r>
    </w:p>
    <w:p w:rsidR="002E1229" w:rsidRDefault="002E1229" w:rsidP="002E1229">
      <w:pPr>
        <w:numPr>
          <w:ilvl w:val="0"/>
          <w:numId w:val="17"/>
        </w:numPr>
        <w:tabs>
          <w:tab w:val="clear" w:pos="600"/>
          <w:tab w:val="left" w:pos="630"/>
        </w:tabs>
        <w:spacing w:after="240" w:line="380" w:lineRule="exact"/>
        <w:ind w:left="0" w:firstLine="0"/>
      </w:pPr>
      <w:r>
        <w:t>在</w:t>
      </w:r>
      <w:r>
        <w:t>90</w:t>
      </w:r>
      <w:r>
        <w:t>年代起开始发展的个体就业方式中，有</w:t>
      </w:r>
      <w:r>
        <w:t>48</w:t>
      </w:r>
      <w:r>
        <w:rPr>
          <w:rFonts w:hint="eastAsia"/>
        </w:rPr>
        <w:t xml:space="preserve"> </w:t>
      </w:r>
      <w:r>
        <w:t>136</w:t>
      </w:r>
      <w:r>
        <w:t>名女性，占经济中就业女性总数的</w:t>
      </w:r>
      <w:r>
        <w:t>3%</w:t>
      </w:r>
      <w:r>
        <w:t>，占全国劳动者总数的</w:t>
      </w:r>
      <w:r>
        <w:t>0.1%</w:t>
      </w:r>
      <w:r>
        <w:t>。她们在这一部门内所占比例是</w:t>
      </w:r>
      <w:r>
        <w:t>29.7%</w:t>
      </w:r>
      <w:r>
        <w:t>。她们在食品加工、美发服务和手工艺生产等领域内发挥</w:t>
      </w:r>
      <w:r>
        <w:rPr>
          <w:rFonts w:hint="eastAsia"/>
        </w:rPr>
        <w:t>着非常</w:t>
      </w:r>
      <w:r>
        <w:t>重要</w:t>
      </w:r>
      <w:r>
        <w:rPr>
          <w:rFonts w:hint="eastAsia"/>
        </w:rPr>
        <w:t>的</w:t>
      </w:r>
      <w:r>
        <w:t>作用。</w:t>
      </w:r>
    </w:p>
    <w:p w:rsidR="002E1229" w:rsidRDefault="002E1229" w:rsidP="002E1229">
      <w:pPr>
        <w:numPr>
          <w:ilvl w:val="0"/>
          <w:numId w:val="17"/>
        </w:numPr>
        <w:tabs>
          <w:tab w:val="clear" w:pos="600"/>
          <w:tab w:val="left" w:pos="630"/>
        </w:tabs>
        <w:spacing w:after="240" w:line="380" w:lineRule="exact"/>
        <w:ind w:left="0" w:firstLine="0"/>
      </w:pPr>
      <w:r>
        <w:t>所有这些从事个体劳动的人根据其从事的劳动或开展的活动加入或不加入工会的权利都</w:t>
      </w:r>
      <w:r>
        <w:rPr>
          <w:rFonts w:hint="eastAsia"/>
        </w:rPr>
        <w:t>会</w:t>
      </w:r>
      <w:r>
        <w:t>得到保护，在工会内部</w:t>
      </w:r>
      <w:r>
        <w:rPr>
          <w:rFonts w:hint="eastAsia"/>
        </w:rPr>
        <w:t>，他们会受</w:t>
      </w:r>
      <w:r>
        <w:t>到同等条件的关照。实际上他们都参与各自工会的活动和会议。</w:t>
      </w:r>
    </w:p>
    <w:p w:rsidR="002E1229" w:rsidRDefault="002E1229" w:rsidP="002E1229">
      <w:pPr>
        <w:numPr>
          <w:ilvl w:val="0"/>
          <w:numId w:val="17"/>
        </w:numPr>
        <w:tabs>
          <w:tab w:val="clear" w:pos="600"/>
          <w:tab w:val="left" w:pos="630"/>
        </w:tabs>
        <w:spacing w:after="240" w:line="380" w:lineRule="exact"/>
        <w:ind w:left="0" w:firstLine="0"/>
      </w:pPr>
      <w:r>
        <w:t>男</w:t>
      </w:r>
      <w:r>
        <w:rPr>
          <w:rFonts w:hint="eastAsia"/>
        </w:rPr>
        <w:t>子</w:t>
      </w:r>
      <w:r>
        <w:t>和</w:t>
      </w:r>
      <w:r>
        <w:rPr>
          <w:rFonts w:hint="eastAsia"/>
        </w:rPr>
        <w:t>妇</w:t>
      </w:r>
      <w:r>
        <w:t>女接受专业培训和提升的机会越来越多。古巴技术力量女性化的趋势明显：女性占技术人员总数的</w:t>
      </w:r>
      <w:r>
        <w:t>66.4%</w:t>
      </w:r>
      <w:r>
        <w:t>，</w:t>
      </w:r>
      <w:r>
        <w:rPr>
          <w:rFonts w:hint="eastAsia"/>
        </w:rPr>
        <w:t>她们</w:t>
      </w:r>
      <w:r>
        <w:t>占据</w:t>
      </w:r>
      <w:r>
        <w:rPr>
          <w:rFonts w:hint="eastAsia"/>
        </w:rPr>
        <w:t>着</w:t>
      </w:r>
      <w:r>
        <w:t>技术、专业和科学水平较高的职位。</w:t>
      </w:r>
    </w:p>
    <w:p w:rsidR="002E1229" w:rsidRDefault="002E1229" w:rsidP="002E1229">
      <w:pPr>
        <w:numPr>
          <w:ilvl w:val="0"/>
          <w:numId w:val="17"/>
        </w:numPr>
        <w:tabs>
          <w:tab w:val="clear" w:pos="600"/>
          <w:tab w:val="left" w:pos="630"/>
        </w:tabs>
        <w:spacing w:after="240" w:line="380" w:lineRule="exact"/>
        <w:ind w:left="0" w:firstLine="0"/>
      </w:pPr>
      <w:r>
        <w:t>为了执行</w:t>
      </w:r>
      <w:r>
        <w:rPr>
          <w:rFonts w:hint="eastAsia"/>
        </w:rPr>
        <w:t>《</w:t>
      </w:r>
      <w:r>
        <w:t>第四次</w:t>
      </w:r>
      <w:r>
        <w:rPr>
          <w:rFonts w:hint="eastAsia"/>
        </w:rPr>
        <w:t>妇女问题世界会议</w:t>
      </w:r>
      <w:r>
        <w:t>后续</w:t>
      </w:r>
      <w:r>
        <w:rPr>
          <w:rFonts w:hint="eastAsia"/>
        </w:rPr>
        <w:t>行动</w:t>
      </w:r>
      <w:r>
        <w:t>国</w:t>
      </w:r>
      <w:r>
        <w:rPr>
          <w:rFonts w:hint="eastAsia"/>
        </w:rPr>
        <w:t>家</w:t>
      </w:r>
      <w:r>
        <w:t>行动计划</w:t>
      </w:r>
      <w:r>
        <w:rPr>
          <w:rFonts w:hint="eastAsia"/>
        </w:rPr>
        <w:t>》</w:t>
      </w:r>
      <w:r>
        <w:t>，</w:t>
      </w:r>
      <w:r>
        <w:rPr>
          <w:rFonts w:hint="eastAsia"/>
        </w:rPr>
        <w:t>古巴</w:t>
      </w:r>
      <w:r>
        <w:t>要求所有部、企业和政府单位在同等条件下，让女职工参加课程、学位、研究生、科研活动等有利于其专业培训的活动。</w:t>
      </w:r>
    </w:p>
    <w:p w:rsidR="002E1229" w:rsidRDefault="002E1229" w:rsidP="002E1229">
      <w:pPr>
        <w:numPr>
          <w:ilvl w:val="0"/>
          <w:numId w:val="17"/>
        </w:numPr>
        <w:tabs>
          <w:tab w:val="clear" w:pos="600"/>
          <w:tab w:val="left" w:pos="630"/>
        </w:tabs>
        <w:spacing w:after="240" w:line="380" w:lineRule="exact"/>
        <w:ind w:left="0" w:firstLine="0"/>
      </w:pPr>
      <w:r>
        <w:t>五年来，妇女在科技领域内的地位显著</w:t>
      </w:r>
      <w:r>
        <w:rPr>
          <w:rFonts w:hint="eastAsia"/>
        </w:rPr>
        <w:t>提高</w:t>
      </w:r>
      <w:r>
        <w:t>。这支高素质队伍目前占</w:t>
      </w:r>
      <w:r>
        <w:rPr>
          <w:rFonts w:hint="eastAsia"/>
        </w:rPr>
        <w:t>到了</w:t>
      </w:r>
      <w:r>
        <w:t>科学系统劳动者总数的</w:t>
      </w:r>
      <w:r>
        <w:t>51.3%</w:t>
      </w:r>
      <w:r>
        <w:t>，</w:t>
      </w:r>
      <w:r>
        <w:rPr>
          <w:rFonts w:hint="eastAsia"/>
        </w:rPr>
        <w:t>占</w:t>
      </w:r>
      <w:r>
        <w:t>技术人员和专业人士的</w:t>
      </w:r>
      <w:r>
        <w:t>56.8%</w:t>
      </w:r>
      <w:r>
        <w:t>。女性研究人员的数量增加，达到</w:t>
      </w:r>
      <w:r>
        <w:rPr>
          <w:rFonts w:hint="eastAsia"/>
        </w:rPr>
        <w:t>了</w:t>
      </w:r>
      <w:r>
        <w:t>总数的</w:t>
      </w:r>
      <w:r>
        <w:t>48%</w:t>
      </w:r>
      <w:r>
        <w:t>。</w:t>
      </w:r>
    </w:p>
    <w:p w:rsidR="002E1229" w:rsidRDefault="002E1229" w:rsidP="002E1229">
      <w:pPr>
        <w:numPr>
          <w:ilvl w:val="0"/>
          <w:numId w:val="17"/>
        </w:numPr>
        <w:tabs>
          <w:tab w:val="clear" w:pos="600"/>
          <w:tab w:val="left" w:pos="630"/>
        </w:tabs>
        <w:spacing w:after="240" w:line="380" w:lineRule="exact"/>
        <w:ind w:left="0" w:firstLine="0"/>
      </w:pPr>
      <w:r>
        <w:t>这些年来</w:t>
      </w:r>
      <w:r>
        <w:rPr>
          <w:rFonts w:hint="eastAsia"/>
        </w:rPr>
        <w:t>，</w:t>
      </w:r>
      <w:r>
        <w:t>在国家的其他经济部门，女性的参与也</w:t>
      </w:r>
      <w:r>
        <w:rPr>
          <w:rFonts w:hint="eastAsia"/>
        </w:rPr>
        <w:t>变得</w:t>
      </w:r>
      <w:r>
        <w:t>非常必要。大量女性加入工业和生产部门，占据</w:t>
      </w:r>
      <w:r>
        <w:rPr>
          <w:rFonts w:hint="eastAsia"/>
        </w:rPr>
        <w:t>了</w:t>
      </w:r>
      <w:r>
        <w:t>非传统职位，已经准备好接受国家发展所需的先进的新科技。</w:t>
      </w:r>
    </w:p>
    <w:p w:rsidR="002E1229" w:rsidRDefault="002E1229" w:rsidP="002E1229">
      <w:pPr>
        <w:numPr>
          <w:ilvl w:val="0"/>
          <w:numId w:val="17"/>
        </w:numPr>
        <w:tabs>
          <w:tab w:val="clear" w:pos="600"/>
          <w:tab w:val="left" w:pos="630"/>
        </w:tabs>
        <w:spacing w:after="240" w:line="380" w:lineRule="exact"/>
        <w:ind w:left="0" w:firstLine="0"/>
      </w:pPr>
      <w:r>
        <w:t>作为评估机制，</w:t>
      </w:r>
      <w:r>
        <w:rPr>
          <w:rFonts w:hint="eastAsia"/>
        </w:rPr>
        <w:t>为了</w:t>
      </w:r>
      <w:r>
        <w:t>推动与这一问题有关的所有工作，妇女就业委员会继续在省、市和国家一级开展工作，这一点</w:t>
      </w:r>
      <w:r>
        <w:rPr>
          <w:rFonts w:hint="eastAsia"/>
        </w:rPr>
        <w:t>在上文中</w:t>
      </w:r>
      <w:r>
        <w:t>已经阐明。劳动部负责领导这些委员会，同时代表中央政府各机关</w:t>
      </w:r>
      <w:r>
        <w:rPr>
          <w:rFonts w:hint="eastAsia"/>
        </w:rPr>
        <w:t>、</w:t>
      </w:r>
      <w:r>
        <w:t>古巴劳动者中央工会和古巴妇女联合会</w:t>
      </w:r>
      <w:r>
        <w:rPr>
          <w:rFonts w:hint="eastAsia"/>
        </w:rPr>
        <w:t>参与</w:t>
      </w:r>
      <w:r>
        <w:t>委员会的工作。</w:t>
      </w:r>
    </w:p>
    <w:p w:rsidR="002E1229" w:rsidRDefault="002E1229" w:rsidP="002E1229">
      <w:pPr>
        <w:numPr>
          <w:ilvl w:val="0"/>
          <w:numId w:val="17"/>
        </w:numPr>
        <w:tabs>
          <w:tab w:val="clear" w:pos="600"/>
          <w:tab w:val="left" w:pos="630"/>
        </w:tabs>
        <w:spacing w:after="240" w:line="380" w:lineRule="exact"/>
        <w:ind w:left="0" w:firstLine="0"/>
      </w:pPr>
      <w:r>
        <w:t>委员会对国家妇女就业政策进行评估</w:t>
      </w:r>
      <w:r>
        <w:rPr>
          <w:rFonts w:hint="eastAsia"/>
        </w:rPr>
        <w:t>，</w:t>
      </w:r>
      <w:r>
        <w:t>并就取得的成果向市和省级行政会议汇报。各机构</w:t>
      </w:r>
      <w:r>
        <w:rPr>
          <w:rFonts w:hint="eastAsia"/>
        </w:rPr>
        <w:t>会</w:t>
      </w:r>
      <w:r>
        <w:t>在委员会的定期会议上对委员会进行系统的评估。</w:t>
      </w:r>
    </w:p>
    <w:p w:rsidR="002E1229" w:rsidRDefault="002E1229" w:rsidP="002E1229">
      <w:pPr>
        <w:numPr>
          <w:ilvl w:val="0"/>
          <w:numId w:val="17"/>
        </w:numPr>
        <w:tabs>
          <w:tab w:val="clear" w:pos="600"/>
          <w:tab w:val="left" w:pos="630"/>
        </w:tabs>
        <w:spacing w:after="240" w:line="380" w:lineRule="exact"/>
        <w:ind w:left="0" w:firstLine="0"/>
      </w:pPr>
      <w:r>
        <w:t>中央政府各机关和古巴妇女联合会每年</w:t>
      </w:r>
      <w:r>
        <w:rPr>
          <w:rFonts w:hint="eastAsia"/>
        </w:rPr>
        <w:t>都会</w:t>
      </w:r>
      <w:r>
        <w:t>分析并详细制定妇女就业战略，目标是确定解决现有需求的新来源和选择。</w:t>
      </w:r>
    </w:p>
    <w:p w:rsidR="002E1229" w:rsidRDefault="002E1229" w:rsidP="002E1229">
      <w:pPr>
        <w:numPr>
          <w:ilvl w:val="0"/>
          <w:numId w:val="17"/>
        </w:numPr>
        <w:tabs>
          <w:tab w:val="clear" w:pos="600"/>
          <w:tab w:val="left" w:pos="630"/>
        </w:tabs>
        <w:spacing w:after="240" w:line="380" w:lineRule="exact"/>
        <w:ind w:left="0" w:firstLine="0"/>
      </w:pPr>
      <w:r>
        <w:rPr>
          <w:rFonts w:hint="eastAsia"/>
        </w:rPr>
        <w:t>古巴</w:t>
      </w:r>
      <w:r>
        <w:t>在妇女加入并保持就业岗位方面取得了重要进展，这项工作仍然是政策中的首要任务，因为所提供的职位</w:t>
      </w:r>
      <w:r>
        <w:rPr>
          <w:rFonts w:hint="eastAsia"/>
        </w:rPr>
        <w:t>仍</w:t>
      </w:r>
      <w:r>
        <w:t>无法满足古巴妇女日益增长的就业需求</w:t>
      </w:r>
      <w:r>
        <w:rPr>
          <w:rFonts w:hint="eastAsia"/>
        </w:rPr>
        <w:t>。</w:t>
      </w:r>
      <w:r>
        <w:t>古巴妇女不断实现自我超越和发展，愈发独立并且更加意识到</w:t>
      </w:r>
      <w:r>
        <w:rPr>
          <w:rFonts w:hint="eastAsia"/>
        </w:rPr>
        <w:t>了</w:t>
      </w:r>
      <w:r>
        <w:t>在社会上所扮演和希望扮演的重要角色。</w:t>
      </w:r>
    </w:p>
    <w:p w:rsidR="002E1229" w:rsidRDefault="002E1229" w:rsidP="002E1229">
      <w:pPr>
        <w:numPr>
          <w:ilvl w:val="0"/>
          <w:numId w:val="17"/>
        </w:numPr>
        <w:tabs>
          <w:tab w:val="clear" w:pos="600"/>
          <w:tab w:val="left" w:pos="630"/>
        </w:tabs>
        <w:spacing w:after="240" w:line="380" w:lineRule="exact"/>
        <w:ind w:left="0" w:firstLine="0"/>
      </w:pPr>
      <w:r>
        <w:t>古巴妇女加入古巴劳动者中央工会，这是全国所有男女劳动者的工会组织。目前</w:t>
      </w:r>
      <w:r>
        <w:rPr>
          <w:rFonts w:hint="eastAsia"/>
        </w:rPr>
        <w:t>，</w:t>
      </w:r>
      <w:r>
        <w:t>工会中共有</w:t>
      </w:r>
      <w:r>
        <w:t>1</w:t>
      </w:r>
      <w:r>
        <w:rPr>
          <w:rFonts w:hint="eastAsia"/>
        </w:rPr>
        <w:t xml:space="preserve"> </w:t>
      </w:r>
      <w:r>
        <w:t>412</w:t>
      </w:r>
      <w:r>
        <w:rPr>
          <w:rFonts w:hint="eastAsia"/>
        </w:rPr>
        <w:t xml:space="preserve"> </w:t>
      </w:r>
      <w:r>
        <w:t>125</w:t>
      </w:r>
      <w:r>
        <w:t>名女性，占全体会员数的</w:t>
      </w:r>
      <w:r>
        <w:t>45.3%</w:t>
      </w:r>
      <w:r>
        <w:t>。古巴劳动者中央工会</w:t>
      </w:r>
      <w:r>
        <w:t>49%</w:t>
      </w:r>
      <w:r>
        <w:t>的领导是女性，她们在全国委员会中也</w:t>
      </w:r>
      <w:r>
        <w:rPr>
          <w:rFonts w:hint="eastAsia"/>
        </w:rPr>
        <w:t>实现</w:t>
      </w:r>
      <w:r>
        <w:t>了</w:t>
      </w:r>
      <w:r>
        <w:t>47.6%</w:t>
      </w:r>
      <w:r>
        <w:t>的广泛参与。有</w:t>
      </w:r>
      <w:r>
        <w:t>5</w:t>
      </w:r>
      <w:r>
        <w:t>个全国性工会和</w:t>
      </w:r>
      <w:r>
        <w:t>52.8%</w:t>
      </w:r>
      <w:r>
        <w:t>的基层工会组织由女性领导。</w:t>
      </w:r>
    </w:p>
    <w:p w:rsidR="002E1229" w:rsidRDefault="002E1229" w:rsidP="002E1229">
      <w:pPr>
        <w:numPr>
          <w:ilvl w:val="0"/>
          <w:numId w:val="17"/>
        </w:numPr>
        <w:tabs>
          <w:tab w:val="clear" w:pos="600"/>
          <w:tab w:val="left" w:pos="630"/>
        </w:tabs>
        <w:spacing w:after="240" w:line="380" w:lineRule="exact"/>
        <w:ind w:left="0" w:firstLine="0"/>
      </w:pPr>
      <w:r>
        <w:t>小农协会中加入或未加入合作社的女农民占</w:t>
      </w:r>
      <w:r>
        <w:rPr>
          <w:rFonts w:hint="eastAsia"/>
        </w:rPr>
        <w:t>到了农民</w:t>
      </w:r>
      <w:r>
        <w:t>总数的</w:t>
      </w:r>
      <w:r>
        <w:t>18.3%</w:t>
      </w:r>
      <w:r>
        <w:t>。</w:t>
      </w:r>
    </w:p>
    <w:p w:rsidR="002E1229" w:rsidRDefault="002E1229" w:rsidP="002E1229">
      <w:pPr>
        <w:numPr>
          <w:ilvl w:val="0"/>
          <w:numId w:val="17"/>
        </w:numPr>
        <w:tabs>
          <w:tab w:val="clear" w:pos="600"/>
          <w:tab w:val="left" w:pos="630"/>
        </w:tabs>
        <w:spacing w:after="240" w:line="380" w:lineRule="exact"/>
        <w:ind w:left="0" w:firstLine="0"/>
      </w:pPr>
      <w:r>
        <w:t>以技术人员和各学科各部门专业人员为主的女性劳动者加入</w:t>
      </w:r>
      <w:r>
        <w:rPr>
          <w:rFonts w:hint="eastAsia"/>
        </w:rPr>
        <w:t>了</w:t>
      </w:r>
      <w:r>
        <w:t>其他社会组织，</w:t>
      </w:r>
      <w:r>
        <w:t xml:space="preserve"> </w:t>
      </w:r>
      <w:r>
        <w:t>如古巴全国经济学家协会，女性占</w:t>
      </w:r>
      <w:r>
        <w:t>51.2%</w:t>
      </w:r>
      <w:r>
        <w:rPr>
          <w:rFonts w:hint="eastAsia"/>
        </w:rPr>
        <w:t>；</w:t>
      </w:r>
      <w:r>
        <w:t>古巴建筑师和工程师联盟，女性占</w:t>
      </w:r>
      <w:r>
        <w:t>47.8%</w:t>
      </w:r>
      <w:r>
        <w:t>。</w:t>
      </w:r>
    </w:p>
    <w:p w:rsidR="002E1229" w:rsidRDefault="002E1229" w:rsidP="002E1229">
      <w:pPr>
        <w:numPr>
          <w:ilvl w:val="0"/>
          <w:numId w:val="17"/>
        </w:numPr>
        <w:tabs>
          <w:tab w:val="clear" w:pos="600"/>
          <w:tab w:val="left" w:pos="630"/>
        </w:tabs>
        <w:spacing w:after="240" w:line="380" w:lineRule="exact"/>
        <w:ind w:left="0" w:firstLine="0"/>
      </w:pPr>
      <w:r>
        <w:t>女性还加入</w:t>
      </w:r>
      <w:r>
        <w:rPr>
          <w:rFonts w:hint="eastAsia"/>
        </w:rPr>
        <w:t>了</w:t>
      </w:r>
      <w:r>
        <w:t>全国创新者和合理化协会，协会拥有工人、技术人员、专业人士、科学家和主妇等</w:t>
      </w:r>
      <w:r>
        <w:t>202</w:t>
      </w:r>
      <w:r>
        <w:rPr>
          <w:rFonts w:hint="eastAsia"/>
        </w:rPr>
        <w:t xml:space="preserve"> </w:t>
      </w:r>
      <w:r>
        <w:t>252</w:t>
      </w:r>
      <w:r>
        <w:t>名女性成员，占总</w:t>
      </w:r>
      <w:r>
        <w:rPr>
          <w:rFonts w:hint="eastAsia"/>
        </w:rPr>
        <w:t>人</w:t>
      </w:r>
      <w:r>
        <w:t>数的</w:t>
      </w:r>
      <w:r>
        <w:t>35.8%</w:t>
      </w:r>
      <w:r>
        <w:t>。</w:t>
      </w:r>
    </w:p>
    <w:p w:rsidR="002E1229" w:rsidRDefault="002E1229" w:rsidP="002E1229">
      <w:pPr>
        <w:numPr>
          <w:ilvl w:val="0"/>
          <w:numId w:val="17"/>
        </w:numPr>
        <w:tabs>
          <w:tab w:val="clear" w:pos="600"/>
          <w:tab w:val="left" w:pos="630"/>
        </w:tabs>
        <w:spacing w:after="240" w:line="380" w:lineRule="exact"/>
        <w:ind w:left="0" w:firstLine="0"/>
      </w:pPr>
      <w:r>
        <w:t>这些组织在</w:t>
      </w:r>
      <w:r>
        <w:rPr>
          <w:rFonts w:hint="eastAsia"/>
        </w:rPr>
        <w:t>于</w:t>
      </w:r>
      <w:r>
        <w:t>封锁条件下发展经济的斗争中</w:t>
      </w:r>
      <w:r>
        <w:rPr>
          <w:rFonts w:hint="eastAsia"/>
        </w:rPr>
        <w:t>发挥了重要作用</w:t>
      </w:r>
      <w:r>
        <w:t>，证明了</w:t>
      </w:r>
      <w:r>
        <w:rPr>
          <w:rFonts w:hint="eastAsia"/>
        </w:rPr>
        <w:t>其</w:t>
      </w:r>
      <w:r>
        <w:t>所达到的组织水平和表现出的创造力有利于解决生产、服务、环境和可持续发展方面出现的最棘手的问题。</w:t>
      </w:r>
    </w:p>
    <w:p w:rsidR="002E1229" w:rsidRDefault="002E1229" w:rsidP="002E1229">
      <w:pPr>
        <w:numPr>
          <w:ilvl w:val="0"/>
          <w:numId w:val="17"/>
        </w:numPr>
        <w:tabs>
          <w:tab w:val="clear" w:pos="600"/>
          <w:tab w:val="left" w:pos="630"/>
        </w:tabs>
        <w:spacing w:after="240" w:line="380" w:lineRule="exact"/>
        <w:ind w:left="0" w:firstLine="0"/>
      </w:pPr>
      <w:r>
        <w:t>在古巴，女性劳动者享有的权利有助于提高她们的生活质量，特别是在退休、生病、残疾或其他无法工作的条件下获得社会保障以及带薪休假的权利，这是受我国第</w:t>
      </w:r>
      <w:r>
        <w:t>48</w:t>
      </w:r>
      <w:r>
        <w:t>号法令</w:t>
      </w:r>
      <w:r>
        <w:rPr>
          <w:rFonts w:hint="eastAsia"/>
        </w:rPr>
        <w:t>《</w:t>
      </w:r>
      <w:r>
        <w:t>劳工法典</w:t>
      </w:r>
      <w:r>
        <w:rPr>
          <w:rFonts w:hint="eastAsia"/>
        </w:rPr>
        <w:t>》</w:t>
      </w:r>
      <w:r>
        <w:t>保护的全体古巴男女劳动者共同享有的权利。所有这些福利都</w:t>
      </w:r>
      <w:r>
        <w:rPr>
          <w:rFonts w:hint="eastAsia"/>
        </w:rPr>
        <w:t>将依照</w:t>
      </w:r>
      <w:r>
        <w:t>每名劳动者的工资水平</w:t>
      </w:r>
      <w:r>
        <w:rPr>
          <w:rFonts w:hint="eastAsia"/>
        </w:rPr>
        <w:t>授予</w:t>
      </w:r>
      <w:r>
        <w:t>。</w:t>
      </w:r>
    </w:p>
    <w:p w:rsidR="002E1229" w:rsidRDefault="002E1229" w:rsidP="002E1229">
      <w:pPr>
        <w:numPr>
          <w:ilvl w:val="0"/>
          <w:numId w:val="17"/>
        </w:numPr>
        <w:tabs>
          <w:tab w:val="clear" w:pos="600"/>
          <w:tab w:val="left" w:pos="630"/>
        </w:tabs>
        <w:spacing w:after="240" w:line="380" w:lineRule="exact"/>
        <w:ind w:left="0" w:firstLine="0"/>
      </w:pPr>
      <w:r>
        <w:rPr>
          <w:rFonts w:ascii="SimSun" w:hint="eastAsia"/>
          <w:szCs w:val="24"/>
        </w:rPr>
        <w:t>我国的劳工法律还规定保护劳动者的身体健康和生殖机能，以及保障他们能够在安全的劳动条件下工作。国家每年都培训几百名专家，专门负责并监督其落实工作。古巴</w:t>
      </w:r>
      <w:r>
        <w:t>还坚持进行职业健康方面的调查，</w:t>
      </w:r>
      <w:r>
        <w:rPr>
          <w:rFonts w:hint="eastAsia"/>
        </w:rPr>
        <w:t>以</w:t>
      </w:r>
      <w:r>
        <w:t>使他们能够跟踪不同工作岗位对妇女产生的影响。</w:t>
      </w:r>
    </w:p>
    <w:p w:rsidR="002E1229" w:rsidRDefault="002E1229" w:rsidP="002E1229">
      <w:pPr>
        <w:numPr>
          <w:ilvl w:val="0"/>
          <w:numId w:val="17"/>
        </w:numPr>
        <w:tabs>
          <w:tab w:val="clear" w:pos="600"/>
          <w:tab w:val="left" w:pos="630"/>
        </w:tabs>
        <w:spacing w:after="240" w:line="380" w:lineRule="exact"/>
        <w:ind w:left="0" w:firstLine="0"/>
      </w:pPr>
      <w:r>
        <w:rPr>
          <w:rFonts w:hint="eastAsia"/>
        </w:rPr>
        <w:t>古巴</w:t>
      </w:r>
      <w:r>
        <w:t>遭受的经济和物质限制在美国屠杀性的封锁下进一步加剧，</w:t>
      </w:r>
      <w:r>
        <w:rPr>
          <w:rFonts w:hint="eastAsia"/>
        </w:rPr>
        <w:t>封锁</w:t>
      </w:r>
      <w:r>
        <w:t>同时限制了我们根据需求向劳动者家庭提供一些必要的服务。但是，</w:t>
      </w:r>
      <w:r>
        <w:rPr>
          <w:rFonts w:hint="eastAsia"/>
        </w:rPr>
        <w:t>古巴</w:t>
      </w:r>
      <w:r>
        <w:t>正努力在关注家庭方面给予更多必要的服务。</w:t>
      </w:r>
    </w:p>
    <w:p w:rsidR="002E1229" w:rsidRDefault="002E1229" w:rsidP="002E1229">
      <w:pPr>
        <w:numPr>
          <w:ilvl w:val="0"/>
          <w:numId w:val="17"/>
        </w:numPr>
        <w:tabs>
          <w:tab w:val="clear" w:pos="600"/>
          <w:tab w:val="left" w:pos="630"/>
        </w:tabs>
        <w:spacing w:after="240" w:line="380" w:lineRule="exact"/>
        <w:ind w:left="0" w:firstLine="0"/>
      </w:pPr>
      <w:r>
        <w:rPr>
          <w:rFonts w:hint="eastAsia"/>
        </w:rPr>
        <w:t>古巴</w:t>
      </w:r>
      <w:r>
        <w:t>坚持努力根据不同地域的要求和可能性，建立和（或）改善</w:t>
      </w:r>
      <w:r>
        <w:rPr>
          <w:rFonts w:hint="eastAsia"/>
        </w:rPr>
        <w:t>服务设施，</w:t>
      </w:r>
      <w:r>
        <w:t>向女性劳动者及其家庭提供的服务，例如</w:t>
      </w:r>
      <w:r>
        <w:rPr>
          <w:rFonts w:hint="eastAsia"/>
        </w:rPr>
        <w:t>创造最低限度地</w:t>
      </w:r>
      <w:r>
        <w:t>照顾儿童和老人的条件，</w:t>
      </w:r>
      <w:r>
        <w:rPr>
          <w:rFonts w:hint="eastAsia"/>
        </w:rPr>
        <w:t>重点向居民提供</w:t>
      </w:r>
      <w:r>
        <w:t>基础服务，以及完善保护女性劳动者的法律等。</w:t>
      </w:r>
    </w:p>
    <w:p w:rsidR="002E1229" w:rsidRDefault="002E1229" w:rsidP="002E1229">
      <w:pPr>
        <w:numPr>
          <w:ilvl w:val="0"/>
          <w:numId w:val="17"/>
        </w:numPr>
        <w:tabs>
          <w:tab w:val="clear" w:pos="600"/>
          <w:tab w:val="left" w:pos="630"/>
        </w:tabs>
        <w:spacing w:after="240" w:line="380" w:lineRule="exact"/>
        <w:ind w:left="0" w:firstLine="0"/>
        <w:rPr>
          <w:szCs w:val="24"/>
        </w:rPr>
      </w:pPr>
      <w:r>
        <w:rPr>
          <w:rFonts w:ascii="SimSun" w:hint="eastAsia"/>
          <w:szCs w:val="24"/>
        </w:rPr>
        <w:t>我国法律关于产妇权利的保护</w:t>
      </w:r>
      <w:r>
        <w:rPr>
          <w:szCs w:val="24"/>
        </w:rPr>
        <w:t>（本报告中多次提及）</w:t>
      </w:r>
      <w:r>
        <w:rPr>
          <w:rFonts w:ascii="SimSun" w:hint="eastAsia"/>
          <w:szCs w:val="24"/>
        </w:rPr>
        <w:t>超过了《产妇保护公约》</w:t>
      </w:r>
      <w:r>
        <w:rPr>
          <w:szCs w:val="24"/>
        </w:rPr>
        <w:t>（</w:t>
      </w:r>
      <w:r>
        <w:rPr>
          <w:rFonts w:hint="eastAsia"/>
          <w:szCs w:val="24"/>
        </w:rPr>
        <w:t>古巴</w:t>
      </w:r>
      <w:r>
        <w:rPr>
          <w:szCs w:val="24"/>
        </w:rPr>
        <w:t>1954</w:t>
      </w:r>
      <w:r>
        <w:rPr>
          <w:rFonts w:hint="eastAsia"/>
          <w:szCs w:val="24"/>
        </w:rPr>
        <w:t>年</w:t>
      </w:r>
      <w:r>
        <w:rPr>
          <w:szCs w:val="24"/>
        </w:rPr>
        <w:t>9</w:t>
      </w:r>
      <w:r>
        <w:rPr>
          <w:rFonts w:hint="eastAsia"/>
          <w:szCs w:val="24"/>
        </w:rPr>
        <w:t>月</w:t>
      </w:r>
      <w:r>
        <w:rPr>
          <w:szCs w:val="24"/>
        </w:rPr>
        <w:t>7</w:t>
      </w:r>
      <w:r>
        <w:rPr>
          <w:rFonts w:hint="eastAsia"/>
          <w:szCs w:val="24"/>
        </w:rPr>
        <w:t>日批准</w:t>
      </w:r>
      <w:r>
        <w:rPr>
          <w:szCs w:val="24"/>
        </w:rPr>
        <w:t>）</w:t>
      </w:r>
      <w:r>
        <w:rPr>
          <w:rFonts w:ascii="SimSun" w:hint="eastAsia"/>
          <w:szCs w:val="24"/>
        </w:rPr>
        <w:t>第</w:t>
      </w:r>
      <w:r>
        <w:rPr>
          <w:szCs w:val="24"/>
        </w:rPr>
        <w:t>103</w:t>
      </w:r>
      <w:r>
        <w:rPr>
          <w:rFonts w:ascii="SimSun" w:hint="eastAsia"/>
          <w:szCs w:val="24"/>
        </w:rPr>
        <w:t>条有关产假和子女照料假期的规定。</w:t>
      </w:r>
      <w:r>
        <w:rPr>
          <w:szCs w:val="24"/>
        </w:rPr>
        <w:t>新法令中将上述假期提到了更高的限度。</w:t>
      </w:r>
    </w:p>
    <w:p w:rsidR="002E1229" w:rsidRDefault="002E1229" w:rsidP="002E1229">
      <w:pPr>
        <w:numPr>
          <w:ilvl w:val="0"/>
          <w:numId w:val="17"/>
        </w:numPr>
        <w:tabs>
          <w:tab w:val="clear" w:pos="600"/>
          <w:tab w:val="left" w:pos="630"/>
        </w:tabs>
        <w:spacing w:after="240" w:line="380" w:lineRule="exact"/>
        <w:ind w:left="0" w:firstLine="0"/>
      </w:pPr>
      <w:r>
        <w:t>古巴保护生育的法律第</w:t>
      </w:r>
      <w:r>
        <w:t>19</w:t>
      </w:r>
      <w:r>
        <w:rPr>
          <w:rFonts w:hint="eastAsia"/>
        </w:rPr>
        <w:t>条</w:t>
      </w:r>
      <w:r>
        <w:t>规定：</w:t>
      </w:r>
      <w:r>
        <w:rPr>
          <w:rFonts w:hint="eastAsia"/>
        </w:rPr>
        <w:t>“</w:t>
      </w:r>
      <w:r>
        <w:t>为了保障在</w:t>
      </w:r>
      <w:r>
        <w:t>1</w:t>
      </w:r>
      <w:r>
        <w:t>岁以前对男童和女童的照顾，规定母亲或有工作的父亲每月</w:t>
      </w:r>
      <w:r>
        <w:rPr>
          <w:rFonts w:hint="eastAsia"/>
        </w:rPr>
        <w:t>有权</w:t>
      </w:r>
      <w:r>
        <w:t>享受一天带薪假期，以便带子女看病</w:t>
      </w:r>
      <w:r>
        <w:rPr>
          <w:rFonts w:hint="eastAsia"/>
        </w:rPr>
        <w:t>”</w:t>
      </w:r>
      <w:r>
        <w:t>。尽管没有像</w:t>
      </w:r>
      <w:r>
        <w:rPr>
          <w:rFonts w:hint="eastAsia"/>
        </w:rPr>
        <w:t>《</w:t>
      </w:r>
      <w:r>
        <w:t>公约</w:t>
      </w:r>
      <w:r>
        <w:rPr>
          <w:rFonts w:hint="eastAsia"/>
        </w:rPr>
        <w:t>》</w:t>
      </w:r>
      <w:r>
        <w:t>约定的那样规定在子女满一岁前</w:t>
      </w:r>
      <w:r>
        <w:rPr>
          <w:rFonts w:hint="eastAsia"/>
        </w:rPr>
        <w:t>将</w:t>
      </w:r>
      <w:r>
        <w:t>工作时间缩短一小时，但根据随后的法律规定，</w:t>
      </w:r>
      <w:r>
        <w:rPr>
          <w:rFonts w:hint="eastAsia"/>
        </w:rPr>
        <w:t>古巴已</w:t>
      </w:r>
      <w:r>
        <w:t>在实践中实现了这一目标。</w:t>
      </w:r>
    </w:p>
    <w:p w:rsidR="002E1229" w:rsidRDefault="002E1229" w:rsidP="002E1229">
      <w:pPr>
        <w:numPr>
          <w:ilvl w:val="0"/>
          <w:numId w:val="17"/>
        </w:numPr>
        <w:tabs>
          <w:tab w:val="clear" w:pos="600"/>
          <w:tab w:val="left" w:pos="630"/>
        </w:tabs>
        <w:spacing w:after="240" w:line="380" w:lineRule="exact"/>
        <w:ind w:left="0" w:firstLine="0"/>
      </w:pPr>
      <w:r>
        <w:t>该法律第</w:t>
      </w:r>
      <w:r>
        <w:t>20</w:t>
      </w:r>
      <w:r>
        <w:rPr>
          <w:rFonts w:hint="eastAsia"/>
        </w:rPr>
        <w:t>条</w:t>
      </w:r>
      <w:r>
        <w:t>规定：</w:t>
      </w:r>
      <w:r>
        <w:rPr>
          <w:rFonts w:hint="eastAsia"/>
        </w:rPr>
        <w:t>“</w:t>
      </w:r>
      <w:r>
        <w:rPr>
          <w:rFonts w:hint="eastAsia"/>
        </w:rPr>
        <w:t xml:space="preserve"> </w:t>
      </w:r>
      <w:r>
        <w:t>产假结束后回到工作岗位的劳动妇女有权在孩子年满一岁之前要求获得每天一小时的哺乳时间。在管理部门和劳动妇女本人的协商下，哺乳时间最好安排在工作日开始或结束时，哺乳时间视为工作时间，并且照发工资。</w:t>
      </w:r>
      <w:r>
        <w:rPr>
          <w:rFonts w:hint="eastAsia"/>
        </w:rPr>
        <w:t>”</w:t>
      </w:r>
    </w:p>
    <w:p w:rsidR="002E1229" w:rsidRDefault="002E1229" w:rsidP="002E1229">
      <w:pPr>
        <w:numPr>
          <w:ilvl w:val="0"/>
          <w:numId w:val="17"/>
        </w:numPr>
        <w:tabs>
          <w:tab w:val="clear" w:pos="600"/>
          <w:tab w:val="left" w:pos="630"/>
        </w:tabs>
        <w:spacing w:after="240" w:line="380" w:lineRule="exact"/>
        <w:ind w:left="0" w:firstLine="0"/>
      </w:pPr>
      <w:r>
        <w:t>我国法律保障孕期劳动妇女</w:t>
      </w:r>
      <w:r>
        <w:rPr>
          <w:rFonts w:hint="eastAsia"/>
        </w:rPr>
        <w:t>享受</w:t>
      </w:r>
      <w:r>
        <w:t>有利于健康妊娠和新生命生活质量的工作、环境和社会条件。</w:t>
      </w:r>
    </w:p>
    <w:p w:rsidR="002E1229" w:rsidRDefault="002E1229" w:rsidP="002E1229">
      <w:pPr>
        <w:numPr>
          <w:ilvl w:val="0"/>
          <w:numId w:val="17"/>
        </w:numPr>
        <w:tabs>
          <w:tab w:val="clear" w:pos="600"/>
          <w:tab w:val="left" w:pos="630"/>
        </w:tabs>
        <w:spacing w:after="240" w:line="380" w:lineRule="exact"/>
        <w:ind w:left="0" w:firstLine="0"/>
      </w:pPr>
      <w:r>
        <w:t>怀孕的劳动妇女可免于两班倒和到住地以外提供服务。在产假前的怀孕期间，如果无法担任现有职位，应临时调任</w:t>
      </w:r>
      <w:r>
        <w:rPr>
          <w:rFonts w:hint="eastAsia"/>
        </w:rPr>
        <w:t>到</w:t>
      </w:r>
      <w:r>
        <w:t>其他岗位，</w:t>
      </w:r>
      <w:r>
        <w:rPr>
          <w:rFonts w:hint="eastAsia"/>
        </w:rPr>
        <w:t>并</w:t>
      </w:r>
      <w:r>
        <w:t>保留所有工资待遇。</w:t>
      </w:r>
    </w:p>
    <w:p w:rsidR="002E1229" w:rsidRDefault="002E1229" w:rsidP="002E1229">
      <w:pPr>
        <w:numPr>
          <w:ilvl w:val="0"/>
          <w:numId w:val="17"/>
        </w:numPr>
        <w:tabs>
          <w:tab w:val="clear" w:pos="600"/>
          <w:tab w:val="left" w:pos="630"/>
        </w:tabs>
        <w:spacing w:after="240" w:line="380" w:lineRule="exact"/>
        <w:ind w:left="0" w:firstLine="0"/>
      </w:pPr>
      <w:r>
        <w:t>2001</w:t>
      </w:r>
      <w:r>
        <w:t>年通过劳动部第</w:t>
      </w:r>
      <w:r>
        <w:t>12</w:t>
      </w:r>
      <w:r>
        <w:t>号法令，为有需要的母亲将产假延长到一年，并提供相当于</w:t>
      </w:r>
      <w:r>
        <w:t xml:space="preserve"> 60%</w:t>
      </w:r>
      <w:r>
        <w:t>带薪休假的社会福利，主要目标是保障母乳喂养和适当照顾婴儿。</w:t>
      </w:r>
    </w:p>
    <w:p w:rsidR="002E1229" w:rsidRDefault="002E1229" w:rsidP="002E1229">
      <w:pPr>
        <w:numPr>
          <w:ilvl w:val="0"/>
          <w:numId w:val="17"/>
        </w:numPr>
        <w:tabs>
          <w:tab w:val="clear" w:pos="600"/>
          <w:tab w:val="left" w:pos="630"/>
        </w:tabs>
        <w:spacing w:after="240" w:line="380" w:lineRule="exact"/>
        <w:ind w:left="0" w:firstLine="0"/>
      </w:pPr>
      <w:r>
        <w:t>前面曾经提过，</w:t>
      </w:r>
      <w:r>
        <w:t>2003</w:t>
      </w:r>
      <w:r>
        <w:t>年</w:t>
      </w:r>
      <w:r>
        <w:t>8</w:t>
      </w:r>
      <w:r>
        <w:t>月</w:t>
      </w:r>
      <w:r>
        <w:t>13</w:t>
      </w:r>
      <w:r>
        <w:t>日通过了</w:t>
      </w:r>
      <w:r>
        <w:rPr>
          <w:rFonts w:hint="eastAsia"/>
        </w:rPr>
        <w:t>第</w:t>
      </w:r>
      <w:r>
        <w:t>234</w:t>
      </w:r>
      <w:r>
        <w:t>号法令《女工产假法》，这是一部革命性的法令，准确反映了家庭在教育子女和子女价值观形成过程中所</w:t>
      </w:r>
      <w:r>
        <w:rPr>
          <w:rFonts w:hint="eastAsia"/>
        </w:rPr>
        <w:t>发挥的作用。该法令</w:t>
      </w:r>
      <w:r>
        <w:t>规定在哺乳期结束后，父亲和母亲</w:t>
      </w:r>
      <w:r>
        <w:rPr>
          <w:rFonts w:hint="eastAsia"/>
        </w:rPr>
        <w:t>可以</w:t>
      </w:r>
      <w:r>
        <w:t>根据各自的需求和特点，共同享有假期。</w:t>
      </w:r>
    </w:p>
    <w:p w:rsidR="002E1229" w:rsidRDefault="002E1229" w:rsidP="002E1229">
      <w:pPr>
        <w:numPr>
          <w:ilvl w:val="0"/>
          <w:numId w:val="17"/>
        </w:numPr>
        <w:tabs>
          <w:tab w:val="clear" w:pos="600"/>
          <w:tab w:val="left" w:pos="630"/>
        </w:tabs>
        <w:spacing w:after="240" w:line="380" w:lineRule="exact"/>
        <w:ind w:left="0" w:firstLine="0"/>
      </w:pPr>
      <w:r>
        <w:t>就业计划的首要任务是关注单身母亲</w:t>
      </w:r>
      <w:r>
        <w:rPr>
          <w:rFonts w:hint="eastAsia"/>
        </w:rPr>
        <w:t>，</w:t>
      </w:r>
      <w:r>
        <w:t>向无法获得就业</w:t>
      </w:r>
      <w:r>
        <w:rPr>
          <w:rFonts w:hint="eastAsia"/>
        </w:rPr>
        <w:t>机会</w:t>
      </w:r>
      <w:r>
        <w:t>的单身母亲提供所需要的经济扶持，</w:t>
      </w:r>
      <w:r>
        <w:rPr>
          <w:rFonts w:hint="eastAsia"/>
        </w:rPr>
        <w:t>而且</w:t>
      </w:r>
      <w:r>
        <w:t>她们有权根据实际情况获得特定专业的培训和训练。</w:t>
      </w:r>
    </w:p>
    <w:p w:rsidR="002E1229" w:rsidRDefault="002E1229" w:rsidP="002E1229">
      <w:pPr>
        <w:numPr>
          <w:ilvl w:val="0"/>
          <w:numId w:val="17"/>
        </w:numPr>
        <w:tabs>
          <w:tab w:val="clear" w:pos="600"/>
          <w:tab w:val="left" w:pos="630"/>
        </w:tabs>
        <w:spacing w:after="240" w:line="380" w:lineRule="exact"/>
        <w:ind w:left="0" w:firstLine="0"/>
      </w:pPr>
      <w:r>
        <w:t>劳动部与古巴妇女联合会对这一问题进行跟踪，系统评估社会援助、培训、就业和为实现目标创造条件的情况。</w:t>
      </w:r>
      <w:r>
        <w:t>2000</w:t>
      </w:r>
      <w:r>
        <w:t>年起已经有</w:t>
      </w:r>
      <w:r>
        <w:t>6</w:t>
      </w:r>
      <w:r>
        <w:rPr>
          <w:rFonts w:hint="eastAsia"/>
        </w:rPr>
        <w:t xml:space="preserve"> </w:t>
      </w:r>
      <w:r>
        <w:t>000</w:t>
      </w:r>
      <w:r>
        <w:t>多名单身母亲就业。</w:t>
      </w:r>
    </w:p>
    <w:p w:rsidR="002E1229" w:rsidRDefault="002E1229" w:rsidP="002E1229">
      <w:pPr>
        <w:numPr>
          <w:ilvl w:val="0"/>
          <w:numId w:val="17"/>
        </w:numPr>
        <w:tabs>
          <w:tab w:val="clear" w:pos="600"/>
          <w:tab w:val="left" w:pos="630"/>
        </w:tabs>
        <w:spacing w:after="240" w:line="360" w:lineRule="exact"/>
        <w:ind w:left="0" w:firstLine="0"/>
      </w:pPr>
      <w:r>
        <w:t>通过社工特别是妇女与家庭指导之家</w:t>
      </w:r>
      <w:r>
        <w:rPr>
          <w:rFonts w:hint="eastAsia"/>
        </w:rPr>
        <w:t>，</w:t>
      </w:r>
      <w:r>
        <w:t>劳动部和古巴妇女联合会关照</w:t>
      </w:r>
      <w:r>
        <w:rPr>
          <w:rFonts w:hint="eastAsia"/>
        </w:rPr>
        <w:t>并</w:t>
      </w:r>
      <w:r>
        <w:t>引导</w:t>
      </w:r>
      <w:r>
        <w:rPr>
          <w:rFonts w:hint="eastAsia"/>
        </w:rPr>
        <w:t>了</w:t>
      </w:r>
      <w:r>
        <w:t>所有</w:t>
      </w:r>
      <w:r>
        <w:rPr>
          <w:rFonts w:hint="eastAsia"/>
        </w:rPr>
        <w:t>的</w:t>
      </w:r>
      <w:r>
        <w:t>单身母亲。</w:t>
      </w:r>
    </w:p>
    <w:p w:rsidR="002E1229" w:rsidRDefault="002E1229" w:rsidP="002E1229">
      <w:pPr>
        <w:numPr>
          <w:ilvl w:val="0"/>
          <w:numId w:val="17"/>
        </w:numPr>
        <w:tabs>
          <w:tab w:val="clear" w:pos="600"/>
          <w:tab w:val="left" w:pos="630"/>
        </w:tabs>
        <w:spacing w:after="240" w:line="360" w:lineRule="exact"/>
        <w:ind w:left="0" w:firstLine="0"/>
      </w:pPr>
      <w:r>
        <w:t>目前在国内开展的社会计划中，有一项</w:t>
      </w:r>
      <w:r>
        <w:rPr>
          <w:rFonts w:hint="eastAsia"/>
        </w:rPr>
        <w:t>计划</w:t>
      </w:r>
      <w:r>
        <w:t>致力于</w:t>
      </w:r>
      <w:r>
        <w:rPr>
          <w:rFonts w:hint="eastAsia"/>
        </w:rPr>
        <w:t>确保</w:t>
      </w:r>
      <w:r>
        <w:t>关注所有育有严重残疾子女</w:t>
      </w:r>
      <w:r>
        <w:rPr>
          <w:rFonts w:hint="eastAsia"/>
        </w:rPr>
        <w:t>、</w:t>
      </w:r>
      <w:r>
        <w:t>为照顾子女而脱不开身的妇女劳动者。古巴政府允许她们保持不得不放弃工作时的职位工资，并保障尊重</w:t>
      </w:r>
      <w:r>
        <w:rPr>
          <w:rFonts w:hint="eastAsia"/>
        </w:rPr>
        <w:t>其</w:t>
      </w:r>
      <w:r>
        <w:t>工龄和全薪权。</w:t>
      </w:r>
    </w:p>
    <w:p w:rsidR="002E1229" w:rsidRDefault="002E1229" w:rsidP="002E1229">
      <w:pPr>
        <w:numPr>
          <w:ilvl w:val="0"/>
          <w:numId w:val="17"/>
        </w:numPr>
        <w:tabs>
          <w:tab w:val="clear" w:pos="600"/>
          <w:tab w:val="left" w:pos="630"/>
        </w:tabs>
        <w:spacing w:after="240" w:line="360" w:lineRule="exact"/>
        <w:ind w:left="0" w:firstLine="0"/>
      </w:pPr>
      <w:r>
        <w:t>古巴现行的</w:t>
      </w:r>
      <w:r>
        <w:rPr>
          <w:rFonts w:hint="eastAsia"/>
        </w:rPr>
        <w:t>《</w:t>
      </w:r>
      <w:r>
        <w:t>劳工法典</w:t>
      </w:r>
      <w:r>
        <w:rPr>
          <w:rFonts w:hint="eastAsia"/>
        </w:rPr>
        <w:t>》</w:t>
      </w:r>
      <w:r>
        <w:t>和</w:t>
      </w:r>
      <w:r>
        <w:rPr>
          <w:rFonts w:hint="eastAsia"/>
        </w:rPr>
        <w:t>薪金</w:t>
      </w:r>
      <w:r>
        <w:t>制度保障履行</w:t>
      </w:r>
      <w:r>
        <w:t>1954</w:t>
      </w:r>
      <w:r>
        <w:t>年</w:t>
      </w:r>
      <w:r>
        <w:t>1</w:t>
      </w:r>
      <w:r>
        <w:t>月</w:t>
      </w:r>
      <w:r>
        <w:t>13</w:t>
      </w:r>
      <w:r>
        <w:t>日批准的</w:t>
      </w:r>
      <w:r>
        <w:rPr>
          <w:rFonts w:hint="eastAsia"/>
        </w:rPr>
        <w:t>《</w:t>
      </w:r>
      <w:r>
        <w:t>同</w:t>
      </w:r>
      <w:r>
        <w:rPr>
          <w:rFonts w:hint="eastAsia"/>
        </w:rPr>
        <w:t>工同</w:t>
      </w:r>
      <w:r>
        <w:t>酬公约</w:t>
      </w:r>
      <w:r>
        <w:rPr>
          <w:rFonts w:hint="eastAsia"/>
        </w:rPr>
        <w:t>》</w:t>
      </w:r>
      <w:r>
        <w:t>。</w:t>
      </w:r>
      <w:r>
        <w:rPr>
          <w:rFonts w:hint="eastAsia"/>
        </w:rPr>
        <w:t>不过古巴</w:t>
      </w:r>
      <w:r>
        <w:t>仍然缺乏根据性别划分的工资信息。国家统计局正</w:t>
      </w:r>
      <w:r>
        <w:rPr>
          <w:rFonts w:hint="eastAsia"/>
        </w:rPr>
        <w:t>在努力</w:t>
      </w:r>
      <w:r>
        <w:t>完善统计体系，</w:t>
      </w:r>
      <w:r>
        <w:rPr>
          <w:rFonts w:hint="eastAsia"/>
        </w:rPr>
        <w:t>以</w:t>
      </w:r>
      <w:r>
        <w:t>解决这一问题，</w:t>
      </w:r>
      <w:r>
        <w:rPr>
          <w:rFonts w:hint="eastAsia"/>
        </w:rPr>
        <w:t>此外，</w:t>
      </w:r>
      <w:r>
        <w:t>根据北京第四次妇女</w:t>
      </w:r>
      <w:r>
        <w:rPr>
          <w:rFonts w:hint="eastAsia"/>
        </w:rPr>
        <w:t>问题世界</w:t>
      </w:r>
      <w:r>
        <w:t>会</w:t>
      </w:r>
      <w:r>
        <w:rPr>
          <w:rFonts w:hint="eastAsia"/>
        </w:rPr>
        <w:t>议《</w:t>
      </w:r>
      <w:r>
        <w:t>后续</w:t>
      </w:r>
      <w:r>
        <w:rPr>
          <w:rFonts w:hint="eastAsia"/>
        </w:rPr>
        <w:t>行动</w:t>
      </w:r>
      <w:r>
        <w:t>国</w:t>
      </w:r>
      <w:r>
        <w:rPr>
          <w:rFonts w:hint="eastAsia"/>
        </w:rPr>
        <w:t>家</w:t>
      </w:r>
      <w:r>
        <w:t>行动计划</w:t>
      </w:r>
      <w:r>
        <w:rPr>
          <w:rFonts w:hint="eastAsia"/>
        </w:rPr>
        <w:t>》</w:t>
      </w:r>
      <w:r>
        <w:t>赋予的</w:t>
      </w:r>
      <w:r>
        <w:rPr>
          <w:rFonts w:hint="eastAsia"/>
        </w:rPr>
        <w:t>、</w:t>
      </w:r>
      <w:r>
        <w:t>评估该计划</w:t>
      </w:r>
      <w:r>
        <w:rPr>
          <w:rFonts w:hint="eastAsia"/>
        </w:rPr>
        <w:t>时</w:t>
      </w:r>
      <w:r>
        <w:t>强调的职责，重视发展性别指数。</w:t>
      </w:r>
    </w:p>
    <w:p w:rsidR="002E1229" w:rsidRDefault="002E1229" w:rsidP="002E1229">
      <w:pPr>
        <w:numPr>
          <w:ilvl w:val="0"/>
          <w:numId w:val="17"/>
        </w:numPr>
        <w:tabs>
          <w:tab w:val="clear" w:pos="600"/>
          <w:tab w:val="left" w:pos="630"/>
        </w:tabs>
        <w:spacing w:after="240" w:line="360" w:lineRule="exact"/>
        <w:ind w:left="0" w:firstLine="0"/>
      </w:pPr>
      <w:r>
        <w:rPr>
          <w:rFonts w:hint="eastAsia"/>
        </w:rPr>
        <w:t>依据古巴</w:t>
      </w:r>
      <w:r>
        <w:t>1965</w:t>
      </w:r>
      <w:r>
        <w:t>年</w:t>
      </w:r>
      <w:r>
        <w:t>8</w:t>
      </w:r>
      <w:r>
        <w:t>月</w:t>
      </w:r>
      <w:r>
        <w:t>26</w:t>
      </w:r>
      <w:r>
        <w:t>日批准的《</w:t>
      </w:r>
      <w:r>
        <w:rPr>
          <w:rFonts w:hint="eastAsia"/>
        </w:rPr>
        <w:t>关于</w:t>
      </w:r>
      <w:r>
        <w:t>就业</w:t>
      </w:r>
      <w:r>
        <w:rPr>
          <w:rFonts w:hint="eastAsia"/>
        </w:rPr>
        <w:t>及</w:t>
      </w:r>
      <w:r>
        <w:t>职业歧视公约》</w:t>
      </w:r>
      <w:r>
        <w:rPr>
          <w:rFonts w:hint="eastAsia"/>
        </w:rPr>
        <w:t>第</w:t>
      </w:r>
      <w:r>
        <w:rPr>
          <w:rFonts w:hint="eastAsia"/>
        </w:rPr>
        <w:t>111</w:t>
      </w:r>
      <w:r>
        <w:rPr>
          <w:rFonts w:hint="eastAsia"/>
        </w:rPr>
        <w:t>条的规定，我国</w:t>
      </w:r>
      <w:r>
        <w:t>法律保障</w:t>
      </w:r>
      <w:r>
        <w:rPr>
          <w:rFonts w:hint="eastAsia"/>
        </w:rPr>
        <w:t>妇女</w:t>
      </w:r>
      <w:r>
        <w:t>在就业和</w:t>
      </w:r>
      <w:r>
        <w:rPr>
          <w:rFonts w:hint="eastAsia"/>
        </w:rPr>
        <w:t>职</w:t>
      </w:r>
      <w:r>
        <w:t>业培训方面不</w:t>
      </w:r>
      <w:r>
        <w:rPr>
          <w:rFonts w:hint="eastAsia"/>
        </w:rPr>
        <w:t>受任何形式的</w:t>
      </w:r>
      <w:r>
        <w:t>歧视。目前</w:t>
      </w:r>
      <w:r>
        <w:rPr>
          <w:rFonts w:hint="eastAsia"/>
        </w:rPr>
        <w:t>，妇女是国家科学技术力量的主力军</w:t>
      </w:r>
      <w:r>
        <w:t>（占总数的</w:t>
      </w:r>
      <w:r>
        <w:t>66.4%</w:t>
      </w:r>
      <w:r>
        <w:t>）。</w:t>
      </w:r>
    </w:p>
    <w:p w:rsidR="002E1229" w:rsidRDefault="002E1229">
      <w:pPr>
        <w:tabs>
          <w:tab w:val="left" w:pos="630"/>
        </w:tabs>
        <w:spacing w:after="240" w:line="360" w:lineRule="exact"/>
        <w:jc w:val="center"/>
        <w:rPr>
          <w:rFonts w:ascii="SimHei" w:eastAsia="SimHei" w:hint="eastAsia"/>
          <w:color w:val="FF0000"/>
          <w:sz w:val="28"/>
        </w:rPr>
      </w:pPr>
      <w:r>
        <w:rPr>
          <w:rFonts w:ascii="SimHei" w:eastAsia="SimHei"/>
          <w:color w:val="FF0000"/>
          <w:sz w:val="28"/>
        </w:rPr>
        <w:t>第12</w:t>
      </w:r>
      <w:r>
        <w:rPr>
          <w:rFonts w:ascii="SimHei" w:eastAsia="SimHei" w:hint="eastAsia"/>
          <w:color w:val="FF0000"/>
          <w:sz w:val="28"/>
        </w:rPr>
        <w:t>条</w:t>
      </w:r>
    </w:p>
    <w:p w:rsidR="002E1229" w:rsidRDefault="002E1229">
      <w:pPr>
        <w:tabs>
          <w:tab w:val="left" w:pos="630"/>
        </w:tabs>
        <w:autoSpaceDE w:val="0"/>
        <w:autoSpaceDN w:val="0"/>
        <w:spacing w:after="240" w:line="360" w:lineRule="exact"/>
        <w:rPr>
          <w:rFonts w:ascii="SimHei" w:eastAsia="SimHei" w:hAnsi="SimSun" w:cs="ArialUnicodeMS"/>
          <w:color w:val="FF0000"/>
          <w:szCs w:val="24"/>
        </w:rPr>
      </w:pPr>
      <w:r>
        <w:rPr>
          <w:rFonts w:ascii="SimHei" w:eastAsia="SimHei" w:hAnsi="SimSun" w:cs="ArialUnicodeMS" w:hint="eastAsia"/>
          <w:color w:val="FF0000"/>
          <w:szCs w:val="24"/>
        </w:rPr>
        <w:tab/>
        <w:t>缔约各国应采取一切适当措施以消除在保健方面对妇女的歧视，保证她们在男女平等的基础上取得各种保健服务，包括有关计划生育的保健服务。</w:t>
      </w:r>
    </w:p>
    <w:p w:rsidR="002E1229" w:rsidRDefault="002E1229">
      <w:pPr>
        <w:tabs>
          <w:tab w:val="left" w:pos="630"/>
        </w:tabs>
        <w:autoSpaceDE w:val="0"/>
        <w:autoSpaceDN w:val="0"/>
        <w:spacing w:after="240" w:line="360" w:lineRule="exact"/>
        <w:rPr>
          <w:rFonts w:ascii="SimHei" w:eastAsia="SimHei" w:hAnsi="SimSun" w:cs="ArialUnicodeMS"/>
          <w:color w:val="FF0000"/>
        </w:rPr>
      </w:pPr>
      <w:r>
        <w:rPr>
          <w:rFonts w:ascii="SimHei" w:eastAsia="SimHei" w:hAnsi="SimSun" w:cs="ArialUnicodeMS" w:hint="eastAsia"/>
          <w:color w:val="FF0000"/>
          <w:szCs w:val="24"/>
        </w:rPr>
        <w:tab/>
        <w:t>尽管有本条第</w:t>
      </w:r>
      <w:r>
        <w:rPr>
          <w:rFonts w:ascii="SimHei" w:eastAsia="SimHei" w:hAnsi="SimSun" w:cs="ArialUnicodeMS"/>
          <w:color w:val="FF0000"/>
          <w:szCs w:val="24"/>
        </w:rPr>
        <w:t xml:space="preserve">1 </w:t>
      </w:r>
      <w:r>
        <w:rPr>
          <w:rFonts w:ascii="SimHei" w:eastAsia="SimHei" w:hAnsi="SimSun" w:cs="ArialUnicodeMS" w:hint="eastAsia"/>
          <w:color w:val="FF0000"/>
          <w:szCs w:val="24"/>
        </w:rPr>
        <w:t>款的规定，缔约各国应保证为妇女提供有关怀孕、分娩和产后期间的适当服务，于必要时给予免费服务，并保证在怀孕和哺乳期间得到充分营养。</w:t>
      </w:r>
    </w:p>
    <w:p w:rsidR="002E1229" w:rsidRDefault="002E1229" w:rsidP="002E1229">
      <w:pPr>
        <w:numPr>
          <w:ilvl w:val="0"/>
          <w:numId w:val="17"/>
        </w:numPr>
        <w:tabs>
          <w:tab w:val="clear" w:pos="600"/>
          <w:tab w:val="left" w:pos="630"/>
        </w:tabs>
        <w:spacing w:after="240" w:line="360" w:lineRule="exact"/>
        <w:ind w:left="0" w:firstLine="0"/>
      </w:pPr>
      <w:r>
        <w:t>古巴的</w:t>
      </w:r>
      <w:r>
        <w:rPr>
          <w:rFonts w:hint="eastAsia"/>
        </w:rPr>
        <w:t>卫生保健</w:t>
      </w:r>
      <w:r>
        <w:t>服务分</w:t>
      </w:r>
      <w:r>
        <w:rPr>
          <w:rFonts w:hint="eastAsia"/>
        </w:rPr>
        <w:t>为</w:t>
      </w:r>
      <w:r>
        <w:t>以下三个级别：</w:t>
      </w:r>
    </w:p>
    <w:p w:rsidR="002E1229" w:rsidRDefault="002E1229" w:rsidP="00FA17E9">
      <w:pPr>
        <w:tabs>
          <w:tab w:val="left" w:pos="630"/>
        </w:tabs>
        <w:spacing w:after="240" w:line="360" w:lineRule="exact"/>
        <w:ind w:leftChars="300" w:left="31680" w:hangingChars="200" w:firstLine="31680"/>
      </w:pPr>
      <w:r>
        <w:t>a</w:t>
      </w:r>
      <w:r>
        <w:rPr>
          <w:rFonts w:hint="eastAsia"/>
        </w:rPr>
        <w:t>.</w:t>
      </w:r>
      <w:r>
        <w:rPr>
          <w:rFonts w:hint="eastAsia"/>
        </w:rPr>
        <w:tab/>
      </w:r>
      <w:r>
        <w:t>第一级：基础是社区家庭医护人员在诊所</w:t>
      </w:r>
      <w:r>
        <w:rPr>
          <w:rFonts w:hint="eastAsia"/>
        </w:rPr>
        <w:t>服务</w:t>
      </w:r>
      <w:r>
        <w:t>和</w:t>
      </w:r>
      <w:r>
        <w:rPr>
          <w:rFonts w:hint="eastAsia"/>
        </w:rPr>
        <w:t>提供</w:t>
      </w:r>
      <w:r>
        <w:t>上门服务，以及在门诊部、</w:t>
      </w:r>
      <w:r>
        <w:rPr>
          <w:rFonts w:hint="eastAsia"/>
        </w:rPr>
        <w:t>保健园地</w:t>
      </w:r>
      <w:r>
        <w:t>（包括产妇之家和老年人之家）、市</w:t>
      </w:r>
      <w:r>
        <w:rPr>
          <w:rFonts w:hint="eastAsia"/>
        </w:rPr>
        <w:t>卫生局</w:t>
      </w:r>
      <w:r>
        <w:t>、口腔诊所和精神健康中心等</w:t>
      </w:r>
      <w:r>
        <w:rPr>
          <w:rFonts w:hint="eastAsia"/>
        </w:rPr>
        <w:t>地</w:t>
      </w:r>
      <w:r>
        <w:t>提供整体医疗服务。</w:t>
      </w:r>
    </w:p>
    <w:p w:rsidR="002E1229" w:rsidRDefault="002E1229" w:rsidP="00FA17E9">
      <w:pPr>
        <w:tabs>
          <w:tab w:val="left" w:pos="630"/>
        </w:tabs>
        <w:spacing w:after="240" w:line="360" w:lineRule="exact"/>
        <w:ind w:leftChars="500" w:left="31680"/>
      </w:pPr>
      <w:r>
        <w:t>目前各门诊部正处于以社区医疗状况分析为基础</w:t>
      </w:r>
      <w:r>
        <w:rPr>
          <w:rFonts w:hint="eastAsia"/>
        </w:rPr>
        <w:t>进行</w:t>
      </w:r>
      <w:r>
        <w:t>改组和发展科技</w:t>
      </w:r>
      <w:r>
        <w:rPr>
          <w:rFonts w:hint="eastAsia"/>
        </w:rPr>
        <w:t>的</w:t>
      </w:r>
      <w:r>
        <w:t>阶段。</w:t>
      </w:r>
    </w:p>
    <w:p w:rsidR="002E1229" w:rsidRDefault="002E1229" w:rsidP="00FA17E9">
      <w:pPr>
        <w:tabs>
          <w:tab w:val="left" w:pos="630"/>
        </w:tabs>
        <w:spacing w:after="240" w:line="360" w:lineRule="exact"/>
        <w:ind w:leftChars="300" w:left="31680" w:hangingChars="200" w:firstLine="31680"/>
      </w:pPr>
      <w:r>
        <w:t>b</w:t>
      </w:r>
      <w:r>
        <w:rPr>
          <w:rFonts w:hint="eastAsia"/>
        </w:rPr>
        <w:t>.</w:t>
      </w:r>
      <w:r>
        <w:rPr>
          <w:rFonts w:hint="eastAsia"/>
        </w:rPr>
        <w:tab/>
      </w:r>
      <w:r>
        <w:t>第二级：包括</w:t>
      </w:r>
      <w:r>
        <w:rPr>
          <w:rFonts w:hint="eastAsia"/>
        </w:rPr>
        <w:t>综合</w:t>
      </w:r>
      <w:r>
        <w:t>医院、母婴医院、儿科医院、妇产医院和外科诊所等。</w:t>
      </w:r>
    </w:p>
    <w:p w:rsidR="002E1229" w:rsidRDefault="002E1229" w:rsidP="00FA17E9">
      <w:pPr>
        <w:tabs>
          <w:tab w:val="left" w:pos="630"/>
        </w:tabs>
        <w:spacing w:after="240" w:line="360" w:lineRule="exact"/>
        <w:ind w:leftChars="300" w:left="31680" w:hangingChars="200" w:firstLine="31680"/>
      </w:pPr>
      <w:r>
        <w:t>c</w:t>
      </w:r>
      <w:r>
        <w:rPr>
          <w:rFonts w:hint="eastAsia"/>
        </w:rPr>
        <w:t>.</w:t>
      </w:r>
      <w:r>
        <w:rPr>
          <w:rFonts w:hint="eastAsia"/>
        </w:rPr>
        <w:tab/>
      </w:r>
      <w:r>
        <w:t>第三级：包括</w:t>
      </w:r>
      <w:r>
        <w:rPr>
          <w:rFonts w:hint="eastAsia"/>
        </w:rPr>
        <w:t>调研和救助中心</w:t>
      </w:r>
      <w:r>
        <w:t>，具有国际</w:t>
      </w:r>
      <w:r>
        <w:rPr>
          <w:rFonts w:hint="eastAsia"/>
        </w:rPr>
        <w:t>知名度</w:t>
      </w:r>
      <w:r>
        <w:t>的医院如阿梅赫拉斯兄弟医院</w:t>
      </w:r>
      <w:r>
        <w:rPr>
          <w:rFonts w:hint="eastAsia"/>
        </w:rPr>
        <w:t>、</w:t>
      </w:r>
      <w:r>
        <w:t>弗兰克</w:t>
      </w:r>
      <w:r>
        <w:rPr>
          <w:rFonts w:hint="eastAsia"/>
        </w:rPr>
        <w:t>·</w:t>
      </w:r>
      <w:r>
        <w:t>派斯医院</w:t>
      </w:r>
      <w:r>
        <w:rPr>
          <w:rFonts w:hint="eastAsia"/>
        </w:rPr>
        <w:t>、</w:t>
      </w:r>
      <w:r>
        <w:t>拉蒙</w:t>
      </w:r>
      <w:r>
        <w:rPr>
          <w:rFonts w:hint="eastAsia"/>
        </w:rPr>
        <w:t>·</w:t>
      </w:r>
      <w:r>
        <w:t>冈萨雷斯</w:t>
      </w:r>
      <w:r>
        <w:rPr>
          <w:rFonts w:hint="eastAsia"/>
        </w:rPr>
        <w:t>·</w:t>
      </w:r>
      <w:r>
        <w:t>科罗医院</w:t>
      </w:r>
      <w:r>
        <w:rPr>
          <w:rFonts w:hint="eastAsia"/>
        </w:rPr>
        <w:t>和</w:t>
      </w:r>
      <w:r>
        <w:t>威廉</w:t>
      </w:r>
      <w:r>
        <w:rPr>
          <w:rFonts w:hint="eastAsia"/>
        </w:rPr>
        <w:t>·</w:t>
      </w:r>
      <w:r>
        <w:t>索莱尔医院，肿瘤研究所，心脏病研究所等。</w:t>
      </w:r>
    </w:p>
    <w:p w:rsidR="002E1229" w:rsidRDefault="002E1229" w:rsidP="002E1229">
      <w:pPr>
        <w:numPr>
          <w:ilvl w:val="0"/>
          <w:numId w:val="12"/>
        </w:numPr>
        <w:tabs>
          <w:tab w:val="clear" w:pos="600"/>
          <w:tab w:val="left" w:pos="630"/>
        </w:tabs>
        <w:spacing w:after="240" w:line="360" w:lineRule="exact"/>
        <w:ind w:left="0" w:firstLine="0"/>
      </w:pPr>
      <w:r>
        <w:t>通过各学科的扩大和重组以及社区医疗状况分析进行的医疗服务权力下放工作有利于发展全面性战略，</w:t>
      </w:r>
      <w:r>
        <w:rPr>
          <w:rFonts w:hint="eastAsia"/>
        </w:rPr>
        <w:t>这项工作的</w:t>
      </w:r>
      <w:r>
        <w:t>目标是完善整体医疗服务，特别是改善儿童和妇女的健康状况。</w:t>
      </w:r>
    </w:p>
    <w:p w:rsidR="002E1229" w:rsidRDefault="002E1229" w:rsidP="002E1229">
      <w:pPr>
        <w:numPr>
          <w:ilvl w:val="0"/>
          <w:numId w:val="12"/>
        </w:numPr>
        <w:tabs>
          <w:tab w:val="clear" w:pos="600"/>
          <w:tab w:val="left" w:pos="630"/>
        </w:tabs>
        <w:spacing w:after="240" w:line="360" w:lineRule="exact"/>
        <w:ind w:left="0" w:firstLine="0"/>
      </w:pPr>
      <w:r>
        <w:t>有利于提高医疗服务质量和</w:t>
      </w:r>
      <w:r>
        <w:rPr>
          <w:rFonts w:hint="eastAsia"/>
        </w:rPr>
        <w:t>积极</w:t>
      </w:r>
      <w:r>
        <w:t>母婴健康指数的战略包括：</w:t>
      </w:r>
    </w:p>
    <w:p w:rsidR="002E1229" w:rsidRDefault="002E1229" w:rsidP="00FA17E9">
      <w:pPr>
        <w:numPr>
          <w:ilvl w:val="0"/>
          <w:numId w:val="13"/>
        </w:numPr>
        <w:tabs>
          <w:tab w:val="clear" w:pos="345"/>
          <w:tab w:val="left" w:pos="1050"/>
        </w:tabs>
        <w:spacing w:after="240" w:line="360" w:lineRule="exact"/>
        <w:ind w:leftChars="300" w:left="31680" w:hangingChars="200" w:firstLine="31680"/>
      </w:pPr>
      <w:r>
        <w:rPr>
          <w:rFonts w:hint="eastAsia"/>
        </w:rPr>
        <w:t>引入</w:t>
      </w:r>
      <w:r>
        <w:t>社区家庭医护人员。</w:t>
      </w:r>
    </w:p>
    <w:p w:rsidR="002E1229" w:rsidRDefault="002E1229" w:rsidP="00FA17E9">
      <w:pPr>
        <w:numPr>
          <w:ilvl w:val="0"/>
          <w:numId w:val="13"/>
        </w:numPr>
        <w:tabs>
          <w:tab w:val="clear" w:pos="345"/>
          <w:tab w:val="left" w:pos="1050"/>
        </w:tabs>
        <w:spacing w:after="240" w:line="360" w:lineRule="exact"/>
        <w:ind w:leftChars="300" w:left="31680" w:hangingChars="200" w:firstLine="31680"/>
      </w:pPr>
      <w:r>
        <w:t>实行全国青少年整体医疗计划、事故预防计划和</w:t>
      </w:r>
      <w:r>
        <w:rPr>
          <w:rFonts w:hint="eastAsia"/>
        </w:rPr>
        <w:t>“</w:t>
      </w:r>
      <w:r>
        <w:t>负责</w:t>
      </w:r>
      <w:r>
        <w:rPr>
          <w:rFonts w:hint="eastAsia"/>
        </w:rPr>
        <w:t>任</w:t>
      </w:r>
      <w:r>
        <w:t>父母</w:t>
      </w:r>
      <w:r>
        <w:rPr>
          <w:rFonts w:hint="eastAsia"/>
        </w:rPr>
        <w:t>”</w:t>
      </w:r>
      <w:r>
        <w:t>整体行动计划。</w:t>
      </w:r>
    </w:p>
    <w:p w:rsidR="002E1229" w:rsidRDefault="002E1229" w:rsidP="00FA17E9">
      <w:pPr>
        <w:numPr>
          <w:ilvl w:val="0"/>
          <w:numId w:val="13"/>
        </w:numPr>
        <w:tabs>
          <w:tab w:val="clear" w:pos="345"/>
          <w:tab w:val="left" w:pos="1050"/>
        </w:tabs>
        <w:spacing w:after="240" w:line="360" w:lineRule="exact"/>
        <w:ind w:leftChars="300" w:left="31680" w:hangingChars="200" w:firstLine="31680"/>
      </w:pPr>
      <w:r>
        <w:rPr>
          <w:rFonts w:hint="eastAsia"/>
        </w:rPr>
        <w:t>提供</w:t>
      </w:r>
      <w:r>
        <w:t>青少年妇科、生育风险与计划生育、生理转变期与月经</w:t>
      </w:r>
      <w:r>
        <w:rPr>
          <w:rFonts w:hint="eastAsia"/>
        </w:rPr>
        <w:t>、</w:t>
      </w:r>
      <w:r>
        <w:t>营养</w:t>
      </w:r>
      <w:r>
        <w:rPr>
          <w:rFonts w:hint="eastAsia"/>
        </w:rPr>
        <w:t>与</w:t>
      </w:r>
      <w:r>
        <w:t>遗传学等方面的专业咨询。</w:t>
      </w:r>
    </w:p>
    <w:p w:rsidR="002E1229" w:rsidRDefault="002E1229" w:rsidP="00FA17E9">
      <w:pPr>
        <w:numPr>
          <w:ilvl w:val="0"/>
          <w:numId w:val="13"/>
        </w:numPr>
        <w:tabs>
          <w:tab w:val="clear" w:pos="345"/>
          <w:tab w:val="left" w:pos="1050"/>
        </w:tabs>
        <w:spacing w:after="240" w:line="360" w:lineRule="exact"/>
        <w:ind w:leftChars="300" w:left="31680" w:hangingChars="200" w:firstLine="31680"/>
      </w:pPr>
      <w:r>
        <w:t>完善围产期服务和儿童心血管外科。</w:t>
      </w:r>
    </w:p>
    <w:p w:rsidR="002E1229" w:rsidRDefault="002E1229" w:rsidP="00FA17E9">
      <w:pPr>
        <w:numPr>
          <w:ilvl w:val="0"/>
          <w:numId w:val="13"/>
        </w:numPr>
        <w:tabs>
          <w:tab w:val="clear" w:pos="345"/>
          <w:tab w:val="left" w:pos="1050"/>
        </w:tabs>
        <w:spacing w:after="240" w:line="360" w:lineRule="exact"/>
        <w:ind w:leftChars="300" w:left="31680" w:hangingChars="200" w:firstLine="31680"/>
      </w:pPr>
      <w:r>
        <w:t>关注有血液肿瘤疾病、慢性肾病和需要肾移植的儿童计划。</w:t>
      </w:r>
    </w:p>
    <w:p w:rsidR="002E1229" w:rsidRDefault="002E1229" w:rsidP="00FA17E9">
      <w:pPr>
        <w:numPr>
          <w:ilvl w:val="0"/>
          <w:numId w:val="13"/>
        </w:numPr>
        <w:tabs>
          <w:tab w:val="clear" w:pos="345"/>
          <w:tab w:val="left" w:pos="1050"/>
        </w:tabs>
        <w:spacing w:after="240" w:line="360" w:lineRule="exact"/>
        <w:ind w:leftChars="300" w:left="31680" w:hangingChars="200" w:firstLine="31680"/>
      </w:pPr>
      <w:r>
        <w:t>建立和发展全国密切关注新生儿和儿科网络。</w:t>
      </w:r>
    </w:p>
    <w:p w:rsidR="002E1229" w:rsidRDefault="002E1229" w:rsidP="00FA17E9">
      <w:pPr>
        <w:numPr>
          <w:ilvl w:val="0"/>
          <w:numId w:val="13"/>
        </w:numPr>
        <w:tabs>
          <w:tab w:val="clear" w:pos="345"/>
          <w:tab w:val="left" w:pos="1050"/>
        </w:tabs>
        <w:spacing w:after="240" w:line="360" w:lineRule="exact"/>
        <w:ind w:leftChars="300" w:left="31680" w:hangingChars="200" w:firstLine="31680"/>
      </w:pPr>
      <w:r>
        <w:t>堕胎服务，等等。</w:t>
      </w:r>
    </w:p>
    <w:p w:rsidR="002E1229" w:rsidRDefault="002E1229" w:rsidP="002E1229">
      <w:pPr>
        <w:numPr>
          <w:ilvl w:val="0"/>
          <w:numId w:val="12"/>
        </w:numPr>
        <w:tabs>
          <w:tab w:val="clear" w:pos="600"/>
          <w:tab w:val="left" w:pos="630"/>
        </w:tabs>
        <w:spacing w:after="240" w:line="360" w:lineRule="exact"/>
        <w:ind w:left="0" w:firstLine="0"/>
      </w:pPr>
      <w:r>
        <w:t>2002</w:t>
      </w:r>
      <w:r>
        <w:t>年</w:t>
      </w:r>
      <w:r>
        <w:rPr>
          <w:rFonts w:hint="eastAsia"/>
        </w:rPr>
        <w:t>，</w:t>
      </w:r>
      <w:r>
        <w:t>古巴共有</w:t>
      </w:r>
      <w:r>
        <w:t>67</w:t>
      </w:r>
      <w:r>
        <w:rPr>
          <w:rFonts w:hint="eastAsia"/>
        </w:rPr>
        <w:t xml:space="preserve"> </w:t>
      </w:r>
      <w:r>
        <w:t>079</w:t>
      </w:r>
      <w:r>
        <w:t>名医生，平均每</w:t>
      </w:r>
      <w:r>
        <w:t>1</w:t>
      </w:r>
      <w:r>
        <w:t>万名居民</w:t>
      </w:r>
      <w:r>
        <w:rPr>
          <w:rFonts w:hint="eastAsia"/>
        </w:rPr>
        <w:t>对应</w:t>
      </w:r>
      <w:r>
        <w:t>59.6</w:t>
      </w:r>
      <w:r>
        <w:t>名医生，也就是每</w:t>
      </w:r>
      <w:r>
        <w:t>168</w:t>
      </w:r>
      <w:r>
        <w:t>名居民</w:t>
      </w:r>
      <w:r>
        <w:rPr>
          <w:rFonts w:hint="eastAsia"/>
        </w:rPr>
        <w:t>对应</w:t>
      </w:r>
      <w:r>
        <w:t>一名医生。在所有医生中</w:t>
      </w:r>
      <w:r>
        <w:rPr>
          <w:rFonts w:hint="eastAsia"/>
        </w:rPr>
        <w:t>，</w:t>
      </w:r>
      <w:r>
        <w:t>32</w:t>
      </w:r>
      <w:r>
        <w:rPr>
          <w:rFonts w:hint="eastAsia"/>
        </w:rPr>
        <w:t xml:space="preserve"> </w:t>
      </w:r>
      <w:r>
        <w:t>755</w:t>
      </w:r>
      <w:r>
        <w:t>人是女性，占总数的</w:t>
      </w:r>
      <w:r>
        <w:t>52.3%</w:t>
      </w:r>
      <w:r>
        <w:t>。口腔科医生有</w:t>
      </w:r>
      <w:r>
        <w:t>9</w:t>
      </w:r>
      <w:r>
        <w:rPr>
          <w:rFonts w:hint="eastAsia"/>
        </w:rPr>
        <w:t xml:space="preserve"> </w:t>
      </w:r>
      <w:r>
        <w:t>955</w:t>
      </w:r>
      <w:r>
        <w:t>人，每万名居民中有</w:t>
      </w:r>
      <w:r>
        <w:t>8.8</w:t>
      </w:r>
      <w:r>
        <w:t>名，相当于每</w:t>
      </w:r>
      <w:r>
        <w:t>1</w:t>
      </w:r>
      <w:r>
        <w:rPr>
          <w:rFonts w:hint="eastAsia"/>
        </w:rPr>
        <w:t xml:space="preserve"> </w:t>
      </w:r>
      <w:r>
        <w:t>130</w:t>
      </w:r>
      <w:r>
        <w:t>名居民当中有一名口腔科医生。</w:t>
      </w:r>
    </w:p>
    <w:p w:rsidR="002E1229" w:rsidRDefault="002E1229" w:rsidP="002E1229">
      <w:pPr>
        <w:numPr>
          <w:ilvl w:val="0"/>
          <w:numId w:val="12"/>
        </w:numPr>
        <w:tabs>
          <w:tab w:val="clear" w:pos="600"/>
          <w:tab w:val="left" w:pos="630"/>
        </w:tabs>
        <w:spacing w:after="240" w:line="360" w:lineRule="exact"/>
        <w:ind w:left="0" w:firstLine="0"/>
      </w:pPr>
      <w:r>
        <w:t>2002</w:t>
      </w:r>
      <w:r>
        <w:t>年的家庭医生</w:t>
      </w:r>
      <w:r>
        <w:rPr>
          <w:rFonts w:hint="eastAsia"/>
        </w:rPr>
        <w:t>共</w:t>
      </w:r>
      <w:r>
        <w:t>有</w:t>
      </w:r>
      <w:r>
        <w:t>31</w:t>
      </w:r>
      <w:r>
        <w:rPr>
          <w:rFonts w:hint="eastAsia"/>
        </w:rPr>
        <w:t xml:space="preserve"> </w:t>
      </w:r>
      <w:r>
        <w:t>059</w:t>
      </w:r>
      <w:r>
        <w:t>人，</w:t>
      </w:r>
      <w:r>
        <w:rPr>
          <w:rFonts w:hint="eastAsia"/>
        </w:rPr>
        <w:t>其中</w:t>
      </w:r>
      <w:r>
        <w:t>社区</w:t>
      </w:r>
      <w:r>
        <w:t>16</w:t>
      </w:r>
      <w:r>
        <w:rPr>
          <w:rFonts w:hint="eastAsia"/>
        </w:rPr>
        <w:t xml:space="preserve"> </w:t>
      </w:r>
      <w:r>
        <w:t>662</w:t>
      </w:r>
      <w:r>
        <w:t>人，学校</w:t>
      </w:r>
      <w:r>
        <w:t>1</w:t>
      </w:r>
      <w:r>
        <w:rPr>
          <w:rFonts w:hint="eastAsia"/>
        </w:rPr>
        <w:t xml:space="preserve"> </w:t>
      </w:r>
      <w:r>
        <w:t>394</w:t>
      </w:r>
      <w:r>
        <w:t>人，幼儿园</w:t>
      </w:r>
      <w:r>
        <w:t>681</w:t>
      </w:r>
      <w:r>
        <w:t>人，劳动中心</w:t>
      </w:r>
      <w:r>
        <w:t>876</w:t>
      </w:r>
      <w:r>
        <w:t>人，此外，管理人员</w:t>
      </w:r>
      <w:r>
        <w:t>2</w:t>
      </w:r>
      <w:r>
        <w:rPr>
          <w:rFonts w:hint="eastAsia"/>
        </w:rPr>
        <w:t xml:space="preserve"> </w:t>
      </w:r>
      <w:r>
        <w:t>177</w:t>
      </w:r>
      <w:r>
        <w:t>人，教育人员</w:t>
      </w:r>
      <w:r>
        <w:t>1</w:t>
      </w:r>
      <w:r>
        <w:rPr>
          <w:rFonts w:hint="eastAsia"/>
        </w:rPr>
        <w:t xml:space="preserve"> </w:t>
      </w:r>
      <w:r>
        <w:t>101</w:t>
      </w:r>
      <w:r>
        <w:t>人，预备人员</w:t>
      </w:r>
      <w:r>
        <w:t>2</w:t>
      </w:r>
      <w:r>
        <w:rPr>
          <w:rFonts w:hint="eastAsia"/>
        </w:rPr>
        <w:t xml:space="preserve"> </w:t>
      </w:r>
      <w:r>
        <w:t>756</w:t>
      </w:r>
      <w:r>
        <w:t>人，其他人员</w:t>
      </w:r>
      <w:r>
        <w:t>5</w:t>
      </w:r>
      <w:r>
        <w:rPr>
          <w:rFonts w:hint="eastAsia"/>
        </w:rPr>
        <w:t xml:space="preserve"> </w:t>
      </w:r>
      <w:r>
        <w:t>412</w:t>
      </w:r>
      <w:r>
        <w:t>人。在这些医生中</w:t>
      </w:r>
      <w:r>
        <w:rPr>
          <w:rFonts w:hint="eastAsia"/>
        </w:rPr>
        <w:t>，</w:t>
      </w:r>
      <w:r>
        <w:t>有</w:t>
      </w:r>
      <w:r>
        <w:t>19</w:t>
      </w:r>
      <w:r>
        <w:rPr>
          <w:rFonts w:hint="eastAsia"/>
        </w:rPr>
        <w:t xml:space="preserve"> </w:t>
      </w:r>
      <w:r>
        <w:t>6</w:t>
      </w:r>
      <w:r>
        <w:rPr>
          <w:rFonts w:hint="eastAsia"/>
        </w:rPr>
        <w:t>2</w:t>
      </w:r>
      <w:r>
        <w:t>4</w:t>
      </w:r>
      <w:r>
        <w:t>人是全科专家。</w:t>
      </w:r>
    </w:p>
    <w:p w:rsidR="002E1229" w:rsidRDefault="002E1229" w:rsidP="002E1229">
      <w:pPr>
        <w:numPr>
          <w:ilvl w:val="0"/>
          <w:numId w:val="12"/>
        </w:numPr>
        <w:tabs>
          <w:tab w:val="clear" w:pos="600"/>
          <w:tab w:val="left" w:pos="630"/>
        </w:tabs>
        <w:spacing w:after="240" w:line="360" w:lineRule="exact"/>
        <w:ind w:left="0" w:firstLine="0"/>
      </w:pPr>
      <w:r>
        <w:t>在护理人员方面，目前已经毕业的有</w:t>
      </w:r>
      <w:r>
        <w:t>814</w:t>
      </w:r>
      <w:r>
        <w:rPr>
          <w:rFonts w:hint="eastAsia"/>
        </w:rPr>
        <w:t xml:space="preserve"> </w:t>
      </w:r>
      <w:r>
        <w:t>459</w:t>
      </w:r>
      <w:r>
        <w:t>人，其中</w:t>
      </w:r>
      <w:r>
        <w:t>22</w:t>
      </w:r>
      <w:r>
        <w:rPr>
          <w:rFonts w:hint="eastAsia"/>
        </w:rPr>
        <w:t xml:space="preserve"> </w:t>
      </w:r>
      <w:r>
        <w:t>079</w:t>
      </w:r>
      <w:r>
        <w:t>人是护理专业大学生</w:t>
      </w:r>
      <w:r>
        <w:rPr>
          <w:rFonts w:hint="eastAsia"/>
        </w:rPr>
        <w:t>。</w:t>
      </w:r>
      <w:r>
        <w:t>每万名居民中有</w:t>
      </w:r>
      <w:r>
        <w:t>72.4</w:t>
      </w:r>
      <w:r>
        <w:t>名护理人员。</w:t>
      </w:r>
    </w:p>
    <w:p w:rsidR="002E1229" w:rsidRDefault="002E1229" w:rsidP="002E1229">
      <w:pPr>
        <w:numPr>
          <w:ilvl w:val="0"/>
          <w:numId w:val="12"/>
        </w:numPr>
        <w:tabs>
          <w:tab w:val="clear" w:pos="600"/>
          <w:tab w:val="left" w:pos="630"/>
        </w:tabs>
        <w:spacing w:after="240" w:line="360" w:lineRule="exact"/>
        <w:ind w:left="0" w:firstLine="0"/>
      </w:pPr>
      <w:r>
        <w:t>医疗救助系统的医院床位共有</w:t>
      </w:r>
      <w:r>
        <w:rPr>
          <w:rFonts w:hint="eastAsia"/>
        </w:rPr>
        <w:t xml:space="preserve">55 </w:t>
      </w:r>
      <w:r>
        <w:t>865</w:t>
      </w:r>
      <w:r>
        <w:t>个，相当于每千名居民有</w:t>
      </w:r>
      <w:r>
        <w:t>5</w:t>
      </w:r>
      <w:r>
        <w:t>个床位。社会援助系统的床位有</w:t>
      </w:r>
      <w:r>
        <w:t>14</w:t>
      </w:r>
      <w:r>
        <w:rPr>
          <w:rFonts w:hint="eastAsia"/>
        </w:rPr>
        <w:t xml:space="preserve"> </w:t>
      </w:r>
      <w:r>
        <w:t>560</w:t>
      </w:r>
      <w:r>
        <w:t>个，</w:t>
      </w:r>
      <w:r>
        <w:rPr>
          <w:rFonts w:hint="eastAsia"/>
        </w:rPr>
        <w:t>相当于</w:t>
      </w:r>
      <w:r>
        <w:t>每千名居民有</w:t>
      </w:r>
      <w:r>
        <w:t>1.3</w:t>
      </w:r>
      <w:r>
        <w:t>个床位</w:t>
      </w:r>
      <w:r>
        <w:rPr>
          <w:rFonts w:hint="eastAsia"/>
        </w:rPr>
        <w:t>。</w:t>
      </w:r>
      <w:r>
        <w:t>床位总数达到</w:t>
      </w:r>
      <w:r>
        <w:rPr>
          <w:rFonts w:hint="eastAsia"/>
        </w:rPr>
        <w:t>了</w:t>
      </w:r>
      <w:r>
        <w:t>70</w:t>
      </w:r>
      <w:r>
        <w:rPr>
          <w:rFonts w:hint="eastAsia"/>
        </w:rPr>
        <w:t xml:space="preserve"> </w:t>
      </w:r>
      <w:r>
        <w:t>424</w:t>
      </w:r>
      <w:r>
        <w:t>个（每千名居民</w:t>
      </w:r>
      <w:r>
        <w:t>6.3</w:t>
      </w:r>
      <w:r>
        <w:t>个</w:t>
      </w:r>
      <w:r>
        <w:rPr>
          <w:rFonts w:hint="eastAsia"/>
        </w:rPr>
        <w:t>床位</w:t>
      </w:r>
      <w:r>
        <w:t>）。</w:t>
      </w:r>
    </w:p>
    <w:p w:rsidR="002E1229" w:rsidRDefault="002E1229" w:rsidP="002E1229">
      <w:pPr>
        <w:numPr>
          <w:ilvl w:val="0"/>
          <w:numId w:val="12"/>
        </w:numPr>
        <w:tabs>
          <w:tab w:val="clear" w:pos="600"/>
          <w:tab w:val="left" w:pos="630"/>
        </w:tabs>
        <w:spacing w:after="240" w:line="360" w:lineRule="exact"/>
        <w:ind w:left="0" w:firstLine="0"/>
      </w:pPr>
      <w:r>
        <w:t>在我国，第二级和第三级服务通过省级和国家级专科和</w:t>
      </w:r>
      <w:r>
        <w:rPr>
          <w:rFonts w:hint="eastAsia"/>
        </w:rPr>
        <w:t>综合</w:t>
      </w:r>
      <w:r>
        <w:t>医院网络以及研究所等向所有有需要的人民提供服务，对第一级医疗服务提供了支持。</w:t>
      </w:r>
    </w:p>
    <w:p w:rsidR="002E1229" w:rsidRDefault="002E1229">
      <w:pPr>
        <w:tabs>
          <w:tab w:val="left" w:pos="630"/>
        </w:tabs>
        <w:spacing w:after="240" w:line="360" w:lineRule="exact"/>
        <w:rPr>
          <w:rFonts w:eastAsia="SimHei"/>
          <w:color w:val="FF0000"/>
        </w:rPr>
      </w:pPr>
      <w:r>
        <w:rPr>
          <w:rFonts w:eastAsia="SimHei" w:hint="eastAsia"/>
          <w:color w:val="FF0000"/>
        </w:rPr>
        <w:t>关于</w:t>
      </w:r>
      <w:r>
        <w:rPr>
          <w:rFonts w:eastAsia="SimHei"/>
          <w:color w:val="FF0000"/>
        </w:rPr>
        <w:t>保护妇女健康</w:t>
      </w:r>
      <w:r>
        <w:rPr>
          <w:rFonts w:eastAsia="SimHei" w:hint="eastAsia"/>
          <w:color w:val="FF0000"/>
        </w:rPr>
        <w:t>问题</w:t>
      </w:r>
      <w:r>
        <w:rPr>
          <w:rFonts w:eastAsia="SimHei"/>
          <w:color w:val="FF0000"/>
        </w:rPr>
        <w:t>的法律和法令</w:t>
      </w:r>
    </w:p>
    <w:p w:rsidR="002E1229" w:rsidRDefault="002E1229" w:rsidP="002E1229">
      <w:pPr>
        <w:numPr>
          <w:ilvl w:val="0"/>
          <w:numId w:val="12"/>
        </w:numPr>
        <w:tabs>
          <w:tab w:val="clear" w:pos="600"/>
          <w:tab w:val="left" w:pos="630"/>
        </w:tabs>
        <w:spacing w:after="240" w:line="360" w:lineRule="exact"/>
        <w:ind w:left="0" w:firstLine="0"/>
      </w:pPr>
      <w:r>
        <w:t>与保护健康有关的法律和法令是非常重要的，构成了国内开展的保护妇女儿童权利的全部工作的法律框架。它们是：</w:t>
      </w:r>
    </w:p>
    <w:p w:rsidR="002E1229" w:rsidRDefault="002E1229" w:rsidP="002E1229">
      <w:pPr>
        <w:numPr>
          <w:ilvl w:val="1"/>
          <w:numId w:val="17"/>
        </w:numPr>
        <w:tabs>
          <w:tab w:val="clear" w:pos="840"/>
          <w:tab w:val="num" w:pos="1080"/>
        </w:tabs>
        <w:spacing w:after="240" w:line="360" w:lineRule="exact"/>
        <w:ind w:left="1080" w:hanging="480"/>
      </w:pPr>
      <w:r>
        <w:rPr>
          <w:rFonts w:hint="eastAsia"/>
        </w:rPr>
        <w:t>《</w:t>
      </w:r>
      <w:r>
        <w:t>古巴共和国宪法</w:t>
      </w:r>
      <w:r>
        <w:rPr>
          <w:rFonts w:hint="eastAsia"/>
        </w:rPr>
        <w:t>》</w:t>
      </w:r>
      <w:r>
        <w:t>（</w:t>
      </w:r>
      <w:r>
        <w:t>1976</w:t>
      </w:r>
      <w:r>
        <w:t>年）</w:t>
      </w:r>
    </w:p>
    <w:p w:rsidR="002E1229" w:rsidRDefault="002E1229" w:rsidP="002E1229">
      <w:pPr>
        <w:numPr>
          <w:ilvl w:val="1"/>
          <w:numId w:val="17"/>
        </w:numPr>
        <w:tabs>
          <w:tab w:val="clear" w:pos="840"/>
          <w:tab w:val="num" w:pos="1080"/>
        </w:tabs>
        <w:spacing w:after="240" w:line="360" w:lineRule="exact"/>
        <w:ind w:left="1080" w:hanging="480"/>
      </w:pPr>
      <w:r>
        <w:t>第</w:t>
      </w:r>
      <w:r>
        <w:t>234</w:t>
      </w:r>
      <w:r>
        <w:t>号法令《女工产假法》（</w:t>
      </w:r>
      <w:r>
        <w:t>2003</w:t>
      </w:r>
      <w:r>
        <w:t>年）</w:t>
      </w:r>
    </w:p>
    <w:p w:rsidR="002E1229" w:rsidRDefault="002E1229" w:rsidP="002E1229">
      <w:pPr>
        <w:numPr>
          <w:ilvl w:val="1"/>
          <w:numId w:val="17"/>
        </w:numPr>
        <w:tabs>
          <w:tab w:val="clear" w:pos="840"/>
          <w:tab w:val="num" w:pos="1080"/>
        </w:tabs>
        <w:spacing w:after="240" w:line="360" w:lineRule="exact"/>
        <w:ind w:left="1080" w:hanging="480"/>
      </w:pPr>
      <w:r>
        <w:rPr>
          <w:rFonts w:hint="eastAsia"/>
        </w:rPr>
        <w:t>《</w:t>
      </w:r>
      <w:r>
        <w:t>劳动保护</w:t>
      </w:r>
      <w:r>
        <w:rPr>
          <w:rFonts w:hint="eastAsia"/>
        </w:rPr>
        <w:t>及</w:t>
      </w:r>
      <w:r>
        <w:t>卫生法</w:t>
      </w:r>
      <w:r>
        <w:rPr>
          <w:rFonts w:hint="eastAsia"/>
        </w:rPr>
        <w:t>》</w:t>
      </w:r>
      <w:r>
        <w:t>（</w:t>
      </w:r>
      <w:r>
        <w:t>1977</w:t>
      </w:r>
      <w:r>
        <w:t>年）。其中一章</w:t>
      </w:r>
      <w:r>
        <w:rPr>
          <w:rFonts w:hint="eastAsia"/>
        </w:rPr>
        <w:t>特别针对</w:t>
      </w:r>
      <w:r>
        <w:t>妇女</w:t>
      </w:r>
      <w:r>
        <w:rPr>
          <w:rFonts w:hint="eastAsia"/>
        </w:rPr>
        <w:t>，</w:t>
      </w:r>
      <w:r>
        <w:t>一</w:t>
      </w:r>
      <w:r>
        <w:rPr>
          <w:rFonts w:hint="eastAsia"/>
        </w:rPr>
        <w:t>章特别针对</w:t>
      </w:r>
      <w:r>
        <w:t>青少年。</w:t>
      </w:r>
    </w:p>
    <w:p w:rsidR="002E1229" w:rsidRDefault="002E1229" w:rsidP="002E1229">
      <w:pPr>
        <w:numPr>
          <w:ilvl w:val="1"/>
          <w:numId w:val="17"/>
        </w:numPr>
        <w:tabs>
          <w:tab w:val="clear" w:pos="840"/>
          <w:tab w:val="num" w:pos="1080"/>
        </w:tabs>
        <w:spacing w:after="240" w:line="360" w:lineRule="exact"/>
        <w:ind w:left="1080" w:hanging="480"/>
      </w:pPr>
      <w:r>
        <w:rPr>
          <w:rFonts w:hint="eastAsia"/>
        </w:rPr>
        <w:t>《</w:t>
      </w:r>
      <w:r>
        <w:t>社会保障法</w:t>
      </w:r>
      <w:r>
        <w:rPr>
          <w:rFonts w:hint="eastAsia"/>
        </w:rPr>
        <w:t>》</w:t>
      </w:r>
      <w:r>
        <w:t>（</w:t>
      </w:r>
      <w:r>
        <w:t>1979</w:t>
      </w:r>
      <w:r>
        <w:t>年）</w:t>
      </w:r>
    </w:p>
    <w:p w:rsidR="002E1229" w:rsidRDefault="002E1229" w:rsidP="002E1229">
      <w:pPr>
        <w:numPr>
          <w:ilvl w:val="1"/>
          <w:numId w:val="17"/>
        </w:numPr>
        <w:tabs>
          <w:tab w:val="clear" w:pos="840"/>
          <w:tab w:val="num" w:pos="1080"/>
        </w:tabs>
        <w:spacing w:after="240" w:line="360" w:lineRule="exact"/>
        <w:ind w:left="1080" w:hanging="480"/>
      </w:pPr>
      <w:r>
        <w:rPr>
          <w:rFonts w:hint="eastAsia"/>
        </w:rPr>
        <w:t>《</w:t>
      </w:r>
      <w:r>
        <w:t>关于基础卫生</w:t>
      </w:r>
      <w:r>
        <w:rPr>
          <w:rFonts w:hint="eastAsia"/>
        </w:rPr>
        <w:t>保健规定</w:t>
      </w:r>
      <w:r>
        <w:t>的法令</w:t>
      </w:r>
      <w:r>
        <w:rPr>
          <w:rFonts w:hint="eastAsia"/>
        </w:rPr>
        <w:t>》</w:t>
      </w:r>
      <w:r>
        <w:t>（</w:t>
      </w:r>
      <w:r>
        <w:t>1982</w:t>
      </w:r>
      <w:r>
        <w:t>年）</w:t>
      </w:r>
    </w:p>
    <w:p w:rsidR="002E1229" w:rsidRDefault="002E1229" w:rsidP="002E1229">
      <w:pPr>
        <w:numPr>
          <w:ilvl w:val="1"/>
          <w:numId w:val="17"/>
        </w:numPr>
        <w:tabs>
          <w:tab w:val="clear" w:pos="840"/>
          <w:tab w:val="num" w:pos="1080"/>
        </w:tabs>
        <w:spacing w:after="240" w:line="360" w:lineRule="exact"/>
        <w:ind w:left="1080" w:hanging="480"/>
      </w:pPr>
      <w:r>
        <w:rPr>
          <w:rFonts w:hint="eastAsia"/>
        </w:rPr>
        <w:t>《</w:t>
      </w:r>
      <w:r>
        <w:t>国际卫生</w:t>
      </w:r>
      <w:r>
        <w:rPr>
          <w:rFonts w:hint="eastAsia"/>
        </w:rPr>
        <w:t>保健监督</w:t>
      </w:r>
      <w:r>
        <w:t>法令</w:t>
      </w:r>
      <w:r>
        <w:rPr>
          <w:rFonts w:hint="eastAsia"/>
        </w:rPr>
        <w:t>》</w:t>
      </w:r>
      <w:r>
        <w:t>（</w:t>
      </w:r>
      <w:r>
        <w:t>1982</w:t>
      </w:r>
      <w:r>
        <w:t>年）</w:t>
      </w:r>
    </w:p>
    <w:p w:rsidR="002E1229" w:rsidRDefault="002E1229" w:rsidP="002E1229">
      <w:pPr>
        <w:numPr>
          <w:ilvl w:val="1"/>
          <w:numId w:val="17"/>
        </w:numPr>
        <w:tabs>
          <w:tab w:val="clear" w:pos="840"/>
          <w:tab w:val="num" w:pos="1080"/>
        </w:tabs>
        <w:spacing w:after="240" w:line="360" w:lineRule="exact"/>
        <w:ind w:left="1080" w:hanging="480"/>
      </w:pPr>
      <w:r>
        <w:rPr>
          <w:rFonts w:hint="eastAsia"/>
        </w:rPr>
        <w:t>《</w:t>
      </w:r>
      <w:r>
        <w:t>公共卫生</w:t>
      </w:r>
      <w:r>
        <w:rPr>
          <w:rFonts w:hint="eastAsia"/>
        </w:rPr>
        <w:t>法令》</w:t>
      </w:r>
      <w:r>
        <w:t>（</w:t>
      </w:r>
      <w:r>
        <w:t>1983</w:t>
      </w:r>
      <w:r>
        <w:t>年）</w:t>
      </w:r>
    </w:p>
    <w:p w:rsidR="002E1229" w:rsidRDefault="002E1229" w:rsidP="002E1229">
      <w:pPr>
        <w:numPr>
          <w:ilvl w:val="1"/>
          <w:numId w:val="17"/>
        </w:numPr>
        <w:tabs>
          <w:tab w:val="clear" w:pos="840"/>
          <w:tab w:val="num" w:pos="1080"/>
        </w:tabs>
        <w:spacing w:after="240" w:line="360" w:lineRule="exact"/>
        <w:ind w:left="1080" w:hanging="480"/>
      </w:pPr>
      <w:r>
        <w:rPr>
          <w:rFonts w:hint="eastAsia"/>
        </w:rPr>
        <w:t>《关于</w:t>
      </w:r>
      <w:r>
        <w:t>国家卫生</w:t>
      </w:r>
      <w:r>
        <w:rPr>
          <w:rFonts w:hint="eastAsia"/>
        </w:rPr>
        <w:t>检查的</w:t>
      </w:r>
      <w:r>
        <w:t>法令</w:t>
      </w:r>
      <w:r>
        <w:rPr>
          <w:rFonts w:hint="eastAsia"/>
        </w:rPr>
        <w:t>》</w:t>
      </w:r>
      <w:r>
        <w:t>（</w:t>
      </w:r>
      <w:r>
        <w:t>1987</w:t>
      </w:r>
      <w:r>
        <w:t>年）</w:t>
      </w:r>
    </w:p>
    <w:p w:rsidR="002E1229" w:rsidRDefault="002E1229" w:rsidP="002E1229">
      <w:pPr>
        <w:numPr>
          <w:ilvl w:val="1"/>
          <w:numId w:val="17"/>
        </w:numPr>
        <w:tabs>
          <w:tab w:val="clear" w:pos="840"/>
          <w:tab w:val="num" w:pos="1080"/>
        </w:tabs>
        <w:spacing w:after="240" w:line="360" w:lineRule="exact"/>
        <w:ind w:left="1080" w:hanging="480"/>
      </w:pPr>
      <w:r>
        <w:rPr>
          <w:rFonts w:hint="eastAsia"/>
        </w:rPr>
        <w:t>《</w:t>
      </w:r>
      <w:r>
        <w:t>环境法</w:t>
      </w:r>
      <w:r>
        <w:rPr>
          <w:rFonts w:hint="eastAsia"/>
        </w:rPr>
        <w:t>》</w:t>
      </w:r>
      <w:r>
        <w:t>（</w:t>
      </w:r>
      <w:r>
        <w:t>1992</w:t>
      </w:r>
      <w:r>
        <w:t>年）</w:t>
      </w:r>
    </w:p>
    <w:p w:rsidR="002E1229" w:rsidRDefault="002E1229" w:rsidP="002E1229">
      <w:pPr>
        <w:numPr>
          <w:ilvl w:val="0"/>
          <w:numId w:val="12"/>
        </w:numPr>
        <w:tabs>
          <w:tab w:val="clear" w:pos="600"/>
          <w:tab w:val="left" w:pos="630"/>
        </w:tabs>
        <w:spacing w:after="240" w:line="360" w:lineRule="exact"/>
        <w:ind w:left="0" w:firstLine="0"/>
        <w:rPr>
          <w:szCs w:val="24"/>
        </w:rPr>
      </w:pPr>
      <w:r>
        <w:rPr>
          <w:rFonts w:hint="eastAsia"/>
          <w:szCs w:val="24"/>
        </w:rPr>
        <w:t>依据《古巴宪法》规定的“所有人的健康都有权得到护理和保护”</w:t>
      </w:r>
      <w:r>
        <w:rPr>
          <w:szCs w:val="24"/>
        </w:rPr>
        <w:t xml:space="preserve"> </w:t>
      </w:r>
      <w:r>
        <w:rPr>
          <w:rFonts w:hint="eastAsia"/>
          <w:szCs w:val="24"/>
        </w:rPr>
        <w:t>和“该权利得到国家的保护”的原则，</w:t>
      </w:r>
      <w:r>
        <w:rPr>
          <w:szCs w:val="24"/>
        </w:rPr>
        <w:t>1983</w:t>
      </w:r>
      <w:r>
        <w:rPr>
          <w:rFonts w:hint="eastAsia"/>
          <w:szCs w:val="24"/>
        </w:rPr>
        <w:t>年</w:t>
      </w:r>
      <w:r>
        <w:rPr>
          <w:szCs w:val="24"/>
        </w:rPr>
        <w:t>7</w:t>
      </w:r>
      <w:r>
        <w:rPr>
          <w:rFonts w:hint="eastAsia"/>
          <w:szCs w:val="24"/>
        </w:rPr>
        <w:t>月</w:t>
      </w:r>
      <w:r>
        <w:rPr>
          <w:szCs w:val="24"/>
        </w:rPr>
        <w:t>13</w:t>
      </w:r>
      <w:r>
        <w:rPr>
          <w:rFonts w:hint="eastAsia"/>
          <w:szCs w:val="24"/>
        </w:rPr>
        <w:t>日颁布的第</w:t>
      </w:r>
      <w:r>
        <w:rPr>
          <w:szCs w:val="24"/>
        </w:rPr>
        <w:t>41</w:t>
      </w:r>
      <w:r>
        <w:rPr>
          <w:rFonts w:hint="eastAsia"/>
          <w:szCs w:val="24"/>
        </w:rPr>
        <w:t>号法令规定了古巴卫生保健方面的基本法律准则。</w:t>
      </w:r>
    </w:p>
    <w:p w:rsidR="002E1229" w:rsidRDefault="002E1229" w:rsidP="002E1229">
      <w:pPr>
        <w:numPr>
          <w:ilvl w:val="0"/>
          <w:numId w:val="12"/>
        </w:numPr>
        <w:tabs>
          <w:tab w:val="clear" w:pos="600"/>
          <w:tab w:val="left" w:pos="630"/>
        </w:tabs>
        <w:spacing w:after="240" w:line="360" w:lineRule="exact"/>
        <w:ind w:left="0" w:firstLine="0"/>
        <w:rPr>
          <w:szCs w:val="24"/>
        </w:rPr>
      </w:pPr>
      <w:r>
        <w:rPr>
          <w:rFonts w:hint="eastAsia"/>
          <w:szCs w:val="24"/>
        </w:rPr>
        <w:t>第</w:t>
      </w:r>
      <w:r>
        <w:rPr>
          <w:szCs w:val="24"/>
        </w:rPr>
        <w:t>41</w:t>
      </w:r>
      <w:r>
        <w:rPr>
          <w:rFonts w:hint="eastAsia"/>
          <w:szCs w:val="24"/>
        </w:rPr>
        <w:t>号法令的第</w:t>
      </w:r>
      <w:r>
        <w:rPr>
          <w:szCs w:val="24"/>
        </w:rPr>
        <w:t>4</w:t>
      </w:r>
      <w:r>
        <w:rPr>
          <w:rFonts w:hint="eastAsia"/>
          <w:szCs w:val="24"/>
        </w:rPr>
        <w:t>条</w:t>
      </w:r>
      <w:r>
        <w:rPr>
          <w:szCs w:val="24"/>
        </w:rPr>
        <w:t>a)</w:t>
      </w:r>
      <w:r>
        <w:rPr>
          <w:rFonts w:hint="eastAsia"/>
          <w:szCs w:val="24"/>
        </w:rPr>
        <w:t>款通过承认并保障所有人享有在古巴国土的任何地方获得充分的健康护理和保护的权利，明确宣布男子和妇女在接受医疗服务方面享有同等权利的原则。</w:t>
      </w:r>
    </w:p>
    <w:p w:rsidR="002E1229" w:rsidRDefault="002E1229" w:rsidP="002E1229">
      <w:pPr>
        <w:numPr>
          <w:ilvl w:val="0"/>
          <w:numId w:val="12"/>
        </w:numPr>
        <w:tabs>
          <w:tab w:val="clear" w:pos="600"/>
          <w:tab w:val="left" w:pos="630"/>
        </w:tabs>
        <w:spacing w:after="240" w:line="360" w:lineRule="exact"/>
        <w:ind w:left="0" w:firstLine="0"/>
        <w:rPr>
          <w:szCs w:val="24"/>
        </w:rPr>
      </w:pPr>
      <w:r>
        <w:rPr>
          <w:rFonts w:hint="eastAsia"/>
          <w:szCs w:val="24"/>
        </w:rPr>
        <w:t>第</w:t>
      </w:r>
      <w:r>
        <w:rPr>
          <w:szCs w:val="24"/>
        </w:rPr>
        <w:t>41</w:t>
      </w:r>
      <w:r>
        <w:rPr>
          <w:rFonts w:hint="eastAsia"/>
          <w:szCs w:val="24"/>
        </w:rPr>
        <w:t>号法令还规定了对卫生保健服务和医疗救助实行免费，以及医疗服务设施的国家所有制。</w:t>
      </w:r>
    </w:p>
    <w:p w:rsidR="002E1229" w:rsidRDefault="002E1229" w:rsidP="002E1229">
      <w:pPr>
        <w:numPr>
          <w:ilvl w:val="0"/>
          <w:numId w:val="12"/>
        </w:numPr>
        <w:tabs>
          <w:tab w:val="clear" w:pos="600"/>
          <w:tab w:val="left" w:pos="630"/>
        </w:tabs>
        <w:spacing w:after="240" w:line="360" w:lineRule="exact"/>
        <w:ind w:left="0" w:firstLine="0"/>
        <w:rPr>
          <w:szCs w:val="24"/>
        </w:rPr>
      </w:pPr>
      <w:r>
        <w:rPr>
          <w:szCs w:val="24"/>
        </w:rPr>
        <w:t>该</w:t>
      </w:r>
      <w:r>
        <w:rPr>
          <w:rFonts w:hint="eastAsia"/>
          <w:szCs w:val="24"/>
        </w:rPr>
        <w:t>法令的第二章对有关预防和治疗问题做出了规定，通过全国保健系统的各个机构，保障所有人都能够得到预防性和治疗性医疗。</w:t>
      </w:r>
    </w:p>
    <w:p w:rsidR="002E1229" w:rsidRDefault="002E1229" w:rsidP="002E1229">
      <w:pPr>
        <w:numPr>
          <w:ilvl w:val="0"/>
          <w:numId w:val="12"/>
        </w:numPr>
        <w:tabs>
          <w:tab w:val="clear" w:pos="600"/>
          <w:tab w:val="left" w:pos="630"/>
        </w:tabs>
        <w:spacing w:after="240" w:line="360" w:lineRule="exact"/>
        <w:ind w:left="0" w:firstLine="0"/>
        <w:rPr>
          <w:szCs w:val="24"/>
        </w:rPr>
      </w:pPr>
      <w:r>
        <w:rPr>
          <w:rFonts w:hint="eastAsia"/>
          <w:szCs w:val="24"/>
        </w:rPr>
        <w:t>该法令第</w:t>
      </w:r>
      <w:r>
        <w:rPr>
          <w:szCs w:val="24"/>
        </w:rPr>
        <w:t>15</w:t>
      </w:r>
      <w:r>
        <w:rPr>
          <w:rFonts w:hint="eastAsia"/>
          <w:szCs w:val="24"/>
        </w:rPr>
        <w:t>条规定组织卫生教育活动，组织全体职工参加就业前的体格检查和定期体检。其目的不仅仅是为了治病，也是一项预防措施。</w:t>
      </w:r>
    </w:p>
    <w:p w:rsidR="002E1229" w:rsidRDefault="002E1229" w:rsidP="002E1229">
      <w:pPr>
        <w:numPr>
          <w:ilvl w:val="0"/>
          <w:numId w:val="12"/>
        </w:numPr>
        <w:tabs>
          <w:tab w:val="clear" w:pos="600"/>
          <w:tab w:val="left" w:pos="630"/>
        </w:tabs>
        <w:spacing w:after="240" w:line="360" w:lineRule="exact"/>
        <w:ind w:left="0" w:firstLine="0"/>
        <w:rPr>
          <w:szCs w:val="24"/>
        </w:rPr>
      </w:pPr>
      <w:r>
        <w:rPr>
          <w:szCs w:val="24"/>
        </w:rPr>
        <w:t>1988</w:t>
      </w:r>
      <w:r>
        <w:rPr>
          <w:rFonts w:hint="eastAsia"/>
          <w:szCs w:val="24"/>
        </w:rPr>
        <w:t>年</w:t>
      </w:r>
      <w:r>
        <w:rPr>
          <w:szCs w:val="24"/>
        </w:rPr>
        <w:t>2</w:t>
      </w:r>
      <w:r>
        <w:rPr>
          <w:rFonts w:hint="eastAsia"/>
          <w:szCs w:val="24"/>
        </w:rPr>
        <w:t>月</w:t>
      </w:r>
      <w:r>
        <w:rPr>
          <w:szCs w:val="24"/>
        </w:rPr>
        <w:t>4</w:t>
      </w:r>
      <w:r>
        <w:rPr>
          <w:szCs w:val="24"/>
        </w:rPr>
        <w:t>日</w:t>
      </w:r>
      <w:r>
        <w:rPr>
          <w:rFonts w:hint="eastAsia"/>
          <w:szCs w:val="24"/>
        </w:rPr>
        <w:t>颁布的第</w:t>
      </w:r>
      <w:r>
        <w:rPr>
          <w:szCs w:val="24"/>
        </w:rPr>
        <w:t>139</w:t>
      </w:r>
      <w:r>
        <w:rPr>
          <w:rFonts w:hint="eastAsia"/>
          <w:szCs w:val="24"/>
        </w:rPr>
        <w:t>号法令通过了《公共卫生法条例》。该《条例》是对《公共卫生法令》条款的补充。</w:t>
      </w:r>
    </w:p>
    <w:p w:rsidR="002E1229" w:rsidRDefault="002E1229" w:rsidP="002E1229">
      <w:pPr>
        <w:numPr>
          <w:ilvl w:val="0"/>
          <w:numId w:val="12"/>
        </w:numPr>
        <w:tabs>
          <w:tab w:val="clear" w:pos="600"/>
          <w:tab w:val="left" w:pos="630"/>
        </w:tabs>
        <w:spacing w:after="240" w:line="360" w:lineRule="exact"/>
        <w:ind w:left="0" w:firstLine="0"/>
        <w:rPr>
          <w:szCs w:val="24"/>
        </w:rPr>
      </w:pPr>
      <w:r>
        <w:rPr>
          <w:rFonts w:ascii="SimSun" w:hint="eastAsia"/>
          <w:szCs w:val="24"/>
        </w:rPr>
        <w:t>关于医疗和社会福利问题的《公共卫生法条例》第二章规定保障男子和妇女在医疗保健和计划生育服务方面享有平等的权利，同时，保障妇女在产前、分娩和产后都必须得到免费的医疗保健服务，以及她们怀孕期和哺乳期的正常营养。</w:t>
      </w:r>
    </w:p>
    <w:p w:rsidR="002E1229" w:rsidRDefault="002E1229" w:rsidP="002E1229">
      <w:pPr>
        <w:numPr>
          <w:ilvl w:val="0"/>
          <w:numId w:val="12"/>
        </w:numPr>
        <w:tabs>
          <w:tab w:val="clear" w:pos="600"/>
          <w:tab w:val="left" w:pos="630"/>
        </w:tabs>
        <w:spacing w:after="240" w:line="360" w:lineRule="exact"/>
        <w:ind w:left="0" w:firstLine="0"/>
        <w:rPr>
          <w:szCs w:val="24"/>
        </w:rPr>
      </w:pPr>
      <w:r>
        <w:rPr>
          <w:rFonts w:ascii="SimSun" w:hint="eastAsia"/>
          <w:szCs w:val="24"/>
        </w:rPr>
        <w:t>通过家庭医生、产妇之家、综合诊所、与医院相结合的卫生保健网络系统，保障产妇能够住院分娩，获得精心的专业化护理，从而使母婴得到更好的照料。</w:t>
      </w:r>
    </w:p>
    <w:p w:rsidR="002E1229" w:rsidRDefault="002E1229" w:rsidP="002E1229">
      <w:pPr>
        <w:numPr>
          <w:ilvl w:val="0"/>
          <w:numId w:val="12"/>
        </w:numPr>
        <w:tabs>
          <w:tab w:val="clear" w:pos="600"/>
          <w:tab w:val="left" w:pos="630"/>
        </w:tabs>
        <w:spacing w:after="240" w:line="360" w:lineRule="exact"/>
        <w:ind w:left="0" w:firstLine="0"/>
        <w:rPr>
          <w:szCs w:val="24"/>
        </w:rPr>
      </w:pPr>
      <w:r>
        <w:rPr>
          <w:rFonts w:ascii="SimSun" w:hint="eastAsia"/>
          <w:szCs w:val="24"/>
        </w:rPr>
        <w:t>古巴无差别地向全体人民提供各种免费的医疗服务：免费诊疗和住院治疗、免费进行化验和注射疫苗、免费接受各种外科手术——无论是最简单的，还是最复杂的器官移植，或者免费使用任何先进而昂贵的医疗技术。</w:t>
      </w:r>
    </w:p>
    <w:p w:rsidR="002E1229" w:rsidRDefault="002E1229" w:rsidP="002E1229">
      <w:pPr>
        <w:numPr>
          <w:ilvl w:val="0"/>
          <w:numId w:val="12"/>
        </w:numPr>
        <w:tabs>
          <w:tab w:val="clear" w:pos="600"/>
          <w:tab w:val="left" w:pos="630"/>
        </w:tabs>
        <w:spacing w:after="240" w:line="360" w:lineRule="exact"/>
        <w:ind w:left="0" w:firstLine="0"/>
      </w:pPr>
      <w:r>
        <w:t>1984</w:t>
      </w:r>
      <w:r>
        <w:t>年</w:t>
      </w:r>
      <w:r>
        <w:t>12</w:t>
      </w:r>
      <w:r>
        <w:t>月</w:t>
      </w:r>
      <w:r>
        <w:t>28</w:t>
      </w:r>
      <w:r>
        <w:t>日第</w:t>
      </w:r>
      <w:r>
        <w:t>49</w:t>
      </w:r>
      <w:r>
        <w:t>号法令</w:t>
      </w:r>
      <w:r>
        <w:rPr>
          <w:rFonts w:hint="eastAsia"/>
        </w:rPr>
        <w:t>《</w:t>
      </w:r>
      <w:r>
        <w:t>劳工法典</w:t>
      </w:r>
      <w:r>
        <w:rPr>
          <w:rFonts w:hint="eastAsia"/>
        </w:rPr>
        <w:t>》</w:t>
      </w:r>
      <w:r>
        <w:t>对妇女的工作做了特别规定。第八部分通过以下几个方面来对女性的工作</w:t>
      </w:r>
      <w:r>
        <w:rPr>
          <w:rFonts w:hint="eastAsia"/>
        </w:rPr>
        <w:t>做出了</w:t>
      </w:r>
      <w:r>
        <w:t>规定：适</w:t>
      </w:r>
      <w:r>
        <w:rPr>
          <w:rFonts w:hint="eastAsia"/>
        </w:rPr>
        <w:t>于</w:t>
      </w:r>
      <w:r>
        <w:t>女性从事的工作；女性的工作条件，对女性的特别保护和生育保护等。法律强调并承认女性参加工作的重要性，以及做母亲的重要社会职能。</w:t>
      </w:r>
    </w:p>
    <w:p w:rsidR="002E1229" w:rsidRDefault="002E1229" w:rsidP="002E1229">
      <w:pPr>
        <w:numPr>
          <w:ilvl w:val="0"/>
          <w:numId w:val="12"/>
        </w:numPr>
        <w:tabs>
          <w:tab w:val="clear" w:pos="600"/>
          <w:tab w:val="left" w:pos="630"/>
        </w:tabs>
        <w:spacing w:after="240" w:line="360" w:lineRule="exact"/>
        <w:ind w:left="0" w:firstLine="0"/>
      </w:pPr>
      <w:r>
        <w:t>《女工产假法》（</w:t>
      </w:r>
      <w:r>
        <w:t>1974</w:t>
      </w:r>
      <w:r>
        <w:t>年</w:t>
      </w:r>
      <w:r>
        <w:t>1</w:t>
      </w:r>
      <w:r>
        <w:t>月</w:t>
      </w:r>
      <w:r>
        <w:t xml:space="preserve"> 16</w:t>
      </w:r>
      <w:r>
        <w:t>日的第</w:t>
      </w:r>
      <w:r>
        <w:t>1263</w:t>
      </w:r>
      <w:r>
        <w:t>号法令）</w:t>
      </w:r>
      <w:r>
        <w:rPr>
          <w:rFonts w:hint="eastAsia"/>
        </w:rPr>
        <w:t>的有效期截至</w:t>
      </w:r>
      <w:r>
        <w:t>2003</w:t>
      </w:r>
      <w:r>
        <w:t>年</w:t>
      </w:r>
      <w:r>
        <w:t>8</w:t>
      </w:r>
      <w:r>
        <w:t>月，该法确定了生育的不同阶段</w:t>
      </w:r>
      <w:r>
        <w:rPr>
          <w:rFonts w:hint="eastAsia"/>
        </w:rPr>
        <w:t>、</w:t>
      </w:r>
      <w:r>
        <w:t>妇女及其子女应当获得劳动医疗保护，以及工作单位履行这项规定的责任。</w:t>
      </w:r>
    </w:p>
    <w:p w:rsidR="002E1229" w:rsidRDefault="002E1229" w:rsidP="002E1229">
      <w:pPr>
        <w:numPr>
          <w:ilvl w:val="0"/>
          <w:numId w:val="12"/>
        </w:numPr>
        <w:tabs>
          <w:tab w:val="clear" w:pos="600"/>
          <w:tab w:val="left" w:pos="630"/>
        </w:tabs>
        <w:spacing w:after="240" w:line="360" w:lineRule="exact"/>
        <w:ind w:left="0" w:firstLine="0"/>
      </w:pPr>
      <w:r>
        <w:t>该法律规定（现行的新法律沿用此规定），孕妇在怀孕期间定期接受医疗服务，从怀孕</w:t>
      </w:r>
      <w:r>
        <w:t>34</w:t>
      </w:r>
      <w:r>
        <w:t>周起暂停工作，从分娩前</w:t>
      </w:r>
      <w:r>
        <w:t>6</w:t>
      </w:r>
      <w:r>
        <w:t>周起至产后</w:t>
      </w:r>
      <w:r>
        <w:rPr>
          <w:rFonts w:hint="eastAsia"/>
        </w:rPr>
        <w:t>1</w:t>
      </w:r>
      <w:r>
        <w:t>2</w:t>
      </w:r>
      <w:r>
        <w:t>个月享受带薪产假。如果怀有多胞胎，产前带薪休假延长到</w:t>
      </w:r>
      <w:r>
        <w:t>8</w:t>
      </w:r>
      <w:r>
        <w:t>周，从</w:t>
      </w:r>
      <w:r>
        <w:t>32</w:t>
      </w:r>
      <w:r>
        <w:t>周起暂停工作。孕妇有权要求补充带薪休假，以便于子女的治疗，允许母亲每个月有一天的带薪假期，带子女看病。我们所说的带薪休假是指提供相当于劳动妇女开始休假前</w:t>
      </w:r>
      <w:r>
        <w:t>12</w:t>
      </w:r>
      <w:r>
        <w:t>个月内周工资和补贴平均收入的经济补偿。</w:t>
      </w:r>
    </w:p>
    <w:p w:rsidR="002E1229" w:rsidRDefault="002E1229" w:rsidP="002E1229">
      <w:pPr>
        <w:numPr>
          <w:ilvl w:val="0"/>
          <w:numId w:val="12"/>
        </w:numPr>
        <w:tabs>
          <w:tab w:val="clear" w:pos="600"/>
          <w:tab w:val="left" w:pos="630"/>
        </w:tabs>
        <w:spacing w:after="240" w:line="360" w:lineRule="exact"/>
        <w:ind w:left="0" w:firstLine="0"/>
      </w:pPr>
      <w:r>
        <w:t>根据</w:t>
      </w:r>
      <w:r>
        <w:t>1991</w:t>
      </w:r>
      <w:r>
        <w:t>年劳工和社会保险委员会主席（部长级）第</w:t>
      </w:r>
      <w:r>
        <w:t>10</w:t>
      </w:r>
      <w:r>
        <w:t>号</w:t>
      </w:r>
      <w:r>
        <w:rPr>
          <w:rFonts w:hint="eastAsia"/>
        </w:rPr>
        <w:t>决议</w:t>
      </w:r>
      <w:r>
        <w:t>，</w:t>
      </w:r>
      <w:r>
        <w:rPr>
          <w:rFonts w:hint="eastAsia"/>
        </w:rPr>
        <w:t>古巴</w:t>
      </w:r>
      <w:r>
        <w:t>规定</w:t>
      </w:r>
      <w:r>
        <w:rPr>
          <w:rFonts w:hint="eastAsia"/>
        </w:rPr>
        <w:t>，</w:t>
      </w:r>
      <w:r>
        <w:t>作为母亲的劳动者如果因为照看子女的缘故无法重新工作，从产假结束之日起，可以选择接受相当于</w:t>
      </w:r>
      <w:r>
        <w:t>60%</w:t>
      </w:r>
      <w:r>
        <w:t>工资的社会援助。如果子女出生</w:t>
      </w:r>
      <w:r>
        <w:t>6</w:t>
      </w:r>
      <w:r>
        <w:t>个月后，劳动妇女仍然无法重新工作，则有权享受停薪休假，保留在子女年满一岁前重返工作岗位的权利。</w:t>
      </w:r>
    </w:p>
    <w:p w:rsidR="002E1229" w:rsidRDefault="002E1229" w:rsidP="002E1229">
      <w:pPr>
        <w:numPr>
          <w:ilvl w:val="0"/>
          <w:numId w:val="12"/>
        </w:numPr>
        <w:tabs>
          <w:tab w:val="clear" w:pos="600"/>
          <w:tab w:val="left" w:pos="630"/>
        </w:tabs>
        <w:spacing w:after="240" w:line="360" w:lineRule="exact"/>
        <w:ind w:left="0" w:firstLine="0"/>
      </w:pPr>
      <w:r>
        <w:t>10</w:t>
      </w:r>
      <w:r>
        <w:t>年之后，根据工人运动第十八次大会上提出的建议</w:t>
      </w:r>
      <w:r>
        <w:rPr>
          <w:rFonts w:hint="eastAsia"/>
        </w:rPr>
        <w:t>，古巴</w:t>
      </w:r>
      <w:r>
        <w:t>在</w:t>
      </w:r>
      <w:r>
        <w:t>2001</w:t>
      </w:r>
      <w:r>
        <w:t>年</w:t>
      </w:r>
      <w:r>
        <w:t>4</w:t>
      </w:r>
      <w:r>
        <w:t>月</w:t>
      </w:r>
      <w:r>
        <w:t>30</w:t>
      </w:r>
      <w:r>
        <w:t>日颁布了第</w:t>
      </w:r>
      <w:r>
        <w:t>11</w:t>
      </w:r>
      <w:r>
        <w:t>号</w:t>
      </w:r>
      <w:r>
        <w:rPr>
          <w:rFonts w:hint="eastAsia"/>
        </w:rPr>
        <w:t>决议，并</w:t>
      </w:r>
      <w:r>
        <w:t>废止了上一部</w:t>
      </w:r>
      <w:r>
        <w:rPr>
          <w:rFonts w:hint="eastAsia"/>
        </w:rPr>
        <w:t>决议。新决议</w:t>
      </w:r>
      <w:r>
        <w:t>规定将相当于工资</w:t>
      </w:r>
      <w:r>
        <w:t>60%</w:t>
      </w:r>
      <w:r>
        <w:t>的选择性社会援助</w:t>
      </w:r>
      <w:r>
        <w:rPr>
          <w:rFonts w:hint="eastAsia"/>
        </w:rPr>
        <w:t>期</w:t>
      </w:r>
      <w:r>
        <w:t>延长</w:t>
      </w:r>
      <w:r>
        <w:rPr>
          <w:rFonts w:hint="eastAsia"/>
        </w:rPr>
        <w:t>为</w:t>
      </w:r>
      <w:r>
        <w:t>从产假结束之日到子女年满一岁，或在此之前，如果母亲重返工作岗位的话。</w:t>
      </w:r>
    </w:p>
    <w:p w:rsidR="002E1229" w:rsidRDefault="002E1229" w:rsidP="002E1229">
      <w:pPr>
        <w:numPr>
          <w:ilvl w:val="0"/>
          <w:numId w:val="12"/>
        </w:numPr>
        <w:tabs>
          <w:tab w:val="clear" w:pos="600"/>
          <w:tab w:val="left" w:pos="630"/>
        </w:tabs>
        <w:spacing w:after="240" w:line="360" w:lineRule="exact"/>
        <w:ind w:left="0" w:firstLine="0"/>
      </w:pPr>
      <w:r>
        <w:t>前面提到的《产妇保护法》具有无可争议的进步</w:t>
      </w:r>
      <w:r>
        <w:rPr>
          <w:rFonts w:hint="eastAsia"/>
        </w:rPr>
        <w:t>性</w:t>
      </w:r>
      <w:r>
        <w:t>，但在父母</w:t>
      </w:r>
      <w:r>
        <w:rPr>
          <w:rFonts w:hint="eastAsia"/>
        </w:rPr>
        <w:t>亲</w:t>
      </w:r>
      <w:r>
        <w:t>以及照顾子女的问题上所取得的经验和开展的研究表明，还需要对现行法律进行一些修改和增加，</w:t>
      </w:r>
      <w:r>
        <w:rPr>
          <w:rFonts w:hint="eastAsia"/>
        </w:rPr>
        <w:t>以便</w:t>
      </w:r>
      <w:r>
        <w:t>将这些权利延伸到作为劳动者的父亲</w:t>
      </w:r>
      <w:r>
        <w:rPr>
          <w:rFonts w:hint="eastAsia"/>
        </w:rPr>
        <w:t>。</w:t>
      </w:r>
      <w:r>
        <w:t>根据我们社会主义社会的原则和当前的科学观点，他们也是需要得到广泛保护的对象。此外，</w:t>
      </w:r>
      <w:r>
        <w:rPr>
          <w:rFonts w:hint="eastAsia"/>
        </w:rPr>
        <w:t>关于</w:t>
      </w:r>
      <w:r>
        <w:t>在母亲死亡的情况下，给予未成年子女适当的照顾，以及向父亲提供经济保护的法律规定</w:t>
      </w:r>
      <w:r>
        <w:rPr>
          <w:rFonts w:hint="eastAsia"/>
        </w:rPr>
        <w:t>也</w:t>
      </w:r>
      <w:r>
        <w:t>是必不可少的。</w:t>
      </w:r>
    </w:p>
    <w:p w:rsidR="002E1229" w:rsidRDefault="002E1229" w:rsidP="002E1229">
      <w:pPr>
        <w:numPr>
          <w:ilvl w:val="0"/>
          <w:numId w:val="12"/>
        </w:numPr>
        <w:tabs>
          <w:tab w:val="clear" w:pos="600"/>
          <w:tab w:val="left" w:pos="630"/>
        </w:tabs>
        <w:spacing w:after="240" w:line="360" w:lineRule="exact"/>
        <w:ind w:left="0" w:firstLine="0"/>
      </w:pPr>
      <w:r>
        <w:t>2003</w:t>
      </w:r>
      <w:r>
        <w:t>年</w:t>
      </w:r>
      <w:r>
        <w:t>8</w:t>
      </w:r>
      <w:r>
        <w:t>月</w:t>
      </w:r>
      <w:r>
        <w:t>13</w:t>
      </w:r>
      <w:r>
        <w:t>日的第</w:t>
      </w:r>
      <w:r>
        <w:t>234</w:t>
      </w:r>
      <w:r>
        <w:t>号法令《女工产假法》保</w:t>
      </w:r>
      <w:r>
        <w:rPr>
          <w:rFonts w:hint="eastAsia"/>
        </w:rPr>
        <w:t>留</w:t>
      </w:r>
      <w:r>
        <w:t>了</w:t>
      </w:r>
      <w:r>
        <w:t>1974</w:t>
      </w:r>
      <w:r>
        <w:t>年第</w:t>
      </w:r>
      <w:r>
        <w:t>1263</w:t>
      </w:r>
      <w:r>
        <w:t>号法令的基本原则，但通过增加一些重要内容进行了完善和加强，其中最重要的是在第</w:t>
      </w:r>
      <w:r>
        <w:t>16</w:t>
      </w:r>
      <w:r>
        <w:rPr>
          <w:rFonts w:hint="eastAsia"/>
        </w:rPr>
        <w:t>条</w:t>
      </w:r>
      <w:r>
        <w:t>中规定：</w:t>
      </w:r>
      <w:r>
        <w:rPr>
          <w:rFonts w:hint="eastAsia"/>
        </w:rPr>
        <w:t>“</w:t>
      </w:r>
      <w:r>
        <w:t>在产假结束之后，以及为了孩子更好的成长必须保障进行母乳喂养的阶段结束之后，母亲和父亲可以决定在子女满一岁之前由谁来照顾子女，这一职责的分配方式，以及由谁来获得上一款规定的社会援助</w:t>
      </w:r>
      <w:r>
        <w:rPr>
          <w:rFonts w:hint="eastAsia"/>
        </w:rPr>
        <w:t>。他们</w:t>
      </w:r>
      <w:r>
        <w:t>应将决定以书面形式通知双方工作单位</w:t>
      </w:r>
      <w:r>
        <w:rPr>
          <w:rFonts w:hint="eastAsia"/>
        </w:rPr>
        <w:t>的</w:t>
      </w:r>
      <w:r>
        <w:t>主管部门。</w:t>
      </w:r>
      <w:r>
        <w:rPr>
          <w:rFonts w:hint="eastAsia"/>
        </w:rPr>
        <w:t>”</w:t>
      </w:r>
      <w:r>
        <w:t>这项提议是由古巴妇女联合会</w:t>
      </w:r>
      <w:r>
        <w:rPr>
          <w:rFonts w:hint="eastAsia"/>
        </w:rPr>
        <w:t>提交给</w:t>
      </w:r>
      <w:r>
        <w:t>劳工和社会保险部的。</w:t>
      </w:r>
    </w:p>
    <w:p w:rsidR="002E1229" w:rsidRDefault="002E1229" w:rsidP="002E1229">
      <w:pPr>
        <w:numPr>
          <w:ilvl w:val="0"/>
          <w:numId w:val="12"/>
        </w:numPr>
        <w:tabs>
          <w:tab w:val="clear" w:pos="600"/>
          <w:tab w:val="left" w:pos="630"/>
        </w:tabs>
        <w:spacing w:after="240" w:line="360" w:lineRule="exact"/>
        <w:ind w:left="0" w:firstLine="0"/>
      </w:pPr>
      <w:r>
        <w:t>另一方面，与被废止的法律一样，</w:t>
      </w:r>
      <w:r>
        <w:rPr>
          <w:rFonts w:hint="eastAsia"/>
        </w:rPr>
        <w:t>该法令</w:t>
      </w:r>
      <w:r>
        <w:t>允许工作单位向需要照看未成年子女的劳动妇女提供无薪休假，子女不满一岁时</w:t>
      </w:r>
      <w:r>
        <w:rPr>
          <w:rFonts w:hint="eastAsia"/>
        </w:rPr>
        <w:t>，</w:t>
      </w:r>
      <w:r>
        <w:t>假期最长可达</w:t>
      </w:r>
      <w:r>
        <w:t>9</w:t>
      </w:r>
      <w:r>
        <w:t>个月，当子女大于</w:t>
      </w:r>
      <w:r>
        <w:t>1</w:t>
      </w:r>
      <w:r>
        <w:t>岁</w:t>
      </w:r>
      <w:r>
        <w:rPr>
          <w:rFonts w:hint="eastAsia"/>
        </w:rPr>
        <w:t>但不满</w:t>
      </w:r>
      <w:r>
        <w:t>16</w:t>
      </w:r>
      <w:r>
        <w:t>岁时，假期可达</w:t>
      </w:r>
      <w:r>
        <w:t>6</w:t>
      </w:r>
      <w:r>
        <w:t>个月。现在</w:t>
      </w:r>
      <w:r>
        <w:rPr>
          <w:rFonts w:hint="eastAsia"/>
        </w:rPr>
        <w:t>法律</w:t>
      </w:r>
      <w:r>
        <w:t>承认父亲也享有这项权利。</w:t>
      </w:r>
    </w:p>
    <w:p w:rsidR="002E1229" w:rsidRDefault="002E1229" w:rsidP="002E1229">
      <w:pPr>
        <w:numPr>
          <w:ilvl w:val="0"/>
          <w:numId w:val="12"/>
        </w:numPr>
        <w:tabs>
          <w:tab w:val="clear" w:pos="600"/>
          <w:tab w:val="left" w:pos="630"/>
        </w:tabs>
        <w:spacing w:after="240" w:line="360" w:lineRule="exact"/>
        <w:ind w:left="0" w:firstLine="0"/>
      </w:pPr>
      <w:r>
        <w:rPr>
          <w:rFonts w:hint="eastAsia"/>
        </w:rPr>
        <w:t>此外</w:t>
      </w:r>
      <w:r>
        <w:t>，作为劳动者的未成年儿童父母，如果子女有生理、精神或感知缺陷，经医学证明需要特别照顾的，可以从子女一岁到年满三岁</w:t>
      </w:r>
      <w:r>
        <w:rPr>
          <w:rFonts w:hint="eastAsia"/>
        </w:rPr>
        <w:t>期</w:t>
      </w:r>
      <w:r>
        <w:t>间享受无薪假期。</w:t>
      </w:r>
    </w:p>
    <w:p w:rsidR="002E1229" w:rsidRDefault="002E1229" w:rsidP="002E1229">
      <w:pPr>
        <w:numPr>
          <w:ilvl w:val="0"/>
          <w:numId w:val="12"/>
        </w:numPr>
        <w:tabs>
          <w:tab w:val="clear" w:pos="600"/>
          <w:tab w:val="left" w:pos="630"/>
        </w:tabs>
        <w:spacing w:after="240" w:line="360" w:lineRule="exact"/>
        <w:ind w:left="0" w:firstLine="0"/>
      </w:pPr>
      <w:r>
        <w:t>显而易见，从根本上说</w:t>
      </w:r>
      <w:r>
        <w:rPr>
          <w:rFonts w:hint="eastAsia"/>
        </w:rPr>
        <w:t>，</w:t>
      </w:r>
      <w:r>
        <w:t>新法令</w:t>
      </w:r>
      <w:r>
        <w:rPr>
          <w:rFonts w:hint="eastAsia"/>
        </w:rPr>
        <w:t>要</w:t>
      </w:r>
      <w:r>
        <w:t>更先进，</w:t>
      </w:r>
      <w:r>
        <w:rPr>
          <w:rFonts w:hint="eastAsia"/>
        </w:rPr>
        <w:t>它</w:t>
      </w:r>
      <w:r>
        <w:t>大大加强了《家庭法典》的有关规定，强调了父母</w:t>
      </w:r>
      <w:r>
        <w:rPr>
          <w:rFonts w:hint="eastAsia"/>
        </w:rPr>
        <w:t>应在</w:t>
      </w:r>
      <w:r>
        <w:t>照看、保护、教育、帮助、给予深切关爱和为子女筹划生活等方面分担责任，同时，完全承担这些责任并享受从小与孩子培养的密切关系所带来的满足感是一项权利和义务。</w:t>
      </w:r>
    </w:p>
    <w:p w:rsidR="002E1229" w:rsidRDefault="002E1229">
      <w:pPr>
        <w:pStyle w:val="H2"/>
        <w:tabs>
          <w:tab w:val="left" w:pos="630"/>
        </w:tabs>
        <w:rPr>
          <w:rFonts w:ascii="Times New Roman"/>
          <w:lang w:val="en-US"/>
        </w:rPr>
      </w:pPr>
      <w:r>
        <w:rPr>
          <w:rFonts w:ascii="Times New Roman"/>
          <w:lang w:val="en-US"/>
        </w:rPr>
        <w:t>传染病控制</w:t>
      </w:r>
    </w:p>
    <w:p w:rsidR="002E1229" w:rsidRDefault="002E1229" w:rsidP="002E1229">
      <w:pPr>
        <w:numPr>
          <w:ilvl w:val="0"/>
          <w:numId w:val="12"/>
        </w:numPr>
        <w:tabs>
          <w:tab w:val="clear" w:pos="600"/>
          <w:tab w:val="left" w:pos="630"/>
        </w:tabs>
        <w:spacing w:after="240" w:line="360" w:lineRule="exact"/>
        <w:ind w:left="0" w:firstLine="0"/>
      </w:pPr>
      <w:r>
        <w:rPr>
          <w:rFonts w:hint="eastAsia"/>
        </w:rPr>
        <w:t>古巴</w:t>
      </w:r>
      <w:r>
        <w:t>继续向全体人民提供预防性和治疗性照顾，改善环境卫生，坚持在全国各级卫生系统开展疫苗计划。人民免疫水平的提高使新生儿破伤风不再是重大的健康问题</w:t>
      </w:r>
      <w:r>
        <w:rPr>
          <w:rFonts w:hint="eastAsia"/>
        </w:rPr>
        <w:t>。应</w:t>
      </w:r>
      <w:r>
        <w:t>保障孕妇注射破伤风抗毒素，</w:t>
      </w:r>
      <w:r>
        <w:rPr>
          <w:rFonts w:hint="eastAsia"/>
        </w:rPr>
        <w:t>并</w:t>
      </w:r>
      <w:r>
        <w:t>通过给新生儿注射疫苗预防乙型肝炎。</w:t>
      </w:r>
    </w:p>
    <w:p w:rsidR="002E1229" w:rsidRDefault="002E1229" w:rsidP="002E1229">
      <w:pPr>
        <w:numPr>
          <w:ilvl w:val="0"/>
          <w:numId w:val="12"/>
        </w:numPr>
        <w:tabs>
          <w:tab w:val="clear" w:pos="600"/>
          <w:tab w:val="left" w:pos="630"/>
        </w:tabs>
        <w:spacing w:after="240" w:line="360" w:lineRule="exact"/>
        <w:ind w:left="0" w:firstLine="0"/>
      </w:pPr>
      <w:r>
        <w:rPr>
          <w:rFonts w:hint="eastAsia"/>
        </w:rPr>
        <w:t>古巴</w:t>
      </w:r>
      <w:r>
        <w:t>确立了</w:t>
      </w:r>
      <w:r>
        <w:rPr>
          <w:rFonts w:hint="eastAsia"/>
        </w:rPr>
        <w:t>自</w:t>
      </w:r>
      <w:r>
        <w:t>2000</w:t>
      </w:r>
      <w:r>
        <w:t>年起</w:t>
      </w:r>
      <w:r>
        <w:rPr>
          <w:rFonts w:hint="eastAsia"/>
        </w:rPr>
        <w:t>的</w:t>
      </w:r>
      <w:r>
        <w:t>全国卫生系统战略和首要计划，目标是继续卫生系统的可持续发展，完善保障全体人民健康指数上升的行动。古巴完成了</w:t>
      </w:r>
      <w:r>
        <w:t>2000</w:t>
      </w:r>
      <w:r>
        <w:t>年的所有健康目标，并</w:t>
      </w:r>
      <w:r>
        <w:rPr>
          <w:rFonts w:hint="eastAsia"/>
        </w:rPr>
        <w:t>制定</w:t>
      </w:r>
      <w:r>
        <w:t>了新战略，</w:t>
      </w:r>
      <w:r>
        <w:rPr>
          <w:rFonts w:hint="eastAsia"/>
        </w:rPr>
        <w:t>决定</w:t>
      </w:r>
      <w:r>
        <w:t>根据风险级别完善人力资源</w:t>
      </w:r>
      <w:r>
        <w:rPr>
          <w:rFonts w:hint="eastAsia"/>
        </w:rPr>
        <w:t>、</w:t>
      </w:r>
      <w:r>
        <w:t>结构和技术恢复等。</w:t>
      </w:r>
    </w:p>
    <w:p w:rsidR="002E1229" w:rsidRDefault="002E1229" w:rsidP="002E1229">
      <w:pPr>
        <w:numPr>
          <w:ilvl w:val="0"/>
          <w:numId w:val="12"/>
        </w:numPr>
        <w:tabs>
          <w:tab w:val="clear" w:pos="600"/>
          <w:tab w:val="left" w:pos="630"/>
        </w:tabs>
        <w:spacing w:after="240" w:line="360" w:lineRule="exact"/>
        <w:ind w:left="0" w:firstLine="0"/>
      </w:pPr>
      <w:r>
        <w:t>传染病计划</w:t>
      </w:r>
      <w:r>
        <w:rPr>
          <w:rFonts w:hint="eastAsia"/>
        </w:rPr>
        <w:t>会继续控制</w:t>
      </w:r>
      <w:r>
        <w:t>传染病，降低发病率、死亡率，控制风险因素，</w:t>
      </w:r>
      <w:r>
        <w:rPr>
          <w:rFonts w:hint="eastAsia"/>
        </w:rPr>
        <w:t>以</w:t>
      </w:r>
      <w:r>
        <w:t>避免传染病</w:t>
      </w:r>
      <w:r>
        <w:rPr>
          <w:rFonts w:hint="eastAsia"/>
        </w:rPr>
        <w:t>的</w:t>
      </w:r>
      <w:r>
        <w:t>萌芽和流行。目前所有疫苗的覆盖率</w:t>
      </w:r>
      <w:r>
        <w:rPr>
          <w:rFonts w:hint="eastAsia"/>
        </w:rPr>
        <w:t>均</w:t>
      </w:r>
      <w:r>
        <w:t>超过了</w:t>
      </w:r>
      <w:r>
        <w:t>95%</w:t>
      </w:r>
      <w:r>
        <w:t>。</w:t>
      </w:r>
      <w:r>
        <w:t>40</w:t>
      </w:r>
      <w:r>
        <w:t>年来</w:t>
      </w:r>
      <w:r>
        <w:rPr>
          <w:rFonts w:hint="eastAsia"/>
        </w:rPr>
        <w:t>，共</w:t>
      </w:r>
      <w:r>
        <w:t>消灭了</w:t>
      </w:r>
      <w:r>
        <w:t>6</w:t>
      </w:r>
      <w:r>
        <w:t>种传染病（骨髓灰质炎、白喉、麻疹、风疹、腮腺炎和白日咳）</w:t>
      </w:r>
      <w:r>
        <w:rPr>
          <w:rFonts w:hint="eastAsia"/>
        </w:rPr>
        <w:t>。</w:t>
      </w:r>
      <w:r>
        <w:t>两种严重的临床情况</w:t>
      </w:r>
      <w:r>
        <w:rPr>
          <w:rFonts w:hint="eastAsia"/>
        </w:rPr>
        <w:t>、</w:t>
      </w:r>
      <w:r>
        <w:t>两种严重的并发症和两种疾病已经不再构成健康问题，发病率已经降</w:t>
      </w:r>
      <w:r>
        <w:rPr>
          <w:rFonts w:hint="eastAsia"/>
        </w:rPr>
        <w:t>低</w:t>
      </w:r>
      <w:r>
        <w:t>到每</w:t>
      </w:r>
      <w:r>
        <w:t>10</w:t>
      </w:r>
      <w:r>
        <w:t>万名居民</w:t>
      </w:r>
      <w:r>
        <w:rPr>
          <w:rFonts w:hint="eastAsia"/>
        </w:rPr>
        <w:t>不足</w:t>
      </w:r>
      <w:r>
        <w:t>0.1</w:t>
      </w:r>
      <w:r>
        <w:rPr>
          <w:rFonts w:hint="eastAsia"/>
        </w:rPr>
        <w:t>例</w:t>
      </w:r>
      <w:r>
        <w:t>的水平，另外两种疾病的死亡率</w:t>
      </w:r>
      <w:r>
        <w:rPr>
          <w:rFonts w:hint="eastAsia"/>
        </w:rPr>
        <w:t>也</w:t>
      </w:r>
      <w:r>
        <w:t>降低了</w:t>
      </w:r>
      <w:r>
        <w:t>90%</w:t>
      </w:r>
      <w:r>
        <w:t>以上。</w:t>
      </w:r>
    </w:p>
    <w:p w:rsidR="002E1229" w:rsidRDefault="002E1229">
      <w:pPr>
        <w:pStyle w:val="H2"/>
        <w:tabs>
          <w:tab w:val="left" w:pos="630"/>
        </w:tabs>
        <w:rPr>
          <w:rFonts w:ascii="Times New Roman" w:hint="eastAsia"/>
          <w:lang w:val="en-US"/>
        </w:rPr>
      </w:pPr>
      <w:r>
        <w:rPr>
          <w:rFonts w:ascii="Times New Roman" w:hint="eastAsia"/>
          <w:lang w:val="en-US"/>
        </w:rPr>
        <w:t>国家预防和控制艾滋病毒</w:t>
      </w:r>
      <w:r>
        <w:rPr>
          <w:rFonts w:ascii="Times New Roman" w:hint="eastAsia"/>
          <w:lang w:val="en-US"/>
        </w:rPr>
        <w:t>/</w:t>
      </w:r>
      <w:r>
        <w:rPr>
          <w:rFonts w:ascii="Times New Roman" w:hint="eastAsia"/>
          <w:lang w:val="en-US"/>
        </w:rPr>
        <w:t>艾滋病</w:t>
      </w:r>
      <w:r>
        <w:rPr>
          <w:rFonts w:ascii="Times New Roman" w:hint="eastAsia"/>
          <w:lang w:val="en-US"/>
        </w:rPr>
        <w:t>/</w:t>
      </w:r>
      <w:r>
        <w:rPr>
          <w:rFonts w:ascii="Times New Roman" w:hint="eastAsia"/>
          <w:lang w:val="en-US"/>
        </w:rPr>
        <w:t>性传播疾病方案</w:t>
      </w:r>
    </w:p>
    <w:p w:rsidR="002E1229" w:rsidRDefault="002E1229" w:rsidP="002E1229">
      <w:pPr>
        <w:numPr>
          <w:ilvl w:val="0"/>
          <w:numId w:val="12"/>
        </w:numPr>
        <w:tabs>
          <w:tab w:val="clear" w:pos="600"/>
          <w:tab w:val="left" w:pos="630"/>
        </w:tabs>
        <w:spacing w:after="240" w:line="360" w:lineRule="exact"/>
        <w:ind w:left="0" w:firstLine="0"/>
      </w:pPr>
      <w:r>
        <w:t>家庭医生</w:t>
      </w:r>
      <w:r>
        <w:rPr>
          <w:rFonts w:hint="eastAsia"/>
        </w:rPr>
        <w:t>会</w:t>
      </w:r>
      <w:r>
        <w:t>免费照料所有性传播疾病患者，获取信息，并报告给卫生当局。梅毒和淋病是通报的疾病。数字显示，先天性梅毒的发病率很低（</w:t>
      </w:r>
      <w:r>
        <w:t>2000</w:t>
      </w:r>
      <w:r>
        <w:t>年只有一例，</w:t>
      </w:r>
      <w:r>
        <w:t>2001</w:t>
      </w:r>
      <w:r>
        <w:t>年没有，</w:t>
      </w:r>
      <w:r>
        <w:t>2002</w:t>
      </w:r>
      <w:r>
        <w:t>年只有一例）。没有报告晚期病例。</w:t>
      </w:r>
    </w:p>
    <w:p w:rsidR="002E1229" w:rsidRDefault="002E1229">
      <w:pPr>
        <w:tabs>
          <w:tab w:val="left" w:pos="630"/>
        </w:tabs>
        <w:spacing w:after="240" w:line="360" w:lineRule="exact"/>
        <w:rPr>
          <w:rFonts w:ascii="SimHei" w:eastAsia="SimHei"/>
          <w:color w:val="FF0000"/>
        </w:rPr>
      </w:pPr>
      <w:r>
        <w:rPr>
          <w:rFonts w:ascii="SimHei" w:eastAsia="SimHei"/>
          <w:color w:val="FF0000"/>
        </w:rPr>
        <w:t>1990-2002年报告的性传播疾病病例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0"/>
        <w:gridCol w:w="1950"/>
        <w:gridCol w:w="1950"/>
        <w:gridCol w:w="1950"/>
        <w:gridCol w:w="1950"/>
      </w:tblGrid>
      <w:tr w:rsidR="002E1229">
        <w:tblPrEx>
          <w:tblCellMar>
            <w:top w:w="0" w:type="dxa"/>
            <w:bottom w:w="0" w:type="dxa"/>
          </w:tblCellMar>
        </w:tblPrEx>
        <w:tc>
          <w:tcPr>
            <w:tcW w:w="2040" w:type="dxa"/>
            <w:tcBorders>
              <w:top w:val="single" w:sz="4" w:space="0" w:color="auto"/>
              <w:left w:val="single" w:sz="4" w:space="0" w:color="auto"/>
              <w:bottom w:val="nil"/>
              <w:right w:val="single" w:sz="4" w:space="0" w:color="auto"/>
            </w:tcBorders>
          </w:tcPr>
          <w:p w:rsidR="002E1229" w:rsidRDefault="002E1229">
            <w:pPr>
              <w:tabs>
                <w:tab w:val="left" w:pos="630"/>
              </w:tabs>
              <w:spacing w:before="60" w:after="60" w:line="320" w:lineRule="exact"/>
              <w:jc w:val="center"/>
              <w:rPr>
                <w:rFonts w:eastAsia="SimHei"/>
                <w:color w:val="FF0000"/>
                <w:sz w:val="18"/>
              </w:rPr>
            </w:pPr>
            <w:r>
              <w:rPr>
                <w:rFonts w:eastAsia="SimHei"/>
                <w:color w:val="FF0000"/>
                <w:sz w:val="18"/>
              </w:rPr>
              <w:t>年份</w:t>
            </w:r>
          </w:p>
        </w:tc>
        <w:tc>
          <w:tcPr>
            <w:tcW w:w="7800" w:type="dxa"/>
            <w:gridSpan w:val="4"/>
            <w:tcBorders>
              <w:left w:val="single" w:sz="4" w:space="0" w:color="auto"/>
            </w:tcBorders>
            <w:vAlign w:val="center"/>
          </w:tcPr>
          <w:p w:rsidR="002E1229" w:rsidRDefault="002E1229">
            <w:pPr>
              <w:pStyle w:val="a3"/>
              <w:tabs>
                <w:tab w:val="left" w:pos="630"/>
              </w:tabs>
              <w:adjustRightInd w:val="0"/>
              <w:spacing w:before="60" w:after="60" w:line="320" w:lineRule="exact"/>
              <w:jc w:val="center"/>
              <w:textAlignment w:val="baseline"/>
              <w:rPr>
                <w:rFonts w:eastAsia="SimHei"/>
                <w:color w:val="FF0000"/>
                <w:kern w:val="0"/>
                <w:szCs w:val="20"/>
              </w:rPr>
            </w:pPr>
            <w:r>
              <w:rPr>
                <w:rFonts w:eastAsia="SimHei"/>
                <w:color w:val="FF0000"/>
                <w:kern w:val="0"/>
                <w:szCs w:val="20"/>
              </w:rPr>
              <w:t>性传播疾病病例</w:t>
            </w:r>
          </w:p>
        </w:tc>
      </w:tr>
      <w:tr w:rsidR="002E1229">
        <w:tblPrEx>
          <w:tblCellMar>
            <w:top w:w="0" w:type="dxa"/>
            <w:bottom w:w="0" w:type="dxa"/>
          </w:tblCellMar>
        </w:tblPrEx>
        <w:tc>
          <w:tcPr>
            <w:tcW w:w="2040" w:type="dxa"/>
            <w:tcBorders>
              <w:top w:val="nil"/>
            </w:tcBorders>
          </w:tcPr>
          <w:p w:rsidR="002E1229" w:rsidRDefault="002E1229">
            <w:pPr>
              <w:tabs>
                <w:tab w:val="left" w:pos="630"/>
              </w:tabs>
              <w:spacing w:before="60" w:after="60" w:line="320" w:lineRule="exact"/>
              <w:rPr>
                <w:rFonts w:eastAsia="SimHei"/>
                <w:color w:val="FF0000"/>
                <w:sz w:val="18"/>
              </w:rPr>
            </w:pPr>
          </w:p>
        </w:tc>
        <w:tc>
          <w:tcPr>
            <w:tcW w:w="1950" w:type="dxa"/>
          </w:tcPr>
          <w:p w:rsidR="002E1229" w:rsidRDefault="002E1229">
            <w:pPr>
              <w:tabs>
                <w:tab w:val="left" w:pos="630"/>
              </w:tabs>
              <w:spacing w:before="60" w:after="60" w:line="320" w:lineRule="exact"/>
              <w:jc w:val="center"/>
              <w:rPr>
                <w:rFonts w:eastAsia="SimHei"/>
                <w:color w:val="FF0000"/>
                <w:sz w:val="18"/>
              </w:rPr>
            </w:pPr>
            <w:r>
              <w:rPr>
                <w:rFonts w:eastAsia="SimHei"/>
                <w:color w:val="FF0000"/>
                <w:sz w:val="18"/>
              </w:rPr>
              <w:t>淋病</w:t>
            </w:r>
          </w:p>
        </w:tc>
        <w:tc>
          <w:tcPr>
            <w:tcW w:w="1950" w:type="dxa"/>
          </w:tcPr>
          <w:p w:rsidR="002E1229" w:rsidRDefault="002E1229">
            <w:pPr>
              <w:tabs>
                <w:tab w:val="left" w:pos="630"/>
              </w:tabs>
              <w:spacing w:before="60" w:after="60" w:line="320" w:lineRule="exact"/>
              <w:jc w:val="center"/>
              <w:rPr>
                <w:rFonts w:eastAsia="SimHei"/>
                <w:color w:val="FF0000"/>
                <w:sz w:val="18"/>
              </w:rPr>
            </w:pPr>
            <w:r>
              <w:rPr>
                <w:rFonts w:eastAsia="SimHei"/>
                <w:color w:val="FF0000"/>
                <w:sz w:val="18"/>
              </w:rPr>
              <w:t>梅毒</w:t>
            </w:r>
          </w:p>
        </w:tc>
        <w:tc>
          <w:tcPr>
            <w:tcW w:w="1950" w:type="dxa"/>
          </w:tcPr>
          <w:p w:rsidR="002E1229" w:rsidRDefault="002E1229">
            <w:pPr>
              <w:pStyle w:val="a3"/>
              <w:tabs>
                <w:tab w:val="left" w:pos="630"/>
              </w:tabs>
              <w:adjustRightInd w:val="0"/>
              <w:spacing w:before="60" w:after="60" w:line="320" w:lineRule="exact"/>
              <w:jc w:val="center"/>
              <w:textAlignment w:val="baseline"/>
              <w:rPr>
                <w:rFonts w:eastAsia="SimHei"/>
                <w:color w:val="FF0000"/>
                <w:kern w:val="0"/>
                <w:szCs w:val="20"/>
              </w:rPr>
            </w:pPr>
            <w:r>
              <w:rPr>
                <w:rFonts w:eastAsia="SimHei"/>
                <w:color w:val="FF0000"/>
                <w:kern w:val="0"/>
                <w:szCs w:val="20"/>
              </w:rPr>
              <w:t>艾滋病毒感染者</w:t>
            </w:r>
          </w:p>
        </w:tc>
        <w:tc>
          <w:tcPr>
            <w:tcW w:w="1950" w:type="dxa"/>
          </w:tcPr>
          <w:p w:rsidR="002E1229" w:rsidRDefault="002E1229">
            <w:pPr>
              <w:tabs>
                <w:tab w:val="left" w:pos="630"/>
              </w:tabs>
              <w:spacing w:before="60" w:after="60" w:line="320" w:lineRule="exact"/>
              <w:jc w:val="center"/>
              <w:rPr>
                <w:rFonts w:eastAsia="SimHei"/>
                <w:color w:val="FF0000"/>
                <w:sz w:val="18"/>
              </w:rPr>
            </w:pPr>
            <w:r>
              <w:rPr>
                <w:rFonts w:eastAsia="SimHei"/>
                <w:color w:val="FF0000"/>
                <w:sz w:val="18"/>
              </w:rPr>
              <w:t>艾滋病人</w:t>
            </w:r>
          </w:p>
        </w:tc>
      </w:tr>
      <w:tr w:rsidR="002E1229">
        <w:tblPrEx>
          <w:tblCellMar>
            <w:top w:w="0" w:type="dxa"/>
            <w:bottom w:w="0" w:type="dxa"/>
          </w:tblCellMar>
        </w:tblPrEx>
        <w:tc>
          <w:tcPr>
            <w:tcW w:w="2040" w:type="dxa"/>
          </w:tcPr>
          <w:p w:rsidR="002E1229" w:rsidRDefault="002E1229">
            <w:pPr>
              <w:tabs>
                <w:tab w:val="left" w:pos="630"/>
              </w:tabs>
              <w:spacing w:before="60" w:after="60" w:line="320" w:lineRule="exact"/>
              <w:rPr>
                <w:sz w:val="18"/>
              </w:rPr>
            </w:pPr>
            <w:r>
              <w:rPr>
                <w:sz w:val="18"/>
              </w:rPr>
              <w:t>1990</w:t>
            </w:r>
          </w:p>
        </w:tc>
        <w:tc>
          <w:tcPr>
            <w:tcW w:w="1950" w:type="dxa"/>
          </w:tcPr>
          <w:p w:rsidR="002E1229" w:rsidRDefault="002E1229" w:rsidP="00FA17E9">
            <w:pPr>
              <w:pStyle w:val="Header"/>
              <w:pBdr>
                <w:bottom w:val="none" w:sz="0" w:space="0" w:color="auto"/>
              </w:pBdr>
              <w:tabs>
                <w:tab w:val="clear" w:pos="4320"/>
                <w:tab w:val="clear" w:pos="8640"/>
                <w:tab w:val="left" w:pos="630"/>
              </w:tabs>
              <w:spacing w:before="60" w:after="60" w:line="320" w:lineRule="exact"/>
              <w:ind w:rightChars="248" w:right="31680"/>
              <w:jc w:val="right"/>
            </w:pPr>
            <w:r>
              <w:t>35</w:t>
            </w:r>
            <w:r>
              <w:rPr>
                <w:rFonts w:hint="eastAsia"/>
              </w:rPr>
              <w:t xml:space="preserve"> </w:t>
            </w:r>
            <w:r>
              <w:t>722</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9</w:t>
            </w:r>
            <w:r>
              <w:rPr>
                <w:rFonts w:hint="eastAsia"/>
                <w:sz w:val="18"/>
              </w:rPr>
              <w:t xml:space="preserve"> </w:t>
            </w:r>
            <w:r>
              <w:rPr>
                <w:sz w:val="18"/>
              </w:rPr>
              <w:t>205</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140</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28</w:t>
            </w:r>
          </w:p>
        </w:tc>
      </w:tr>
      <w:tr w:rsidR="002E1229">
        <w:tblPrEx>
          <w:tblCellMar>
            <w:top w:w="0" w:type="dxa"/>
            <w:bottom w:w="0" w:type="dxa"/>
          </w:tblCellMar>
        </w:tblPrEx>
        <w:tc>
          <w:tcPr>
            <w:tcW w:w="2040" w:type="dxa"/>
          </w:tcPr>
          <w:p w:rsidR="002E1229" w:rsidRDefault="002E1229">
            <w:pPr>
              <w:tabs>
                <w:tab w:val="left" w:pos="630"/>
              </w:tabs>
              <w:spacing w:before="60" w:after="60" w:line="320" w:lineRule="exact"/>
              <w:rPr>
                <w:sz w:val="18"/>
              </w:rPr>
            </w:pPr>
            <w:r>
              <w:rPr>
                <w:sz w:val="18"/>
              </w:rPr>
              <w:t>1991</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32</w:t>
            </w:r>
            <w:r>
              <w:rPr>
                <w:rFonts w:hint="eastAsia"/>
                <w:sz w:val="18"/>
              </w:rPr>
              <w:t xml:space="preserve"> </w:t>
            </w:r>
            <w:r>
              <w:rPr>
                <w:sz w:val="18"/>
              </w:rPr>
              <w:t>109</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10</w:t>
            </w:r>
            <w:r>
              <w:rPr>
                <w:rFonts w:hint="eastAsia"/>
                <w:sz w:val="18"/>
              </w:rPr>
              <w:t xml:space="preserve"> </w:t>
            </w:r>
            <w:r>
              <w:rPr>
                <w:sz w:val="18"/>
              </w:rPr>
              <w:t>036</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183</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37</w:t>
            </w:r>
          </w:p>
        </w:tc>
      </w:tr>
      <w:tr w:rsidR="002E1229">
        <w:tblPrEx>
          <w:tblCellMar>
            <w:top w:w="0" w:type="dxa"/>
            <w:bottom w:w="0" w:type="dxa"/>
          </w:tblCellMar>
        </w:tblPrEx>
        <w:tc>
          <w:tcPr>
            <w:tcW w:w="2040" w:type="dxa"/>
          </w:tcPr>
          <w:p w:rsidR="002E1229" w:rsidRDefault="002E1229">
            <w:pPr>
              <w:tabs>
                <w:tab w:val="left" w:pos="630"/>
              </w:tabs>
              <w:spacing w:before="60" w:after="60" w:line="320" w:lineRule="exact"/>
              <w:rPr>
                <w:sz w:val="18"/>
              </w:rPr>
            </w:pPr>
            <w:r>
              <w:rPr>
                <w:sz w:val="18"/>
              </w:rPr>
              <w:t>1992</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26</w:t>
            </w:r>
            <w:r>
              <w:rPr>
                <w:rFonts w:hint="eastAsia"/>
                <w:sz w:val="18"/>
              </w:rPr>
              <w:t xml:space="preserve"> </w:t>
            </w:r>
            <w:r>
              <w:rPr>
                <w:sz w:val="18"/>
              </w:rPr>
              <w:t>303</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11</w:t>
            </w:r>
            <w:r>
              <w:rPr>
                <w:rFonts w:hint="eastAsia"/>
                <w:sz w:val="18"/>
              </w:rPr>
              <w:t xml:space="preserve"> </w:t>
            </w:r>
            <w:r>
              <w:rPr>
                <w:sz w:val="18"/>
              </w:rPr>
              <w:t>110</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175</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71</w:t>
            </w:r>
          </w:p>
        </w:tc>
      </w:tr>
      <w:tr w:rsidR="002E1229">
        <w:tblPrEx>
          <w:tblCellMar>
            <w:top w:w="0" w:type="dxa"/>
            <w:bottom w:w="0" w:type="dxa"/>
          </w:tblCellMar>
        </w:tblPrEx>
        <w:tc>
          <w:tcPr>
            <w:tcW w:w="2040" w:type="dxa"/>
          </w:tcPr>
          <w:p w:rsidR="002E1229" w:rsidRDefault="002E1229">
            <w:pPr>
              <w:tabs>
                <w:tab w:val="left" w:pos="630"/>
              </w:tabs>
              <w:spacing w:before="60" w:after="60" w:line="320" w:lineRule="exact"/>
              <w:rPr>
                <w:sz w:val="18"/>
              </w:rPr>
            </w:pPr>
            <w:r>
              <w:rPr>
                <w:sz w:val="18"/>
              </w:rPr>
              <w:t>1993</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20</w:t>
            </w:r>
            <w:r>
              <w:rPr>
                <w:rFonts w:hint="eastAsia"/>
                <w:sz w:val="18"/>
              </w:rPr>
              <w:t xml:space="preserve"> </w:t>
            </w:r>
            <w:r>
              <w:rPr>
                <w:sz w:val="18"/>
              </w:rPr>
              <w:t>781</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9</w:t>
            </w:r>
            <w:r>
              <w:rPr>
                <w:rFonts w:hint="eastAsia"/>
                <w:sz w:val="18"/>
              </w:rPr>
              <w:t xml:space="preserve"> </w:t>
            </w:r>
            <w:r>
              <w:rPr>
                <w:sz w:val="18"/>
              </w:rPr>
              <w:t>956</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102</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82</w:t>
            </w:r>
          </w:p>
        </w:tc>
      </w:tr>
      <w:tr w:rsidR="002E1229">
        <w:tblPrEx>
          <w:tblCellMar>
            <w:top w:w="0" w:type="dxa"/>
            <w:bottom w:w="0" w:type="dxa"/>
          </w:tblCellMar>
        </w:tblPrEx>
        <w:tc>
          <w:tcPr>
            <w:tcW w:w="2040" w:type="dxa"/>
          </w:tcPr>
          <w:p w:rsidR="002E1229" w:rsidRDefault="002E1229">
            <w:pPr>
              <w:tabs>
                <w:tab w:val="left" w:pos="630"/>
              </w:tabs>
              <w:spacing w:before="60" w:after="60" w:line="320" w:lineRule="exact"/>
              <w:rPr>
                <w:sz w:val="18"/>
              </w:rPr>
            </w:pPr>
            <w:r>
              <w:rPr>
                <w:sz w:val="18"/>
              </w:rPr>
              <w:t>1994</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34</w:t>
            </w:r>
            <w:r>
              <w:rPr>
                <w:rFonts w:hint="eastAsia"/>
                <w:sz w:val="18"/>
              </w:rPr>
              <w:t xml:space="preserve"> </w:t>
            </w:r>
            <w:r>
              <w:rPr>
                <w:sz w:val="18"/>
              </w:rPr>
              <w:t>224</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11</w:t>
            </w:r>
            <w:r>
              <w:rPr>
                <w:rFonts w:hint="eastAsia"/>
                <w:sz w:val="18"/>
              </w:rPr>
              <w:t xml:space="preserve"> </w:t>
            </w:r>
            <w:r>
              <w:rPr>
                <w:sz w:val="18"/>
              </w:rPr>
              <w:t>551</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122</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102</w:t>
            </w:r>
          </w:p>
        </w:tc>
      </w:tr>
      <w:tr w:rsidR="002E1229">
        <w:tblPrEx>
          <w:tblCellMar>
            <w:top w:w="0" w:type="dxa"/>
            <w:bottom w:w="0" w:type="dxa"/>
          </w:tblCellMar>
        </w:tblPrEx>
        <w:tc>
          <w:tcPr>
            <w:tcW w:w="2040" w:type="dxa"/>
          </w:tcPr>
          <w:p w:rsidR="002E1229" w:rsidRDefault="002E1229">
            <w:pPr>
              <w:tabs>
                <w:tab w:val="left" w:pos="630"/>
              </w:tabs>
              <w:spacing w:before="60" w:after="60" w:line="320" w:lineRule="exact"/>
              <w:rPr>
                <w:sz w:val="18"/>
              </w:rPr>
            </w:pPr>
            <w:r>
              <w:rPr>
                <w:sz w:val="18"/>
              </w:rPr>
              <w:t>1995</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45</w:t>
            </w:r>
            <w:r>
              <w:rPr>
                <w:rFonts w:hint="eastAsia"/>
                <w:sz w:val="18"/>
              </w:rPr>
              <w:t xml:space="preserve"> </w:t>
            </w:r>
            <w:r>
              <w:rPr>
                <w:sz w:val="18"/>
              </w:rPr>
              <w:t>200</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14</w:t>
            </w:r>
            <w:r>
              <w:rPr>
                <w:rFonts w:hint="eastAsia"/>
                <w:sz w:val="18"/>
              </w:rPr>
              <w:t xml:space="preserve"> </w:t>
            </w:r>
            <w:r>
              <w:rPr>
                <w:sz w:val="18"/>
              </w:rPr>
              <w:t>339</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123</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116</w:t>
            </w:r>
          </w:p>
        </w:tc>
      </w:tr>
      <w:tr w:rsidR="002E1229">
        <w:tblPrEx>
          <w:tblCellMar>
            <w:top w:w="0" w:type="dxa"/>
            <w:bottom w:w="0" w:type="dxa"/>
          </w:tblCellMar>
        </w:tblPrEx>
        <w:tc>
          <w:tcPr>
            <w:tcW w:w="2040" w:type="dxa"/>
          </w:tcPr>
          <w:p w:rsidR="002E1229" w:rsidRDefault="002E1229">
            <w:pPr>
              <w:tabs>
                <w:tab w:val="left" w:pos="630"/>
              </w:tabs>
              <w:spacing w:before="60" w:after="60" w:line="320" w:lineRule="exact"/>
              <w:rPr>
                <w:sz w:val="18"/>
              </w:rPr>
            </w:pPr>
            <w:r>
              <w:rPr>
                <w:sz w:val="18"/>
              </w:rPr>
              <w:t>1996</w:t>
            </w:r>
          </w:p>
        </w:tc>
        <w:tc>
          <w:tcPr>
            <w:tcW w:w="1950" w:type="dxa"/>
          </w:tcPr>
          <w:p w:rsidR="002E1229" w:rsidRDefault="002E1229" w:rsidP="00FA17E9">
            <w:pPr>
              <w:tabs>
                <w:tab w:val="left" w:pos="630"/>
              </w:tabs>
              <w:wordWrap w:val="0"/>
              <w:spacing w:before="60" w:after="60" w:line="320" w:lineRule="exact"/>
              <w:ind w:rightChars="248" w:right="31680"/>
              <w:jc w:val="right"/>
              <w:rPr>
                <w:sz w:val="18"/>
              </w:rPr>
            </w:pPr>
            <w:r>
              <w:rPr>
                <w:sz w:val="18"/>
              </w:rPr>
              <w:t>40</w:t>
            </w:r>
            <w:r>
              <w:rPr>
                <w:rFonts w:hint="eastAsia"/>
                <w:sz w:val="18"/>
              </w:rPr>
              <w:t xml:space="preserve"> </w:t>
            </w:r>
            <w:r>
              <w:rPr>
                <w:sz w:val="18"/>
              </w:rPr>
              <w:t>576</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15</w:t>
            </w:r>
            <w:r>
              <w:rPr>
                <w:rFonts w:hint="eastAsia"/>
                <w:sz w:val="18"/>
              </w:rPr>
              <w:t xml:space="preserve"> </w:t>
            </w:r>
            <w:r>
              <w:rPr>
                <w:sz w:val="18"/>
              </w:rPr>
              <w:t>818</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235</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99</w:t>
            </w:r>
          </w:p>
        </w:tc>
      </w:tr>
      <w:tr w:rsidR="002E1229">
        <w:tblPrEx>
          <w:tblCellMar>
            <w:top w:w="0" w:type="dxa"/>
            <w:bottom w:w="0" w:type="dxa"/>
          </w:tblCellMar>
        </w:tblPrEx>
        <w:tc>
          <w:tcPr>
            <w:tcW w:w="2040" w:type="dxa"/>
          </w:tcPr>
          <w:p w:rsidR="002E1229" w:rsidRDefault="002E1229">
            <w:pPr>
              <w:tabs>
                <w:tab w:val="left" w:pos="630"/>
              </w:tabs>
              <w:spacing w:before="60" w:after="60" w:line="320" w:lineRule="exact"/>
              <w:rPr>
                <w:sz w:val="18"/>
              </w:rPr>
            </w:pPr>
            <w:r>
              <w:rPr>
                <w:sz w:val="18"/>
              </w:rPr>
              <w:t>1997</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33</w:t>
            </w:r>
            <w:r>
              <w:rPr>
                <w:rFonts w:hint="eastAsia"/>
                <w:sz w:val="18"/>
              </w:rPr>
              <w:t xml:space="preserve"> </w:t>
            </w:r>
            <w:r>
              <w:rPr>
                <w:sz w:val="18"/>
              </w:rPr>
              <w:t>948</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15</w:t>
            </w:r>
            <w:r>
              <w:rPr>
                <w:rFonts w:hint="eastAsia"/>
                <w:sz w:val="18"/>
              </w:rPr>
              <w:t xml:space="preserve"> </w:t>
            </w:r>
            <w:r>
              <w:rPr>
                <w:sz w:val="18"/>
              </w:rPr>
              <w:t>814</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363</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129</w:t>
            </w:r>
          </w:p>
        </w:tc>
      </w:tr>
      <w:tr w:rsidR="002E1229">
        <w:tblPrEx>
          <w:tblCellMar>
            <w:top w:w="0" w:type="dxa"/>
            <w:bottom w:w="0" w:type="dxa"/>
          </w:tblCellMar>
        </w:tblPrEx>
        <w:tc>
          <w:tcPr>
            <w:tcW w:w="2040" w:type="dxa"/>
          </w:tcPr>
          <w:p w:rsidR="002E1229" w:rsidRDefault="002E1229">
            <w:pPr>
              <w:tabs>
                <w:tab w:val="left" w:pos="630"/>
              </w:tabs>
              <w:spacing w:before="60" w:after="60" w:line="320" w:lineRule="exact"/>
              <w:rPr>
                <w:sz w:val="18"/>
              </w:rPr>
            </w:pPr>
            <w:r>
              <w:rPr>
                <w:sz w:val="18"/>
              </w:rPr>
              <w:t>1998</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29</w:t>
            </w:r>
            <w:r>
              <w:rPr>
                <w:rFonts w:hint="eastAsia"/>
                <w:sz w:val="18"/>
              </w:rPr>
              <w:t xml:space="preserve"> </w:t>
            </w:r>
            <w:r>
              <w:rPr>
                <w:sz w:val="18"/>
              </w:rPr>
              <w:t>648</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13</w:t>
            </w:r>
            <w:r>
              <w:rPr>
                <w:rFonts w:hint="eastAsia"/>
                <w:sz w:val="18"/>
              </w:rPr>
              <w:t xml:space="preserve"> </w:t>
            </w:r>
            <w:r>
              <w:rPr>
                <w:sz w:val="18"/>
              </w:rPr>
              <w:t>400</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362</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150</w:t>
            </w:r>
          </w:p>
        </w:tc>
      </w:tr>
      <w:tr w:rsidR="002E1229">
        <w:tblPrEx>
          <w:tblCellMar>
            <w:top w:w="0" w:type="dxa"/>
            <w:bottom w:w="0" w:type="dxa"/>
          </w:tblCellMar>
        </w:tblPrEx>
        <w:tc>
          <w:tcPr>
            <w:tcW w:w="2040" w:type="dxa"/>
          </w:tcPr>
          <w:p w:rsidR="002E1229" w:rsidRDefault="002E1229">
            <w:pPr>
              <w:tabs>
                <w:tab w:val="left" w:pos="630"/>
              </w:tabs>
              <w:spacing w:before="60" w:after="60" w:line="320" w:lineRule="exact"/>
              <w:rPr>
                <w:sz w:val="18"/>
              </w:rPr>
            </w:pPr>
            <w:r>
              <w:rPr>
                <w:sz w:val="18"/>
              </w:rPr>
              <w:t>1999</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23</w:t>
            </w:r>
            <w:r>
              <w:rPr>
                <w:rFonts w:hint="eastAsia"/>
                <w:sz w:val="18"/>
              </w:rPr>
              <w:t xml:space="preserve"> </w:t>
            </w:r>
            <w:r>
              <w:rPr>
                <w:sz w:val="18"/>
              </w:rPr>
              <w:t>225</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12</w:t>
            </w:r>
            <w:r>
              <w:rPr>
                <w:rFonts w:hint="eastAsia"/>
                <w:sz w:val="18"/>
              </w:rPr>
              <w:t xml:space="preserve"> </w:t>
            </w:r>
            <w:r>
              <w:rPr>
                <w:sz w:val="18"/>
              </w:rPr>
              <w:t>285</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493</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177</w:t>
            </w:r>
          </w:p>
        </w:tc>
      </w:tr>
      <w:tr w:rsidR="002E1229">
        <w:tblPrEx>
          <w:tblCellMar>
            <w:top w:w="0" w:type="dxa"/>
            <w:bottom w:w="0" w:type="dxa"/>
          </w:tblCellMar>
        </w:tblPrEx>
        <w:tc>
          <w:tcPr>
            <w:tcW w:w="2040" w:type="dxa"/>
          </w:tcPr>
          <w:p w:rsidR="002E1229" w:rsidRDefault="002E1229">
            <w:pPr>
              <w:tabs>
                <w:tab w:val="left" w:pos="630"/>
              </w:tabs>
              <w:spacing w:before="60" w:after="60" w:line="320" w:lineRule="exact"/>
              <w:rPr>
                <w:sz w:val="18"/>
              </w:rPr>
            </w:pPr>
            <w:r>
              <w:rPr>
                <w:sz w:val="18"/>
              </w:rPr>
              <w:t>2000</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19</w:t>
            </w:r>
            <w:r>
              <w:rPr>
                <w:rFonts w:hint="eastAsia"/>
                <w:sz w:val="18"/>
              </w:rPr>
              <w:t xml:space="preserve"> </w:t>
            </w:r>
            <w:r>
              <w:rPr>
                <w:sz w:val="18"/>
              </w:rPr>
              <w:t>067</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9</w:t>
            </w:r>
            <w:r>
              <w:rPr>
                <w:rFonts w:hint="eastAsia"/>
                <w:sz w:val="18"/>
              </w:rPr>
              <w:t xml:space="preserve"> </w:t>
            </w:r>
            <w:r>
              <w:rPr>
                <w:sz w:val="18"/>
              </w:rPr>
              <w:t>198</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545</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256</w:t>
            </w:r>
          </w:p>
        </w:tc>
      </w:tr>
      <w:tr w:rsidR="002E1229">
        <w:tblPrEx>
          <w:tblCellMar>
            <w:top w:w="0" w:type="dxa"/>
            <w:bottom w:w="0" w:type="dxa"/>
          </w:tblCellMar>
        </w:tblPrEx>
        <w:tc>
          <w:tcPr>
            <w:tcW w:w="2040" w:type="dxa"/>
          </w:tcPr>
          <w:p w:rsidR="002E1229" w:rsidRDefault="002E1229">
            <w:pPr>
              <w:tabs>
                <w:tab w:val="left" w:pos="630"/>
              </w:tabs>
              <w:spacing w:before="60" w:after="60" w:line="320" w:lineRule="exact"/>
              <w:rPr>
                <w:sz w:val="18"/>
              </w:rPr>
            </w:pPr>
            <w:r>
              <w:rPr>
                <w:sz w:val="18"/>
              </w:rPr>
              <w:t>2001</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14</w:t>
            </w:r>
            <w:r>
              <w:rPr>
                <w:rFonts w:hint="eastAsia"/>
                <w:sz w:val="18"/>
              </w:rPr>
              <w:t xml:space="preserve"> </w:t>
            </w:r>
            <w:r>
              <w:rPr>
                <w:sz w:val="18"/>
              </w:rPr>
              <w:t>792</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6</w:t>
            </w:r>
            <w:r>
              <w:rPr>
                <w:rFonts w:hint="eastAsia"/>
                <w:sz w:val="18"/>
              </w:rPr>
              <w:t xml:space="preserve"> </w:t>
            </w:r>
            <w:r>
              <w:rPr>
                <w:sz w:val="18"/>
              </w:rPr>
              <w:t>233</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642</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392</w:t>
            </w:r>
          </w:p>
        </w:tc>
      </w:tr>
      <w:tr w:rsidR="002E1229">
        <w:tblPrEx>
          <w:tblCellMar>
            <w:top w:w="0" w:type="dxa"/>
            <w:bottom w:w="0" w:type="dxa"/>
          </w:tblCellMar>
        </w:tblPrEx>
        <w:tc>
          <w:tcPr>
            <w:tcW w:w="2040" w:type="dxa"/>
          </w:tcPr>
          <w:p w:rsidR="002E1229" w:rsidRDefault="002E1229">
            <w:pPr>
              <w:tabs>
                <w:tab w:val="left" w:pos="630"/>
              </w:tabs>
              <w:spacing w:before="60" w:after="60" w:line="320" w:lineRule="exact"/>
              <w:rPr>
                <w:sz w:val="18"/>
              </w:rPr>
            </w:pPr>
            <w:r>
              <w:rPr>
                <w:sz w:val="18"/>
              </w:rPr>
              <w:t>2002</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12</w:t>
            </w:r>
            <w:r>
              <w:rPr>
                <w:rFonts w:hint="eastAsia"/>
                <w:sz w:val="18"/>
              </w:rPr>
              <w:t xml:space="preserve"> </w:t>
            </w:r>
            <w:r>
              <w:rPr>
                <w:sz w:val="18"/>
              </w:rPr>
              <w:t>759</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4</w:t>
            </w:r>
            <w:r>
              <w:rPr>
                <w:rFonts w:hint="eastAsia"/>
                <w:sz w:val="18"/>
              </w:rPr>
              <w:t xml:space="preserve"> </w:t>
            </w:r>
            <w:r>
              <w:rPr>
                <w:sz w:val="18"/>
              </w:rPr>
              <w:t>562</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644</w:t>
            </w:r>
          </w:p>
        </w:tc>
        <w:tc>
          <w:tcPr>
            <w:tcW w:w="1950" w:type="dxa"/>
          </w:tcPr>
          <w:p w:rsidR="002E1229" w:rsidRDefault="002E1229" w:rsidP="00FA17E9">
            <w:pPr>
              <w:tabs>
                <w:tab w:val="left" w:pos="630"/>
              </w:tabs>
              <w:spacing w:before="60" w:after="60" w:line="320" w:lineRule="exact"/>
              <w:ind w:rightChars="248" w:right="31680"/>
              <w:jc w:val="right"/>
              <w:rPr>
                <w:sz w:val="18"/>
              </w:rPr>
            </w:pPr>
            <w:r>
              <w:rPr>
                <w:sz w:val="18"/>
              </w:rPr>
              <w:t>322</w:t>
            </w:r>
          </w:p>
        </w:tc>
      </w:tr>
    </w:tbl>
    <w:p w:rsidR="002E1229" w:rsidRDefault="002E1229">
      <w:pPr>
        <w:tabs>
          <w:tab w:val="left" w:pos="630"/>
        </w:tabs>
        <w:spacing w:after="240" w:line="360" w:lineRule="exact"/>
        <w:rPr>
          <w:sz w:val="18"/>
        </w:rPr>
      </w:pPr>
      <w:r>
        <w:rPr>
          <w:rFonts w:eastAsia="KaiTi_GB2312" w:hint="eastAsia"/>
          <w:color w:val="0000FF"/>
          <w:sz w:val="18"/>
        </w:rPr>
        <w:t>资料</w:t>
      </w:r>
      <w:r>
        <w:rPr>
          <w:rFonts w:eastAsia="KaiTi_GB2312"/>
          <w:color w:val="0000FF"/>
          <w:sz w:val="18"/>
        </w:rPr>
        <w:t>来源</w:t>
      </w:r>
      <w:r>
        <w:rPr>
          <w:sz w:val="18"/>
        </w:rPr>
        <w:t>：公共卫生部全国流行病司。</w:t>
      </w:r>
    </w:p>
    <w:p w:rsidR="002E1229" w:rsidRDefault="002E1229" w:rsidP="002E1229">
      <w:pPr>
        <w:numPr>
          <w:ilvl w:val="0"/>
          <w:numId w:val="12"/>
        </w:numPr>
        <w:tabs>
          <w:tab w:val="clear" w:pos="600"/>
          <w:tab w:val="left" w:pos="630"/>
        </w:tabs>
        <w:spacing w:after="240" w:line="360" w:lineRule="exact"/>
        <w:ind w:left="0" w:firstLine="0"/>
      </w:pPr>
      <w:r>
        <w:rPr>
          <w:rFonts w:hint="eastAsia"/>
        </w:rPr>
        <w:t>委员会</w:t>
      </w:r>
      <w:r>
        <w:t>不否认</w:t>
      </w:r>
      <w:r>
        <w:rPr>
          <w:rFonts w:hint="eastAsia"/>
        </w:rPr>
        <w:t>政府</w:t>
      </w:r>
      <w:r>
        <w:t>为保障妇女获得健康服务</w:t>
      </w:r>
      <w:r>
        <w:rPr>
          <w:rFonts w:hint="eastAsia"/>
        </w:rPr>
        <w:t>的</w:t>
      </w:r>
      <w:r>
        <w:t>权利而付出的持续努力</w:t>
      </w:r>
      <w:r>
        <w:rPr>
          <w:rFonts w:hint="eastAsia"/>
        </w:rPr>
        <w:t>，不过，</w:t>
      </w:r>
      <w:r>
        <w:t>在提交和讨论上一份报告的过程中</w:t>
      </w:r>
      <w:r>
        <w:rPr>
          <w:rFonts w:hint="eastAsia"/>
        </w:rPr>
        <w:t>，委员会</w:t>
      </w:r>
      <w:r>
        <w:t>强调必须继续尽一切努力对付</w:t>
      </w:r>
      <w:r>
        <w:rPr>
          <w:rFonts w:hint="eastAsia"/>
        </w:rPr>
        <w:t>艾滋病毒</w:t>
      </w:r>
      <w:r>
        <w:rPr>
          <w:rFonts w:hint="eastAsia"/>
        </w:rPr>
        <w:t>/</w:t>
      </w:r>
      <w:r>
        <w:rPr>
          <w:rFonts w:hint="eastAsia"/>
        </w:rPr>
        <w:t>艾滋病</w:t>
      </w:r>
      <w:r>
        <w:t>及其对妓女和年轻人等高风险人群可能造成的影响。</w:t>
      </w:r>
    </w:p>
    <w:p w:rsidR="002E1229" w:rsidRDefault="002E1229" w:rsidP="002E1229">
      <w:pPr>
        <w:numPr>
          <w:ilvl w:val="0"/>
          <w:numId w:val="12"/>
        </w:numPr>
        <w:tabs>
          <w:tab w:val="clear" w:pos="600"/>
          <w:tab w:val="left" w:pos="630"/>
        </w:tabs>
        <w:spacing w:after="240" w:line="360" w:lineRule="exact"/>
        <w:ind w:left="0" w:firstLine="0"/>
      </w:pPr>
      <w:r>
        <w:t>国内从</w:t>
      </w:r>
      <w:r>
        <w:t>1986</w:t>
      </w:r>
      <w:r>
        <w:t>年开始实行预防和控制计划，但从</w:t>
      </w:r>
      <w:r>
        <w:t>1981</w:t>
      </w:r>
      <w:r>
        <w:t>年开始</w:t>
      </w:r>
      <w:r>
        <w:rPr>
          <w:rFonts w:hint="eastAsia"/>
        </w:rPr>
        <w:t>，古巴</w:t>
      </w:r>
      <w:r>
        <w:t>就</w:t>
      </w:r>
      <w:r>
        <w:rPr>
          <w:rFonts w:hint="eastAsia"/>
        </w:rPr>
        <w:t>已</w:t>
      </w:r>
      <w:r>
        <w:t>陆续采取预防和控制行动，在与流行病监控有关的领域</w:t>
      </w:r>
      <w:r>
        <w:rPr>
          <w:rFonts w:hint="eastAsia"/>
        </w:rPr>
        <w:t>里尤其如此</w:t>
      </w:r>
      <w:r>
        <w:t>。该计划领导</w:t>
      </w:r>
      <w:r>
        <w:rPr>
          <w:rFonts w:hint="eastAsia"/>
        </w:rPr>
        <w:t>了</w:t>
      </w:r>
      <w:r>
        <w:t>针对女性人口的具体行动。</w:t>
      </w:r>
    </w:p>
    <w:p w:rsidR="002E1229" w:rsidRDefault="002E1229" w:rsidP="002E1229">
      <w:pPr>
        <w:numPr>
          <w:ilvl w:val="0"/>
          <w:numId w:val="12"/>
        </w:numPr>
        <w:tabs>
          <w:tab w:val="clear" w:pos="600"/>
          <w:tab w:val="left" w:pos="630"/>
        </w:tabs>
        <w:spacing w:after="240" w:line="360" w:lineRule="exact"/>
        <w:ind w:left="0" w:firstLine="0"/>
      </w:pPr>
      <w:r>
        <w:t>关于</w:t>
      </w:r>
      <w:r>
        <w:rPr>
          <w:rFonts w:hint="eastAsia"/>
        </w:rPr>
        <w:t>艾滋病毒</w:t>
      </w:r>
      <w:r>
        <w:rPr>
          <w:rFonts w:hint="eastAsia"/>
        </w:rPr>
        <w:t>/</w:t>
      </w:r>
      <w:r>
        <w:rPr>
          <w:rFonts w:hint="eastAsia"/>
        </w:rPr>
        <w:t>艾滋病</w:t>
      </w:r>
      <w:r>
        <w:t>（</w:t>
      </w:r>
      <w:r>
        <w:t>2003</w:t>
      </w:r>
      <w:r>
        <w:t>年</w:t>
      </w:r>
      <w:r>
        <w:t>12</w:t>
      </w:r>
      <w:r>
        <w:t>月底）的</w:t>
      </w:r>
      <w:r>
        <w:rPr>
          <w:rFonts w:hint="eastAsia"/>
        </w:rPr>
        <w:t>人口</w:t>
      </w:r>
      <w:r>
        <w:t>统计数字如下：</w:t>
      </w:r>
    </w:p>
    <w:p w:rsidR="002E1229" w:rsidRDefault="002E1229" w:rsidP="00FA17E9">
      <w:pPr>
        <w:tabs>
          <w:tab w:val="left" w:pos="630"/>
        </w:tabs>
        <w:spacing w:after="240" w:line="360" w:lineRule="exact"/>
        <w:ind w:leftChars="300" w:left="31680"/>
      </w:pPr>
      <w:r>
        <w:t>血清反应</w:t>
      </w:r>
      <w:r>
        <w:rPr>
          <w:rFonts w:hint="eastAsia"/>
        </w:rPr>
        <w:t>呈</w:t>
      </w:r>
      <w:r>
        <w:t>阳性的总人数</w:t>
      </w:r>
      <w:r>
        <w:t xml:space="preserve"> </w:t>
      </w:r>
      <w:r>
        <w:tab/>
        <w:t xml:space="preserve">  </w:t>
      </w:r>
      <w:r>
        <w:rPr>
          <w:rFonts w:hint="eastAsia"/>
        </w:rPr>
        <w:t xml:space="preserve"> </w:t>
      </w:r>
      <w:r>
        <w:rPr>
          <w:rFonts w:hint="eastAsia"/>
        </w:rPr>
        <w:tab/>
      </w:r>
      <w:r>
        <w:t>5</w:t>
      </w:r>
      <w:r>
        <w:rPr>
          <w:rFonts w:hint="eastAsia"/>
        </w:rPr>
        <w:t xml:space="preserve"> </w:t>
      </w:r>
      <w:r>
        <w:t>200</w:t>
      </w:r>
    </w:p>
    <w:p w:rsidR="002E1229" w:rsidRDefault="002E1229" w:rsidP="00FA17E9">
      <w:pPr>
        <w:tabs>
          <w:tab w:val="left" w:pos="630"/>
        </w:tabs>
        <w:spacing w:after="240" w:line="360" w:lineRule="exact"/>
        <w:ind w:leftChars="300" w:left="31680"/>
      </w:pPr>
      <w:r>
        <w:t>艾滋</w:t>
      </w:r>
      <w:r>
        <w:rPr>
          <w:rFonts w:hint="eastAsia"/>
        </w:rPr>
        <w:t>病</w:t>
      </w:r>
      <w:r>
        <w:t>病例总数</w:t>
      </w:r>
      <w:r>
        <w:t xml:space="preserve">   </w:t>
      </w:r>
      <w:r>
        <w:tab/>
        <w:t xml:space="preserve">  </w:t>
      </w:r>
      <w:r>
        <w:tab/>
        <w:t xml:space="preserve">   </w:t>
      </w:r>
      <w:r>
        <w:rPr>
          <w:rFonts w:hint="eastAsia"/>
        </w:rPr>
        <w:tab/>
      </w:r>
      <w:r>
        <w:t>2</w:t>
      </w:r>
      <w:r>
        <w:rPr>
          <w:rFonts w:hint="eastAsia"/>
        </w:rPr>
        <w:t xml:space="preserve"> </w:t>
      </w:r>
      <w:r>
        <w:t>250</w:t>
      </w:r>
    </w:p>
    <w:p w:rsidR="002E1229" w:rsidRDefault="002E1229" w:rsidP="00FA17E9">
      <w:pPr>
        <w:tabs>
          <w:tab w:val="left" w:pos="630"/>
        </w:tabs>
        <w:spacing w:after="240" w:line="360" w:lineRule="exact"/>
        <w:ind w:leftChars="300" w:left="31680"/>
      </w:pPr>
      <w:r>
        <w:t xml:space="preserve">PV VIH/SIDA*   </w:t>
      </w:r>
      <w:r>
        <w:tab/>
      </w:r>
      <w:r>
        <w:tab/>
      </w:r>
      <w:r>
        <w:rPr>
          <w:rFonts w:hint="eastAsia"/>
        </w:rPr>
        <w:t xml:space="preserve">   </w:t>
      </w:r>
      <w:r>
        <w:rPr>
          <w:rFonts w:hint="eastAsia"/>
        </w:rPr>
        <w:tab/>
      </w:r>
      <w:r>
        <w:rPr>
          <w:rFonts w:hint="eastAsia"/>
        </w:rPr>
        <w:tab/>
      </w:r>
      <w:r>
        <w:rPr>
          <w:rFonts w:hint="eastAsia"/>
        </w:rPr>
        <w:tab/>
      </w:r>
      <w:r>
        <w:t>4</w:t>
      </w:r>
      <w:r>
        <w:rPr>
          <w:rFonts w:hint="eastAsia"/>
        </w:rPr>
        <w:t xml:space="preserve"> </w:t>
      </w:r>
      <w:r>
        <w:t>020</w:t>
      </w:r>
    </w:p>
    <w:p w:rsidR="002E1229" w:rsidRDefault="002E1229" w:rsidP="00FA17E9">
      <w:pPr>
        <w:tabs>
          <w:tab w:val="left" w:pos="630"/>
        </w:tabs>
        <w:spacing w:after="240" w:line="360" w:lineRule="exact"/>
        <w:ind w:leftChars="300" w:left="31680"/>
      </w:pPr>
      <w:r>
        <w:t>死亡总数</w:t>
      </w:r>
      <w:r>
        <w:tab/>
      </w:r>
      <w:r>
        <w:tab/>
      </w:r>
      <w:r>
        <w:tab/>
        <w:t xml:space="preserve"> </w:t>
      </w:r>
      <w:r>
        <w:rPr>
          <w:rFonts w:hint="eastAsia"/>
        </w:rPr>
        <w:t xml:space="preserve">  </w:t>
      </w:r>
      <w:r>
        <w:rPr>
          <w:rFonts w:hint="eastAsia"/>
        </w:rPr>
        <w:tab/>
      </w:r>
      <w:r>
        <w:rPr>
          <w:rFonts w:hint="eastAsia"/>
        </w:rPr>
        <w:tab/>
      </w:r>
      <w:r>
        <w:rPr>
          <w:rFonts w:hint="eastAsia"/>
        </w:rPr>
        <w:tab/>
      </w:r>
      <w:r>
        <w:rPr>
          <w:rFonts w:hint="eastAsia"/>
        </w:rPr>
        <w:tab/>
      </w:r>
      <w:r>
        <w:rPr>
          <w:rFonts w:hint="eastAsia"/>
        </w:rPr>
        <w:tab/>
      </w:r>
      <w:r>
        <w:t>1</w:t>
      </w:r>
      <w:r>
        <w:rPr>
          <w:rFonts w:hint="eastAsia"/>
        </w:rPr>
        <w:t xml:space="preserve"> </w:t>
      </w:r>
      <w:r>
        <w:t>180</w:t>
      </w:r>
    </w:p>
    <w:p w:rsidR="002E1229" w:rsidRDefault="002E1229" w:rsidP="00FA17E9">
      <w:pPr>
        <w:tabs>
          <w:tab w:val="left" w:pos="630"/>
        </w:tabs>
        <w:spacing w:after="240" w:line="360" w:lineRule="exact"/>
        <w:ind w:leftChars="300" w:left="31680"/>
        <w:rPr>
          <w:rFonts w:eastAsia="KaiTi_GB2312"/>
          <w:color w:val="0000FF"/>
        </w:rPr>
      </w:pPr>
      <w:r>
        <w:rPr>
          <w:rFonts w:eastAsia="KaiTi_GB2312"/>
          <w:color w:val="0000FF"/>
        </w:rPr>
        <w:t>按性别划分的血清反应阳性者以及性取向：</w:t>
      </w:r>
    </w:p>
    <w:p w:rsidR="002E1229" w:rsidRDefault="002E1229" w:rsidP="00FA17E9">
      <w:pPr>
        <w:tabs>
          <w:tab w:val="left" w:pos="630"/>
        </w:tabs>
        <w:spacing w:after="240" w:line="360" w:lineRule="exact"/>
        <w:ind w:leftChars="300" w:left="31680"/>
      </w:pPr>
      <w:r>
        <w:t>男性</w:t>
      </w:r>
      <w:r>
        <w:t xml:space="preserve">          </w:t>
      </w:r>
      <w:r>
        <w:rPr>
          <w:rFonts w:hint="eastAsia"/>
        </w:rPr>
        <w:tab/>
      </w:r>
      <w:r>
        <w:rPr>
          <w:rFonts w:hint="eastAsia"/>
        </w:rPr>
        <w:tab/>
      </w:r>
      <w:r>
        <w:rPr>
          <w:rFonts w:hint="eastAsia"/>
        </w:rPr>
        <w:tab/>
      </w:r>
      <w:r>
        <w:rPr>
          <w:rFonts w:hint="eastAsia"/>
        </w:rPr>
        <w:tab/>
      </w:r>
      <w:r>
        <w:rPr>
          <w:rFonts w:hint="eastAsia"/>
        </w:rPr>
        <w:tab/>
      </w:r>
      <w:r>
        <w:rPr>
          <w:rFonts w:hint="eastAsia"/>
        </w:rPr>
        <w:tab/>
      </w:r>
      <w:r>
        <w:t>4</w:t>
      </w:r>
      <w:r>
        <w:rPr>
          <w:rFonts w:hint="eastAsia"/>
        </w:rPr>
        <w:t xml:space="preserve"> </w:t>
      </w:r>
      <w:r>
        <w:t xml:space="preserve">124     </w:t>
      </w:r>
      <w:r>
        <w:tab/>
        <w:t xml:space="preserve"> </w:t>
      </w:r>
      <w:r>
        <w:rPr>
          <w:rFonts w:hint="eastAsia"/>
        </w:rPr>
        <w:tab/>
      </w:r>
      <w:r>
        <w:t>79.3%</w:t>
      </w:r>
    </w:p>
    <w:p w:rsidR="002E1229" w:rsidRDefault="002E1229" w:rsidP="00FA17E9">
      <w:pPr>
        <w:tabs>
          <w:tab w:val="left" w:pos="630"/>
        </w:tabs>
        <w:spacing w:after="240" w:line="360" w:lineRule="exact"/>
        <w:ind w:leftChars="300" w:left="31680"/>
      </w:pPr>
      <w:r>
        <w:t xml:space="preserve">HSH**   </w:t>
      </w:r>
      <w:r>
        <w:rPr>
          <w:rFonts w:hint="eastAsia"/>
        </w:rPr>
        <w:t xml:space="preserve">    </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t>3</w:t>
      </w:r>
      <w:r>
        <w:rPr>
          <w:rFonts w:hint="eastAsia"/>
        </w:rPr>
        <w:t xml:space="preserve"> </w:t>
      </w:r>
      <w:r>
        <w:t xml:space="preserve">493  </w:t>
      </w:r>
      <w:r>
        <w:tab/>
      </w:r>
      <w:r>
        <w:rPr>
          <w:rFonts w:hint="eastAsia"/>
        </w:rPr>
        <w:t xml:space="preserve"> </w:t>
      </w:r>
      <w:r>
        <w:rPr>
          <w:rFonts w:hint="eastAsia"/>
        </w:rPr>
        <w:tab/>
      </w:r>
      <w:r>
        <w:rPr>
          <w:rFonts w:hint="eastAsia"/>
        </w:rPr>
        <w:tab/>
      </w:r>
      <w:r>
        <w:t>84.6%</w:t>
      </w:r>
      <w:r>
        <w:t>（在全部男性中所占比例）</w:t>
      </w:r>
    </w:p>
    <w:p w:rsidR="002E1229" w:rsidRDefault="002E1229" w:rsidP="00FA17E9">
      <w:pPr>
        <w:tabs>
          <w:tab w:val="left" w:pos="630"/>
        </w:tabs>
        <w:spacing w:after="240" w:line="360" w:lineRule="exact"/>
        <w:ind w:leftChars="300" w:left="31680"/>
      </w:pPr>
      <w:r>
        <w:t>女性</w:t>
      </w:r>
      <w:r>
        <w:t xml:space="preserve"> </w:t>
      </w:r>
      <w:r>
        <w:tab/>
      </w:r>
      <w:r>
        <w:rPr>
          <w:rFonts w:hint="eastAsia"/>
        </w:rPr>
        <w:t xml:space="preserve">       </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t>1</w:t>
      </w:r>
      <w:r>
        <w:rPr>
          <w:rFonts w:hint="eastAsia"/>
        </w:rPr>
        <w:t xml:space="preserve"> </w:t>
      </w:r>
      <w:r>
        <w:t>076</w:t>
      </w:r>
      <w:r>
        <w:tab/>
      </w:r>
      <w:r>
        <w:rPr>
          <w:rFonts w:hint="eastAsia"/>
        </w:rPr>
        <w:t xml:space="preserve"> </w:t>
      </w:r>
      <w:r>
        <w:rPr>
          <w:rFonts w:hint="eastAsia"/>
        </w:rPr>
        <w:tab/>
      </w:r>
      <w:r>
        <w:rPr>
          <w:rFonts w:hint="eastAsia"/>
        </w:rPr>
        <w:tab/>
      </w:r>
      <w:r>
        <w:rPr>
          <w:rFonts w:hint="eastAsia"/>
        </w:rPr>
        <w:tab/>
      </w:r>
      <w:r>
        <w:t>20.7%</w:t>
      </w:r>
    </w:p>
    <w:p w:rsidR="002E1229" w:rsidRDefault="002E1229" w:rsidP="00FA17E9">
      <w:pPr>
        <w:tabs>
          <w:tab w:val="left" w:pos="630"/>
        </w:tabs>
        <w:spacing w:after="240" w:line="360" w:lineRule="exact"/>
        <w:ind w:leftChars="300" w:left="31680"/>
      </w:pPr>
      <w:r>
        <w:t>总计</w:t>
      </w:r>
      <w:r>
        <w:tab/>
      </w:r>
      <w:r>
        <w:rPr>
          <w:rFonts w:hint="eastAsia"/>
        </w:rPr>
        <w:t xml:space="preserve">       </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t>5</w:t>
      </w:r>
      <w:r>
        <w:rPr>
          <w:rFonts w:hint="eastAsia"/>
        </w:rPr>
        <w:t xml:space="preserve"> </w:t>
      </w:r>
      <w:r>
        <w:t>200</w:t>
      </w:r>
    </w:p>
    <w:p w:rsidR="002E1229" w:rsidRDefault="002E1229" w:rsidP="00FA17E9">
      <w:pPr>
        <w:tabs>
          <w:tab w:val="left" w:pos="630"/>
        </w:tabs>
        <w:spacing w:line="360" w:lineRule="exact"/>
        <w:ind w:leftChars="300" w:left="31680"/>
        <w:rPr>
          <w:sz w:val="18"/>
        </w:rPr>
      </w:pPr>
      <w:r>
        <w:rPr>
          <w:sz w:val="18"/>
          <w:vertAlign w:val="superscript"/>
        </w:rPr>
        <w:t>*</w:t>
      </w:r>
      <w:r>
        <w:rPr>
          <w:rFonts w:hint="eastAsia"/>
          <w:sz w:val="18"/>
        </w:rPr>
        <w:t xml:space="preserve">  </w:t>
      </w:r>
      <w:r>
        <w:rPr>
          <w:rFonts w:hint="eastAsia"/>
          <w:sz w:val="18"/>
        </w:rPr>
        <w:t>患有艾滋病毒</w:t>
      </w:r>
      <w:r>
        <w:rPr>
          <w:rFonts w:hint="eastAsia"/>
          <w:sz w:val="18"/>
        </w:rPr>
        <w:t>/</w:t>
      </w:r>
      <w:r>
        <w:rPr>
          <w:rFonts w:hint="eastAsia"/>
          <w:sz w:val="18"/>
        </w:rPr>
        <w:t>艾滋病的人。</w:t>
      </w:r>
    </w:p>
    <w:p w:rsidR="002E1229" w:rsidRDefault="002E1229" w:rsidP="00FA17E9">
      <w:pPr>
        <w:tabs>
          <w:tab w:val="left" w:pos="630"/>
        </w:tabs>
        <w:spacing w:after="240" w:line="360" w:lineRule="exact"/>
        <w:ind w:leftChars="300" w:left="31680"/>
        <w:rPr>
          <w:sz w:val="18"/>
        </w:rPr>
      </w:pPr>
      <w:r>
        <w:rPr>
          <w:sz w:val="18"/>
          <w:vertAlign w:val="superscript"/>
        </w:rPr>
        <w:t>**</w:t>
      </w:r>
      <w:r>
        <w:rPr>
          <w:sz w:val="18"/>
        </w:rPr>
        <w:t xml:space="preserve"> </w:t>
      </w:r>
      <w:r>
        <w:rPr>
          <w:sz w:val="18"/>
        </w:rPr>
        <w:t>与同性保持性关系的男性。</w:t>
      </w:r>
    </w:p>
    <w:p w:rsidR="002E1229" w:rsidRDefault="002E1229" w:rsidP="002E1229">
      <w:pPr>
        <w:numPr>
          <w:ilvl w:val="0"/>
          <w:numId w:val="12"/>
        </w:numPr>
        <w:tabs>
          <w:tab w:val="clear" w:pos="600"/>
          <w:tab w:val="left" w:pos="630"/>
        </w:tabs>
        <w:spacing w:after="240" w:line="360" w:lineRule="exact"/>
        <w:ind w:left="0" w:firstLine="0"/>
      </w:pPr>
      <w:r>
        <w:t>计划的主要重点是预防。健康教育的目标是调整有可能感染或传播艾滋病毒和其他性传播疾病的危险的性行为，健康教育</w:t>
      </w:r>
      <w:r>
        <w:rPr>
          <w:rFonts w:hint="eastAsia"/>
        </w:rPr>
        <w:t>将</w:t>
      </w:r>
      <w:r>
        <w:t>在全国卫生系统所有机构、家庭医生、综合性诊所和医院，以及性传播疾病</w:t>
      </w:r>
      <w:r>
        <w:t>/</w:t>
      </w:r>
      <w:r>
        <w:t>艾滋病毒</w:t>
      </w:r>
      <w:r>
        <w:t>/</w:t>
      </w:r>
      <w:r>
        <w:t>艾滋病预防中心等从事此项工作的专业中心</w:t>
      </w:r>
      <w:r>
        <w:rPr>
          <w:rFonts w:hint="eastAsia"/>
        </w:rPr>
        <w:t>开展</w:t>
      </w:r>
      <w:r>
        <w:t>，</w:t>
      </w:r>
      <w:r>
        <w:rPr>
          <w:rFonts w:hint="eastAsia"/>
        </w:rPr>
        <w:t>这些</w:t>
      </w:r>
      <w:r>
        <w:t>中心</w:t>
      </w:r>
      <w:r>
        <w:rPr>
          <w:rFonts w:hint="eastAsia"/>
        </w:rPr>
        <w:t>将</w:t>
      </w:r>
      <w:r>
        <w:t>向所有人提供咨询，不分性别、性取向或社会群体。同时针对通过进行性行为来获取物质利益的人开展教育活动。在各级群众组织和社会预防关注委员会的协调下开展这方面的工作。与此同时，此范</w:t>
      </w:r>
      <w:r>
        <w:rPr>
          <w:rFonts w:hint="eastAsia"/>
        </w:rPr>
        <w:t>畴</w:t>
      </w:r>
      <w:r>
        <w:t>内的任何人都</w:t>
      </w:r>
      <w:r>
        <w:rPr>
          <w:rFonts w:hint="eastAsia"/>
        </w:rPr>
        <w:t>将</w:t>
      </w:r>
      <w:r>
        <w:t>与所有其他公民享有同等的健康照顾服务。</w:t>
      </w:r>
    </w:p>
    <w:p w:rsidR="002E1229" w:rsidRDefault="002E1229" w:rsidP="002E1229">
      <w:pPr>
        <w:numPr>
          <w:ilvl w:val="0"/>
          <w:numId w:val="12"/>
        </w:numPr>
        <w:tabs>
          <w:tab w:val="clear" w:pos="600"/>
          <w:tab w:val="left" w:pos="630"/>
        </w:tabs>
        <w:spacing w:after="240" w:line="360" w:lineRule="exact"/>
        <w:ind w:left="0" w:firstLine="0"/>
      </w:pPr>
      <w:r>
        <w:t>几年来，每个有需要的艾滋病毒携带者都可以接受高效的抗逆转录</w:t>
      </w:r>
      <w:r>
        <w:rPr>
          <w:rFonts w:hint="eastAsia"/>
        </w:rPr>
        <w:t>酶</w:t>
      </w:r>
      <w:r>
        <w:t>病毒治疗（混合或三联疗法），与计算</w:t>
      </w:r>
      <w:r>
        <w:t>CD4</w:t>
      </w:r>
      <w:r>
        <w:t>细胞数量和病毒负荷等其他高费用的服务一样</w:t>
      </w:r>
      <w:r>
        <w:rPr>
          <w:rFonts w:hint="eastAsia"/>
        </w:rPr>
        <w:t>，这些治疗都</w:t>
      </w:r>
      <w:r>
        <w:t>是免费提供的。目前</w:t>
      </w:r>
      <w:r>
        <w:rPr>
          <w:rFonts w:hint="eastAsia"/>
        </w:rPr>
        <w:t>，所有的</w:t>
      </w:r>
      <w:r>
        <w:t>古巴人</w:t>
      </w:r>
      <w:r>
        <w:rPr>
          <w:rFonts w:hint="eastAsia"/>
        </w:rPr>
        <w:t>都可以治疗</w:t>
      </w:r>
      <w:r>
        <w:t>这一疾病。</w:t>
      </w:r>
    </w:p>
    <w:p w:rsidR="002E1229" w:rsidRDefault="002E1229" w:rsidP="002E1229">
      <w:pPr>
        <w:numPr>
          <w:ilvl w:val="0"/>
          <w:numId w:val="12"/>
        </w:numPr>
        <w:tabs>
          <w:tab w:val="clear" w:pos="600"/>
          <w:tab w:val="left" w:pos="630"/>
        </w:tabs>
        <w:spacing w:after="240" w:line="360" w:lineRule="exact"/>
        <w:ind w:left="0" w:firstLine="0"/>
      </w:pPr>
      <w:r>
        <w:t>家庭医生</w:t>
      </w:r>
      <w:r>
        <w:rPr>
          <w:rFonts w:hint="eastAsia"/>
        </w:rPr>
        <w:t>会向</w:t>
      </w:r>
      <w:r>
        <w:t>任何患有性传播疾病的人</w:t>
      </w:r>
      <w:r>
        <w:rPr>
          <w:rFonts w:hint="eastAsia"/>
        </w:rPr>
        <w:t>提供</w:t>
      </w:r>
      <w:r>
        <w:t>免费服务，</w:t>
      </w:r>
      <w:r>
        <w:rPr>
          <w:rFonts w:hint="eastAsia"/>
        </w:rPr>
        <w:t>提出</w:t>
      </w:r>
      <w:r>
        <w:t>建议，并向卫生当局通报。梅毒和淋病是强制通报的疾病。</w:t>
      </w:r>
    </w:p>
    <w:p w:rsidR="002E1229" w:rsidRDefault="002E1229" w:rsidP="002E1229">
      <w:pPr>
        <w:numPr>
          <w:ilvl w:val="0"/>
          <w:numId w:val="12"/>
        </w:numPr>
        <w:tabs>
          <w:tab w:val="clear" w:pos="600"/>
          <w:tab w:val="left" w:pos="630"/>
        </w:tabs>
        <w:spacing w:after="240" w:line="360" w:lineRule="exact"/>
        <w:ind w:left="0" w:firstLine="0"/>
        <w:rPr>
          <w:szCs w:val="24"/>
        </w:rPr>
      </w:pPr>
      <w:r>
        <w:t>公共卫生部</w:t>
      </w:r>
      <w:r>
        <w:rPr>
          <w:rFonts w:hint="eastAsia"/>
        </w:rPr>
        <w:t>于几</w:t>
      </w:r>
      <w:r>
        <w:t>年前成立了</w:t>
      </w:r>
      <w:r>
        <w:rPr>
          <w:rFonts w:hint="eastAsia"/>
        </w:rPr>
        <w:t>国家性传播疾病</w:t>
      </w:r>
      <w:r>
        <w:t>（</w:t>
      </w:r>
      <w:r>
        <w:rPr>
          <w:rFonts w:hint="eastAsia"/>
        </w:rPr>
        <w:t>由</w:t>
      </w:r>
      <w:r>
        <w:t>性</w:t>
      </w:r>
      <w:r>
        <w:rPr>
          <w:rFonts w:hint="eastAsia"/>
        </w:rPr>
        <w:t>交</w:t>
      </w:r>
      <w:r>
        <w:t>传</w:t>
      </w:r>
      <w:r>
        <w:rPr>
          <w:rFonts w:hint="eastAsia"/>
        </w:rPr>
        <w:t>染的</w:t>
      </w:r>
      <w:r>
        <w:t>疾病）</w:t>
      </w:r>
      <w:r>
        <w:rPr>
          <w:rFonts w:hint="eastAsia"/>
        </w:rPr>
        <w:t>、艾滋病毒及</w:t>
      </w:r>
      <w:r>
        <w:t>艾滋病预防中心。该中心集中了临床医生、流行病</w:t>
      </w:r>
      <w:r>
        <w:rPr>
          <w:rFonts w:hint="eastAsia"/>
        </w:rPr>
        <w:t>专</w:t>
      </w:r>
      <w:r>
        <w:t>家、妇产科专家、社会学家、全科医生、教育家、心理学家和其他专家，</w:t>
      </w:r>
      <w:r>
        <w:rPr>
          <w:rFonts w:hint="eastAsia"/>
        </w:rPr>
        <w:t>制定了</w:t>
      </w:r>
      <w:r>
        <w:t>具体、多样、新颖</w:t>
      </w:r>
      <w:r>
        <w:rPr>
          <w:rFonts w:hint="eastAsia"/>
        </w:rPr>
        <w:t>的</w:t>
      </w:r>
      <w:r>
        <w:t>工作方针，</w:t>
      </w:r>
      <w:r>
        <w:rPr>
          <w:rFonts w:hint="eastAsia"/>
        </w:rPr>
        <w:t>通过</w:t>
      </w:r>
      <w:r>
        <w:t>个人引导</w:t>
      </w:r>
      <w:r>
        <w:rPr>
          <w:rFonts w:hint="eastAsia"/>
        </w:rPr>
        <w:t>、“援</w:t>
      </w:r>
      <w:r>
        <w:t>助</w:t>
      </w:r>
      <w:r>
        <w:rPr>
          <w:rFonts w:hint="eastAsia"/>
        </w:rPr>
        <w:t>电话”</w:t>
      </w:r>
      <w:r>
        <w:t>等匿名电话咨询</w:t>
      </w:r>
      <w:r>
        <w:rPr>
          <w:rFonts w:hint="eastAsia"/>
        </w:rPr>
        <w:t>服务，</w:t>
      </w:r>
      <w:r>
        <w:t>向有需求的人提供帮助。</w:t>
      </w:r>
      <w:r>
        <w:rPr>
          <w:rFonts w:hint="eastAsia"/>
        </w:rPr>
        <w:t>中心的</w:t>
      </w:r>
      <w:r>
        <w:t>工作面向全体人民，</w:t>
      </w:r>
      <w:r>
        <w:rPr>
          <w:rFonts w:ascii="SimSun" w:hint="eastAsia"/>
          <w:szCs w:val="24"/>
        </w:rPr>
        <w:t>其重点工作对象为青少年，因为他们是容易受上述疾病袭击的高危易感人群。</w:t>
      </w:r>
    </w:p>
    <w:p w:rsidR="002E1229" w:rsidRDefault="002E1229" w:rsidP="002E1229">
      <w:pPr>
        <w:numPr>
          <w:ilvl w:val="0"/>
          <w:numId w:val="12"/>
        </w:numPr>
        <w:tabs>
          <w:tab w:val="clear" w:pos="600"/>
          <w:tab w:val="left" w:pos="630"/>
        </w:tabs>
        <w:spacing w:after="240" w:line="380" w:lineRule="exact"/>
        <w:ind w:left="0" w:firstLine="0"/>
      </w:pPr>
      <w:r>
        <w:rPr>
          <w:rFonts w:hint="eastAsia"/>
        </w:rPr>
        <w:t>古巴</w:t>
      </w:r>
      <w:r>
        <w:t>计划坚持在一些人群中间</w:t>
      </w:r>
      <w:r>
        <w:rPr>
          <w:rFonts w:hint="eastAsia"/>
        </w:rPr>
        <w:t>开展</w:t>
      </w:r>
      <w:r>
        <w:t>积极的调查工作，</w:t>
      </w:r>
      <w:r>
        <w:rPr>
          <w:rFonts w:hint="eastAsia"/>
        </w:rPr>
        <w:t>促成了</w:t>
      </w:r>
      <w:r>
        <w:t>在疾病的无症状期获得早期诊断的高水平成果。</w:t>
      </w:r>
    </w:p>
    <w:p w:rsidR="002E1229" w:rsidRDefault="002E1229" w:rsidP="002E1229">
      <w:pPr>
        <w:numPr>
          <w:ilvl w:val="0"/>
          <w:numId w:val="12"/>
        </w:numPr>
        <w:tabs>
          <w:tab w:val="clear" w:pos="600"/>
          <w:tab w:val="left" w:pos="630"/>
        </w:tabs>
        <w:spacing w:after="240" w:line="380" w:lineRule="exact"/>
        <w:ind w:left="0" w:firstLine="0"/>
      </w:pPr>
      <w:r>
        <w:t>2001</w:t>
      </w:r>
      <w:r>
        <w:t>年，在所有被诊断血清反应</w:t>
      </w:r>
      <w:r>
        <w:rPr>
          <w:rFonts w:hint="eastAsia"/>
        </w:rPr>
        <w:t>呈</w:t>
      </w:r>
      <w:r>
        <w:t>阳性的病例中，</w:t>
      </w:r>
      <w:r>
        <w:t>67%</w:t>
      </w:r>
      <w:r>
        <w:t>发生在</w:t>
      </w:r>
      <w:r>
        <w:t>25-59</w:t>
      </w:r>
      <w:r>
        <w:t>岁的人群，男性的比例较高（</w:t>
      </w:r>
      <w:r>
        <w:t>56.2%</w:t>
      </w:r>
      <w:r>
        <w:t>）。两性的发病率都有所提高，特别是男性，这一年龄段的发病率为每百万居民中有</w:t>
      </w:r>
      <w:r>
        <w:t>46.9</w:t>
      </w:r>
      <w:r>
        <w:t>例，另一方面，其他指数显示，其他性传播疾病特别是梅毒</w:t>
      </w:r>
      <w:r>
        <w:rPr>
          <w:rFonts w:hint="eastAsia"/>
        </w:rPr>
        <w:t>已</w:t>
      </w:r>
      <w:r>
        <w:t>有所减少，先天性梅毒发病率很低（</w:t>
      </w:r>
      <w:r>
        <w:t>2000</w:t>
      </w:r>
      <w:r>
        <w:t>年仅一例，</w:t>
      </w:r>
      <w:r>
        <w:t>2001</w:t>
      </w:r>
      <w:r>
        <w:t>年没有，</w:t>
      </w:r>
      <w:r>
        <w:t>2002</w:t>
      </w:r>
      <w:r>
        <w:t>年仅一例）。没有报告梅毒的晚期病例。</w:t>
      </w:r>
    </w:p>
    <w:p w:rsidR="002E1229" w:rsidRDefault="002E1229" w:rsidP="002E1229">
      <w:pPr>
        <w:numPr>
          <w:ilvl w:val="0"/>
          <w:numId w:val="12"/>
        </w:numPr>
        <w:tabs>
          <w:tab w:val="clear" w:pos="600"/>
          <w:tab w:val="left" w:pos="630"/>
        </w:tabs>
        <w:spacing w:after="240" w:line="380" w:lineRule="exact"/>
        <w:ind w:left="0" w:firstLine="0"/>
      </w:pPr>
      <w:r>
        <w:t>古巴的艾滋病疫情增长缓慢但持续增长，偶尔或正式从事卖淫活动的人被诊断出艾滋病病例</w:t>
      </w:r>
      <w:r>
        <w:rPr>
          <w:rFonts w:hint="eastAsia"/>
        </w:rPr>
        <w:t>的情况日益</w:t>
      </w:r>
      <w:r>
        <w:t>引起</w:t>
      </w:r>
      <w:r>
        <w:rPr>
          <w:rFonts w:hint="eastAsia"/>
        </w:rPr>
        <w:t>了更多的</w:t>
      </w:r>
      <w:r>
        <w:t>关注。</w:t>
      </w:r>
    </w:p>
    <w:p w:rsidR="002E1229" w:rsidRDefault="002E1229" w:rsidP="002E1229">
      <w:pPr>
        <w:numPr>
          <w:ilvl w:val="0"/>
          <w:numId w:val="12"/>
        </w:numPr>
        <w:tabs>
          <w:tab w:val="clear" w:pos="600"/>
          <w:tab w:val="left" w:pos="630"/>
        </w:tabs>
        <w:spacing w:after="240" w:line="380" w:lineRule="exact"/>
        <w:ind w:left="0" w:firstLine="0"/>
      </w:pPr>
      <w:r>
        <w:t>1995-2002</w:t>
      </w:r>
      <w:r>
        <w:t>年间（</w:t>
      </w:r>
      <w:r>
        <w:t>2002</w:t>
      </w:r>
      <w:r>
        <w:t>年使用</w:t>
      </w:r>
      <w:r>
        <w:rPr>
          <w:rFonts w:hint="eastAsia"/>
        </w:rPr>
        <w:t>的</w:t>
      </w:r>
      <w:r>
        <w:t>仍然</w:t>
      </w:r>
      <w:r>
        <w:rPr>
          <w:rFonts w:hint="eastAsia"/>
        </w:rPr>
        <w:t>是</w:t>
      </w:r>
      <w:r>
        <w:t>初步统计数字），新诊断出艾滋病毒呈阳性的女性中</w:t>
      </w:r>
      <w:r>
        <w:rPr>
          <w:rFonts w:hint="eastAsia"/>
        </w:rPr>
        <w:t>，</w:t>
      </w:r>
      <w:r>
        <w:t>25.2%</w:t>
      </w:r>
      <w:r>
        <w:t>（每</w:t>
      </w:r>
      <w:r>
        <w:t>4</w:t>
      </w:r>
      <w:r>
        <w:t>人中有</w:t>
      </w:r>
      <w:r>
        <w:t>1</w:t>
      </w:r>
      <w:r>
        <w:t>人）</w:t>
      </w:r>
      <w:r>
        <w:rPr>
          <w:rFonts w:hint="eastAsia"/>
        </w:rPr>
        <w:t>的人</w:t>
      </w:r>
      <w:r>
        <w:t>表示从事这项职业。在新诊断出的男性病例中，这一比例是</w:t>
      </w:r>
      <w:r>
        <w:t>10.7%</w:t>
      </w:r>
      <w:r>
        <w:t>（每</w:t>
      </w:r>
      <w:r>
        <w:t>10</w:t>
      </w:r>
      <w:r>
        <w:t>人中有</w:t>
      </w:r>
      <w:r>
        <w:t>1</w:t>
      </w:r>
      <w:r>
        <w:t>人）。男女综合比例是</w:t>
      </w:r>
      <w:r>
        <w:t>13.4%</w:t>
      </w:r>
      <w:r>
        <w:rPr>
          <w:rFonts w:hint="eastAsia"/>
        </w:rPr>
        <w:t>（</w:t>
      </w:r>
      <w:r>
        <w:t>每</w:t>
      </w:r>
      <w:r>
        <w:t>7</w:t>
      </w:r>
      <w:r>
        <w:t>人中有</w:t>
      </w:r>
      <w:r>
        <w:t>1</w:t>
      </w:r>
      <w:r>
        <w:t>人</w:t>
      </w:r>
      <w:r>
        <w:rPr>
          <w:rFonts w:hint="eastAsia"/>
        </w:rPr>
        <w:t>）</w:t>
      </w:r>
      <w:r>
        <w:t>。</w:t>
      </w:r>
      <w:r>
        <w:t xml:space="preserve"> </w:t>
      </w:r>
    </w:p>
    <w:p w:rsidR="002E1229" w:rsidRDefault="002E1229" w:rsidP="002E1229">
      <w:pPr>
        <w:numPr>
          <w:ilvl w:val="0"/>
          <w:numId w:val="12"/>
        </w:numPr>
        <w:tabs>
          <w:tab w:val="clear" w:pos="600"/>
          <w:tab w:val="left" w:pos="630"/>
        </w:tabs>
        <w:spacing w:after="240" w:line="380" w:lineRule="exact"/>
        <w:ind w:left="0" w:firstLine="0"/>
      </w:pPr>
      <w:r>
        <w:t>在年龄方面，以年轻人为主。例如在</w:t>
      </w:r>
      <w:r>
        <w:t>1999-2001</w:t>
      </w:r>
      <w:r>
        <w:t>年的三年时间里，在表示从事这项职业的新诊断病例中，</w:t>
      </w:r>
      <w:r>
        <w:t>44.49%</w:t>
      </w:r>
      <w:r>
        <w:t>（相当于每两人中有</w:t>
      </w:r>
      <w:r>
        <w:t>1</w:t>
      </w:r>
      <w:r>
        <w:t>人）</w:t>
      </w:r>
      <w:r>
        <w:rPr>
          <w:rFonts w:hint="eastAsia"/>
        </w:rPr>
        <w:t>的人</w:t>
      </w:r>
      <w:r>
        <w:t>在确诊血清反应</w:t>
      </w:r>
      <w:r>
        <w:rPr>
          <w:rFonts w:hint="eastAsia"/>
        </w:rPr>
        <w:t>呈</w:t>
      </w:r>
      <w:r>
        <w:t>阳性时不超过</w:t>
      </w:r>
      <w:r>
        <w:t>25</w:t>
      </w:r>
      <w:r>
        <w:t>岁。</w:t>
      </w:r>
    </w:p>
    <w:p w:rsidR="002E1229" w:rsidRDefault="002E1229" w:rsidP="002E1229">
      <w:pPr>
        <w:numPr>
          <w:ilvl w:val="0"/>
          <w:numId w:val="12"/>
        </w:numPr>
        <w:tabs>
          <w:tab w:val="clear" w:pos="600"/>
          <w:tab w:val="left" w:pos="630"/>
        </w:tabs>
        <w:spacing w:after="240" w:line="380" w:lineRule="exact"/>
        <w:ind w:left="0" w:firstLine="0"/>
      </w:pPr>
      <w:r>
        <w:rPr>
          <w:rFonts w:hint="eastAsia"/>
        </w:rPr>
        <w:t>古巴</w:t>
      </w:r>
      <w:r>
        <w:t>在对这些群体</w:t>
      </w:r>
      <w:r>
        <w:rPr>
          <w:rFonts w:hint="eastAsia"/>
        </w:rPr>
        <w:t>开展</w:t>
      </w:r>
      <w:r>
        <w:t>教育方面取得了一些工作经验，</w:t>
      </w:r>
      <w:r>
        <w:rPr>
          <w:rFonts w:hint="eastAsia"/>
        </w:rPr>
        <w:t>它们</w:t>
      </w:r>
      <w:r>
        <w:t>不止一次</w:t>
      </w:r>
      <w:r>
        <w:rPr>
          <w:rFonts w:hint="eastAsia"/>
        </w:rPr>
        <w:t>地</w:t>
      </w:r>
      <w:r>
        <w:t>就这一问题进行</w:t>
      </w:r>
      <w:r>
        <w:rPr>
          <w:rFonts w:hint="eastAsia"/>
        </w:rPr>
        <w:t>了</w:t>
      </w:r>
      <w:r>
        <w:t>讨论和专业辩论，寻找相关的教育策略，并推动其普及。这些计划开展的活动包括：</w:t>
      </w:r>
    </w:p>
    <w:p w:rsidR="002E1229" w:rsidRDefault="002E1229" w:rsidP="002E1229">
      <w:pPr>
        <w:numPr>
          <w:ilvl w:val="1"/>
          <w:numId w:val="17"/>
        </w:numPr>
        <w:tabs>
          <w:tab w:val="clear" w:pos="840"/>
          <w:tab w:val="num" w:pos="1080"/>
        </w:tabs>
        <w:spacing w:after="240" w:line="380" w:lineRule="exact"/>
        <w:ind w:left="1080" w:hanging="480"/>
      </w:pPr>
      <w:r>
        <w:t>对第一级医疗服务人员进行技能培训，使他们</w:t>
      </w:r>
      <w:r>
        <w:rPr>
          <w:rFonts w:hint="eastAsia"/>
        </w:rPr>
        <w:t>从</w:t>
      </w:r>
      <w:r>
        <w:t>男</w:t>
      </w:r>
      <w:r>
        <w:rPr>
          <w:rFonts w:hint="eastAsia"/>
        </w:rPr>
        <w:t>子</w:t>
      </w:r>
      <w:r>
        <w:t>和</w:t>
      </w:r>
      <w:r>
        <w:rPr>
          <w:rFonts w:hint="eastAsia"/>
        </w:rPr>
        <w:t>妇女</w:t>
      </w:r>
      <w:r>
        <w:t>身上辨认出同从事卖淫有关的危险行为，以便进行相应的教育活动。</w:t>
      </w:r>
    </w:p>
    <w:p w:rsidR="002E1229" w:rsidRDefault="002E1229" w:rsidP="002E1229">
      <w:pPr>
        <w:numPr>
          <w:ilvl w:val="1"/>
          <w:numId w:val="17"/>
        </w:numPr>
        <w:tabs>
          <w:tab w:val="clear" w:pos="840"/>
          <w:tab w:val="num" w:pos="1080"/>
        </w:tabs>
        <w:spacing w:after="240" w:line="380" w:lineRule="exact"/>
        <w:ind w:left="1080" w:hanging="480"/>
      </w:pPr>
      <w:r>
        <w:t>对在妇女康复中心工作的人员进行技术培训，使他们能够对这一群体开展有效的教育活动。</w:t>
      </w:r>
    </w:p>
    <w:p w:rsidR="002E1229" w:rsidRDefault="002E1229" w:rsidP="002E1229">
      <w:pPr>
        <w:numPr>
          <w:ilvl w:val="1"/>
          <w:numId w:val="17"/>
        </w:numPr>
        <w:tabs>
          <w:tab w:val="clear" w:pos="840"/>
          <w:tab w:val="num" w:pos="1080"/>
        </w:tabs>
        <w:spacing w:after="240" w:line="380" w:lineRule="exact"/>
        <w:ind w:left="1080" w:hanging="480"/>
      </w:pPr>
      <w:r>
        <w:t>在地方一级社会预防关注组织、古巴妇女联合会、保卫革命委员会、教育部、文化部、体育部、青年组织和学生组织，以及其他组织的参与下，推动关于这一问题及艾滋病</w:t>
      </w:r>
      <w:r>
        <w:rPr>
          <w:rFonts w:hint="eastAsia"/>
        </w:rPr>
        <w:t>相关</w:t>
      </w:r>
      <w:r>
        <w:t>问题的讨论。</w:t>
      </w:r>
    </w:p>
    <w:p w:rsidR="002E1229" w:rsidRDefault="002E1229" w:rsidP="002E1229">
      <w:pPr>
        <w:numPr>
          <w:ilvl w:val="1"/>
          <w:numId w:val="17"/>
        </w:numPr>
        <w:tabs>
          <w:tab w:val="clear" w:pos="840"/>
          <w:tab w:val="num" w:pos="1080"/>
        </w:tabs>
        <w:spacing w:after="240" w:line="380" w:lineRule="exact"/>
        <w:ind w:left="1080" w:hanging="480"/>
      </w:pPr>
      <w:r>
        <w:t>制作含有预防艾滋病信息的宣传页、小册子和卡片等，分发给从事卖淫活动</w:t>
      </w:r>
      <w:r>
        <w:rPr>
          <w:rFonts w:hint="eastAsia"/>
        </w:rPr>
        <w:t>及</w:t>
      </w:r>
      <w:r>
        <w:t>被第一级医疗服务人员和社会预防关注组织确认为有危险行为的人群。</w:t>
      </w:r>
    </w:p>
    <w:p w:rsidR="002E1229" w:rsidRDefault="002E1229" w:rsidP="002E1229">
      <w:pPr>
        <w:numPr>
          <w:ilvl w:val="1"/>
          <w:numId w:val="17"/>
        </w:numPr>
        <w:tabs>
          <w:tab w:val="clear" w:pos="840"/>
          <w:tab w:val="num" w:pos="1080"/>
        </w:tabs>
        <w:spacing w:after="240" w:line="380" w:lineRule="exact"/>
        <w:ind w:left="1080" w:hanging="480"/>
      </w:pPr>
      <w:r>
        <w:t>针对受保妇女康复中心的女性人群制作和分发含有预防艾滋病信息的宣传页、小册子和卡片等。</w:t>
      </w:r>
    </w:p>
    <w:p w:rsidR="002E1229" w:rsidRDefault="002E1229" w:rsidP="002E1229">
      <w:pPr>
        <w:numPr>
          <w:ilvl w:val="1"/>
          <w:numId w:val="17"/>
        </w:numPr>
        <w:tabs>
          <w:tab w:val="clear" w:pos="840"/>
          <w:tab w:val="num" w:pos="1080"/>
        </w:tabs>
        <w:spacing w:after="240" w:line="380" w:lineRule="exact"/>
        <w:ind w:left="1080" w:hanging="480"/>
      </w:pPr>
      <w:r>
        <w:t>制作关于这一问题的视听教材，在不同场合播放。</w:t>
      </w:r>
    </w:p>
    <w:p w:rsidR="002E1229" w:rsidRDefault="002E1229" w:rsidP="00FA17E9">
      <w:pPr>
        <w:tabs>
          <w:tab w:val="left" w:pos="630"/>
        </w:tabs>
        <w:spacing w:after="240" w:line="360" w:lineRule="exact"/>
        <w:ind w:left="31680" w:hangingChars="333" w:firstLine="31680"/>
        <w:rPr>
          <w:rFonts w:eastAsia="SimHei" w:hint="eastAsia"/>
          <w:color w:val="FF0000"/>
        </w:rPr>
      </w:pPr>
      <w:r>
        <w:rPr>
          <w:rFonts w:eastAsia="SimHei"/>
          <w:color w:val="FF0000"/>
        </w:rPr>
        <w:t>健康照料与计划生育</w:t>
      </w:r>
    </w:p>
    <w:p w:rsidR="002E1229" w:rsidRDefault="002E1229" w:rsidP="002E1229">
      <w:pPr>
        <w:numPr>
          <w:ilvl w:val="0"/>
          <w:numId w:val="12"/>
        </w:numPr>
        <w:tabs>
          <w:tab w:val="clear" w:pos="600"/>
          <w:tab w:val="left" w:pos="630"/>
        </w:tabs>
        <w:spacing w:after="240" w:line="360" w:lineRule="exact"/>
        <w:ind w:left="0" w:firstLine="0"/>
      </w:pPr>
      <w:r>
        <w:t>公共卫生部有一个全国</w:t>
      </w:r>
      <w:r>
        <w:rPr>
          <w:rFonts w:hint="eastAsia"/>
        </w:rPr>
        <w:t>性</w:t>
      </w:r>
      <w:r>
        <w:t>领导部门，全国各省市也设有专门的部门对这项工作进行指导，各部门之间通过电子网络取得工作联系。</w:t>
      </w:r>
    </w:p>
    <w:p w:rsidR="002E1229" w:rsidRDefault="002E1229" w:rsidP="002E1229">
      <w:pPr>
        <w:numPr>
          <w:ilvl w:val="0"/>
          <w:numId w:val="12"/>
        </w:numPr>
        <w:tabs>
          <w:tab w:val="clear" w:pos="600"/>
          <w:tab w:val="left" w:pos="630"/>
        </w:tabs>
        <w:spacing w:after="240" w:line="360" w:lineRule="exact"/>
        <w:ind w:left="0" w:firstLine="0"/>
      </w:pPr>
      <w:r>
        <w:t>2002</w:t>
      </w:r>
      <w:r>
        <w:t>年</w:t>
      </w:r>
      <w:r>
        <w:rPr>
          <w:rFonts w:hint="eastAsia"/>
        </w:rPr>
        <w:t>，</w:t>
      </w:r>
      <w:r>
        <w:t>这项计划</w:t>
      </w:r>
      <w:r>
        <w:rPr>
          <w:rFonts w:hint="eastAsia"/>
        </w:rPr>
        <w:t>的</w:t>
      </w:r>
      <w:r>
        <w:t>主要指数</w:t>
      </w:r>
      <w:r>
        <w:rPr>
          <w:rFonts w:hint="eastAsia"/>
        </w:rPr>
        <w:t>非常</w:t>
      </w:r>
      <w:r>
        <w:t>令人满意，</w:t>
      </w:r>
      <w:r>
        <w:t>2002</w:t>
      </w:r>
      <w:r>
        <w:t>年的儿童死亡率是千分之六点五。主要死亡原因是在围产期感染疾病（千分之三）。新生和初生后因素在这一时期内明显持续呈下降趋势。儿童死亡率在各省的分布也有所下降，并保持</w:t>
      </w:r>
      <w:r>
        <w:rPr>
          <w:rFonts w:hint="eastAsia"/>
        </w:rPr>
        <w:t>了</w:t>
      </w:r>
      <w:r>
        <w:t>较低水平，</w:t>
      </w:r>
      <w:r>
        <w:rPr>
          <w:rFonts w:hint="eastAsia"/>
        </w:rPr>
        <w:t>这</w:t>
      </w:r>
      <w:r>
        <w:t>表明了行动的平等性，这是社会、政治和经济领域发生重大变革的结果。</w:t>
      </w:r>
    </w:p>
    <w:p w:rsidR="002E1229" w:rsidRDefault="002E1229" w:rsidP="002E1229">
      <w:pPr>
        <w:numPr>
          <w:ilvl w:val="0"/>
          <w:numId w:val="12"/>
        </w:numPr>
        <w:tabs>
          <w:tab w:val="clear" w:pos="600"/>
          <w:tab w:val="left" w:pos="630"/>
        </w:tabs>
        <w:spacing w:after="240" w:line="360" w:lineRule="exact"/>
        <w:ind w:left="0" w:firstLine="0"/>
      </w:pPr>
      <w:r>
        <w:t>这一阶段古巴儿童死亡率的大幅度降低是古巴人民生命期望值提高的主要推动力之一</w:t>
      </w:r>
      <w:r>
        <w:rPr>
          <w:rFonts w:hint="eastAsia"/>
        </w:rPr>
        <w:t>。</w:t>
      </w:r>
      <w:r>
        <w:t>目前</w:t>
      </w:r>
      <w:r>
        <w:rPr>
          <w:rFonts w:hint="eastAsia"/>
        </w:rPr>
        <w:t>，</w:t>
      </w:r>
      <w:r>
        <w:t>古巴人民的生命期望值是</w:t>
      </w:r>
      <w:r>
        <w:t>76.15</w:t>
      </w:r>
      <w:r>
        <w:t>岁（女性</w:t>
      </w:r>
      <w:r>
        <w:t>78.23</w:t>
      </w:r>
      <w:r>
        <w:t>岁</w:t>
      </w:r>
      <w:r>
        <w:rPr>
          <w:rFonts w:hint="eastAsia"/>
        </w:rPr>
        <w:t>，</w:t>
      </w:r>
      <w:r>
        <w:t>男性</w:t>
      </w:r>
      <w:r>
        <w:t>74.20</w:t>
      </w:r>
      <w:r>
        <w:t>岁）。</w:t>
      </w:r>
    </w:p>
    <w:p w:rsidR="002E1229" w:rsidRDefault="002E1229" w:rsidP="002E1229">
      <w:pPr>
        <w:numPr>
          <w:ilvl w:val="0"/>
          <w:numId w:val="12"/>
        </w:numPr>
        <w:tabs>
          <w:tab w:val="clear" w:pos="600"/>
          <w:tab w:val="left" w:pos="630"/>
        </w:tabs>
        <w:spacing w:after="240" w:line="360" w:lineRule="exact"/>
        <w:ind w:left="0" w:firstLine="0"/>
      </w:pPr>
      <w:r>
        <w:t>在儿童死亡率下降方面，值得强调的另一个因素是国内出生率的下降</w:t>
      </w:r>
      <w:r>
        <w:rPr>
          <w:rFonts w:hint="eastAsia"/>
        </w:rPr>
        <w:t>。</w:t>
      </w:r>
      <w:r>
        <w:t>古巴是本地区出生率下降最快和最明显的国家之一。</w:t>
      </w:r>
    </w:p>
    <w:p w:rsidR="002E1229" w:rsidRDefault="002E1229" w:rsidP="002E1229">
      <w:pPr>
        <w:numPr>
          <w:ilvl w:val="0"/>
          <w:numId w:val="12"/>
        </w:numPr>
        <w:tabs>
          <w:tab w:val="clear" w:pos="600"/>
          <w:tab w:val="left" w:pos="630"/>
        </w:tabs>
        <w:spacing w:after="240" w:line="360" w:lineRule="exact"/>
        <w:ind w:left="0" w:firstLine="0"/>
      </w:pPr>
      <w:r>
        <w:t>母婴计划是卫生部门的首要任务之一。尽管近年来美国政府对古巴实行的经济、金融和贸易封锁导致古巴经济面临困境，但政府和相关的非政府组织</w:t>
      </w:r>
      <w:r>
        <w:rPr>
          <w:rFonts w:hint="eastAsia"/>
        </w:rPr>
        <w:t>已竭尽全力维持并提高</w:t>
      </w:r>
      <w:r>
        <w:t>妇女、女童、男童和家庭</w:t>
      </w:r>
      <w:r>
        <w:rPr>
          <w:rFonts w:hint="eastAsia"/>
        </w:rPr>
        <w:t>的</w:t>
      </w:r>
      <w:r>
        <w:t>健康水平。</w:t>
      </w:r>
    </w:p>
    <w:p w:rsidR="002E1229" w:rsidRDefault="002E1229" w:rsidP="002E1229">
      <w:pPr>
        <w:numPr>
          <w:ilvl w:val="0"/>
          <w:numId w:val="12"/>
        </w:numPr>
        <w:tabs>
          <w:tab w:val="clear" w:pos="600"/>
          <w:tab w:val="left" w:pos="630"/>
        </w:tabs>
        <w:spacing w:after="240" w:line="360" w:lineRule="exact"/>
        <w:ind w:left="0" w:firstLine="0"/>
      </w:pPr>
      <w:r>
        <w:t>2002</w:t>
      </w:r>
      <w:r>
        <w:t>年共出生婴儿</w:t>
      </w:r>
      <w:r>
        <w:t>141</w:t>
      </w:r>
      <w:r>
        <w:rPr>
          <w:rFonts w:hint="eastAsia"/>
        </w:rPr>
        <w:t xml:space="preserve"> </w:t>
      </w:r>
      <w:r>
        <w:t>276</w:t>
      </w:r>
      <w:r>
        <w:t>名，出生率是</w:t>
      </w:r>
      <w:r>
        <w:t>12.6%</w:t>
      </w:r>
      <w:r>
        <w:t>。</w:t>
      </w:r>
    </w:p>
    <w:p w:rsidR="002E1229" w:rsidRDefault="002E1229" w:rsidP="002E1229">
      <w:pPr>
        <w:numPr>
          <w:ilvl w:val="0"/>
          <w:numId w:val="12"/>
        </w:numPr>
        <w:tabs>
          <w:tab w:val="clear" w:pos="600"/>
          <w:tab w:val="left" w:pos="630"/>
        </w:tabs>
        <w:spacing w:after="240" w:line="360" w:lineRule="exact"/>
        <w:ind w:left="0" w:firstLine="0"/>
      </w:pPr>
      <w:r>
        <w:t>2002</w:t>
      </w:r>
      <w:r>
        <w:t>年的生育率是</w:t>
      </w:r>
      <w:r>
        <w:t>46.7</w:t>
      </w:r>
      <w:r>
        <w:t>（每千名妇女）</w:t>
      </w:r>
      <w:r>
        <w:rPr>
          <w:rFonts w:hint="eastAsia"/>
        </w:rPr>
        <w:t>。</w:t>
      </w:r>
      <w:r>
        <w:t>在</w:t>
      </w:r>
      <w:r>
        <w:t>20-24</w:t>
      </w:r>
      <w:r>
        <w:t>岁之间的妇女，生育率是</w:t>
      </w:r>
      <w:r>
        <w:t>100.5</w:t>
      </w:r>
      <w:r>
        <w:rPr>
          <w:rFonts w:hint="eastAsia"/>
        </w:rPr>
        <w:t>；</w:t>
      </w:r>
      <w:r>
        <w:t>其次是</w:t>
      </w:r>
      <w:r>
        <w:t>25-29</w:t>
      </w:r>
      <w:r>
        <w:rPr>
          <w:rFonts w:hint="eastAsia"/>
        </w:rPr>
        <w:t>岁</w:t>
      </w:r>
      <w:r>
        <w:t>之间，生育率是</w:t>
      </w:r>
      <w:r>
        <w:t>94.1</w:t>
      </w:r>
      <w:r>
        <w:t>。</w:t>
      </w:r>
    </w:p>
    <w:p w:rsidR="002E1229" w:rsidRDefault="002E1229" w:rsidP="002E1229">
      <w:pPr>
        <w:numPr>
          <w:ilvl w:val="0"/>
          <w:numId w:val="12"/>
        </w:numPr>
        <w:tabs>
          <w:tab w:val="clear" w:pos="600"/>
          <w:tab w:val="left" w:pos="630"/>
        </w:tabs>
        <w:spacing w:after="240" w:line="360" w:lineRule="exact"/>
        <w:ind w:left="0" w:firstLine="0"/>
      </w:pPr>
      <w:r>
        <w:t>2002</w:t>
      </w:r>
      <w:r>
        <w:t>年</w:t>
      </w:r>
      <w:r>
        <w:rPr>
          <w:rFonts w:hint="eastAsia"/>
        </w:rPr>
        <w:t>出生体重不足婴儿</w:t>
      </w:r>
      <w:r>
        <w:t>率是</w:t>
      </w:r>
      <w:r>
        <w:t>5.8</w:t>
      </w:r>
      <w:r>
        <w:t>，</w:t>
      </w:r>
      <w:r>
        <w:t>2001</w:t>
      </w:r>
      <w:r>
        <w:t>年是</w:t>
      </w:r>
      <w:r>
        <w:t>5.9</w:t>
      </w:r>
      <w:r>
        <w:t>。</w:t>
      </w:r>
    </w:p>
    <w:p w:rsidR="002E1229" w:rsidRDefault="002E1229" w:rsidP="002E1229">
      <w:pPr>
        <w:numPr>
          <w:ilvl w:val="0"/>
          <w:numId w:val="12"/>
        </w:numPr>
        <w:tabs>
          <w:tab w:val="clear" w:pos="600"/>
          <w:tab w:val="left" w:pos="630"/>
        </w:tabs>
        <w:spacing w:after="240" w:line="360" w:lineRule="exact"/>
        <w:ind w:left="0" w:firstLine="0"/>
      </w:pPr>
      <w:r>
        <w:t>2002</w:t>
      </w:r>
      <w:r>
        <w:t>年</w:t>
      </w:r>
      <w:r>
        <w:t>5</w:t>
      </w:r>
      <w:r>
        <w:t>岁以下儿童死亡率是</w:t>
      </w:r>
      <w:r>
        <w:t>8.1</w:t>
      </w:r>
      <w:r>
        <w:t>，</w:t>
      </w:r>
      <w:r>
        <w:t>2000</w:t>
      </w:r>
      <w:r>
        <w:t>年是</w:t>
      </w:r>
      <w:r>
        <w:t>9.1</w:t>
      </w:r>
      <w:r>
        <w:t>，</w:t>
      </w:r>
      <w:r>
        <w:t>2001</w:t>
      </w:r>
      <w:r>
        <w:t>年是</w:t>
      </w:r>
      <w:r>
        <w:t>8.0</w:t>
      </w:r>
      <w:r>
        <w:t>，</w:t>
      </w:r>
      <w:r>
        <w:rPr>
          <w:rFonts w:hint="eastAsia"/>
        </w:rPr>
        <w:t>意外</w:t>
      </w:r>
      <w:r>
        <w:t>事故是主要的死亡原因。</w:t>
      </w:r>
    </w:p>
    <w:p w:rsidR="002E1229" w:rsidRDefault="002E1229" w:rsidP="002E1229">
      <w:pPr>
        <w:numPr>
          <w:ilvl w:val="0"/>
          <w:numId w:val="12"/>
        </w:numPr>
        <w:tabs>
          <w:tab w:val="clear" w:pos="600"/>
          <w:tab w:val="left" w:pos="630"/>
        </w:tabs>
        <w:spacing w:after="240" w:line="360" w:lineRule="exact"/>
        <w:ind w:left="0" w:firstLine="0"/>
      </w:pPr>
      <w:r>
        <w:t>5</w:t>
      </w:r>
      <w:r>
        <w:t>岁以下儿童存活率是</w:t>
      </w:r>
      <w:r>
        <w:t>99.2</w:t>
      </w:r>
      <w:r>
        <w:t>。</w:t>
      </w:r>
    </w:p>
    <w:p w:rsidR="002E1229" w:rsidRDefault="002E1229" w:rsidP="002E1229">
      <w:pPr>
        <w:numPr>
          <w:ilvl w:val="0"/>
          <w:numId w:val="12"/>
        </w:numPr>
        <w:tabs>
          <w:tab w:val="clear" w:pos="600"/>
          <w:tab w:val="left" w:pos="630"/>
        </w:tabs>
        <w:spacing w:after="240" w:line="360" w:lineRule="exact"/>
        <w:ind w:left="0" w:firstLine="0"/>
      </w:pPr>
      <w:r>
        <w:t>2002</w:t>
      </w:r>
      <w:r>
        <w:t>年的产妇死亡率达到每</w:t>
      </w:r>
      <w:r>
        <w:t>1</w:t>
      </w:r>
      <w:r>
        <w:t>万名</w:t>
      </w:r>
      <w:r>
        <w:rPr>
          <w:rFonts w:hint="eastAsia"/>
        </w:rPr>
        <w:t>活产</w:t>
      </w:r>
      <w:r>
        <w:t>婴儿</w:t>
      </w:r>
      <w:r>
        <w:rPr>
          <w:rFonts w:hint="eastAsia"/>
        </w:rPr>
        <w:t>母亲死亡</w:t>
      </w:r>
      <w:r>
        <w:t>3.2</w:t>
      </w:r>
      <w:r>
        <w:rPr>
          <w:rFonts w:hint="eastAsia"/>
        </w:rPr>
        <w:t>人</w:t>
      </w:r>
      <w:r>
        <w:t>，</w:t>
      </w:r>
      <w:r>
        <w:t>2001</w:t>
      </w:r>
      <w:r>
        <w:t>年是</w:t>
      </w:r>
      <w:r>
        <w:t>3.0</w:t>
      </w:r>
      <w:r>
        <w:rPr>
          <w:rFonts w:hint="eastAsia"/>
        </w:rPr>
        <w:t>人</w:t>
      </w:r>
      <w:r>
        <w:t>。</w:t>
      </w:r>
    </w:p>
    <w:p w:rsidR="002E1229" w:rsidRDefault="002E1229" w:rsidP="002E1229">
      <w:pPr>
        <w:numPr>
          <w:ilvl w:val="0"/>
          <w:numId w:val="12"/>
        </w:numPr>
        <w:tabs>
          <w:tab w:val="clear" w:pos="600"/>
          <w:tab w:val="left" w:pos="630"/>
        </w:tabs>
        <w:spacing w:after="240" w:line="360" w:lineRule="exact"/>
        <w:ind w:left="0" w:firstLine="0"/>
      </w:pPr>
      <w:r>
        <w:t>公共卫生部与地方政府</w:t>
      </w:r>
      <w:r>
        <w:rPr>
          <w:rFonts w:hint="eastAsia"/>
        </w:rPr>
        <w:t>一起，</w:t>
      </w:r>
      <w:r>
        <w:t>继续开展巩固</w:t>
      </w:r>
      <w:r>
        <w:rPr>
          <w:rFonts w:hint="eastAsia"/>
        </w:rPr>
        <w:t>和</w:t>
      </w:r>
      <w:r>
        <w:t>完善</w:t>
      </w:r>
      <w:r>
        <w:rPr>
          <w:rFonts w:hint="eastAsia"/>
        </w:rPr>
        <w:t>工作的</w:t>
      </w:r>
      <w:r>
        <w:t>进程，</w:t>
      </w:r>
      <w:r>
        <w:rPr>
          <w:rFonts w:hint="eastAsia"/>
        </w:rPr>
        <w:t>让社会力量更积极地参与卫生保健活动</w:t>
      </w:r>
      <w:r>
        <w:t>。</w:t>
      </w:r>
    </w:p>
    <w:p w:rsidR="002E1229" w:rsidRDefault="002E1229" w:rsidP="002E1229">
      <w:pPr>
        <w:numPr>
          <w:ilvl w:val="0"/>
          <w:numId w:val="12"/>
        </w:numPr>
        <w:tabs>
          <w:tab w:val="clear" w:pos="600"/>
          <w:tab w:val="left" w:pos="630"/>
        </w:tabs>
        <w:spacing w:after="240" w:line="360" w:lineRule="exact"/>
        <w:ind w:left="0" w:firstLine="0"/>
      </w:pPr>
      <w:r>
        <w:t>在开展</w:t>
      </w:r>
      <w:r>
        <w:rPr>
          <w:rFonts w:hint="eastAsia"/>
        </w:rPr>
        <w:t>妇女儿童卫生保健方案时</w:t>
      </w:r>
      <w:r>
        <w:t>，卫生部</w:t>
      </w:r>
      <w:r>
        <w:rPr>
          <w:rFonts w:hint="eastAsia"/>
        </w:rPr>
        <w:t>一直</w:t>
      </w:r>
      <w:r>
        <w:t>得到</w:t>
      </w:r>
      <w:r>
        <w:rPr>
          <w:rFonts w:hint="eastAsia"/>
        </w:rPr>
        <w:t>了</w:t>
      </w:r>
      <w:r>
        <w:t>古巴妇女联合会及其健康倡导员的</w:t>
      </w:r>
      <w:r>
        <w:rPr>
          <w:rFonts w:hint="eastAsia"/>
        </w:rPr>
        <w:t>协助</w:t>
      </w:r>
      <w:r>
        <w:t>，目前共有</w:t>
      </w:r>
      <w:r>
        <w:t>76</w:t>
      </w:r>
      <w:r>
        <w:rPr>
          <w:rFonts w:hint="eastAsia"/>
        </w:rPr>
        <w:t xml:space="preserve"> </w:t>
      </w:r>
      <w:r>
        <w:t>058</w:t>
      </w:r>
      <w:r>
        <w:t>名</w:t>
      </w:r>
      <w:r>
        <w:rPr>
          <w:rFonts w:hint="eastAsia"/>
        </w:rPr>
        <w:t>保健队</w:t>
      </w:r>
      <w:r>
        <w:t>员在社区开展工作。</w:t>
      </w:r>
    </w:p>
    <w:p w:rsidR="002E1229" w:rsidRDefault="002E1229" w:rsidP="002E1229">
      <w:pPr>
        <w:numPr>
          <w:ilvl w:val="0"/>
          <w:numId w:val="12"/>
        </w:numPr>
        <w:tabs>
          <w:tab w:val="clear" w:pos="600"/>
          <w:tab w:val="left" w:pos="630"/>
        </w:tabs>
        <w:spacing w:after="240" w:line="360" w:lineRule="exact"/>
        <w:ind w:left="0" w:firstLine="0"/>
      </w:pPr>
      <w:r>
        <w:rPr>
          <w:rFonts w:hint="eastAsia"/>
        </w:rPr>
        <w:t>国家</w:t>
      </w:r>
      <w:r>
        <w:t>、省、市</w:t>
      </w:r>
      <w:r>
        <w:rPr>
          <w:rFonts w:hint="eastAsia"/>
        </w:rPr>
        <w:t>各级</w:t>
      </w:r>
      <w:r>
        <w:t>卫生</w:t>
      </w:r>
      <w:r>
        <w:rPr>
          <w:rFonts w:hint="eastAsia"/>
        </w:rPr>
        <w:t>保健</w:t>
      </w:r>
      <w:r>
        <w:t>委员会、人民</w:t>
      </w:r>
      <w:r>
        <w:rPr>
          <w:rFonts w:hint="eastAsia"/>
        </w:rPr>
        <w:t>卫生</w:t>
      </w:r>
      <w:r>
        <w:t>委员会、古巴妇联妇女与家庭指导之家仍然坚持工作，它们是有利于做青少年和成年人工作的特殊思考空间。通过分析卫生状况和寻找个人与家庭更负责任的解决办法，部门间的协调有助于社会参与、资源的调配和在医学、经济和社会方面</w:t>
      </w:r>
      <w:r>
        <w:rPr>
          <w:rFonts w:hint="eastAsia"/>
        </w:rPr>
        <w:t>产生</w:t>
      </w:r>
      <w:r>
        <w:t>更大</w:t>
      </w:r>
      <w:r>
        <w:rPr>
          <w:rFonts w:hint="eastAsia"/>
        </w:rPr>
        <w:t>的</w:t>
      </w:r>
      <w:r>
        <w:t>影响。</w:t>
      </w:r>
    </w:p>
    <w:p w:rsidR="002E1229" w:rsidRDefault="002E1229" w:rsidP="002E1229">
      <w:pPr>
        <w:numPr>
          <w:ilvl w:val="0"/>
          <w:numId w:val="12"/>
        </w:numPr>
        <w:tabs>
          <w:tab w:val="clear" w:pos="600"/>
          <w:tab w:val="left" w:pos="630"/>
        </w:tabs>
        <w:spacing w:after="240" w:line="360" w:lineRule="exact"/>
        <w:ind w:left="0" w:firstLine="0"/>
        <w:rPr>
          <w:szCs w:val="24"/>
        </w:rPr>
      </w:pPr>
      <w:r>
        <w:t>在</w:t>
      </w:r>
      <w:r>
        <w:rPr>
          <w:rFonts w:hint="eastAsia"/>
        </w:rPr>
        <w:t>这个意义上，国家努力扩大了“</w:t>
      </w:r>
      <w:r>
        <w:t>健康城市或健康社区</w:t>
      </w:r>
      <w:r>
        <w:rPr>
          <w:rFonts w:hint="eastAsia"/>
        </w:rPr>
        <w:t>”</w:t>
      </w:r>
      <w:r>
        <w:t>运动的</w:t>
      </w:r>
      <w:r>
        <w:rPr>
          <w:rFonts w:hint="eastAsia"/>
        </w:rPr>
        <w:t>影响力</w:t>
      </w:r>
      <w:r>
        <w:t>，</w:t>
      </w:r>
      <w:r>
        <w:rPr>
          <w:rFonts w:ascii="SimSun" w:hint="eastAsia"/>
          <w:szCs w:val="24"/>
        </w:rPr>
        <w:t>其目的是促进卫生保健预防战略的实施，使其深入到学校内部发挥作用。</w:t>
      </w:r>
    </w:p>
    <w:p w:rsidR="002E1229" w:rsidRDefault="002E1229" w:rsidP="002E1229">
      <w:pPr>
        <w:numPr>
          <w:ilvl w:val="0"/>
          <w:numId w:val="12"/>
        </w:numPr>
        <w:tabs>
          <w:tab w:val="clear" w:pos="600"/>
          <w:tab w:val="left" w:pos="630"/>
        </w:tabs>
        <w:spacing w:after="240" w:line="360" w:lineRule="exact"/>
        <w:ind w:left="0" w:firstLine="0"/>
      </w:pPr>
      <w:r>
        <w:t>对孕妇的系统关注包括由第一级医疗系统的家庭医生从一开始就进行跟踪服务，与妇产科专家共同进行评估和再评估工作。平均每次分娩所接受的产前监控超过</w:t>
      </w:r>
      <w:r>
        <w:t>10</w:t>
      </w:r>
      <w:r>
        <w:t>次，</w:t>
      </w:r>
      <w:r>
        <w:rPr>
          <w:rFonts w:hint="eastAsia"/>
        </w:rPr>
        <w:t>监控</w:t>
      </w:r>
      <w:r>
        <w:t>根据每名孕产妇的风险状况以不同的方式进行</w:t>
      </w:r>
      <w:r>
        <w:rPr>
          <w:rFonts w:hint="eastAsia"/>
        </w:rPr>
        <w:t>。此外，</w:t>
      </w:r>
      <w:r>
        <w:t>还</w:t>
      </w:r>
      <w:r>
        <w:rPr>
          <w:rFonts w:hint="eastAsia"/>
        </w:rPr>
        <w:t>要</w:t>
      </w:r>
      <w:r>
        <w:t>进行营养评估、遗传风险评估和口腔科服务等。</w:t>
      </w:r>
    </w:p>
    <w:p w:rsidR="002E1229" w:rsidRDefault="002E1229" w:rsidP="002E1229">
      <w:pPr>
        <w:numPr>
          <w:ilvl w:val="0"/>
          <w:numId w:val="12"/>
        </w:numPr>
        <w:tabs>
          <w:tab w:val="clear" w:pos="600"/>
          <w:tab w:val="left" w:pos="630"/>
        </w:tabs>
        <w:spacing w:after="240" w:line="360" w:lineRule="exact"/>
        <w:ind w:left="0" w:firstLine="0"/>
      </w:pPr>
      <w:r>
        <w:t>设在社区的产妇之家</w:t>
      </w:r>
      <w:r>
        <w:rPr>
          <w:rFonts w:hint="eastAsia"/>
        </w:rPr>
        <w:t>的</w:t>
      </w:r>
      <w:r>
        <w:t>结构和功能类似于家庭，</w:t>
      </w:r>
      <w:r>
        <w:rPr>
          <w:rFonts w:hint="eastAsia"/>
        </w:rPr>
        <w:t>它们会向</w:t>
      </w:r>
      <w:r>
        <w:t>孕妇</w:t>
      </w:r>
      <w:r>
        <w:rPr>
          <w:rFonts w:hint="eastAsia"/>
        </w:rPr>
        <w:t>提供</w:t>
      </w:r>
      <w:r>
        <w:t>更好的营养，距离医院很近，提供休养和</w:t>
      </w:r>
      <w:r>
        <w:t>/</w:t>
      </w:r>
      <w:r>
        <w:t>或紧急医疗服务，</w:t>
      </w:r>
      <w:r>
        <w:rPr>
          <w:rFonts w:hint="eastAsia"/>
        </w:rPr>
        <w:t>并</w:t>
      </w:r>
      <w:r>
        <w:t>提供必要的照料和产科跟踪服务。</w:t>
      </w:r>
    </w:p>
    <w:p w:rsidR="002E1229" w:rsidRDefault="002E1229" w:rsidP="002E1229">
      <w:pPr>
        <w:numPr>
          <w:ilvl w:val="0"/>
          <w:numId w:val="12"/>
        </w:numPr>
        <w:tabs>
          <w:tab w:val="clear" w:pos="600"/>
          <w:tab w:val="left" w:pos="630"/>
        </w:tabs>
        <w:spacing w:after="240" w:line="360" w:lineRule="exact"/>
        <w:ind w:left="0" w:firstLine="0"/>
      </w:pPr>
      <w:r>
        <w:t>对于进入妇产医院的危险孕妇，根据每个人的特殊情况给予特殊和适当的医疗照顾。</w:t>
      </w:r>
    </w:p>
    <w:p w:rsidR="002E1229" w:rsidRDefault="002E1229" w:rsidP="002E1229">
      <w:pPr>
        <w:numPr>
          <w:ilvl w:val="0"/>
          <w:numId w:val="12"/>
        </w:numPr>
        <w:tabs>
          <w:tab w:val="clear" w:pos="600"/>
          <w:tab w:val="left" w:pos="630"/>
        </w:tabs>
        <w:spacing w:after="240" w:line="360" w:lineRule="exact"/>
        <w:ind w:left="0" w:firstLine="0"/>
      </w:pPr>
      <w:r>
        <w:t>我们有</w:t>
      </w:r>
      <w:r>
        <w:t>267</w:t>
      </w:r>
      <w:r>
        <w:t>个产妇之家，在全国各地提供服务，</w:t>
      </w:r>
      <w:r>
        <w:t>2002</w:t>
      </w:r>
      <w:r>
        <w:t>年共接收了</w:t>
      </w:r>
      <w:r>
        <w:t>60</w:t>
      </w:r>
      <w:r>
        <w:rPr>
          <w:rFonts w:hint="eastAsia"/>
        </w:rPr>
        <w:t xml:space="preserve"> </w:t>
      </w:r>
      <w:r>
        <w:t>054</w:t>
      </w:r>
      <w:r>
        <w:t>名孕妇，相当于每出生</w:t>
      </w:r>
      <w:r>
        <w:t>100</w:t>
      </w:r>
      <w:r>
        <w:t>名婴儿，就有</w:t>
      </w:r>
      <w:r>
        <w:t>42.5</w:t>
      </w:r>
      <w:r>
        <w:t>的接收率，对</w:t>
      </w:r>
      <w:r>
        <w:rPr>
          <w:rFonts w:hint="eastAsia"/>
        </w:rPr>
        <w:t>出生体重不足婴儿</w:t>
      </w:r>
      <w:r>
        <w:t>率产生</w:t>
      </w:r>
      <w:r>
        <w:rPr>
          <w:rFonts w:hint="eastAsia"/>
        </w:rPr>
        <w:t>了</w:t>
      </w:r>
      <w:r>
        <w:t>重大影响，目前</w:t>
      </w:r>
      <w:r>
        <w:rPr>
          <w:rFonts w:hint="eastAsia"/>
        </w:rPr>
        <w:t>该比率</w:t>
      </w:r>
      <w:r>
        <w:t>是</w:t>
      </w:r>
      <w:r>
        <w:t>5.8</w:t>
      </w:r>
      <w:r>
        <w:t>。</w:t>
      </w:r>
    </w:p>
    <w:p w:rsidR="002E1229" w:rsidRDefault="002E1229" w:rsidP="002E1229">
      <w:pPr>
        <w:numPr>
          <w:ilvl w:val="0"/>
          <w:numId w:val="12"/>
        </w:numPr>
        <w:tabs>
          <w:tab w:val="clear" w:pos="600"/>
          <w:tab w:val="left" w:pos="630"/>
        </w:tabs>
        <w:spacing w:after="240" w:line="360" w:lineRule="exact"/>
        <w:ind w:left="0" w:firstLine="0"/>
      </w:pPr>
      <w:r>
        <w:t>此外，为了以更现代化的手段进行产前研究，</w:t>
      </w:r>
      <w:r>
        <w:rPr>
          <w:rFonts w:hint="eastAsia"/>
        </w:rPr>
        <w:t>古巴</w:t>
      </w:r>
      <w:r>
        <w:t>开展了一系列广泛的基因研究计划，</w:t>
      </w:r>
      <w:r>
        <w:rPr>
          <w:rFonts w:hint="eastAsia"/>
        </w:rPr>
        <w:t>这些计划</w:t>
      </w:r>
      <w:r>
        <w:t>有利于提早发现不正常现象。在这些计划中</w:t>
      </w:r>
      <w:r>
        <w:rPr>
          <w:rFonts w:hint="eastAsia"/>
        </w:rPr>
        <w:t>，</w:t>
      </w:r>
      <w:r>
        <w:t>有一项是检测心血管畸形</w:t>
      </w:r>
      <w:r>
        <w:rPr>
          <w:rFonts w:hint="eastAsia"/>
        </w:rPr>
        <w:t>、</w:t>
      </w:r>
      <w:r>
        <w:t>神经畸形</w:t>
      </w:r>
      <w:r>
        <w:rPr>
          <w:rFonts w:hint="eastAsia"/>
        </w:rPr>
        <w:t>、</w:t>
      </w:r>
      <w:r>
        <w:t>唐氏综合症和镰状细胞性贫血。</w:t>
      </w:r>
    </w:p>
    <w:p w:rsidR="002E1229" w:rsidRDefault="002E1229" w:rsidP="002E1229">
      <w:pPr>
        <w:numPr>
          <w:ilvl w:val="0"/>
          <w:numId w:val="12"/>
        </w:numPr>
        <w:tabs>
          <w:tab w:val="clear" w:pos="600"/>
          <w:tab w:val="left" w:pos="630"/>
        </w:tabs>
        <w:spacing w:after="240" w:line="360" w:lineRule="exact"/>
        <w:ind w:left="0" w:firstLine="0"/>
      </w:pPr>
      <w:r>
        <w:t>针对正常的孕妇，家庭医生平均</w:t>
      </w:r>
      <w:r>
        <w:rPr>
          <w:rFonts w:hint="eastAsia"/>
        </w:rPr>
        <w:t>会</w:t>
      </w:r>
      <w:r>
        <w:t>提供</w:t>
      </w:r>
      <w:r>
        <w:t>10</w:t>
      </w:r>
      <w:r>
        <w:t>次的产前监控，</w:t>
      </w:r>
      <w:r>
        <w:rPr>
          <w:rFonts w:hint="eastAsia"/>
        </w:rPr>
        <w:t>其中</w:t>
      </w:r>
      <w:r>
        <w:t>包括与妇产科专家</w:t>
      </w:r>
      <w:r>
        <w:rPr>
          <w:rFonts w:hint="eastAsia"/>
        </w:rPr>
        <w:t>进行</w:t>
      </w:r>
      <w:r>
        <w:t>3</w:t>
      </w:r>
      <w:r>
        <w:t>次会诊，每三个月提出所有的特别补充意见，对妇女及其配偶进行艾滋病毒血清检测，</w:t>
      </w:r>
      <w:r>
        <w:t>Hb</w:t>
      </w:r>
      <w:r>
        <w:t>电泳，</w:t>
      </w:r>
      <w:r>
        <w:t>α-</w:t>
      </w:r>
      <w:r>
        <w:t>胎儿蛋白，超声波基因检测和表面抗原等。向所有孕妇提供口腔科服务。</w:t>
      </w:r>
    </w:p>
    <w:p w:rsidR="002E1229" w:rsidRDefault="002E1229" w:rsidP="002E1229">
      <w:pPr>
        <w:numPr>
          <w:ilvl w:val="0"/>
          <w:numId w:val="12"/>
        </w:numPr>
        <w:tabs>
          <w:tab w:val="clear" w:pos="600"/>
          <w:tab w:val="left" w:pos="630"/>
        </w:tabs>
        <w:spacing w:after="240" w:line="360" w:lineRule="exact"/>
        <w:ind w:left="0" w:firstLine="0"/>
      </w:pPr>
      <w:r>
        <w:t>开展了一项预防贫血计划，免费帮助孕妇补充维生素和铁等营养元素。如果出现营养问题或者需要营养帮助的社会需求，可以联系进入产妇之家</w:t>
      </w:r>
      <w:r>
        <w:rPr>
          <w:rFonts w:hint="eastAsia"/>
        </w:rPr>
        <w:t>，</w:t>
      </w:r>
      <w:r>
        <w:t>只在就餐时间进入社区食堂</w:t>
      </w:r>
      <w:r>
        <w:rPr>
          <w:rFonts w:hint="eastAsia"/>
        </w:rPr>
        <w:t>，</w:t>
      </w:r>
      <w:r>
        <w:t>同样可以接受营养学家的照料，得到营养方面的引导和监控。</w:t>
      </w:r>
    </w:p>
    <w:p w:rsidR="002E1229" w:rsidRDefault="002E1229" w:rsidP="002E1229">
      <w:pPr>
        <w:numPr>
          <w:ilvl w:val="0"/>
          <w:numId w:val="12"/>
        </w:numPr>
        <w:tabs>
          <w:tab w:val="clear" w:pos="600"/>
          <w:tab w:val="left" w:pos="630"/>
        </w:tabs>
        <w:spacing w:after="240" w:line="360" w:lineRule="exact"/>
        <w:ind w:left="0" w:firstLine="0"/>
      </w:pPr>
      <w:r>
        <w:t>此外，还向儿科特护室的儿童提供专业和高质量的照料，心血管外科服务、肾脏学和肿瘤学服务，儿科服务，以及苯丙酮尿症、先天性甲状腺机能减退的早期指导和早期发现失聪和听觉迟钝、视力缺陷等。</w:t>
      </w:r>
    </w:p>
    <w:p w:rsidR="002E1229" w:rsidRDefault="002E1229" w:rsidP="002E1229">
      <w:pPr>
        <w:numPr>
          <w:ilvl w:val="0"/>
          <w:numId w:val="12"/>
        </w:numPr>
        <w:tabs>
          <w:tab w:val="clear" w:pos="600"/>
          <w:tab w:val="left" w:pos="630"/>
        </w:tabs>
        <w:spacing w:after="240" w:line="360" w:lineRule="exact"/>
        <w:ind w:left="0" w:firstLine="0"/>
      </w:pPr>
      <w:r>
        <w:t>在卫生机构进行</w:t>
      </w:r>
      <w:r>
        <w:rPr>
          <w:rFonts w:hint="eastAsia"/>
        </w:rPr>
        <w:t>、由</w:t>
      </w:r>
      <w:r>
        <w:t>适当人员协助的分娩</w:t>
      </w:r>
      <w:r>
        <w:rPr>
          <w:rFonts w:hint="eastAsia"/>
        </w:rPr>
        <w:t>所占的比例</w:t>
      </w:r>
      <w:r>
        <w:t>超过了</w:t>
      </w:r>
      <w:r>
        <w:t>99.8%</w:t>
      </w:r>
      <w:r>
        <w:t>。</w:t>
      </w:r>
    </w:p>
    <w:p w:rsidR="002E1229" w:rsidRDefault="002E1229" w:rsidP="002E1229">
      <w:pPr>
        <w:numPr>
          <w:ilvl w:val="0"/>
          <w:numId w:val="12"/>
        </w:numPr>
        <w:tabs>
          <w:tab w:val="clear" w:pos="600"/>
          <w:tab w:val="left" w:pos="630"/>
        </w:tabs>
        <w:spacing w:after="240" w:line="380" w:lineRule="exact"/>
        <w:ind w:left="0" w:firstLine="0"/>
      </w:pPr>
      <w:r>
        <w:t>全国卫生系统和参与其中的非政府组织，以及母乳喂养计划的首要目标是</w:t>
      </w:r>
      <w:r>
        <w:rPr>
          <w:rFonts w:hint="eastAsia"/>
        </w:rPr>
        <w:t>促进</w:t>
      </w:r>
      <w:r>
        <w:t>至少在婴儿</w:t>
      </w:r>
      <w:r>
        <w:t>4</w:t>
      </w:r>
      <w:r>
        <w:t>个月以前只用母乳喂养。为此在医院和诊所开展了重要的社区运动</w:t>
      </w:r>
      <w:r>
        <w:rPr>
          <w:rFonts w:hint="eastAsia"/>
        </w:rPr>
        <w:t>“母婴之友”</w:t>
      </w:r>
      <w:r>
        <w:t>。出院后的母乳喂养率在</w:t>
      </w:r>
      <w:r>
        <w:t>2002</w:t>
      </w:r>
      <w:r>
        <w:t>年达到了</w:t>
      </w:r>
      <w:r>
        <w:t>98.4%</w:t>
      </w:r>
      <w:r>
        <w:t>。</w:t>
      </w:r>
    </w:p>
    <w:p w:rsidR="002E1229" w:rsidRDefault="002E1229" w:rsidP="002E1229">
      <w:pPr>
        <w:numPr>
          <w:ilvl w:val="0"/>
          <w:numId w:val="12"/>
        </w:numPr>
        <w:tabs>
          <w:tab w:val="clear" w:pos="600"/>
          <w:tab w:val="left" w:pos="630"/>
        </w:tabs>
        <w:spacing w:after="240" w:line="380" w:lineRule="exact"/>
        <w:ind w:left="0" w:firstLine="0"/>
      </w:pPr>
      <w:r>
        <w:t>制定并出版了</w:t>
      </w:r>
      <w:r>
        <w:rPr>
          <w:rFonts w:hint="eastAsia"/>
        </w:rPr>
        <w:t>“</w:t>
      </w:r>
      <w:r>
        <w:t>负责</w:t>
      </w:r>
      <w:r>
        <w:rPr>
          <w:rFonts w:hint="eastAsia"/>
        </w:rPr>
        <w:t>任</w:t>
      </w:r>
      <w:r>
        <w:t>父母</w:t>
      </w:r>
      <w:r>
        <w:rPr>
          <w:rFonts w:hint="eastAsia"/>
        </w:rPr>
        <w:t>”</w:t>
      </w:r>
      <w:r>
        <w:t>整体关注方法指南和</w:t>
      </w:r>
      <w:r>
        <w:rPr>
          <w:rFonts w:hint="eastAsia"/>
        </w:rPr>
        <w:t>“</w:t>
      </w:r>
      <w:r>
        <w:t>分娩的心理和生理准备</w:t>
      </w:r>
      <w:r>
        <w:rPr>
          <w:rFonts w:hint="eastAsia"/>
        </w:rPr>
        <w:t>”</w:t>
      </w:r>
      <w:r>
        <w:t>基础课程，公共卫生部和古巴妇女联合会都为这些活动付出了努力，</w:t>
      </w:r>
      <w:r>
        <w:rPr>
          <w:rFonts w:hint="eastAsia"/>
        </w:rPr>
        <w:t>旨在确保</w:t>
      </w:r>
      <w:r>
        <w:t>妇女、配偶和家庭在怀孕、分娩、产后期、母乳喂养期的照料，以及</w:t>
      </w:r>
      <w:r>
        <w:rPr>
          <w:rFonts w:hint="eastAsia"/>
        </w:rPr>
        <w:t>在</w:t>
      </w:r>
      <w:r>
        <w:t>照看婴儿和教育子女等方面做好准备。</w:t>
      </w:r>
    </w:p>
    <w:p w:rsidR="002E1229" w:rsidRDefault="002E1229" w:rsidP="002E1229">
      <w:pPr>
        <w:numPr>
          <w:ilvl w:val="0"/>
          <w:numId w:val="12"/>
        </w:numPr>
        <w:tabs>
          <w:tab w:val="clear" w:pos="600"/>
          <w:tab w:val="left" w:pos="630"/>
        </w:tabs>
        <w:spacing w:after="240" w:line="380" w:lineRule="exact"/>
        <w:ind w:left="0" w:firstLine="0"/>
      </w:pPr>
      <w:r>
        <w:rPr>
          <w:rFonts w:hint="eastAsia"/>
        </w:rPr>
        <w:t>古巴</w:t>
      </w:r>
      <w:r>
        <w:t>特别关注与生殖健康有关的问题，如</w:t>
      </w:r>
      <w:r>
        <w:rPr>
          <w:rFonts w:hint="eastAsia"/>
        </w:rPr>
        <w:t>预期和意外</w:t>
      </w:r>
      <w:r>
        <w:t>怀孕、生育率、流产和母婴死亡率，以及包括艾滋病在内的性传播疾病等。</w:t>
      </w:r>
      <w:r>
        <w:rPr>
          <w:rFonts w:hint="eastAsia"/>
        </w:rPr>
        <w:t>古巴</w:t>
      </w:r>
      <w:r>
        <w:t>实施</w:t>
      </w:r>
      <w:r>
        <w:rPr>
          <w:rFonts w:hint="eastAsia"/>
        </w:rPr>
        <w:t>了</w:t>
      </w:r>
      <w:r>
        <w:t>一项旨在深化</w:t>
      </w:r>
      <w:r>
        <w:rPr>
          <w:rFonts w:hint="eastAsia"/>
        </w:rPr>
        <w:t>对青少年和全体人进行的</w:t>
      </w:r>
      <w:r>
        <w:t>性教育、健康教育和家庭教育的战略，涉及卫生</w:t>
      </w:r>
      <w:r>
        <w:rPr>
          <w:rFonts w:hint="eastAsia"/>
        </w:rPr>
        <w:t>保健、</w:t>
      </w:r>
      <w:r>
        <w:t>教育部门</w:t>
      </w:r>
      <w:r>
        <w:rPr>
          <w:rFonts w:hint="eastAsia"/>
        </w:rPr>
        <w:t>和</w:t>
      </w:r>
      <w:r>
        <w:t>古巴妇女联合会。</w:t>
      </w:r>
    </w:p>
    <w:p w:rsidR="002E1229" w:rsidRDefault="002E1229" w:rsidP="002E1229">
      <w:pPr>
        <w:numPr>
          <w:ilvl w:val="0"/>
          <w:numId w:val="12"/>
        </w:numPr>
        <w:tabs>
          <w:tab w:val="clear" w:pos="600"/>
          <w:tab w:val="left" w:pos="630"/>
        </w:tabs>
        <w:spacing w:after="240" w:line="380" w:lineRule="exact"/>
        <w:ind w:left="0" w:firstLine="0"/>
      </w:pPr>
      <w:r>
        <w:rPr>
          <w:rFonts w:hint="eastAsia"/>
        </w:rPr>
        <w:t>国家</w:t>
      </w:r>
      <w:r>
        <w:t>努力继续降低青少年怀孕率，继续保持向青少年孕妇提供专业、高质量和个性化照料的做法。</w:t>
      </w:r>
    </w:p>
    <w:p w:rsidR="002E1229" w:rsidRDefault="002E1229" w:rsidP="002E1229">
      <w:pPr>
        <w:numPr>
          <w:ilvl w:val="0"/>
          <w:numId w:val="12"/>
        </w:numPr>
        <w:tabs>
          <w:tab w:val="clear" w:pos="600"/>
          <w:tab w:val="left" w:pos="630"/>
        </w:tabs>
        <w:spacing w:after="240" w:line="380" w:lineRule="exact"/>
        <w:ind w:left="0" w:firstLine="0"/>
      </w:pPr>
      <w:r>
        <w:t>为了实现针对少女的个性化照料，</w:t>
      </w:r>
      <w:r>
        <w:rPr>
          <w:rFonts w:hint="eastAsia"/>
        </w:rPr>
        <w:t>古巴</w:t>
      </w:r>
      <w:r>
        <w:t>发行了方法指南，实现</w:t>
      </w:r>
      <w:r>
        <w:rPr>
          <w:rFonts w:hint="eastAsia"/>
        </w:rPr>
        <w:t>了</w:t>
      </w:r>
      <w:r>
        <w:t>青少年妇科服务的专业化。</w:t>
      </w:r>
    </w:p>
    <w:p w:rsidR="002E1229" w:rsidRDefault="002E1229" w:rsidP="002E1229">
      <w:pPr>
        <w:numPr>
          <w:ilvl w:val="0"/>
          <w:numId w:val="12"/>
        </w:numPr>
        <w:tabs>
          <w:tab w:val="clear" w:pos="600"/>
          <w:tab w:val="left" w:pos="630"/>
        </w:tabs>
        <w:spacing w:after="240" w:line="380" w:lineRule="exact"/>
        <w:ind w:left="0" w:firstLine="0"/>
      </w:pPr>
      <w:r>
        <w:t>政府本着计划生育的</w:t>
      </w:r>
      <w:r>
        <w:rPr>
          <w:rFonts w:hint="eastAsia"/>
        </w:rPr>
        <w:t>思想</w:t>
      </w:r>
      <w:r>
        <w:t>采取行动，保障妇女权利和她们的性健康与生殖健康。国</w:t>
      </w:r>
      <w:r>
        <w:rPr>
          <w:rFonts w:hint="eastAsia"/>
        </w:rPr>
        <w:t>家</w:t>
      </w:r>
      <w:r>
        <w:t>计划的实施由公共卫生部负责，国家性教育中心和古巴家庭发展协会提供协调与合作。</w:t>
      </w:r>
    </w:p>
    <w:p w:rsidR="002E1229" w:rsidRDefault="002E1229" w:rsidP="002E1229">
      <w:pPr>
        <w:numPr>
          <w:ilvl w:val="0"/>
          <w:numId w:val="12"/>
        </w:numPr>
        <w:tabs>
          <w:tab w:val="clear" w:pos="600"/>
          <w:tab w:val="left" w:pos="630"/>
        </w:tabs>
        <w:spacing w:after="240" w:line="380" w:lineRule="exact"/>
        <w:ind w:left="0" w:firstLine="0"/>
      </w:pPr>
      <w:r>
        <w:t>古巴计划生育协会将网络扩张到各省、市和国内的综合性诊所，向所有有需要的人提供免费服务，甚至</w:t>
      </w:r>
      <w:r>
        <w:rPr>
          <w:rFonts w:hint="eastAsia"/>
        </w:rPr>
        <w:t>涵盖了</w:t>
      </w:r>
      <w:r>
        <w:t>国内最边远的地区。</w:t>
      </w:r>
    </w:p>
    <w:p w:rsidR="002E1229" w:rsidRDefault="002E1229" w:rsidP="002E1229">
      <w:pPr>
        <w:numPr>
          <w:ilvl w:val="0"/>
          <w:numId w:val="12"/>
        </w:numPr>
        <w:tabs>
          <w:tab w:val="clear" w:pos="600"/>
          <w:tab w:val="left" w:pos="630"/>
        </w:tabs>
        <w:spacing w:after="240" w:line="380" w:lineRule="exact"/>
        <w:ind w:left="0" w:firstLine="0"/>
      </w:pPr>
      <w:r>
        <w:t>美国政府实施的封锁在很大程度上阻止了购买美国生产或美国专利的产品。目前</w:t>
      </w:r>
      <w:r>
        <w:rPr>
          <w:rFonts w:hint="eastAsia"/>
        </w:rPr>
        <w:t>古巴</w:t>
      </w:r>
      <w:r>
        <w:t>有几种宫内避孕器和口服避孕药，但在质量和获得性方面</w:t>
      </w:r>
      <w:r>
        <w:rPr>
          <w:rFonts w:hint="eastAsia"/>
        </w:rPr>
        <w:t>仍</w:t>
      </w:r>
      <w:r>
        <w:t>无法满足需求。宫内避孕器可以免费放置，其余的避孕用品廉价出售，由政府补贴。</w:t>
      </w:r>
      <w:r>
        <w:t>2001</w:t>
      </w:r>
      <w:r>
        <w:t>年施行了</w:t>
      </w:r>
      <w:r>
        <w:t>154</w:t>
      </w:r>
      <w:r>
        <w:rPr>
          <w:rFonts w:hint="eastAsia"/>
        </w:rPr>
        <w:t xml:space="preserve"> </w:t>
      </w:r>
      <w:r>
        <w:t>811</w:t>
      </w:r>
      <w:r>
        <w:t>例避孕术，</w:t>
      </w:r>
      <w:r>
        <w:t>2002</w:t>
      </w:r>
      <w:r>
        <w:t>年</w:t>
      </w:r>
      <w:r>
        <w:rPr>
          <w:rFonts w:hint="eastAsia"/>
        </w:rPr>
        <w:t>，</w:t>
      </w:r>
      <w:r>
        <w:t>156</w:t>
      </w:r>
      <w:r>
        <w:rPr>
          <w:rFonts w:hint="eastAsia"/>
        </w:rPr>
        <w:t xml:space="preserve"> </w:t>
      </w:r>
      <w:r>
        <w:t>064</w:t>
      </w:r>
      <w:r>
        <w:t>例。</w:t>
      </w:r>
    </w:p>
    <w:p w:rsidR="002E1229" w:rsidRDefault="002E1229" w:rsidP="002E1229">
      <w:pPr>
        <w:numPr>
          <w:ilvl w:val="0"/>
          <w:numId w:val="12"/>
        </w:numPr>
        <w:tabs>
          <w:tab w:val="clear" w:pos="600"/>
          <w:tab w:val="left" w:pos="630"/>
        </w:tabs>
        <w:spacing w:after="240" w:line="380" w:lineRule="exact"/>
        <w:ind w:left="0" w:firstLine="0"/>
      </w:pPr>
      <w:r>
        <w:t>安全避孕的覆盖率提高了，</w:t>
      </w:r>
      <w:r>
        <w:t>2001</w:t>
      </w:r>
      <w:r>
        <w:t>年性活跃</w:t>
      </w:r>
      <w:r>
        <w:rPr>
          <w:rFonts w:hint="eastAsia"/>
        </w:rPr>
        <w:t>期</w:t>
      </w:r>
      <w:r>
        <w:t>妇女的安全避孕率是</w:t>
      </w:r>
      <w:r>
        <w:t>78%</w:t>
      </w:r>
      <w:r>
        <w:t>，</w:t>
      </w:r>
      <w:r>
        <w:rPr>
          <w:rFonts w:hint="eastAsia"/>
        </w:rPr>
        <w:t>不足之处</w:t>
      </w:r>
      <w:r>
        <w:t>在于这些安全避孕中</w:t>
      </w:r>
      <w:r>
        <w:rPr>
          <w:rFonts w:hint="eastAsia"/>
        </w:rPr>
        <w:t>，</w:t>
      </w:r>
      <w:r>
        <w:t>69%</w:t>
      </w:r>
      <w:r>
        <w:t>是通过宫内避孕器，我们具有这一局限性的原因是不具备广泛的荷尔蒙避孕法和其他更现代化的避孕手段。</w:t>
      </w:r>
      <w:r>
        <w:t>2000</w:t>
      </w:r>
      <w:r>
        <w:t>年</w:t>
      </w:r>
      <w:r>
        <w:t>26%</w:t>
      </w:r>
      <w:r>
        <w:t>的流产是因为宫内避孕失败造成的。避孕套也</w:t>
      </w:r>
      <w:r>
        <w:rPr>
          <w:rFonts w:hint="eastAsia"/>
        </w:rPr>
        <w:t>非常</w:t>
      </w:r>
      <w:r>
        <w:t>缺乏。</w:t>
      </w:r>
    </w:p>
    <w:p w:rsidR="002E1229" w:rsidRDefault="002E1229" w:rsidP="002E1229">
      <w:pPr>
        <w:numPr>
          <w:ilvl w:val="0"/>
          <w:numId w:val="12"/>
        </w:numPr>
        <w:tabs>
          <w:tab w:val="clear" w:pos="600"/>
          <w:tab w:val="left" w:pos="630"/>
        </w:tabs>
        <w:spacing w:after="240" w:line="380" w:lineRule="exact"/>
        <w:ind w:left="0" w:firstLine="0"/>
      </w:pPr>
      <w:r>
        <w:t>为了回应古巴妇女联合会的担忧，采取措施降低流产造成的产妇死亡率，</w:t>
      </w:r>
      <w:r>
        <w:t>1965</w:t>
      </w:r>
      <w:r>
        <w:t>年</w:t>
      </w:r>
      <w:r>
        <w:rPr>
          <w:rFonts w:hint="eastAsia"/>
        </w:rPr>
        <w:t>，</w:t>
      </w:r>
      <w:r>
        <w:t>建立了流产服务制度，</w:t>
      </w:r>
      <w:r>
        <w:rPr>
          <w:rFonts w:hint="eastAsia"/>
        </w:rPr>
        <w:t>并将其</w:t>
      </w:r>
      <w:r>
        <w:t>作为妇女行使权利的又一项选择。在妇女本人的要求和同意下，可以在怀孕</w:t>
      </w:r>
      <w:r>
        <w:t>10</w:t>
      </w:r>
      <w:r>
        <w:t>周以内免费</w:t>
      </w:r>
      <w:r>
        <w:rPr>
          <w:rFonts w:hint="eastAsia"/>
        </w:rPr>
        <w:t>提供</w:t>
      </w:r>
      <w:r>
        <w:t>流产服务。</w:t>
      </w:r>
    </w:p>
    <w:p w:rsidR="002E1229" w:rsidRDefault="002E1229" w:rsidP="002E1229">
      <w:pPr>
        <w:numPr>
          <w:ilvl w:val="0"/>
          <w:numId w:val="12"/>
        </w:numPr>
        <w:tabs>
          <w:tab w:val="clear" w:pos="600"/>
          <w:tab w:val="left" w:pos="630"/>
        </w:tabs>
        <w:spacing w:after="240" w:line="380" w:lineRule="exact"/>
        <w:ind w:left="0" w:firstLine="0"/>
      </w:pPr>
      <w:r>
        <w:t>在古巴，开展针对夫妻，特别是妇女的行动，提高人民的生殖健康，全面提高计划生育能力，从而避免将流产作为终止</w:t>
      </w:r>
      <w:r>
        <w:rPr>
          <w:rFonts w:hint="eastAsia"/>
        </w:rPr>
        <w:t>意</w:t>
      </w:r>
      <w:r>
        <w:t>外怀孕的常规手段，始终是并且仍</w:t>
      </w:r>
      <w:r>
        <w:rPr>
          <w:rFonts w:hint="eastAsia"/>
        </w:rPr>
        <w:t>将</w:t>
      </w:r>
      <w:r>
        <w:t>是政府的目标。</w:t>
      </w:r>
    </w:p>
    <w:p w:rsidR="002E1229" w:rsidRDefault="002E1229" w:rsidP="002E1229">
      <w:pPr>
        <w:numPr>
          <w:ilvl w:val="0"/>
          <w:numId w:val="12"/>
        </w:numPr>
        <w:tabs>
          <w:tab w:val="clear" w:pos="600"/>
          <w:tab w:val="left" w:pos="630"/>
        </w:tabs>
        <w:spacing w:after="240" w:line="380" w:lineRule="exact"/>
        <w:ind w:left="0" w:firstLine="0"/>
      </w:pPr>
      <w:r>
        <w:rPr>
          <w:rFonts w:hint="eastAsia"/>
        </w:rPr>
        <w:t>堕胎</w:t>
      </w:r>
      <w:r>
        <w:t>政策</w:t>
      </w:r>
      <w:r>
        <w:rPr>
          <w:rFonts w:hint="eastAsia"/>
        </w:rPr>
        <w:t>的基础是</w:t>
      </w:r>
      <w:r>
        <w:t>计划生育原则和避孕手段，</w:t>
      </w:r>
      <w:r>
        <w:rPr>
          <w:rFonts w:hint="eastAsia"/>
        </w:rPr>
        <w:t>目的在于</w:t>
      </w:r>
      <w:r>
        <w:t>使妇女及其配偶能够决定孕育下一代的频率以及适当</w:t>
      </w:r>
      <w:r>
        <w:rPr>
          <w:rFonts w:hint="eastAsia"/>
        </w:rPr>
        <w:t>的</w:t>
      </w:r>
      <w:r>
        <w:t>和希望的时间，向全体人民提供</w:t>
      </w:r>
      <w:r>
        <w:rPr>
          <w:rFonts w:hint="eastAsia"/>
        </w:rPr>
        <w:t>关于</w:t>
      </w:r>
      <w:r>
        <w:t>流产风险的信息，在妇女提出要求</w:t>
      </w:r>
      <w:r>
        <w:rPr>
          <w:rFonts w:hint="eastAsia"/>
        </w:rPr>
        <w:t>且</w:t>
      </w:r>
      <w:r>
        <w:t>符合特定道德要求的前提下，可以将流产作为一种选择。</w:t>
      </w:r>
    </w:p>
    <w:p w:rsidR="002E1229" w:rsidRDefault="002E1229" w:rsidP="002E1229">
      <w:pPr>
        <w:numPr>
          <w:ilvl w:val="0"/>
          <w:numId w:val="12"/>
        </w:numPr>
        <w:tabs>
          <w:tab w:val="clear" w:pos="600"/>
          <w:tab w:val="left" w:pos="630"/>
        </w:tabs>
        <w:spacing w:after="240" w:line="380" w:lineRule="exact"/>
        <w:ind w:left="0" w:firstLine="0"/>
      </w:pPr>
      <w:r>
        <w:t>这方面的战略旨在减少</w:t>
      </w:r>
      <w:r>
        <w:rPr>
          <w:rFonts w:hint="eastAsia"/>
        </w:rPr>
        <w:t>在</w:t>
      </w:r>
      <w:r>
        <w:t>整个过程中采取不加区别的做法，实施一些特别的计划</w:t>
      </w:r>
      <w:r>
        <w:rPr>
          <w:rFonts w:hint="eastAsia"/>
        </w:rPr>
        <w:t>，</w:t>
      </w:r>
      <w:r>
        <w:t>避免意外怀孕</w:t>
      </w:r>
      <w:r>
        <w:rPr>
          <w:rFonts w:hint="eastAsia"/>
        </w:rPr>
        <w:t>，</w:t>
      </w:r>
      <w:r>
        <w:t>推动彻底和有效的避孕</w:t>
      </w:r>
      <w:r>
        <w:rPr>
          <w:rFonts w:hint="eastAsia"/>
        </w:rPr>
        <w:t>，</w:t>
      </w:r>
      <w:r>
        <w:t>以及负责任的性行为。</w:t>
      </w:r>
    </w:p>
    <w:p w:rsidR="002E1229" w:rsidRDefault="002E1229" w:rsidP="002E1229">
      <w:pPr>
        <w:numPr>
          <w:ilvl w:val="0"/>
          <w:numId w:val="12"/>
        </w:numPr>
        <w:tabs>
          <w:tab w:val="clear" w:pos="600"/>
          <w:tab w:val="left" w:pos="630"/>
        </w:tabs>
        <w:spacing w:after="240" w:line="380" w:lineRule="exact"/>
        <w:ind w:left="0" w:firstLine="0"/>
      </w:pPr>
      <w:r>
        <w:t>流产服务在第二级医疗救助单位实现了制度化，</w:t>
      </w:r>
      <w:r>
        <w:rPr>
          <w:rFonts w:hint="eastAsia"/>
        </w:rPr>
        <w:t>这些单位会</w:t>
      </w:r>
      <w:r>
        <w:t>提供安全的流产服务。近年来流产数量有所减少，但并没有达到预想的</w:t>
      </w:r>
      <w:r>
        <w:rPr>
          <w:rFonts w:hint="eastAsia"/>
        </w:rPr>
        <w:t>水平</w:t>
      </w:r>
      <w:r>
        <w:t>。</w:t>
      </w:r>
    </w:p>
    <w:p w:rsidR="002E1229" w:rsidRDefault="002E1229" w:rsidP="002E1229">
      <w:pPr>
        <w:numPr>
          <w:ilvl w:val="0"/>
          <w:numId w:val="12"/>
        </w:numPr>
        <w:tabs>
          <w:tab w:val="clear" w:pos="600"/>
          <w:tab w:val="left" w:pos="630"/>
        </w:tabs>
        <w:spacing w:after="240" w:line="380" w:lineRule="exact"/>
        <w:ind w:left="0" w:firstLine="0"/>
      </w:pPr>
      <w:r>
        <w:t>30</w:t>
      </w:r>
      <w:r>
        <w:t>年来，每千名</w:t>
      </w:r>
      <w:r>
        <w:t>12-49</w:t>
      </w:r>
      <w:r>
        <w:t>岁妇女的流产率在头</w:t>
      </w:r>
      <w:r>
        <w:t>20</w:t>
      </w:r>
      <w:r>
        <w:t>年（</w:t>
      </w:r>
      <w:r>
        <w:t>1975</w:t>
      </w:r>
      <w:r>
        <w:t>年</w:t>
      </w:r>
      <w:r>
        <w:t>57.4</w:t>
      </w:r>
      <w:r>
        <w:t>，</w:t>
      </w:r>
      <w:r>
        <w:t>1985</w:t>
      </w:r>
      <w:r>
        <w:t>年</w:t>
      </w:r>
      <w:r>
        <w:t>55.0</w:t>
      </w:r>
      <w:r>
        <w:t>）最高，在这一阶段的中期</w:t>
      </w:r>
      <w:r>
        <w:rPr>
          <w:rFonts w:hint="eastAsia"/>
        </w:rPr>
        <w:t>，</w:t>
      </w:r>
      <w:r>
        <w:t>达到最高值，近年来达到最低值，从</w:t>
      </w:r>
      <w:r>
        <w:t>1990</w:t>
      </w:r>
      <w:r>
        <w:t>年（</w:t>
      </w:r>
      <w:r>
        <w:t>45.6</w:t>
      </w:r>
      <w:r>
        <w:t>）开始</w:t>
      </w:r>
      <w:r>
        <w:rPr>
          <w:rFonts w:hint="eastAsia"/>
        </w:rPr>
        <w:t>，</w:t>
      </w:r>
      <w:r>
        <w:t>明显呈现下降趋势，这一指数从</w:t>
      </w:r>
      <w:r>
        <w:t>1995</w:t>
      </w:r>
      <w:r>
        <w:t>年的</w:t>
      </w:r>
      <w:r>
        <w:t>25.6</w:t>
      </w:r>
      <w:r>
        <w:t>降</w:t>
      </w:r>
      <w:r>
        <w:rPr>
          <w:rFonts w:hint="eastAsia"/>
        </w:rPr>
        <w:t>到了</w:t>
      </w:r>
      <w:r>
        <w:t>2001</w:t>
      </w:r>
      <w:r>
        <w:t>年的</w:t>
      </w:r>
      <w:r>
        <w:t>21.2</w:t>
      </w:r>
      <w:r>
        <w:t>。</w:t>
      </w:r>
    </w:p>
    <w:p w:rsidR="002E1229" w:rsidRDefault="002E1229" w:rsidP="002E1229">
      <w:pPr>
        <w:numPr>
          <w:ilvl w:val="0"/>
          <w:numId w:val="12"/>
        </w:numPr>
        <w:tabs>
          <w:tab w:val="clear" w:pos="600"/>
          <w:tab w:val="left" w:pos="630"/>
        </w:tabs>
        <w:spacing w:after="240" w:line="380" w:lineRule="exact"/>
        <w:ind w:left="0" w:firstLine="0"/>
      </w:pPr>
      <w:r>
        <w:t>将流产作为生育调整手段是古巴家庭的社会价值观，甚至带有代代相传的传统色彩。这就解释</w:t>
      </w:r>
      <w:r>
        <w:rPr>
          <w:rFonts w:hint="eastAsia"/>
        </w:rPr>
        <w:t>了</w:t>
      </w:r>
      <w:r>
        <w:t>为什么尽管</w:t>
      </w:r>
      <w:r>
        <w:rPr>
          <w:rFonts w:hint="eastAsia"/>
        </w:rPr>
        <w:t>可以使用</w:t>
      </w:r>
      <w:r>
        <w:t>先进的避孕知识和手段，</w:t>
      </w:r>
      <w:r>
        <w:rPr>
          <w:rFonts w:hint="eastAsia"/>
        </w:rPr>
        <w:t>尽管</w:t>
      </w:r>
      <w:r>
        <w:t>人民特别是妇女教育水平</w:t>
      </w:r>
      <w:r>
        <w:rPr>
          <w:rFonts w:hint="eastAsia"/>
        </w:rPr>
        <w:t>已有所</w:t>
      </w:r>
      <w:r>
        <w:t>提高</w:t>
      </w:r>
      <w:r>
        <w:rPr>
          <w:rFonts w:hint="eastAsia"/>
        </w:rPr>
        <w:t>，</w:t>
      </w:r>
      <w:r>
        <w:t>以及妇女参与社会的</w:t>
      </w:r>
      <w:r>
        <w:rPr>
          <w:rFonts w:hint="eastAsia"/>
        </w:rPr>
        <w:t>程度</w:t>
      </w:r>
      <w:r>
        <w:t>日益提高，使计划生育计划取得了显著的成果，但</w:t>
      </w:r>
      <w:r>
        <w:rPr>
          <w:rFonts w:hint="eastAsia"/>
        </w:rPr>
        <w:t>是</w:t>
      </w:r>
      <w:r>
        <w:t>人们仍然坚持使用流产手段。</w:t>
      </w:r>
    </w:p>
    <w:p w:rsidR="002E1229" w:rsidRDefault="002E1229" w:rsidP="002E1229">
      <w:pPr>
        <w:numPr>
          <w:ilvl w:val="0"/>
          <w:numId w:val="12"/>
        </w:numPr>
        <w:tabs>
          <w:tab w:val="clear" w:pos="600"/>
          <w:tab w:val="left" w:pos="630"/>
        </w:tabs>
        <w:spacing w:after="240" w:line="380" w:lineRule="exact"/>
        <w:ind w:left="0" w:firstLine="0"/>
      </w:pPr>
      <w:r>
        <w:t>使用流产手段是一种对这种措施不太负责任的态度，因为一旦需要，</w:t>
      </w:r>
      <w:r>
        <w:rPr>
          <w:rFonts w:hint="eastAsia"/>
        </w:rPr>
        <w:t>就可以</w:t>
      </w:r>
      <w:r>
        <w:t>轻易获得流产服务，</w:t>
      </w:r>
      <w:r>
        <w:rPr>
          <w:rFonts w:hint="eastAsia"/>
        </w:rPr>
        <w:t>这就</w:t>
      </w:r>
      <w:r>
        <w:t>带来</w:t>
      </w:r>
      <w:r>
        <w:rPr>
          <w:rFonts w:hint="eastAsia"/>
        </w:rPr>
        <w:t>了</w:t>
      </w:r>
      <w:r>
        <w:t>不安全性，同时</w:t>
      </w:r>
      <w:r>
        <w:rPr>
          <w:rFonts w:hint="eastAsia"/>
        </w:rPr>
        <w:t>也使得</w:t>
      </w:r>
      <w:r>
        <w:t>无法了解计划生育的优势</w:t>
      </w:r>
      <w:r>
        <w:rPr>
          <w:rFonts w:hint="eastAsia"/>
        </w:rPr>
        <w:t>。此外，这</w:t>
      </w:r>
      <w:r>
        <w:t>也反映</w:t>
      </w:r>
      <w:r>
        <w:rPr>
          <w:rFonts w:hint="eastAsia"/>
        </w:rPr>
        <w:t>出</w:t>
      </w:r>
      <w:r>
        <w:t>选择流产实际上不会受到社会、宗教、文化或其他类型惩罚的文化现实。</w:t>
      </w:r>
    </w:p>
    <w:p w:rsidR="002E1229" w:rsidRDefault="002E1229" w:rsidP="002E1229">
      <w:pPr>
        <w:numPr>
          <w:ilvl w:val="0"/>
          <w:numId w:val="12"/>
        </w:numPr>
        <w:tabs>
          <w:tab w:val="clear" w:pos="600"/>
          <w:tab w:val="left" w:pos="630"/>
        </w:tabs>
        <w:spacing w:after="240" w:line="380" w:lineRule="exact"/>
        <w:ind w:left="0" w:firstLine="0"/>
      </w:pPr>
      <w:r>
        <w:t>有利于改善生殖健康的选择也包括</w:t>
      </w:r>
      <w:r>
        <w:rPr>
          <w:rFonts w:hint="eastAsia"/>
        </w:rPr>
        <w:t>让</w:t>
      </w:r>
      <w:r>
        <w:t>男</w:t>
      </w:r>
      <w:r>
        <w:rPr>
          <w:rFonts w:hint="eastAsia"/>
        </w:rPr>
        <w:t>子</w:t>
      </w:r>
      <w:r>
        <w:t>从小解决或关注影响未来生殖的生物、心理或社会条件，以及少年或成年阶段的问题。</w:t>
      </w:r>
    </w:p>
    <w:p w:rsidR="002E1229" w:rsidRDefault="002E1229" w:rsidP="002E1229">
      <w:pPr>
        <w:numPr>
          <w:ilvl w:val="0"/>
          <w:numId w:val="12"/>
        </w:numPr>
        <w:tabs>
          <w:tab w:val="clear" w:pos="600"/>
          <w:tab w:val="left" w:pos="630"/>
        </w:tabs>
        <w:spacing w:after="240" w:line="380" w:lineRule="exact"/>
        <w:ind w:left="0" w:firstLine="0"/>
      </w:pPr>
      <w:r>
        <w:t>在决定实行计划生育时，男性也要积极参与，</w:t>
      </w:r>
      <w:r>
        <w:rPr>
          <w:rFonts w:hint="eastAsia"/>
        </w:rPr>
        <w:t>他们</w:t>
      </w:r>
      <w:r>
        <w:t>有权接受输精管切除术，解决影响生育的问题，并根据具体情况获得医疗指导。</w:t>
      </w:r>
    </w:p>
    <w:p w:rsidR="002E1229" w:rsidRDefault="002E1229" w:rsidP="002E1229">
      <w:pPr>
        <w:numPr>
          <w:ilvl w:val="0"/>
          <w:numId w:val="12"/>
        </w:numPr>
        <w:tabs>
          <w:tab w:val="clear" w:pos="600"/>
          <w:tab w:val="left" w:pos="630"/>
        </w:tabs>
        <w:spacing w:after="240" w:line="380" w:lineRule="exact"/>
        <w:ind w:left="0" w:firstLine="0"/>
      </w:pPr>
      <w:r>
        <w:t>其他与青少年性健康和生殖健康有关的计划</w:t>
      </w:r>
      <w:r>
        <w:rPr>
          <w:rFonts w:hint="eastAsia"/>
        </w:rPr>
        <w:t>包括</w:t>
      </w:r>
      <w:r>
        <w:t>在医院、综合性诊所和第一级医疗服务机构开展的计划生育计划和国家性教育计划。这来源于古巴妇女联合会对青少年问题的担忧，</w:t>
      </w:r>
      <w:r>
        <w:rPr>
          <w:rFonts w:hint="eastAsia"/>
        </w:rPr>
        <w:t>对</w:t>
      </w:r>
      <w:r>
        <w:t>性</w:t>
      </w:r>
      <w:r>
        <w:rPr>
          <w:rFonts w:hint="eastAsia"/>
        </w:rPr>
        <w:t>方面</w:t>
      </w:r>
      <w:r>
        <w:t>的严重偏见</w:t>
      </w:r>
      <w:r>
        <w:rPr>
          <w:rFonts w:hint="eastAsia"/>
        </w:rPr>
        <w:t>的担忧</w:t>
      </w:r>
      <w:r>
        <w:t>，以及在这些问题上</w:t>
      </w:r>
      <w:r>
        <w:rPr>
          <w:rFonts w:hint="eastAsia"/>
        </w:rPr>
        <w:t>给</w:t>
      </w:r>
      <w:r>
        <w:t>父母、家庭和教师做工作的必要性。</w:t>
      </w:r>
    </w:p>
    <w:p w:rsidR="002E1229" w:rsidRDefault="002E1229" w:rsidP="002E1229">
      <w:pPr>
        <w:numPr>
          <w:ilvl w:val="0"/>
          <w:numId w:val="12"/>
        </w:numPr>
        <w:tabs>
          <w:tab w:val="clear" w:pos="600"/>
          <w:tab w:val="left" w:pos="630"/>
        </w:tabs>
        <w:spacing w:after="240" w:line="380" w:lineRule="exact"/>
        <w:ind w:left="0" w:firstLine="0"/>
      </w:pPr>
      <w:r>
        <w:t>为此，</w:t>
      </w:r>
      <w:r>
        <w:rPr>
          <w:rFonts w:hint="eastAsia"/>
        </w:rPr>
        <w:t>国家</w:t>
      </w:r>
      <w:r>
        <w:t>成立了多部门和多科学性质的国家性教育中心。中心拥有各方面</w:t>
      </w:r>
      <w:r>
        <w:rPr>
          <w:rFonts w:hint="eastAsia"/>
        </w:rPr>
        <w:t>的</w:t>
      </w:r>
      <w:r>
        <w:t>专家，</w:t>
      </w:r>
      <w:r>
        <w:rPr>
          <w:rFonts w:hint="eastAsia"/>
        </w:rPr>
        <w:t>会</w:t>
      </w:r>
      <w:r>
        <w:t>深化针对不同年龄段的教材</w:t>
      </w:r>
      <w:r>
        <w:rPr>
          <w:rFonts w:hint="eastAsia"/>
        </w:rPr>
        <w:t>的</w:t>
      </w:r>
      <w:r>
        <w:t>编撰工作</w:t>
      </w:r>
      <w:r>
        <w:rPr>
          <w:rFonts w:hint="eastAsia"/>
        </w:rPr>
        <w:t>。中心</w:t>
      </w:r>
      <w:r>
        <w:t>致力于完善和执行争取负责任和完善性行为的计划，提高关于这一问题的知识水平和道德观。</w:t>
      </w:r>
    </w:p>
    <w:p w:rsidR="002E1229" w:rsidRDefault="002E1229">
      <w:pPr>
        <w:pStyle w:val="Date"/>
        <w:tabs>
          <w:tab w:val="left" w:pos="630"/>
        </w:tabs>
        <w:spacing w:after="240" w:line="360" w:lineRule="exact"/>
        <w:rPr>
          <w:rFonts w:eastAsia="SimHei" w:hint="eastAsia"/>
          <w:color w:val="FF0000"/>
        </w:rPr>
      </w:pPr>
      <w:r>
        <w:rPr>
          <w:rFonts w:eastAsia="SimHei"/>
          <w:color w:val="FF0000"/>
        </w:rPr>
        <w:t>妇科癌症</w:t>
      </w:r>
    </w:p>
    <w:p w:rsidR="002E1229" w:rsidRDefault="002E1229" w:rsidP="002E1229">
      <w:pPr>
        <w:numPr>
          <w:ilvl w:val="0"/>
          <w:numId w:val="12"/>
        </w:numPr>
        <w:tabs>
          <w:tab w:val="clear" w:pos="600"/>
          <w:tab w:val="left" w:pos="630"/>
        </w:tabs>
        <w:spacing w:after="240" w:line="360" w:lineRule="exact"/>
        <w:ind w:left="0" w:firstLine="0"/>
      </w:pPr>
      <w:r>
        <w:rPr>
          <w:rFonts w:hint="eastAsia"/>
        </w:rPr>
        <w:t>古巴</w:t>
      </w:r>
      <w:r>
        <w:t>还有一些针对妇女健康的计划，强调自我责任和自我关照，计划涉及整个家庭，旨在预防乳腺癌和宫颈癌。</w:t>
      </w:r>
      <w:r>
        <w:rPr>
          <w:rFonts w:hint="eastAsia"/>
        </w:rPr>
        <w:t>计划非常</w:t>
      </w:r>
      <w:r>
        <w:t>关注危险因素和早期诊断的重要性。</w:t>
      </w:r>
    </w:p>
    <w:p w:rsidR="002E1229" w:rsidRDefault="002E1229" w:rsidP="002E1229">
      <w:pPr>
        <w:numPr>
          <w:ilvl w:val="0"/>
          <w:numId w:val="12"/>
        </w:numPr>
        <w:tabs>
          <w:tab w:val="clear" w:pos="600"/>
          <w:tab w:val="left" w:pos="630"/>
        </w:tabs>
        <w:spacing w:after="240" w:line="360" w:lineRule="exact"/>
        <w:ind w:left="0" w:firstLine="0"/>
      </w:pPr>
      <w:r>
        <w:t>从</w:t>
      </w:r>
      <w:r>
        <w:t>1964</w:t>
      </w:r>
      <w:r>
        <w:t>年起，古巴就有</w:t>
      </w:r>
      <w:r>
        <w:rPr>
          <w:rFonts w:hint="eastAsia"/>
        </w:rPr>
        <w:t>国家</w:t>
      </w:r>
      <w:r>
        <w:t>癌症</w:t>
      </w:r>
      <w:r>
        <w:rPr>
          <w:rFonts w:hint="eastAsia"/>
        </w:rPr>
        <w:t>病例</w:t>
      </w:r>
      <w:r>
        <w:t>登记</w:t>
      </w:r>
      <w:r>
        <w:rPr>
          <w:rFonts w:hint="eastAsia"/>
        </w:rPr>
        <w:t>制度，</w:t>
      </w:r>
      <w:r>
        <w:t>1967</w:t>
      </w:r>
      <w:r>
        <w:t>年开始控制宫颈癌计划。早期诊断</w:t>
      </w:r>
      <w:r>
        <w:rPr>
          <w:rFonts w:hint="eastAsia"/>
        </w:rPr>
        <w:t>办法是</w:t>
      </w:r>
      <w:r>
        <w:t>每三年对</w:t>
      </w:r>
      <w:r>
        <w:t>25</w:t>
      </w:r>
      <w:r>
        <w:t>岁以上女性进行一次细胞检测。</w:t>
      </w:r>
      <w:r>
        <w:t>2001</w:t>
      </w:r>
      <w:r>
        <w:t>年有</w:t>
      </w:r>
      <w:r>
        <w:t>710</w:t>
      </w:r>
      <w:r>
        <w:rPr>
          <w:rFonts w:hint="eastAsia"/>
        </w:rPr>
        <w:t xml:space="preserve"> </w:t>
      </w:r>
      <w:r>
        <w:t>717</w:t>
      </w:r>
      <w:r>
        <w:t>名女性接受检查，</w:t>
      </w:r>
      <w:r>
        <w:t>2002</w:t>
      </w:r>
      <w:r>
        <w:t>年有</w:t>
      </w:r>
      <w:r>
        <w:t>8</w:t>
      </w:r>
      <w:r>
        <w:rPr>
          <w:rFonts w:hint="eastAsia"/>
        </w:rPr>
        <w:t>4</w:t>
      </w:r>
      <w:r>
        <w:t>0</w:t>
      </w:r>
      <w:r>
        <w:rPr>
          <w:rFonts w:hint="eastAsia"/>
        </w:rPr>
        <w:t xml:space="preserve"> </w:t>
      </w:r>
      <w:r>
        <w:t>182</w:t>
      </w:r>
      <w:r>
        <w:t>人，</w:t>
      </w:r>
      <w:r>
        <w:t>25</w:t>
      </w:r>
      <w:r>
        <w:t>岁及以上妇女的检查率分别</w:t>
      </w:r>
      <w:r>
        <w:rPr>
          <w:rFonts w:hint="eastAsia"/>
        </w:rPr>
        <w:t>达到了</w:t>
      </w:r>
      <w:r>
        <w:t>195</w:t>
      </w:r>
      <w:r>
        <w:rPr>
          <w:rFonts w:ascii="Palatino Linotype" w:hAnsi="Palatino Linotype" w:hint="eastAsia"/>
        </w:rPr>
        <w:t>%</w:t>
      </w:r>
      <w:r>
        <w:t>和</w:t>
      </w:r>
      <w:r>
        <w:t>226.5</w:t>
      </w:r>
      <w:r>
        <w:rPr>
          <w:rFonts w:ascii="Palatino Linotype" w:hAnsi="Palatino Linotype" w:hint="eastAsia"/>
        </w:rPr>
        <w:t>%</w:t>
      </w:r>
      <w:r>
        <w:t>。</w:t>
      </w:r>
    </w:p>
    <w:p w:rsidR="002E1229" w:rsidRDefault="002E1229" w:rsidP="002E1229">
      <w:pPr>
        <w:numPr>
          <w:ilvl w:val="0"/>
          <w:numId w:val="12"/>
        </w:numPr>
        <w:tabs>
          <w:tab w:val="clear" w:pos="600"/>
          <w:tab w:val="left" w:pos="630"/>
        </w:tabs>
        <w:spacing w:after="240" w:line="360" w:lineRule="exact"/>
        <w:ind w:left="0" w:firstLine="0"/>
      </w:pPr>
      <w:r>
        <w:t>1987</w:t>
      </w:r>
      <w:r>
        <w:t>年</w:t>
      </w:r>
      <w:r>
        <w:rPr>
          <w:rFonts w:hint="eastAsia"/>
        </w:rPr>
        <w:t>古巴制定</w:t>
      </w:r>
      <w:r>
        <w:t>了国</w:t>
      </w:r>
      <w:r>
        <w:rPr>
          <w:rFonts w:hint="eastAsia"/>
        </w:rPr>
        <w:t>家</w:t>
      </w:r>
      <w:r>
        <w:t>降低癌症死亡率计划，以及控制乳腺癌计划。工作目标是使妇女定期进行乳腺自查，每年由家庭医生对</w:t>
      </w:r>
      <w:r>
        <w:t>30</w:t>
      </w:r>
      <w:r>
        <w:t>岁以上妇女进行体检，并对提出需求的人进行乳房</w:t>
      </w:r>
      <w:r>
        <w:t>X</w:t>
      </w:r>
      <w:r>
        <w:t>线照相术，重点对象是</w:t>
      </w:r>
      <w:r>
        <w:t>50-64</w:t>
      </w:r>
      <w:r>
        <w:t>岁的人群。</w:t>
      </w:r>
    </w:p>
    <w:p w:rsidR="002E1229" w:rsidRDefault="002E1229" w:rsidP="002E1229">
      <w:pPr>
        <w:numPr>
          <w:ilvl w:val="0"/>
          <w:numId w:val="12"/>
        </w:numPr>
        <w:tabs>
          <w:tab w:val="clear" w:pos="600"/>
          <w:tab w:val="left" w:pos="630"/>
        </w:tabs>
        <w:spacing w:after="240" w:line="360" w:lineRule="exact"/>
        <w:ind w:left="0" w:firstLine="0"/>
      </w:pPr>
      <w:r>
        <w:t>目前我们处在计划的缓慢巩固阶段，由于成本过高，</w:t>
      </w:r>
      <w:r>
        <w:rPr>
          <w:rFonts w:hint="eastAsia"/>
        </w:rPr>
        <w:t>国家</w:t>
      </w:r>
      <w:r>
        <w:t>正在努力替换全国各个地区损耗最厉害的乳房</w:t>
      </w:r>
      <w:r>
        <w:t>X</w:t>
      </w:r>
      <w:r>
        <w:t>线照相设备，同时考虑疫情和风险因素。</w:t>
      </w:r>
    </w:p>
    <w:p w:rsidR="002E1229" w:rsidRDefault="002E1229" w:rsidP="002E1229">
      <w:pPr>
        <w:numPr>
          <w:ilvl w:val="0"/>
          <w:numId w:val="12"/>
        </w:numPr>
        <w:tabs>
          <w:tab w:val="clear" w:pos="600"/>
          <w:tab w:val="left" w:pos="630"/>
        </w:tabs>
        <w:spacing w:after="240" w:line="360" w:lineRule="exact"/>
        <w:ind w:left="0" w:firstLine="0"/>
      </w:pPr>
      <w:r>
        <w:t>古巴的乳腺癌死亡率是妇女恶性肿瘤的主要死因，</w:t>
      </w:r>
      <w:r>
        <w:t>2002</w:t>
      </w:r>
      <w:r>
        <w:t>年的死亡率是</w:t>
      </w:r>
      <w:r>
        <w:t>19.9</w:t>
      </w:r>
      <w:r>
        <w:rPr>
          <w:rFonts w:hint="eastAsia"/>
        </w:rPr>
        <w:t>（</w:t>
      </w:r>
      <w:r>
        <w:t>每</w:t>
      </w:r>
      <w:r>
        <w:t>10</w:t>
      </w:r>
      <w:r>
        <w:t>万</w:t>
      </w:r>
      <w:r>
        <w:rPr>
          <w:rFonts w:hint="eastAsia"/>
        </w:rPr>
        <w:t>名女性）</w:t>
      </w:r>
      <w:r>
        <w:t>，</w:t>
      </w:r>
      <w:r>
        <w:t>1999</w:t>
      </w:r>
      <w:r>
        <w:t>年和</w:t>
      </w:r>
      <w:r>
        <w:t>2000</w:t>
      </w:r>
      <w:r>
        <w:t>年按世界人口计算的这一比率分别是</w:t>
      </w:r>
      <w:r>
        <w:t>34.8</w:t>
      </w:r>
      <w:r>
        <w:t>和</w:t>
      </w:r>
      <w:r>
        <w:t>30.0</w:t>
      </w:r>
      <w:r>
        <w:rPr>
          <w:rFonts w:hint="eastAsia"/>
        </w:rPr>
        <w:t>（每</w:t>
      </w:r>
      <w:r>
        <w:rPr>
          <w:rFonts w:hint="eastAsia"/>
        </w:rPr>
        <w:t>10</w:t>
      </w:r>
      <w:r>
        <w:rPr>
          <w:rFonts w:hint="eastAsia"/>
        </w:rPr>
        <w:t>万名女性）</w:t>
      </w:r>
      <w:r>
        <w:t>。</w:t>
      </w:r>
    </w:p>
    <w:p w:rsidR="002E1229" w:rsidRDefault="002E1229" w:rsidP="002E1229">
      <w:pPr>
        <w:numPr>
          <w:ilvl w:val="0"/>
          <w:numId w:val="12"/>
        </w:numPr>
        <w:tabs>
          <w:tab w:val="clear" w:pos="600"/>
          <w:tab w:val="left" w:pos="630"/>
        </w:tabs>
        <w:spacing w:after="240" w:line="360" w:lineRule="exact"/>
        <w:ind w:left="0" w:firstLine="0"/>
      </w:pPr>
      <w:r>
        <w:t>在预防、早期诊断、治疗和康复方面，妇女得到</w:t>
      </w:r>
      <w:r>
        <w:rPr>
          <w:rFonts w:hint="eastAsia"/>
        </w:rPr>
        <w:t>了</w:t>
      </w:r>
      <w:r>
        <w:t>从第一级到第三级医疗服务机构的家庭医护人员、妇产科专家、乳腺学家和心理学家的免费服务，服务覆盖</w:t>
      </w:r>
      <w:r>
        <w:t>100%</w:t>
      </w:r>
      <w:r>
        <w:t>的危险人口。</w:t>
      </w:r>
    </w:p>
    <w:p w:rsidR="002E1229" w:rsidRDefault="002E1229">
      <w:pPr>
        <w:pStyle w:val="Date"/>
        <w:tabs>
          <w:tab w:val="left" w:pos="630"/>
        </w:tabs>
        <w:spacing w:after="240" w:line="360" w:lineRule="exact"/>
        <w:rPr>
          <w:rFonts w:eastAsia="SimHei" w:hint="eastAsia"/>
          <w:color w:val="FF0000"/>
        </w:rPr>
      </w:pPr>
      <w:r>
        <w:rPr>
          <w:rFonts w:eastAsia="SimHei"/>
          <w:color w:val="FF0000"/>
        </w:rPr>
        <w:t>社会保障</w:t>
      </w:r>
    </w:p>
    <w:p w:rsidR="002E1229" w:rsidRDefault="002E1229" w:rsidP="002E1229">
      <w:pPr>
        <w:numPr>
          <w:ilvl w:val="0"/>
          <w:numId w:val="12"/>
        </w:numPr>
        <w:tabs>
          <w:tab w:val="clear" w:pos="600"/>
          <w:tab w:val="left" w:pos="630"/>
        </w:tabs>
        <w:spacing w:after="240" w:line="360" w:lineRule="exact"/>
        <w:ind w:left="0" w:firstLine="0"/>
      </w:pPr>
      <w:r>
        <w:t>下列特定患者的药费全免：艾滋病患者或</w:t>
      </w:r>
      <w:r>
        <w:rPr>
          <w:rFonts w:hint="eastAsia"/>
        </w:rPr>
        <w:t>艾滋病</w:t>
      </w:r>
      <w:r>
        <w:t>毒携带者，肺结核患者，职业病患者，</w:t>
      </w:r>
      <w:r>
        <w:rPr>
          <w:rFonts w:hint="eastAsia"/>
        </w:rPr>
        <w:t>急性</w:t>
      </w:r>
      <w:r>
        <w:t>腹泻的儿童和需要接种疫苗的人。</w:t>
      </w:r>
    </w:p>
    <w:p w:rsidR="002E1229" w:rsidRDefault="002E1229" w:rsidP="002E1229">
      <w:pPr>
        <w:numPr>
          <w:ilvl w:val="0"/>
          <w:numId w:val="12"/>
        </w:numPr>
        <w:tabs>
          <w:tab w:val="clear" w:pos="600"/>
          <w:tab w:val="left" w:pos="630"/>
        </w:tabs>
        <w:spacing w:after="240" w:line="360" w:lineRule="exact"/>
        <w:ind w:left="0" w:firstLine="0"/>
      </w:pPr>
      <w:r>
        <w:t>如果需要购买出售的产品，但因为收入低或经济状况不允许购买这些产品，则可得到社会保障体系的补贴。</w:t>
      </w:r>
    </w:p>
    <w:p w:rsidR="002E1229" w:rsidRDefault="002E1229" w:rsidP="002E1229">
      <w:pPr>
        <w:numPr>
          <w:ilvl w:val="0"/>
          <w:numId w:val="12"/>
        </w:numPr>
        <w:tabs>
          <w:tab w:val="clear" w:pos="600"/>
          <w:tab w:val="left" w:pos="630"/>
        </w:tabs>
        <w:spacing w:after="240" w:line="360" w:lineRule="exact"/>
        <w:ind w:left="0" w:firstLine="0"/>
      </w:pPr>
      <w:r>
        <w:t>古巴</w:t>
      </w:r>
      <w:r>
        <w:t>1999</w:t>
      </w:r>
      <w:r>
        <w:t>年划拨</w:t>
      </w:r>
      <w:r>
        <w:rPr>
          <w:rFonts w:hint="eastAsia"/>
        </w:rPr>
        <w:t>的</w:t>
      </w:r>
      <w:r>
        <w:t>社会保障预算是</w:t>
      </w:r>
      <w:r>
        <w:t>15.92</w:t>
      </w:r>
      <w:r>
        <w:t>亿比索，劳工和社会保险部负责指导联合卫生部、教育部、文化部、体育部、其他机构和非政府组织工作的国家政策。根据财政和会计处的统计数字，</w:t>
      </w:r>
      <w:r>
        <w:t>2002</w:t>
      </w:r>
      <w:r>
        <w:t>年（</w:t>
      </w:r>
      <w:r>
        <w:t>*</w:t>
      </w:r>
      <w:r>
        <w:t>临时）执行预算</w:t>
      </w:r>
      <w:r>
        <w:t>1</w:t>
      </w:r>
      <w:r>
        <w:rPr>
          <w:rFonts w:hint="eastAsia"/>
        </w:rPr>
        <w:t xml:space="preserve"> </w:t>
      </w:r>
      <w:r>
        <w:t>923</w:t>
      </w:r>
      <w:r>
        <w:rPr>
          <w:rFonts w:hint="eastAsia"/>
        </w:rPr>
        <w:t xml:space="preserve"> </w:t>
      </w:r>
      <w:r>
        <w:t>032</w:t>
      </w:r>
      <w:r>
        <w:rPr>
          <w:rFonts w:hint="eastAsia"/>
        </w:rPr>
        <w:t xml:space="preserve"> </w:t>
      </w:r>
      <w:r>
        <w:t>100</w:t>
      </w:r>
      <w:r>
        <w:t>（比索），人均开支</w:t>
      </w:r>
      <w:r>
        <w:t>170.92</w:t>
      </w:r>
      <w:r>
        <w:t>比索。这</w:t>
      </w:r>
      <w:r>
        <w:rPr>
          <w:rFonts w:hint="eastAsia"/>
        </w:rPr>
        <w:t>个</w:t>
      </w:r>
      <w:r>
        <w:t>部</w:t>
      </w:r>
      <w:r>
        <w:rPr>
          <w:rFonts w:hint="eastAsia"/>
        </w:rPr>
        <w:t>门</w:t>
      </w:r>
      <w:r>
        <w:t>是古巴政府开支最大的部门之一，甚至超过了卫生部和教育部。</w:t>
      </w:r>
    </w:p>
    <w:p w:rsidR="002E1229" w:rsidRDefault="002E1229" w:rsidP="002E1229">
      <w:pPr>
        <w:numPr>
          <w:ilvl w:val="0"/>
          <w:numId w:val="12"/>
        </w:numPr>
        <w:tabs>
          <w:tab w:val="clear" w:pos="600"/>
          <w:tab w:val="left" w:pos="630"/>
        </w:tabs>
        <w:spacing w:after="240" w:line="360" w:lineRule="exact"/>
        <w:ind w:left="0" w:firstLine="0"/>
      </w:pPr>
      <w:r>
        <w:t>国家有专门针对弱势群体的特别保护政策，保护对象包括单身母亲、老年人、残疾人、处于社会劣势的未成年人和青少年。</w:t>
      </w:r>
    </w:p>
    <w:p w:rsidR="002E1229" w:rsidRDefault="002E1229">
      <w:pPr>
        <w:pStyle w:val="H2"/>
        <w:tabs>
          <w:tab w:val="left" w:pos="630"/>
        </w:tabs>
        <w:spacing w:line="380" w:lineRule="exact"/>
        <w:rPr>
          <w:rFonts w:ascii="Times New Roman" w:hint="eastAsia"/>
          <w:lang w:val="en-US"/>
        </w:rPr>
      </w:pPr>
      <w:r>
        <w:rPr>
          <w:rFonts w:ascii="Times New Roman"/>
          <w:lang w:val="en-US"/>
        </w:rPr>
        <w:t>单身母亲</w:t>
      </w:r>
    </w:p>
    <w:p w:rsidR="002E1229" w:rsidRDefault="002E1229" w:rsidP="002E1229">
      <w:pPr>
        <w:numPr>
          <w:ilvl w:val="0"/>
          <w:numId w:val="12"/>
        </w:numPr>
        <w:tabs>
          <w:tab w:val="clear" w:pos="600"/>
          <w:tab w:val="left" w:pos="630"/>
        </w:tabs>
        <w:spacing w:after="240" w:line="380" w:lineRule="exact"/>
        <w:ind w:left="0" w:firstLine="0"/>
      </w:pPr>
      <w:r>
        <w:t>基本原则是向所有面临社会问题</w:t>
      </w:r>
      <w:r>
        <w:rPr>
          <w:rFonts w:hint="eastAsia"/>
        </w:rPr>
        <w:t>、</w:t>
      </w:r>
      <w:r>
        <w:t>没有自行解决这些问题所需物质条件</w:t>
      </w:r>
      <w:r>
        <w:rPr>
          <w:rFonts w:hint="eastAsia"/>
        </w:rPr>
        <w:t>、</w:t>
      </w:r>
      <w:r>
        <w:t>需要社会帮助的单身母亲提供全面的保护。</w:t>
      </w:r>
    </w:p>
    <w:p w:rsidR="002E1229" w:rsidRDefault="002E1229" w:rsidP="002E1229">
      <w:pPr>
        <w:numPr>
          <w:ilvl w:val="0"/>
          <w:numId w:val="12"/>
        </w:numPr>
        <w:tabs>
          <w:tab w:val="clear" w:pos="600"/>
          <w:tab w:val="left" w:pos="630"/>
        </w:tabs>
        <w:spacing w:after="240" w:line="380" w:lineRule="exact"/>
        <w:ind w:left="0" w:firstLine="0"/>
      </w:pPr>
      <w:r>
        <w:t>根据在社区发现的事例和前往社会援助部门的个人情况，</w:t>
      </w:r>
      <w:r>
        <w:rPr>
          <w:rFonts w:hint="eastAsia"/>
        </w:rPr>
        <w:t>对</w:t>
      </w:r>
      <w:r>
        <w:t>局势</w:t>
      </w:r>
      <w:r>
        <w:rPr>
          <w:rFonts w:hint="eastAsia"/>
        </w:rPr>
        <w:t>进行</w:t>
      </w:r>
      <w:r>
        <w:t>整体分析，提出措施和解决办法，包括实物福利、服务、捐助、某项专业的培训或训练，以及专业社工或社区志愿者的引导和</w:t>
      </w:r>
      <w:r>
        <w:t>/</w:t>
      </w:r>
      <w:r>
        <w:t>或直接关注等。</w:t>
      </w:r>
    </w:p>
    <w:p w:rsidR="002E1229" w:rsidRDefault="002E1229">
      <w:pPr>
        <w:tabs>
          <w:tab w:val="left" w:pos="630"/>
        </w:tabs>
        <w:spacing w:after="240" w:line="380" w:lineRule="exact"/>
        <w:rPr>
          <w:rFonts w:eastAsia="SimHei" w:hint="eastAsia"/>
          <w:color w:val="FF0000"/>
        </w:rPr>
      </w:pPr>
      <w:r>
        <w:rPr>
          <w:rFonts w:eastAsia="SimHei"/>
          <w:color w:val="FF0000"/>
        </w:rPr>
        <w:t>关照老年人</w:t>
      </w:r>
    </w:p>
    <w:p w:rsidR="002E1229" w:rsidRDefault="002E1229" w:rsidP="002E1229">
      <w:pPr>
        <w:numPr>
          <w:ilvl w:val="0"/>
          <w:numId w:val="12"/>
        </w:numPr>
        <w:tabs>
          <w:tab w:val="clear" w:pos="600"/>
          <w:tab w:val="left" w:pos="630"/>
        </w:tabs>
        <w:spacing w:after="240" w:line="380" w:lineRule="exact"/>
        <w:ind w:left="0" w:firstLine="0"/>
      </w:pPr>
      <w:r>
        <w:t>第一项关注老年人计划出现在</w:t>
      </w:r>
      <w:r>
        <w:t>1974</w:t>
      </w:r>
      <w:r>
        <w:t>年，</w:t>
      </w:r>
      <w:r>
        <w:t>1985</w:t>
      </w:r>
      <w:r>
        <w:t>年家庭医生及其工作团队也加入进来。计划的特殊目标包括：建立社区老年医学模式，改善照料质量，推动社会机构生活质量的改善，在现有老年医学的科学基础上，</w:t>
      </w:r>
      <w:r>
        <w:rPr>
          <w:rFonts w:hint="eastAsia"/>
        </w:rPr>
        <w:t>向</w:t>
      </w:r>
      <w:r>
        <w:t>老年人提供整体的医疗服务。这项计划在全国范围内开展。分为三个</w:t>
      </w:r>
      <w:r>
        <w:rPr>
          <w:rFonts w:hint="eastAsia"/>
        </w:rPr>
        <w:t>领</w:t>
      </w:r>
      <w:r>
        <w:t>域：社区关照、组织关照和医院关照。</w:t>
      </w:r>
    </w:p>
    <w:p w:rsidR="002E1229" w:rsidRDefault="002E1229" w:rsidP="002E1229">
      <w:pPr>
        <w:numPr>
          <w:ilvl w:val="0"/>
          <w:numId w:val="12"/>
        </w:numPr>
        <w:tabs>
          <w:tab w:val="clear" w:pos="600"/>
          <w:tab w:val="left" w:pos="630"/>
        </w:tabs>
        <w:spacing w:after="240" w:line="380" w:lineRule="exact"/>
        <w:ind w:left="0" w:firstLine="0"/>
      </w:pPr>
      <w:r>
        <w:t>此外还有其他项目，例如</w:t>
      </w:r>
      <w:r>
        <w:rPr>
          <w:rFonts w:hint="eastAsia"/>
        </w:rPr>
        <w:t>成立</w:t>
      </w:r>
      <w:r>
        <w:t>296</w:t>
      </w:r>
      <w:r>
        <w:rPr>
          <w:rFonts w:hint="eastAsia"/>
        </w:rPr>
        <w:t xml:space="preserve"> 000</w:t>
      </w:r>
      <w:r>
        <w:t>多</w:t>
      </w:r>
      <w:r>
        <w:rPr>
          <w:rFonts w:hint="eastAsia"/>
        </w:rPr>
        <w:t>名</w:t>
      </w:r>
      <w:r>
        <w:t>老年人</w:t>
      </w:r>
      <w:r>
        <w:rPr>
          <w:rFonts w:hint="eastAsia"/>
        </w:rPr>
        <w:t>参加</w:t>
      </w:r>
      <w:r>
        <w:t>的老年人社团</w:t>
      </w:r>
      <w:r>
        <w:rPr>
          <w:rFonts w:hint="eastAsia"/>
        </w:rPr>
        <w:t>；组织</w:t>
      </w:r>
      <w:r>
        <w:t>老年人体育爱好社团、文化社团</w:t>
      </w:r>
      <w:r>
        <w:rPr>
          <w:rFonts w:hint="eastAsia"/>
        </w:rPr>
        <w:t>；组织发展与</w:t>
      </w:r>
      <w:r>
        <w:t>娱乐小组（全国有</w:t>
      </w:r>
      <w:r>
        <w:t>656</w:t>
      </w:r>
      <w:r>
        <w:t>个）运动</w:t>
      </w:r>
      <w:r>
        <w:rPr>
          <w:rFonts w:hint="eastAsia"/>
        </w:rPr>
        <w:t>；建立</w:t>
      </w:r>
      <w:r>
        <w:t>各省的老年人大学</w:t>
      </w:r>
      <w:r>
        <w:rPr>
          <w:rFonts w:hint="eastAsia"/>
        </w:rPr>
        <w:t>；发展</w:t>
      </w:r>
      <w:r>
        <w:t>一些企业具有教育性质的退休者运动和培养新一代劳动者的机构等。</w:t>
      </w:r>
    </w:p>
    <w:p w:rsidR="002E1229" w:rsidRDefault="002E1229" w:rsidP="002E1229">
      <w:pPr>
        <w:numPr>
          <w:ilvl w:val="0"/>
          <w:numId w:val="12"/>
        </w:numPr>
        <w:tabs>
          <w:tab w:val="clear" w:pos="600"/>
          <w:tab w:val="left" w:pos="630"/>
        </w:tabs>
        <w:spacing w:after="240" w:line="380" w:lineRule="exact"/>
        <w:ind w:left="0" w:firstLine="0"/>
      </w:pPr>
      <w:r>
        <w:t>所有这些计划都与精神健康计划并行，不仅仅是为了照料和</w:t>
      </w:r>
      <w:r>
        <w:rPr>
          <w:rFonts w:hint="eastAsia"/>
        </w:rPr>
        <w:t>从</w:t>
      </w:r>
      <w:r>
        <w:t>疾病、伤害或不健康生活方式</w:t>
      </w:r>
      <w:r>
        <w:rPr>
          <w:rFonts w:hint="eastAsia"/>
        </w:rPr>
        <w:t>中</w:t>
      </w:r>
      <w:r>
        <w:t>康复</w:t>
      </w:r>
      <w:r>
        <w:rPr>
          <w:rFonts w:hint="eastAsia"/>
        </w:rPr>
        <w:t>过来</w:t>
      </w:r>
      <w:r>
        <w:t>，还致力于促进和预防工作。</w:t>
      </w:r>
    </w:p>
    <w:p w:rsidR="002E1229" w:rsidRDefault="002E1229" w:rsidP="002E1229">
      <w:pPr>
        <w:numPr>
          <w:ilvl w:val="0"/>
          <w:numId w:val="12"/>
        </w:numPr>
        <w:tabs>
          <w:tab w:val="clear" w:pos="600"/>
          <w:tab w:val="left" w:pos="630"/>
        </w:tabs>
        <w:spacing w:after="240" w:line="380" w:lineRule="exact"/>
        <w:ind w:left="0" w:firstLine="0"/>
      </w:pPr>
      <w:r>
        <w:t>国内</w:t>
      </w:r>
      <w:r>
        <w:t>9%</w:t>
      </w:r>
      <w:r>
        <w:rPr>
          <w:rFonts w:hint="eastAsia"/>
        </w:rPr>
        <w:t>的老年人</w:t>
      </w:r>
      <w:r>
        <w:t>的</w:t>
      </w:r>
      <w:r>
        <w:rPr>
          <w:rFonts w:hint="eastAsia"/>
        </w:rPr>
        <w:t>孤寡</w:t>
      </w:r>
      <w:r>
        <w:t>老人，他们</w:t>
      </w:r>
      <w:r>
        <w:rPr>
          <w:rFonts w:hint="eastAsia"/>
        </w:rPr>
        <w:t>中有</w:t>
      </w:r>
      <w:r>
        <w:rPr>
          <w:rFonts w:hint="eastAsia"/>
        </w:rPr>
        <w:t>38 480</w:t>
      </w:r>
      <w:r>
        <w:rPr>
          <w:rFonts w:hint="eastAsia"/>
        </w:rPr>
        <w:t>人接受</w:t>
      </w:r>
      <w:r>
        <w:t>食品、洗衣和家庭清洁等服务。</w:t>
      </w:r>
    </w:p>
    <w:p w:rsidR="002E1229" w:rsidRDefault="002E1229" w:rsidP="002E1229">
      <w:pPr>
        <w:numPr>
          <w:ilvl w:val="0"/>
          <w:numId w:val="12"/>
        </w:numPr>
        <w:tabs>
          <w:tab w:val="clear" w:pos="600"/>
          <w:tab w:val="left" w:pos="630"/>
        </w:tabs>
        <w:spacing w:after="240" w:line="380" w:lineRule="exact"/>
        <w:ind w:left="0" w:firstLine="0"/>
      </w:pPr>
      <w:r>
        <w:t>有精神缺陷并且在社会家庭方面处于弱势的人可以通过全国</w:t>
      </w:r>
      <w:r>
        <w:rPr>
          <w:rFonts w:hint="eastAsia"/>
        </w:rPr>
        <w:t>的</w:t>
      </w:r>
      <w:r>
        <w:t>生理和心理残疾人之家</w:t>
      </w:r>
      <w:r>
        <w:rPr>
          <w:rFonts w:hint="eastAsia"/>
        </w:rPr>
        <w:t>（共</w:t>
      </w:r>
      <w:r>
        <w:rPr>
          <w:rFonts w:hint="eastAsia"/>
        </w:rPr>
        <w:t>26</w:t>
      </w:r>
      <w:r>
        <w:rPr>
          <w:rFonts w:hint="eastAsia"/>
        </w:rPr>
        <w:t>所）</w:t>
      </w:r>
      <w:r>
        <w:t>得到</w:t>
      </w:r>
      <w:r>
        <w:rPr>
          <w:rFonts w:hint="eastAsia"/>
        </w:rPr>
        <w:t>寄宿或半寄宿制</w:t>
      </w:r>
      <w:r>
        <w:t>照料。</w:t>
      </w:r>
    </w:p>
    <w:p w:rsidR="002E1229" w:rsidRDefault="002E1229" w:rsidP="002E1229">
      <w:pPr>
        <w:numPr>
          <w:ilvl w:val="0"/>
          <w:numId w:val="12"/>
        </w:numPr>
        <w:tabs>
          <w:tab w:val="clear" w:pos="600"/>
          <w:tab w:val="left" w:pos="630"/>
        </w:tabs>
        <w:spacing w:after="240" w:line="380" w:lineRule="exact"/>
        <w:ind w:left="0" w:firstLine="0"/>
      </w:pPr>
      <w:r>
        <w:t>共有</w:t>
      </w:r>
      <w:r>
        <w:t>2</w:t>
      </w:r>
      <w:r>
        <w:rPr>
          <w:rFonts w:hint="eastAsia"/>
        </w:rPr>
        <w:t xml:space="preserve"> </w:t>
      </w:r>
      <w:r>
        <w:t>491</w:t>
      </w:r>
      <w:r>
        <w:t>名老人被确认为身体、精神</w:t>
      </w:r>
      <w:r>
        <w:rPr>
          <w:rFonts w:hint="eastAsia"/>
        </w:rPr>
        <w:t>有</w:t>
      </w:r>
      <w:r>
        <w:t>障碍或有严重的社会问题，需要预防性、促进性、援助性和康复性的照料，以便提高他们的生活质量。</w:t>
      </w:r>
    </w:p>
    <w:p w:rsidR="002E1229" w:rsidRDefault="002E1229" w:rsidP="002E1229">
      <w:pPr>
        <w:numPr>
          <w:ilvl w:val="0"/>
          <w:numId w:val="12"/>
        </w:numPr>
        <w:tabs>
          <w:tab w:val="clear" w:pos="600"/>
          <w:tab w:val="left" w:pos="630"/>
        </w:tabs>
        <w:spacing w:after="240" w:line="380" w:lineRule="exact"/>
        <w:ind w:left="0" w:firstLine="0"/>
      </w:pPr>
      <w:r>
        <w:t>需要得到急性或亚急性照料的老年人可以求助于拥有</w:t>
      </w:r>
      <w:r>
        <w:t>800</w:t>
      </w:r>
      <w:r>
        <w:t>多张病床的</w:t>
      </w:r>
      <w:r>
        <w:t>35</w:t>
      </w:r>
      <w:r>
        <w:t>个老年病学服务处，它们代表了拯救生命的介入水平。</w:t>
      </w:r>
    </w:p>
    <w:p w:rsidR="002E1229" w:rsidRDefault="002E1229" w:rsidP="002E1229">
      <w:pPr>
        <w:numPr>
          <w:ilvl w:val="0"/>
          <w:numId w:val="12"/>
        </w:numPr>
        <w:tabs>
          <w:tab w:val="clear" w:pos="600"/>
          <w:tab w:val="left" w:pos="630"/>
        </w:tabs>
        <w:spacing w:after="240" w:line="380" w:lineRule="exact"/>
        <w:ind w:left="0" w:firstLine="0"/>
      </w:pPr>
      <w:r>
        <w:t>计划发展了对家庭医生的帮助方式，即</w:t>
      </w:r>
      <w:r>
        <w:rPr>
          <w:rFonts w:hint="eastAsia"/>
        </w:rPr>
        <w:t>成立了</w:t>
      </w:r>
      <w:r>
        <w:t>多学科老年病学照料小组（全国有</w:t>
      </w:r>
      <w:r>
        <w:t>439</w:t>
      </w:r>
      <w:r>
        <w:t>个），长期支持社区内对脆弱或有需要的老年人的照料工作。</w:t>
      </w:r>
    </w:p>
    <w:p w:rsidR="002E1229" w:rsidRDefault="002E1229">
      <w:pPr>
        <w:pStyle w:val="H2"/>
        <w:tabs>
          <w:tab w:val="left" w:pos="630"/>
        </w:tabs>
        <w:rPr>
          <w:rFonts w:ascii="Times New Roman"/>
          <w:lang w:val="en-US"/>
        </w:rPr>
      </w:pPr>
      <w:r>
        <w:rPr>
          <w:rFonts w:ascii="Times New Roman"/>
          <w:lang w:val="en-US"/>
        </w:rPr>
        <w:t>残疾人</w:t>
      </w:r>
    </w:p>
    <w:p w:rsidR="002E1229" w:rsidRDefault="002E1229" w:rsidP="002E1229">
      <w:pPr>
        <w:numPr>
          <w:ilvl w:val="0"/>
          <w:numId w:val="12"/>
        </w:numPr>
        <w:tabs>
          <w:tab w:val="clear" w:pos="600"/>
          <w:tab w:val="left" w:pos="630"/>
        </w:tabs>
        <w:spacing w:after="240" w:line="360" w:lineRule="exact"/>
        <w:ind w:left="0" w:firstLine="0"/>
      </w:pPr>
      <w:r>
        <w:t>在国内现存的残疾人协作运动组织中，妇女在加入和参与</w:t>
      </w:r>
      <w:r>
        <w:rPr>
          <w:rFonts w:hint="eastAsia"/>
        </w:rPr>
        <w:t>在</w:t>
      </w:r>
      <w:r>
        <w:t>这方面开展的各种活动中都扮演着日益重要的角色，没有</w:t>
      </w:r>
      <w:r>
        <w:rPr>
          <w:rFonts w:hint="eastAsia"/>
        </w:rPr>
        <w:t>遭遇</w:t>
      </w:r>
      <w:r>
        <w:t>任何的偏见或成见。目前我们拥有的三个协会（古巴</w:t>
      </w:r>
      <w:r>
        <w:rPr>
          <w:rFonts w:hint="eastAsia"/>
        </w:rPr>
        <w:t>身体有缺陷者</w:t>
      </w:r>
      <w:r>
        <w:t>协会、</w:t>
      </w:r>
      <w:r>
        <w:rPr>
          <w:rFonts w:hint="eastAsia"/>
        </w:rPr>
        <w:t>国家</w:t>
      </w:r>
      <w:r>
        <w:t>盲人</w:t>
      </w:r>
      <w:r>
        <w:rPr>
          <w:rFonts w:hint="eastAsia"/>
        </w:rPr>
        <w:t>及视力缺陷者</w:t>
      </w:r>
      <w:r>
        <w:t>协会，</w:t>
      </w:r>
      <w:r>
        <w:rPr>
          <w:rFonts w:hint="eastAsia"/>
        </w:rPr>
        <w:t>国家聋人及听力困难者</w:t>
      </w:r>
      <w:r>
        <w:t>协会）共有会员</w:t>
      </w:r>
      <w:r>
        <w:t>94</w:t>
      </w:r>
      <w:r>
        <w:rPr>
          <w:rFonts w:hint="eastAsia"/>
        </w:rPr>
        <w:t xml:space="preserve"> </w:t>
      </w:r>
      <w:r>
        <w:t>830</w:t>
      </w:r>
      <w:r>
        <w:t>人（比上一次报告增加了</w:t>
      </w:r>
      <w:r>
        <w:t>16</w:t>
      </w:r>
      <w:r>
        <w:rPr>
          <w:rFonts w:hint="eastAsia"/>
        </w:rPr>
        <w:t xml:space="preserve"> </w:t>
      </w:r>
      <w:r>
        <w:t>200</w:t>
      </w:r>
      <w:r>
        <w:t>人），其中</w:t>
      </w:r>
      <w:r>
        <w:t>37</w:t>
      </w:r>
      <w:r>
        <w:rPr>
          <w:rFonts w:hint="eastAsia"/>
        </w:rPr>
        <w:t xml:space="preserve"> </w:t>
      </w:r>
      <w:r>
        <w:t>045</w:t>
      </w:r>
      <w:r>
        <w:rPr>
          <w:rFonts w:hint="eastAsia"/>
        </w:rPr>
        <w:t>人</w:t>
      </w:r>
      <w:r>
        <w:t>是女性，占总数的</w:t>
      </w:r>
      <w:r>
        <w:t>39.1%</w:t>
      </w:r>
      <w:r>
        <w:t>。</w:t>
      </w:r>
    </w:p>
    <w:p w:rsidR="002E1229" w:rsidRDefault="002E1229" w:rsidP="002E1229">
      <w:pPr>
        <w:numPr>
          <w:ilvl w:val="0"/>
          <w:numId w:val="12"/>
        </w:numPr>
        <w:tabs>
          <w:tab w:val="clear" w:pos="600"/>
          <w:tab w:val="left" w:pos="630"/>
        </w:tabs>
        <w:spacing w:after="240" w:line="360" w:lineRule="exact"/>
        <w:ind w:left="0" w:firstLine="0"/>
      </w:pPr>
      <w:r>
        <w:t>政府</w:t>
      </w:r>
      <w:r>
        <w:rPr>
          <w:rFonts w:hint="eastAsia"/>
        </w:rPr>
        <w:t>特别关注</w:t>
      </w:r>
      <w:r>
        <w:t>残疾人，努力使他们日益融入社会生活，</w:t>
      </w:r>
      <w:r>
        <w:rPr>
          <w:rFonts w:hint="eastAsia"/>
        </w:rPr>
        <w:t>并</w:t>
      </w:r>
      <w:r>
        <w:t>争取</w:t>
      </w:r>
      <w:r>
        <w:rPr>
          <w:rFonts w:hint="eastAsia"/>
        </w:rPr>
        <w:t>使</w:t>
      </w:r>
      <w:r>
        <w:t>为他们谋福利的新革命计划尽可能</w:t>
      </w:r>
      <w:r>
        <w:rPr>
          <w:rFonts w:hint="eastAsia"/>
        </w:rPr>
        <w:t>地</w:t>
      </w:r>
      <w:r>
        <w:t>发挥更高水平的效能。</w:t>
      </w:r>
    </w:p>
    <w:p w:rsidR="002E1229" w:rsidRDefault="002E1229" w:rsidP="002E1229">
      <w:pPr>
        <w:numPr>
          <w:ilvl w:val="0"/>
          <w:numId w:val="12"/>
        </w:numPr>
        <w:tabs>
          <w:tab w:val="clear" w:pos="600"/>
          <w:tab w:val="left" w:pos="630"/>
        </w:tabs>
        <w:spacing w:after="240" w:line="360" w:lineRule="exact"/>
        <w:ind w:left="0" w:firstLine="0"/>
      </w:pPr>
      <w:r>
        <w:t>日前结束了一项全国性的调查，掌握了有关</w:t>
      </w:r>
      <w:r>
        <w:t>366</w:t>
      </w:r>
      <w:r>
        <w:rPr>
          <w:rFonts w:hint="eastAsia"/>
        </w:rPr>
        <w:t xml:space="preserve"> </w:t>
      </w:r>
      <w:r>
        <w:t>864</w:t>
      </w:r>
      <w:r>
        <w:t>名具有某种残疾的人在社会心理、教育心理和基因临床等方面的广泛信息，这对于一直采取具体措施解决研究过程中发现的需要和需求的各部门、政府以及政治和群众组织来说是个新挑战，作为残疾人或家属的妇女是特别的受益者。共有</w:t>
      </w:r>
      <w:r>
        <w:t>33</w:t>
      </w:r>
      <w:r>
        <w:rPr>
          <w:rFonts w:hint="eastAsia"/>
        </w:rPr>
        <w:t xml:space="preserve"> </w:t>
      </w:r>
      <w:r>
        <w:t>6</w:t>
      </w:r>
      <w:r>
        <w:rPr>
          <w:rFonts w:hint="eastAsia"/>
        </w:rPr>
        <w:t>2</w:t>
      </w:r>
      <w:r>
        <w:t>6</w:t>
      </w:r>
      <w:r>
        <w:t>名专业人士参与了这项历时约两年的调查，其中大部分是女性。</w:t>
      </w:r>
    </w:p>
    <w:p w:rsidR="002E1229" w:rsidRDefault="002E1229" w:rsidP="002E1229">
      <w:pPr>
        <w:numPr>
          <w:ilvl w:val="0"/>
          <w:numId w:val="12"/>
        </w:numPr>
        <w:tabs>
          <w:tab w:val="clear" w:pos="600"/>
          <w:tab w:val="left" w:pos="630"/>
        </w:tabs>
        <w:spacing w:after="240" w:line="360" w:lineRule="exact"/>
        <w:ind w:left="0" w:firstLine="0"/>
      </w:pPr>
      <w:r>
        <w:t>对残疾人的经济独立、整体发展和自信具有特殊意义的计划是加入劳动生活计划。在这方面</w:t>
      </w:r>
      <w:r>
        <w:rPr>
          <w:rFonts w:hint="eastAsia"/>
        </w:rPr>
        <w:t>，</w:t>
      </w:r>
      <w:r>
        <w:t>值得强调劳动政策的推动和支持</w:t>
      </w:r>
      <w:r>
        <w:rPr>
          <w:rFonts w:hint="eastAsia"/>
        </w:rPr>
        <w:t>作用</w:t>
      </w:r>
      <w:r>
        <w:t>，在</w:t>
      </w:r>
      <w:r>
        <w:t>1995-2002</w:t>
      </w:r>
      <w:r>
        <w:t>年间创造了</w:t>
      </w:r>
      <w:r>
        <w:t>14</w:t>
      </w:r>
      <w:r>
        <w:rPr>
          <w:rFonts w:hint="eastAsia"/>
        </w:rPr>
        <w:t xml:space="preserve"> </w:t>
      </w:r>
      <w:r>
        <w:t>624</w:t>
      </w:r>
      <w:r>
        <w:t>个就业岗位，其中</w:t>
      </w:r>
      <w:r>
        <w:t>5</w:t>
      </w:r>
      <w:r>
        <w:rPr>
          <w:rFonts w:hint="eastAsia"/>
        </w:rPr>
        <w:t xml:space="preserve"> </w:t>
      </w:r>
      <w:r>
        <w:t>879</w:t>
      </w:r>
      <w:r>
        <w:rPr>
          <w:rFonts w:hint="eastAsia"/>
        </w:rPr>
        <w:t>个</w:t>
      </w:r>
      <w:r>
        <w:t>（占</w:t>
      </w:r>
      <w:r>
        <w:t>35.4%</w:t>
      </w:r>
      <w:r>
        <w:t>）提供给女性。</w:t>
      </w:r>
    </w:p>
    <w:p w:rsidR="002E1229" w:rsidRDefault="002E1229" w:rsidP="002E1229">
      <w:pPr>
        <w:numPr>
          <w:ilvl w:val="0"/>
          <w:numId w:val="12"/>
        </w:numPr>
        <w:tabs>
          <w:tab w:val="clear" w:pos="600"/>
          <w:tab w:val="left" w:pos="630"/>
        </w:tabs>
        <w:spacing w:after="240" w:line="360" w:lineRule="exact"/>
        <w:ind w:left="0" w:firstLine="0"/>
      </w:pPr>
      <w:r>
        <w:t>康复是健康的首要组成部分，也是残疾人整体发展及</w:t>
      </w:r>
      <w:r>
        <w:rPr>
          <w:rFonts w:hint="eastAsia"/>
        </w:rPr>
        <w:t>其</w:t>
      </w:r>
      <w:r>
        <w:t>质量的重要因素。在第一级健康关注中，实行了社区范围内的基本康复服务重启进程，使残疾人的环境具有更高的可进入性，</w:t>
      </w:r>
      <w:r>
        <w:rPr>
          <w:rFonts w:hint="eastAsia"/>
        </w:rPr>
        <w:t>其中</w:t>
      </w:r>
      <w:r>
        <w:t>包括</w:t>
      </w:r>
      <w:r>
        <w:rPr>
          <w:rFonts w:hint="eastAsia"/>
        </w:rPr>
        <w:t>了</w:t>
      </w:r>
      <w:r>
        <w:t>家庭照料。这项战略具有整体特点，关注所有类型的残疾和所有群体，包括作为残疾人或照料者的女性。</w:t>
      </w:r>
    </w:p>
    <w:p w:rsidR="002E1229" w:rsidRDefault="002E1229" w:rsidP="002E1229">
      <w:pPr>
        <w:numPr>
          <w:ilvl w:val="0"/>
          <w:numId w:val="12"/>
        </w:numPr>
        <w:tabs>
          <w:tab w:val="clear" w:pos="600"/>
          <w:tab w:val="left" w:pos="630"/>
        </w:tabs>
        <w:spacing w:after="240" w:line="360" w:lineRule="exact"/>
        <w:ind w:left="0" w:firstLine="0"/>
      </w:pPr>
      <w:r>
        <w:t>这些计划的成果表现为残疾人越来越多地实现超越，参与文化生活，随着大学扩展到市一级（教育普及）而得以进行更高级的学习。</w:t>
      </w:r>
    </w:p>
    <w:p w:rsidR="002E1229" w:rsidRDefault="002E1229" w:rsidP="002E1229">
      <w:pPr>
        <w:numPr>
          <w:ilvl w:val="0"/>
          <w:numId w:val="12"/>
        </w:numPr>
        <w:tabs>
          <w:tab w:val="clear" w:pos="600"/>
          <w:tab w:val="left" w:pos="630"/>
        </w:tabs>
        <w:spacing w:after="240" w:line="360" w:lineRule="exact"/>
        <w:ind w:left="0" w:firstLine="0"/>
      </w:pPr>
      <w:r>
        <w:t>在体育领域内，无论是国内还是国际赛事（包括泛美运动会和残疾人运动会）上</w:t>
      </w:r>
      <w:r>
        <w:rPr>
          <w:rFonts w:hint="eastAsia"/>
        </w:rPr>
        <w:t>，残疾人</w:t>
      </w:r>
      <w:r>
        <w:t>都</w:t>
      </w:r>
      <w:r>
        <w:rPr>
          <w:rFonts w:hint="eastAsia"/>
        </w:rPr>
        <w:t>在</w:t>
      </w:r>
      <w:r>
        <w:t>不断取得优秀的成绩。</w:t>
      </w:r>
    </w:p>
    <w:p w:rsidR="002E1229" w:rsidRDefault="002E1229">
      <w:pPr>
        <w:pStyle w:val="H2"/>
        <w:tabs>
          <w:tab w:val="left" w:pos="630"/>
        </w:tabs>
        <w:rPr>
          <w:rFonts w:ascii="Times New Roman"/>
          <w:lang w:val="en-US"/>
        </w:rPr>
      </w:pPr>
      <w:r>
        <w:rPr>
          <w:rFonts w:ascii="Times New Roman"/>
          <w:lang w:val="en-US"/>
        </w:rPr>
        <w:t>非传染性慢性病计划</w:t>
      </w:r>
    </w:p>
    <w:p w:rsidR="002E1229" w:rsidRDefault="002E1229" w:rsidP="002E1229">
      <w:pPr>
        <w:numPr>
          <w:ilvl w:val="0"/>
          <w:numId w:val="12"/>
        </w:numPr>
        <w:tabs>
          <w:tab w:val="clear" w:pos="600"/>
          <w:tab w:val="left" w:pos="630"/>
        </w:tabs>
        <w:spacing w:after="240" w:line="360" w:lineRule="exact"/>
        <w:ind w:left="0" w:firstLine="0"/>
      </w:pPr>
      <w:r>
        <w:t>在古巴，</w:t>
      </w:r>
      <w:r>
        <w:t>10</w:t>
      </w:r>
      <w:r>
        <w:t>大死因中有</w:t>
      </w:r>
      <w:r>
        <w:t>9</w:t>
      </w:r>
      <w:r>
        <w:t>个是非传染性慢性病和损伤。</w:t>
      </w:r>
      <w:r>
        <w:t>2001</w:t>
      </w:r>
      <w:r>
        <w:t>年只有</w:t>
      </w:r>
      <w:r>
        <w:t>1.0%</w:t>
      </w:r>
      <w:r>
        <w:t>的死亡是</w:t>
      </w:r>
      <w:r>
        <w:rPr>
          <w:rFonts w:hint="eastAsia"/>
        </w:rPr>
        <w:t>由</w:t>
      </w:r>
      <w:r>
        <w:t>感染和传染性疾病造成的。</w:t>
      </w:r>
    </w:p>
    <w:p w:rsidR="002E1229" w:rsidRDefault="002E1229" w:rsidP="002E1229">
      <w:pPr>
        <w:numPr>
          <w:ilvl w:val="0"/>
          <w:numId w:val="12"/>
        </w:numPr>
        <w:tabs>
          <w:tab w:val="clear" w:pos="600"/>
          <w:tab w:val="left" w:pos="630"/>
        </w:tabs>
        <w:spacing w:after="240" w:line="360" w:lineRule="exact"/>
        <w:ind w:left="0" w:firstLine="0"/>
      </w:pPr>
      <w:r>
        <w:t>2000</w:t>
      </w:r>
      <w:r>
        <w:t>年</w:t>
      </w:r>
      <w:r>
        <w:t>10</w:t>
      </w:r>
      <w:r>
        <w:t>月</w:t>
      </w:r>
      <w:r>
        <w:t>30</w:t>
      </w:r>
      <w:r>
        <w:t>日根据部长会议执行委员会第</w:t>
      </w:r>
      <w:r>
        <w:t>3790</w:t>
      </w:r>
      <w:r>
        <w:t>号协议成立了</w:t>
      </w:r>
      <w:r>
        <w:rPr>
          <w:rFonts w:hint="eastAsia"/>
        </w:rPr>
        <w:t>国家</w:t>
      </w:r>
      <w:r>
        <w:t>健康与生活质量委员会，由部长会议执行委员会秘书处领导，公共卫生部为协调员，该委员会具有多部门性质，所制定的战略具有整体性，有助于将慢性病</w:t>
      </w:r>
      <w:r>
        <w:rPr>
          <w:rFonts w:hint="eastAsia"/>
        </w:rPr>
        <w:t>与</w:t>
      </w:r>
      <w:r>
        <w:t>最重要的危险因素联系起来应对，这也反映了国家对付这一问题的最高政治意愿。</w:t>
      </w:r>
    </w:p>
    <w:p w:rsidR="002E1229" w:rsidRDefault="002E1229" w:rsidP="002E1229">
      <w:pPr>
        <w:numPr>
          <w:ilvl w:val="0"/>
          <w:numId w:val="12"/>
        </w:numPr>
        <w:tabs>
          <w:tab w:val="clear" w:pos="600"/>
          <w:tab w:val="left" w:pos="630"/>
        </w:tabs>
        <w:spacing w:after="240" w:line="360" w:lineRule="exact"/>
        <w:ind w:left="0" w:firstLine="0"/>
      </w:pPr>
      <w:r>
        <w:t>国</w:t>
      </w:r>
      <w:r>
        <w:rPr>
          <w:rFonts w:hint="eastAsia"/>
        </w:rPr>
        <w:t>家</w:t>
      </w:r>
      <w:r>
        <w:t>健康与生活质量委员会的目标是通过采取一系列跨部门的行动，应对这些疾病所带来的日益增多的问题，这些行动集中在</w:t>
      </w:r>
      <w:r>
        <w:t>10</w:t>
      </w:r>
      <w:r>
        <w:t>个特别领域内（烟草中毒、酒精中毒、不健康饮食、久坐、工作环境、事故、水质、液体和固体废弃物控制、大气质量）。</w:t>
      </w:r>
    </w:p>
    <w:p w:rsidR="002E1229" w:rsidRDefault="002E1229" w:rsidP="002E1229">
      <w:pPr>
        <w:numPr>
          <w:ilvl w:val="0"/>
          <w:numId w:val="12"/>
        </w:numPr>
        <w:tabs>
          <w:tab w:val="clear" w:pos="600"/>
          <w:tab w:val="left" w:pos="630"/>
        </w:tabs>
        <w:spacing w:after="240" w:line="360" w:lineRule="exact"/>
        <w:ind w:left="0" w:firstLine="0"/>
      </w:pPr>
      <w:r>
        <w:rPr>
          <w:rFonts w:hint="eastAsia"/>
        </w:rPr>
        <w:t>古巴当前正在</w:t>
      </w:r>
      <w:r>
        <w:t>努力加强新研究，以提高</w:t>
      </w:r>
      <w:r>
        <w:rPr>
          <w:rFonts w:hint="eastAsia"/>
        </w:rPr>
        <w:t>对</w:t>
      </w:r>
      <w:r>
        <w:t>这些疾病和损害的预防和控制，因此应该强调有必要引导各部门积极参与，使它们认识到它们的政策和做法是如何影响到人民的健康，</w:t>
      </w:r>
      <w:r>
        <w:rPr>
          <w:rFonts w:hint="eastAsia"/>
        </w:rPr>
        <w:t>进而</w:t>
      </w:r>
      <w:r>
        <w:t>获得它们在这方面的承诺和贡献，同时加强社会的参与，实现向适当理解和健康实践的转变，为此需要</w:t>
      </w:r>
      <w:r>
        <w:rPr>
          <w:rFonts w:hint="eastAsia"/>
        </w:rPr>
        <w:t>制定</w:t>
      </w:r>
      <w:r>
        <w:t>一项彻底的公共教育政策。</w:t>
      </w:r>
    </w:p>
    <w:p w:rsidR="002E1229" w:rsidRDefault="002E1229" w:rsidP="002E1229">
      <w:pPr>
        <w:numPr>
          <w:ilvl w:val="0"/>
          <w:numId w:val="12"/>
        </w:numPr>
        <w:tabs>
          <w:tab w:val="clear" w:pos="600"/>
          <w:tab w:val="left" w:pos="630"/>
        </w:tabs>
        <w:spacing w:after="240" w:line="360" w:lineRule="exact"/>
        <w:ind w:left="0" w:firstLine="0"/>
      </w:pPr>
      <w:r>
        <w:t>非传染性慢性病计划各级组织的加强从根本上提高了患者诊断率，表现为第一级医疗服务系统内登记入院者增多，此类疾病致死的</w:t>
      </w:r>
      <w:r>
        <w:t>9</w:t>
      </w:r>
      <w:r>
        <w:t>大死因中，有</w:t>
      </w:r>
      <w:r>
        <w:t>8</w:t>
      </w:r>
      <w:r>
        <w:t>个的死亡率下降。作为</w:t>
      </w:r>
      <w:r>
        <w:t>1998</w:t>
      </w:r>
      <w:r>
        <w:t>年开始的运动的显著成果，实行新的全国检测和控制高血压计划后，到</w:t>
      </w:r>
      <w:r>
        <w:t>2002</w:t>
      </w:r>
      <w:r>
        <w:t>年底，全国有高血压的成年人占</w:t>
      </w:r>
      <w:r>
        <w:t>23%</w:t>
      </w:r>
      <w:r>
        <w:t>。</w:t>
      </w:r>
    </w:p>
    <w:p w:rsidR="002E1229" w:rsidRDefault="002E1229" w:rsidP="002E1229">
      <w:pPr>
        <w:numPr>
          <w:ilvl w:val="0"/>
          <w:numId w:val="12"/>
        </w:numPr>
        <w:tabs>
          <w:tab w:val="clear" w:pos="600"/>
          <w:tab w:val="left" w:pos="630"/>
        </w:tabs>
        <w:spacing w:after="240" w:line="360" w:lineRule="exact"/>
        <w:ind w:left="0" w:firstLine="0"/>
      </w:pPr>
      <w:r>
        <w:t>2002</w:t>
      </w:r>
      <w:r>
        <w:t>年开展了一些群众性的重要活动，如在全国庆祝世界卫生日，内容是体育运动和参与反吸烟竞赛</w:t>
      </w:r>
      <w:r>
        <w:rPr>
          <w:rFonts w:hint="eastAsia"/>
        </w:rPr>
        <w:t>“</w:t>
      </w:r>
      <w:r>
        <w:t>不吸烟就赢</w:t>
      </w:r>
      <w:r>
        <w:rPr>
          <w:rFonts w:hint="eastAsia"/>
        </w:rPr>
        <w:t>”</w:t>
      </w:r>
      <w:r>
        <w:t>，使古巴成为世界上参与人数最多的国家之一，分别达到</w:t>
      </w:r>
      <w:r>
        <w:rPr>
          <w:rFonts w:hint="eastAsia"/>
        </w:rPr>
        <w:t>了</w:t>
      </w:r>
      <w:r>
        <w:t>3.3</w:t>
      </w:r>
      <w:r>
        <w:t>万（</w:t>
      </w:r>
      <w:r>
        <w:t>2000</w:t>
      </w:r>
      <w:r>
        <w:rPr>
          <w:rFonts w:hint="eastAsia"/>
        </w:rPr>
        <w:t>年</w:t>
      </w:r>
      <w:r>
        <w:t>）和</w:t>
      </w:r>
      <w:r>
        <w:t>11.5</w:t>
      </w:r>
      <w:r>
        <w:t>万（</w:t>
      </w:r>
      <w:r>
        <w:t>2002</w:t>
      </w:r>
      <w:r>
        <w:rPr>
          <w:rFonts w:hint="eastAsia"/>
        </w:rPr>
        <w:t>年</w:t>
      </w:r>
      <w:r>
        <w:t>）</w:t>
      </w:r>
      <w:r>
        <w:rPr>
          <w:rFonts w:hint="eastAsia"/>
        </w:rPr>
        <w:t>人</w:t>
      </w:r>
      <w:r>
        <w:t>。</w:t>
      </w:r>
    </w:p>
    <w:p w:rsidR="002E1229" w:rsidRDefault="002E1229" w:rsidP="002E1229">
      <w:pPr>
        <w:numPr>
          <w:ilvl w:val="0"/>
          <w:numId w:val="12"/>
        </w:numPr>
        <w:tabs>
          <w:tab w:val="clear" w:pos="600"/>
          <w:tab w:val="left" w:pos="630"/>
        </w:tabs>
        <w:spacing w:after="240" w:line="360" w:lineRule="exact"/>
        <w:ind w:left="0" w:firstLine="0"/>
      </w:pPr>
      <w:r>
        <w:t>在国内开展推行健康和生活质量计划的进程。</w:t>
      </w:r>
      <w:r>
        <w:t>21.6%</w:t>
      </w:r>
      <w:r>
        <w:t>的人口加入到体育锻炼的系统实践中（比</w:t>
      </w:r>
      <w:r>
        <w:t>2001</w:t>
      </w:r>
      <w:r>
        <w:t>年增加了</w:t>
      </w:r>
      <w:r>
        <w:t>1.6%</w:t>
      </w:r>
      <w:r>
        <w:t>，还不包括接受体育教育的</w:t>
      </w:r>
      <w:r>
        <w:t>230</w:t>
      </w:r>
      <w:r>
        <w:t>万学生和从事竞技体育的运动员）</w:t>
      </w:r>
      <w:r>
        <w:rPr>
          <w:rFonts w:hint="eastAsia"/>
        </w:rPr>
        <w:t>。</w:t>
      </w:r>
      <w:r>
        <w:t>向</w:t>
      </w:r>
      <w:r>
        <w:t>99%</w:t>
      </w:r>
      <w:r>
        <w:t>的区域提供体育和娱乐活动服务。</w:t>
      </w:r>
    </w:p>
    <w:p w:rsidR="002E1229" w:rsidRDefault="002E1229" w:rsidP="002E1229">
      <w:pPr>
        <w:numPr>
          <w:ilvl w:val="0"/>
          <w:numId w:val="12"/>
        </w:numPr>
        <w:tabs>
          <w:tab w:val="clear" w:pos="600"/>
          <w:tab w:val="left" w:pos="630"/>
        </w:tabs>
        <w:spacing w:after="240" w:line="360" w:lineRule="exact"/>
        <w:ind w:left="0" w:firstLine="0"/>
      </w:pPr>
      <w:r>
        <w:t>实行加强食品计划，控制和预防古巴人民微营养的缺乏，此外还增加了古巴农业蔬菜的可支配量，保障人均每天拥有</w:t>
      </w:r>
      <w:r>
        <w:t>300</w:t>
      </w:r>
      <w:r>
        <w:t>克。为古巴人民制定了</w:t>
      </w:r>
      <w:r>
        <w:rPr>
          <w:rFonts w:hint="eastAsia"/>
        </w:rPr>
        <w:t>《</w:t>
      </w:r>
      <w:r>
        <w:t>食品指南</w:t>
      </w:r>
      <w:r>
        <w:rPr>
          <w:rFonts w:hint="eastAsia"/>
        </w:rPr>
        <w:t>》，</w:t>
      </w:r>
      <w:r>
        <w:t>作为营养方面的指导材料。</w:t>
      </w:r>
    </w:p>
    <w:p w:rsidR="002E1229" w:rsidRDefault="002E1229" w:rsidP="002E1229">
      <w:pPr>
        <w:numPr>
          <w:ilvl w:val="0"/>
          <w:numId w:val="12"/>
        </w:numPr>
        <w:tabs>
          <w:tab w:val="clear" w:pos="600"/>
          <w:tab w:val="left" w:pos="630"/>
        </w:tabs>
        <w:spacing w:after="240" w:line="360" w:lineRule="exact"/>
        <w:ind w:left="0" w:firstLine="0"/>
      </w:pPr>
      <w:r>
        <w:t>久坐的问题从</w:t>
      </w:r>
      <w:r>
        <w:t>1995</w:t>
      </w:r>
      <w:r>
        <w:t>年的</w:t>
      </w:r>
      <w:r>
        <w:t>33.2%</w:t>
      </w:r>
      <w:r>
        <w:t>增加到</w:t>
      </w:r>
      <w:r>
        <w:rPr>
          <w:rFonts w:hint="eastAsia"/>
        </w:rPr>
        <w:t>了</w:t>
      </w:r>
      <w:r>
        <w:t>2001</w:t>
      </w:r>
      <w:r>
        <w:t>年的</w:t>
      </w:r>
      <w:r>
        <w:t>43.5%</w:t>
      </w:r>
      <w:r>
        <w:t>。</w:t>
      </w:r>
    </w:p>
    <w:p w:rsidR="002E1229" w:rsidRDefault="002E1229" w:rsidP="002E1229">
      <w:pPr>
        <w:numPr>
          <w:ilvl w:val="0"/>
          <w:numId w:val="12"/>
        </w:numPr>
        <w:tabs>
          <w:tab w:val="clear" w:pos="600"/>
          <w:tab w:val="left" w:pos="630"/>
        </w:tabs>
        <w:spacing w:after="240" w:line="360" w:lineRule="exact"/>
        <w:ind w:left="0" w:firstLine="0"/>
      </w:pPr>
      <w:r>
        <w:t>体重超重者在</w:t>
      </w:r>
      <w:r>
        <w:t>1995</w:t>
      </w:r>
      <w:r>
        <w:t>年占</w:t>
      </w:r>
      <w:r>
        <w:t>32%</w:t>
      </w:r>
      <w:r>
        <w:t>，</w:t>
      </w:r>
      <w:r>
        <w:t>2001</w:t>
      </w:r>
      <w:r>
        <w:t>年</w:t>
      </w:r>
      <w:r>
        <w:t>42.3%</w:t>
      </w:r>
      <w:r>
        <w:t>，呈明显上升趋势。大部分体重超重属于</w:t>
      </w:r>
      <w:r>
        <w:t>I</w:t>
      </w:r>
      <w:r>
        <w:t>级，真正意义上的肥胖（</w:t>
      </w:r>
      <w:r>
        <w:t>IMC</w:t>
      </w:r>
      <w:r>
        <w:t>大于</w:t>
      </w:r>
      <w:r>
        <w:t>30</w:t>
      </w:r>
      <w:r>
        <w:t>）者约占人口的</w:t>
      </w:r>
      <w:r>
        <w:t>12%</w:t>
      </w:r>
      <w:r>
        <w:t>。</w:t>
      </w:r>
    </w:p>
    <w:p w:rsidR="002E1229" w:rsidRDefault="002E1229" w:rsidP="002E1229">
      <w:pPr>
        <w:numPr>
          <w:ilvl w:val="0"/>
          <w:numId w:val="12"/>
        </w:numPr>
        <w:tabs>
          <w:tab w:val="clear" w:pos="600"/>
          <w:tab w:val="left" w:pos="630"/>
        </w:tabs>
        <w:spacing w:after="240" w:line="360" w:lineRule="exact"/>
        <w:ind w:left="0" w:firstLine="0"/>
      </w:pPr>
      <w:r>
        <w:t>从</w:t>
      </w:r>
      <w:r>
        <w:t>1970</w:t>
      </w:r>
      <w:r>
        <w:t>年到</w:t>
      </w:r>
      <w:r>
        <w:t>2001</w:t>
      </w:r>
      <w:r>
        <w:t>年</w:t>
      </w:r>
      <w:r>
        <w:rPr>
          <w:rFonts w:hint="eastAsia"/>
        </w:rPr>
        <w:t>，</w:t>
      </w:r>
      <w:r>
        <w:t>糖尿病的致死率呈上升趋势，</w:t>
      </w:r>
      <w:r>
        <w:rPr>
          <w:rFonts w:hint="eastAsia"/>
        </w:rPr>
        <w:t>上升趋势</w:t>
      </w:r>
      <w:r>
        <w:t>从</w:t>
      </w:r>
      <w:r>
        <w:t>1983</w:t>
      </w:r>
      <w:r>
        <w:t>年开始，在</w:t>
      </w:r>
      <w:r>
        <w:t>1996</w:t>
      </w:r>
      <w:r>
        <w:t>年达到最高水平，每</w:t>
      </w:r>
      <w:r>
        <w:t>10</w:t>
      </w:r>
      <w:r>
        <w:t>万居民中</w:t>
      </w:r>
      <w:r>
        <w:rPr>
          <w:rFonts w:hint="eastAsia"/>
        </w:rPr>
        <w:t>有</w:t>
      </w:r>
      <w:r>
        <w:t>23.5</w:t>
      </w:r>
      <w:r>
        <w:rPr>
          <w:rFonts w:hint="eastAsia"/>
        </w:rPr>
        <w:t>人死于</w:t>
      </w:r>
      <w:r>
        <w:t>糖尿病。从</w:t>
      </w:r>
      <w:r>
        <w:t>1997</w:t>
      </w:r>
      <w:r>
        <w:t>年开始死于糖尿病的比例开始下降，到</w:t>
      </w:r>
      <w:r>
        <w:t>2002</w:t>
      </w:r>
      <w:r>
        <w:t>年下降到</w:t>
      </w:r>
      <w:r>
        <w:t>12.8</w:t>
      </w:r>
      <w:r>
        <w:t>。在性别方面，女性占糖尿病死亡</w:t>
      </w:r>
      <w:r>
        <w:rPr>
          <w:rFonts w:hint="eastAsia"/>
        </w:rPr>
        <w:t>人数</w:t>
      </w:r>
      <w:r>
        <w:t>的</w:t>
      </w:r>
      <w:r>
        <w:t>60%</w:t>
      </w:r>
      <w:r>
        <w:t>，但</w:t>
      </w:r>
      <w:r>
        <w:t>65</w:t>
      </w:r>
      <w:r>
        <w:t>岁以前的早亡率在男性中更为明显（</w:t>
      </w:r>
      <w:r>
        <w:t>68.4%</w:t>
      </w:r>
      <w:r>
        <w:t>），女性是</w:t>
      </w:r>
      <w:r>
        <w:t>60.7%</w:t>
      </w:r>
      <w:r>
        <w:t>。在</w:t>
      </w:r>
      <w:r>
        <w:t>1997-2001</w:t>
      </w:r>
      <w:r>
        <w:t>年间，在</w:t>
      </w:r>
      <w:r>
        <w:t>65</w:t>
      </w:r>
      <w:r>
        <w:t>岁以下</w:t>
      </w:r>
      <w:r>
        <w:rPr>
          <w:rFonts w:hint="eastAsia"/>
        </w:rPr>
        <w:t>的</w:t>
      </w:r>
      <w:r>
        <w:t>人群中，男性的糖尿病死亡率下降，达到</w:t>
      </w:r>
      <w:r>
        <w:t>20.3%</w:t>
      </w:r>
      <w:r>
        <w:t>，略低于女性的死亡率（</w:t>
      </w:r>
      <w:r>
        <w:t>23.3%</w:t>
      </w:r>
      <w:r>
        <w:t>）。</w:t>
      </w:r>
    </w:p>
    <w:p w:rsidR="002E1229" w:rsidRDefault="002E1229" w:rsidP="002E1229">
      <w:pPr>
        <w:numPr>
          <w:ilvl w:val="0"/>
          <w:numId w:val="12"/>
        </w:numPr>
        <w:tabs>
          <w:tab w:val="clear" w:pos="600"/>
          <w:tab w:val="left" w:pos="630"/>
        </w:tabs>
        <w:spacing w:after="240" w:line="360" w:lineRule="exact"/>
        <w:ind w:left="0" w:firstLine="0"/>
      </w:pPr>
      <w:r>
        <w:t>糖尿病和其他非传染性慢性病一样，社会经济地位越高的人群</w:t>
      </w:r>
      <w:r>
        <w:rPr>
          <w:rFonts w:hint="eastAsia"/>
        </w:rPr>
        <w:t>所受到的</w:t>
      </w:r>
      <w:r>
        <w:t>死亡威胁越高。</w:t>
      </w:r>
      <w:r>
        <w:t>61%</w:t>
      </w:r>
      <w:r>
        <w:t>的糖尿病</w:t>
      </w:r>
      <w:r>
        <w:rPr>
          <w:rFonts w:hint="eastAsia"/>
        </w:rPr>
        <w:t>应</w:t>
      </w:r>
      <w:r>
        <w:t>归咎于肥胖。</w:t>
      </w:r>
    </w:p>
    <w:p w:rsidR="002E1229" w:rsidRDefault="002E1229" w:rsidP="002E1229">
      <w:pPr>
        <w:numPr>
          <w:ilvl w:val="0"/>
          <w:numId w:val="12"/>
        </w:numPr>
        <w:tabs>
          <w:tab w:val="clear" w:pos="600"/>
          <w:tab w:val="left" w:pos="630"/>
        </w:tabs>
        <w:spacing w:after="240" w:line="360" w:lineRule="exact"/>
        <w:ind w:left="0" w:firstLine="0"/>
      </w:pPr>
      <w:r>
        <w:t>女性的高死亡率和</w:t>
      </w:r>
      <w:r>
        <w:t>60</w:t>
      </w:r>
      <w:r>
        <w:t>岁以后的支配地位不是古巴特有的现象，表现为女性失去的时间更多。古巴男性在社会经济发展的关键年龄</w:t>
      </w:r>
      <w:r>
        <w:rPr>
          <w:rFonts w:hint="eastAsia"/>
        </w:rPr>
        <w:t>已</w:t>
      </w:r>
      <w:r>
        <w:t>不再</w:t>
      </w:r>
      <w:r>
        <w:rPr>
          <w:rFonts w:hint="eastAsia"/>
        </w:rPr>
        <w:t>长于</w:t>
      </w:r>
      <w:r>
        <w:t>女性（原因是交通事故、工作事故、心脏病和与有害习惯的联系等都在男性中更为常见），这一年龄段的死亡危险呈上升趋势。</w:t>
      </w:r>
    </w:p>
    <w:p w:rsidR="002E1229" w:rsidRDefault="002E1229" w:rsidP="002E1229">
      <w:pPr>
        <w:numPr>
          <w:ilvl w:val="0"/>
          <w:numId w:val="12"/>
        </w:numPr>
        <w:tabs>
          <w:tab w:val="clear" w:pos="600"/>
          <w:tab w:val="left" w:pos="630"/>
        </w:tabs>
        <w:spacing w:after="240" w:line="360" w:lineRule="exact"/>
        <w:ind w:left="0" w:firstLine="0"/>
      </w:pPr>
      <w:r>
        <w:t>2001</w:t>
      </w:r>
      <w:r>
        <w:t>年进行的研究显示，孕前或孕期糖尿病有</w:t>
      </w:r>
      <w:r>
        <w:t>58</w:t>
      </w:r>
      <w:r>
        <w:rPr>
          <w:rFonts w:hint="eastAsia"/>
        </w:rPr>
        <w:t xml:space="preserve"> </w:t>
      </w:r>
      <w:r>
        <w:t>133</w:t>
      </w:r>
      <w:r>
        <w:t>例，流行率（</w:t>
      </w:r>
      <w:r>
        <w:t>IC</w:t>
      </w:r>
      <w:r>
        <w:rPr>
          <w:rFonts w:hint="eastAsia"/>
        </w:rPr>
        <w:t xml:space="preserve"> </w:t>
      </w:r>
      <w:r>
        <w:t>95%</w:t>
      </w:r>
      <w:r>
        <w:t>）为</w:t>
      </w:r>
      <w:r>
        <w:t>2.04%</w:t>
      </w:r>
      <w:r>
        <w:t>（</w:t>
      </w:r>
      <w:r>
        <w:t>1</w:t>
      </w:r>
      <w:r>
        <w:rPr>
          <w:rFonts w:hint="eastAsia"/>
        </w:rPr>
        <w:t>.</w:t>
      </w:r>
      <w:r>
        <w:t>92-2</w:t>
      </w:r>
      <w:r>
        <w:rPr>
          <w:rFonts w:hint="eastAsia"/>
        </w:rPr>
        <w:t>.</w:t>
      </w:r>
      <w:r>
        <w:t>41</w:t>
      </w:r>
      <w:r>
        <w:t>）。</w:t>
      </w:r>
      <w:r>
        <w:t>2002</w:t>
      </w:r>
      <w:r>
        <w:t>年取得的成果包括：</w:t>
      </w:r>
    </w:p>
    <w:p w:rsidR="002E1229" w:rsidRDefault="002E1229" w:rsidP="002E1229">
      <w:pPr>
        <w:numPr>
          <w:ilvl w:val="1"/>
          <w:numId w:val="17"/>
        </w:numPr>
        <w:tabs>
          <w:tab w:val="clear" w:pos="840"/>
          <w:tab w:val="num" w:pos="1080"/>
        </w:tabs>
        <w:spacing w:after="240" w:line="360" w:lineRule="exact"/>
        <w:ind w:left="1083" w:hanging="482"/>
      </w:pPr>
      <w:r>
        <w:t>降低糖尿病死亡率</w:t>
      </w:r>
      <w:r>
        <w:rPr>
          <w:rFonts w:hint="eastAsia"/>
        </w:rPr>
        <w:t>；</w:t>
      </w:r>
    </w:p>
    <w:p w:rsidR="002E1229" w:rsidRDefault="002E1229" w:rsidP="002E1229">
      <w:pPr>
        <w:numPr>
          <w:ilvl w:val="1"/>
          <w:numId w:val="17"/>
        </w:numPr>
        <w:tabs>
          <w:tab w:val="clear" w:pos="840"/>
          <w:tab w:val="num" w:pos="1080"/>
        </w:tabs>
        <w:spacing w:after="240" w:line="360" w:lineRule="exact"/>
        <w:ind w:left="1083" w:hanging="482"/>
      </w:pPr>
      <w:r>
        <w:t>提高糖尿病入院率</w:t>
      </w:r>
      <w:r>
        <w:rPr>
          <w:rFonts w:hint="eastAsia"/>
        </w:rPr>
        <w:t>；</w:t>
      </w:r>
    </w:p>
    <w:p w:rsidR="002E1229" w:rsidRDefault="002E1229" w:rsidP="002E1229">
      <w:pPr>
        <w:numPr>
          <w:ilvl w:val="1"/>
          <w:numId w:val="17"/>
        </w:numPr>
        <w:tabs>
          <w:tab w:val="clear" w:pos="840"/>
          <w:tab w:val="num" w:pos="1080"/>
        </w:tabs>
        <w:spacing w:after="240" w:line="360" w:lineRule="exact"/>
        <w:ind w:left="1083" w:hanging="482"/>
      </w:pPr>
      <w:r>
        <w:t>开始向</w:t>
      </w:r>
      <w:r>
        <w:t>9</w:t>
      </w:r>
      <w:r>
        <w:t>岁以下儿童提供糖量计和试纸（用于自我控制）</w:t>
      </w:r>
      <w:r>
        <w:rPr>
          <w:rFonts w:hint="eastAsia"/>
        </w:rPr>
        <w:t>；</w:t>
      </w:r>
    </w:p>
    <w:p w:rsidR="002E1229" w:rsidRDefault="002E1229" w:rsidP="002E1229">
      <w:pPr>
        <w:numPr>
          <w:ilvl w:val="1"/>
          <w:numId w:val="17"/>
        </w:numPr>
        <w:tabs>
          <w:tab w:val="clear" w:pos="840"/>
          <w:tab w:val="num" w:pos="1080"/>
        </w:tabs>
        <w:spacing w:after="240" w:line="360" w:lineRule="exact"/>
        <w:ind w:left="1083" w:hanging="482"/>
      </w:pPr>
      <w:r>
        <w:t>获得关于全国被研究地区流行情况的最新资料</w:t>
      </w:r>
      <w:r>
        <w:rPr>
          <w:rFonts w:hint="eastAsia"/>
        </w:rPr>
        <w:t>；</w:t>
      </w:r>
    </w:p>
    <w:p w:rsidR="002E1229" w:rsidRDefault="002E1229" w:rsidP="002E1229">
      <w:pPr>
        <w:numPr>
          <w:ilvl w:val="1"/>
          <w:numId w:val="17"/>
        </w:numPr>
        <w:tabs>
          <w:tab w:val="clear" w:pos="840"/>
          <w:tab w:val="num" w:pos="1080"/>
        </w:tabs>
        <w:spacing w:after="240" w:line="360" w:lineRule="exact"/>
        <w:ind w:left="1083" w:hanging="482"/>
      </w:pPr>
      <w:r>
        <w:t>提高对怀孕妇女的照料质量（在哈瓦那服务处提供糖量计和试纸）</w:t>
      </w:r>
      <w:r>
        <w:rPr>
          <w:rFonts w:hint="eastAsia"/>
        </w:rPr>
        <w:t>；</w:t>
      </w:r>
    </w:p>
    <w:p w:rsidR="002E1229" w:rsidRDefault="002E1229" w:rsidP="002E1229">
      <w:pPr>
        <w:numPr>
          <w:ilvl w:val="1"/>
          <w:numId w:val="17"/>
        </w:numPr>
        <w:tabs>
          <w:tab w:val="clear" w:pos="840"/>
          <w:tab w:val="num" w:pos="1080"/>
        </w:tabs>
        <w:spacing w:after="240" w:line="360" w:lineRule="exact"/>
        <w:ind w:left="1083" w:hanging="482"/>
      </w:pPr>
      <w:r>
        <w:t>实现糖尿病患者乙型肝炎疫苗的高接种率</w:t>
      </w:r>
      <w:r>
        <w:rPr>
          <w:rFonts w:hint="eastAsia"/>
        </w:rPr>
        <w:t>；</w:t>
      </w:r>
    </w:p>
    <w:p w:rsidR="002E1229" w:rsidRDefault="002E1229" w:rsidP="002E1229">
      <w:pPr>
        <w:numPr>
          <w:ilvl w:val="1"/>
          <w:numId w:val="17"/>
        </w:numPr>
        <w:tabs>
          <w:tab w:val="clear" w:pos="840"/>
          <w:tab w:val="num" w:pos="1080"/>
        </w:tabs>
        <w:spacing w:after="240" w:line="360" w:lineRule="exact"/>
        <w:ind w:left="1083" w:hanging="482"/>
        <w:rPr>
          <w:rFonts w:hint="eastAsia"/>
        </w:rPr>
      </w:pPr>
      <w:r>
        <w:t>将老年病学研究所定为世界卫生组织</w:t>
      </w:r>
      <w:r>
        <w:t>/</w:t>
      </w:r>
      <w:r>
        <w:t>泛美卫生组织合作中心，向糖尿病患者提供整体照料。</w:t>
      </w:r>
    </w:p>
    <w:p w:rsidR="002E1229" w:rsidRDefault="002E1229" w:rsidP="002E1229">
      <w:pPr>
        <w:numPr>
          <w:ilvl w:val="0"/>
          <w:numId w:val="12"/>
        </w:numPr>
        <w:tabs>
          <w:tab w:val="clear" w:pos="600"/>
          <w:tab w:val="left" w:pos="630"/>
        </w:tabs>
        <w:spacing w:after="240" w:line="360" w:lineRule="exact"/>
        <w:ind w:left="0" w:firstLine="0"/>
      </w:pPr>
      <w:r>
        <w:t>支气管哮喘是经常发生的疾病。古巴从</w:t>
      </w:r>
      <w:r>
        <w:t>1973</w:t>
      </w:r>
      <w:r>
        <w:t>年起实行关注哮喘病人</w:t>
      </w:r>
      <w:r>
        <w:rPr>
          <w:rFonts w:hint="eastAsia"/>
        </w:rPr>
        <w:t>国家</w:t>
      </w:r>
      <w:r>
        <w:t>计划。死于哮喘的威胁逐步减少，每</w:t>
      </w:r>
      <w:r>
        <w:t>10</w:t>
      </w:r>
      <w:r>
        <w:t>万人的死亡率在</w:t>
      </w:r>
      <w:r>
        <w:t>2001</w:t>
      </w:r>
      <w:r>
        <w:t>年达到</w:t>
      </w:r>
      <w:r>
        <w:t>1.4</w:t>
      </w:r>
      <w:r>
        <w:t>，与女性的死亡率（</w:t>
      </w:r>
      <w:r>
        <w:t>1.5</w:t>
      </w:r>
      <w:r>
        <w:t>）相当，</w:t>
      </w:r>
      <w:r>
        <w:t>65</w:t>
      </w:r>
      <w:r>
        <w:t>岁以上人群受影响最大，</w:t>
      </w:r>
      <w:r>
        <w:rPr>
          <w:rFonts w:hint="eastAsia"/>
        </w:rPr>
        <w:t>对应</w:t>
      </w:r>
      <w:r>
        <w:t>死亡率是</w:t>
      </w:r>
      <w:r>
        <w:t>5.7</w:t>
      </w:r>
      <w:r>
        <w:rPr>
          <w:rFonts w:hint="eastAsia"/>
        </w:rPr>
        <w:t>（每</w:t>
      </w:r>
      <w:r>
        <w:rPr>
          <w:rFonts w:hint="eastAsia"/>
        </w:rPr>
        <w:t>10</w:t>
      </w:r>
      <w:r>
        <w:rPr>
          <w:rFonts w:hint="eastAsia"/>
        </w:rPr>
        <w:t>万人）</w:t>
      </w:r>
      <w:r>
        <w:t>，</w:t>
      </w:r>
      <w:r>
        <w:t>35-64</w:t>
      </w:r>
      <w:r>
        <w:t>岁人群的死亡率是</w:t>
      </w:r>
      <w:r>
        <w:t>2.4</w:t>
      </w:r>
      <w:r>
        <w:rPr>
          <w:rFonts w:hint="eastAsia"/>
        </w:rPr>
        <w:t>（每</w:t>
      </w:r>
      <w:r>
        <w:rPr>
          <w:rFonts w:hint="eastAsia"/>
        </w:rPr>
        <w:t>10</w:t>
      </w:r>
      <w:r>
        <w:rPr>
          <w:rFonts w:hint="eastAsia"/>
        </w:rPr>
        <w:t>万人）</w:t>
      </w:r>
      <w:r>
        <w:t>。</w:t>
      </w:r>
      <w:r>
        <w:t>2001</w:t>
      </w:r>
      <w:r>
        <w:t>年世界女性哮喘死亡</w:t>
      </w:r>
      <w:r>
        <w:rPr>
          <w:rFonts w:hint="eastAsia"/>
        </w:rPr>
        <w:t>人数</w:t>
      </w:r>
      <w:r>
        <w:t>是</w:t>
      </w:r>
      <w:r>
        <w:t>9</w:t>
      </w:r>
      <w:r>
        <w:rPr>
          <w:rFonts w:hint="eastAsia"/>
        </w:rPr>
        <w:t xml:space="preserve"> </w:t>
      </w:r>
      <w:r>
        <w:t>400</w:t>
      </w:r>
      <w:r>
        <w:t>，男性是</w:t>
      </w:r>
      <w:r>
        <w:t>92</w:t>
      </w:r>
      <w:r>
        <w:rPr>
          <w:rFonts w:hint="eastAsia"/>
        </w:rPr>
        <w:t xml:space="preserve"> </w:t>
      </w:r>
      <w:r>
        <w:t>000</w:t>
      </w:r>
      <w:r>
        <w:t>。</w:t>
      </w:r>
    </w:p>
    <w:p w:rsidR="002E1229" w:rsidRDefault="002E1229" w:rsidP="002E1229">
      <w:pPr>
        <w:numPr>
          <w:ilvl w:val="0"/>
          <w:numId w:val="12"/>
        </w:numPr>
        <w:tabs>
          <w:tab w:val="clear" w:pos="600"/>
          <w:tab w:val="left" w:pos="630"/>
        </w:tabs>
        <w:spacing w:after="240" w:line="360" w:lineRule="exact"/>
        <w:ind w:left="0" w:firstLine="0"/>
      </w:pPr>
      <w:r>
        <w:t>在非传染性疾病中，支气管哮喘是</w:t>
      </w:r>
      <w:r>
        <w:rPr>
          <w:rFonts w:hint="eastAsia"/>
        </w:rPr>
        <w:t>古巴</w:t>
      </w:r>
      <w:r>
        <w:t>入院的主要原因，根据国际标准，</w:t>
      </w:r>
      <w:r>
        <w:t>2002</w:t>
      </w:r>
      <w:r>
        <w:t>年医院死亡率是</w:t>
      </w:r>
      <w:r>
        <w:t>0.05%</w:t>
      </w:r>
      <w:r>
        <w:t>。由于经常出现心脏代偿失调，这一疾病造成的经济和社会成本是巨大的。</w:t>
      </w:r>
    </w:p>
    <w:p w:rsidR="002E1229" w:rsidRDefault="002E1229" w:rsidP="002E1229">
      <w:pPr>
        <w:numPr>
          <w:ilvl w:val="0"/>
          <w:numId w:val="12"/>
        </w:numPr>
        <w:tabs>
          <w:tab w:val="clear" w:pos="600"/>
          <w:tab w:val="left" w:pos="630"/>
        </w:tabs>
        <w:spacing w:after="240" w:line="360" w:lineRule="exact"/>
        <w:ind w:left="0" w:firstLine="0"/>
      </w:pPr>
      <w:r>
        <w:rPr>
          <w:rFonts w:hint="eastAsia"/>
        </w:rPr>
        <w:t>古巴</w:t>
      </w:r>
      <w:r>
        <w:t>正在采取行动控制环境，</w:t>
      </w:r>
      <w:r>
        <w:rPr>
          <w:rFonts w:hint="eastAsia"/>
        </w:rPr>
        <w:t>这</w:t>
      </w:r>
      <w:r>
        <w:t>有助于减少发生哮喘的主要危险因素，它们是：易患病的体质（遗传性过敏症）、致病原因（变应原，和职业有关的敏化剂）和推动因素（呼吸道感染、饮食、空气污染和吸烟），这些因素都是可以采取行动</w:t>
      </w:r>
      <w:r>
        <w:rPr>
          <w:rFonts w:hint="eastAsia"/>
        </w:rPr>
        <w:t>加以</w:t>
      </w:r>
      <w:r>
        <w:t>预防的，</w:t>
      </w:r>
      <w:r>
        <w:rPr>
          <w:rFonts w:hint="eastAsia"/>
        </w:rPr>
        <w:t>要</w:t>
      </w:r>
      <w:r>
        <w:t>从根本上改变这一疾病的发病率、流行和预后，从而</w:t>
      </w:r>
      <w:r>
        <w:rPr>
          <w:rFonts w:hint="eastAsia"/>
        </w:rPr>
        <w:t>提高</w:t>
      </w:r>
      <w:r>
        <w:t>哮喘患者，以及因为这</w:t>
      </w:r>
      <w:r>
        <w:rPr>
          <w:rFonts w:hint="eastAsia"/>
        </w:rPr>
        <w:t>些</w:t>
      </w:r>
      <w:r>
        <w:t>条件而具有患病风险的人的生活质量。</w:t>
      </w:r>
    </w:p>
    <w:p w:rsidR="002E1229" w:rsidRDefault="002E1229" w:rsidP="002E1229">
      <w:pPr>
        <w:numPr>
          <w:ilvl w:val="0"/>
          <w:numId w:val="12"/>
        </w:numPr>
        <w:tabs>
          <w:tab w:val="clear" w:pos="600"/>
          <w:tab w:val="left" w:pos="630"/>
        </w:tabs>
        <w:spacing w:after="240" w:line="360" w:lineRule="exact"/>
        <w:ind w:left="0" w:firstLine="0"/>
      </w:pPr>
      <w:r>
        <w:t>尽管帝国主义强加给</w:t>
      </w:r>
      <w:r>
        <w:rPr>
          <w:rFonts w:hint="eastAsia"/>
        </w:rPr>
        <w:t>古巴</w:t>
      </w:r>
      <w:r>
        <w:t>这样的经济条件，但</w:t>
      </w:r>
      <w:r>
        <w:rPr>
          <w:rFonts w:hint="eastAsia"/>
        </w:rPr>
        <w:t>古巴</w:t>
      </w:r>
      <w:r>
        <w:t>仍然实行了改变人民生活方式的重要措施，</w:t>
      </w:r>
      <w:r>
        <w:rPr>
          <w:rFonts w:hint="eastAsia"/>
        </w:rPr>
        <w:t>如</w:t>
      </w:r>
      <w:r>
        <w:t>控制环境污染，实现厨房燃气化以降低引发哮喘的主要危险因素之一</w:t>
      </w:r>
      <w:r>
        <w:rPr>
          <w:rFonts w:hint="eastAsia"/>
        </w:rPr>
        <w:t>等。</w:t>
      </w:r>
      <w:r>
        <w:t>女性是这</w:t>
      </w:r>
      <w:r>
        <w:rPr>
          <w:rFonts w:hint="eastAsia"/>
        </w:rPr>
        <w:t>些</w:t>
      </w:r>
      <w:r>
        <w:t>措施的主要目标，此外，所有机构都有最高流速度量计，保障用于哮喘的沙丁胺醇气管舒张剂</w:t>
      </w:r>
      <w:r>
        <w:rPr>
          <w:rFonts w:hint="eastAsia"/>
        </w:rPr>
        <w:t>的</w:t>
      </w:r>
      <w:r>
        <w:t>销售的稳定性，引进吸入式类固醇等新药物。</w:t>
      </w:r>
    </w:p>
    <w:p w:rsidR="002E1229" w:rsidRDefault="002E1229" w:rsidP="002E1229">
      <w:pPr>
        <w:numPr>
          <w:ilvl w:val="0"/>
          <w:numId w:val="12"/>
        </w:numPr>
        <w:tabs>
          <w:tab w:val="clear" w:pos="600"/>
          <w:tab w:val="left" w:pos="630"/>
        </w:tabs>
        <w:spacing w:after="240" w:line="360" w:lineRule="exact"/>
        <w:ind w:left="0" w:firstLine="0"/>
      </w:pPr>
      <w:r>
        <w:t>卫生部门的专业人士和技术人员对哮喘病人及其家属进行</w:t>
      </w:r>
      <w:r>
        <w:rPr>
          <w:rFonts w:hint="eastAsia"/>
        </w:rPr>
        <w:t>了</w:t>
      </w:r>
      <w:r>
        <w:t>适当</w:t>
      </w:r>
      <w:r>
        <w:rPr>
          <w:rFonts w:hint="eastAsia"/>
        </w:rPr>
        <w:t>的</w:t>
      </w:r>
      <w:r>
        <w:t>疾病控制与预防措施培训，提高呼吸道康复几率，避免</w:t>
      </w:r>
      <w:r>
        <w:rPr>
          <w:rFonts w:hint="eastAsia"/>
        </w:rPr>
        <w:t>出现</w:t>
      </w:r>
      <w:r>
        <w:t>呼吸综合症，减少重症发作等工作，在所取得的成果中无疑扮演着重要角色。</w:t>
      </w:r>
    </w:p>
    <w:p w:rsidR="002E1229" w:rsidRDefault="002E1229">
      <w:pPr>
        <w:pStyle w:val="H2"/>
        <w:tabs>
          <w:tab w:val="left" w:pos="630"/>
        </w:tabs>
        <w:rPr>
          <w:rFonts w:ascii="Times New Roman" w:hint="eastAsia"/>
          <w:lang w:val="en-US"/>
        </w:rPr>
      </w:pPr>
      <w:r>
        <w:rPr>
          <w:rFonts w:ascii="Times New Roman"/>
          <w:lang w:val="en-US"/>
        </w:rPr>
        <w:t>吸烟、酗酒和吸毒</w:t>
      </w:r>
    </w:p>
    <w:p w:rsidR="002E1229" w:rsidRDefault="002E1229">
      <w:pPr>
        <w:tabs>
          <w:tab w:val="left" w:pos="630"/>
        </w:tabs>
        <w:spacing w:after="240" w:line="360" w:lineRule="exact"/>
        <w:rPr>
          <w:rFonts w:eastAsia="KaiTi_GB2312"/>
          <w:color w:val="0000FF"/>
        </w:rPr>
      </w:pPr>
      <w:r>
        <w:rPr>
          <w:rFonts w:eastAsia="KaiTi_GB2312" w:hint="eastAsia"/>
          <w:color w:val="0000FF"/>
        </w:rPr>
        <w:tab/>
      </w:r>
      <w:r>
        <w:rPr>
          <w:rFonts w:eastAsia="KaiTi_GB2312"/>
          <w:color w:val="0000FF"/>
        </w:rPr>
        <w:t>在提交第四次定期报告时，委员会建议古巴政府在本次报告中提交关于不同年龄段女性吸烟、酗酒和吸毒</w:t>
      </w:r>
      <w:r>
        <w:rPr>
          <w:rFonts w:eastAsia="KaiTi_GB2312" w:hint="eastAsia"/>
          <w:color w:val="0000FF"/>
        </w:rPr>
        <w:t>情况</w:t>
      </w:r>
      <w:r>
        <w:rPr>
          <w:rFonts w:eastAsia="KaiTi_GB2312"/>
          <w:color w:val="0000FF"/>
        </w:rPr>
        <w:t>，以及阻止或减少这些问题的措施的统计数据。</w:t>
      </w:r>
      <w:r>
        <w:rPr>
          <w:rFonts w:eastAsia="KaiTi_GB2312" w:hint="eastAsia"/>
          <w:color w:val="0000FF"/>
        </w:rPr>
        <w:t>委员会</w:t>
      </w:r>
      <w:r>
        <w:rPr>
          <w:rFonts w:eastAsia="KaiTi_GB2312"/>
          <w:color w:val="0000FF"/>
        </w:rPr>
        <w:t>还希望政府提交关于针对吸毒者的咨询和康复措施的信息。</w:t>
      </w:r>
    </w:p>
    <w:p w:rsidR="002E1229" w:rsidRDefault="002E1229" w:rsidP="002E1229">
      <w:pPr>
        <w:numPr>
          <w:ilvl w:val="0"/>
          <w:numId w:val="12"/>
        </w:numPr>
        <w:tabs>
          <w:tab w:val="clear" w:pos="600"/>
          <w:tab w:val="left" w:pos="630"/>
        </w:tabs>
        <w:spacing w:after="240" w:line="360" w:lineRule="exact"/>
        <w:ind w:left="0" w:firstLine="0"/>
      </w:pPr>
      <w:r>
        <w:t>吸毒，无论</w:t>
      </w:r>
      <w:r>
        <w:rPr>
          <w:rFonts w:hint="eastAsia"/>
        </w:rPr>
        <w:t>是</w:t>
      </w:r>
      <w:r>
        <w:t>合法还是非法毒品，特别是非法贩卖毒品的现象正危害着世界各国，影响到卫生部门的传统领域，破坏吸毒者的精神和生理健康，从而导致家庭破裂</w:t>
      </w:r>
      <w:r>
        <w:rPr>
          <w:rFonts w:hint="eastAsia"/>
        </w:rPr>
        <w:t>，</w:t>
      </w:r>
      <w:r>
        <w:t>引发暴力，与之相关的自杀、他杀和意外事故数量惊人。</w:t>
      </w:r>
    </w:p>
    <w:p w:rsidR="002E1229" w:rsidRDefault="002E1229" w:rsidP="002E1229">
      <w:pPr>
        <w:numPr>
          <w:ilvl w:val="0"/>
          <w:numId w:val="12"/>
        </w:numPr>
        <w:tabs>
          <w:tab w:val="clear" w:pos="600"/>
          <w:tab w:val="left" w:pos="630"/>
        </w:tabs>
        <w:spacing w:after="240" w:line="360" w:lineRule="exact"/>
        <w:ind w:left="0" w:firstLine="0"/>
      </w:pPr>
      <w:r>
        <w:t>1959</w:t>
      </w:r>
      <w:r>
        <w:t>年以前古巴的吸毒状况是，可卡因只局限于社会高层，边缘阶层吸食大麻。这一问题在古巴社会计划的深切变革中</w:t>
      </w:r>
      <w:r>
        <w:rPr>
          <w:rFonts w:hint="eastAsia"/>
        </w:rPr>
        <w:t>已</w:t>
      </w:r>
      <w:r>
        <w:t>得到根除。</w:t>
      </w:r>
    </w:p>
    <w:p w:rsidR="002E1229" w:rsidRDefault="002E1229" w:rsidP="002E1229">
      <w:pPr>
        <w:numPr>
          <w:ilvl w:val="0"/>
          <w:numId w:val="12"/>
        </w:numPr>
        <w:tabs>
          <w:tab w:val="clear" w:pos="600"/>
          <w:tab w:val="left" w:pos="630"/>
        </w:tabs>
        <w:spacing w:after="240" w:line="360" w:lineRule="exact"/>
        <w:ind w:left="0" w:firstLine="0"/>
      </w:pPr>
      <w:r>
        <w:t>目前我们也无法逃避被这一世界性的灾难所渗透。越来越多的数字表明，毒品登陆</w:t>
      </w:r>
      <w:r>
        <w:rPr>
          <w:rFonts w:hint="eastAsia"/>
        </w:rPr>
        <w:t>古巴</w:t>
      </w:r>
      <w:r>
        <w:t>海岸使这一威胁重新涌现，在与其他国家交界地带发现的贩毒分子增多，以治疗目的和用于传统医疗的其他精神药物为由，非法贩运毒品的真实目的是使人上瘾。</w:t>
      </w:r>
      <w:r>
        <w:rPr>
          <w:rFonts w:hint="eastAsia"/>
        </w:rPr>
        <w:t>他们</w:t>
      </w:r>
      <w:r>
        <w:t>不但企图将古巴变成毒品中转站，还希望利用国际犯罪分子和仍然混迹于我们中间的无耻分子使古巴成为消费市场。</w:t>
      </w:r>
    </w:p>
    <w:p w:rsidR="002E1229" w:rsidRDefault="002E1229" w:rsidP="002E1229">
      <w:pPr>
        <w:numPr>
          <w:ilvl w:val="0"/>
          <w:numId w:val="12"/>
        </w:numPr>
        <w:tabs>
          <w:tab w:val="clear" w:pos="600"/>
          <w:tab w:val="left" w:pos="630"/>
        </w:tabs>
        <w:spacing w:after="240" w:line="360" w:lineRule="exact"/>
        <w:ind w:left="0" w:firstLine="0"/>
      </w:pPr>
      <w:r>
        <w:t>公共卫生部</w:t>
      </w:r>
      <w:r>
        <w:rPr>
          <w:rFonts w:hint="eastAsia"/>
        </w:rPr>
        <w:t>已</w:t>
      </w:r>
      <w:r>
        <w:t>将全面打击吸毒的行动作为首要任务。</w:t>
      </w:r>
      <w:r>
        <w:rPr>
          <w:rFonts w:hint="eastAsia"/>
        </w:rPr>
        <w:t>该部</w:t>
      </w:r>
      <w:r>
        <w:t>结束了常规的结构来应对已经影响到其传统界限的卫生新问题</w:t>
      </w:r>
      <w:r>
        <w:rPr>
          <w:rFonts w:hint="eastAsia"/>
        </w:rPr>
        <w:t>，</w:t>
      </w:r>
      <w:r>
        <w:t>完善了从第一级医疗关注到专业级别的职能结构，以及同国家和政府其他部门（内务部、教育部、高等教育部、司法部、农业部、内贸部、旅游部和体育部，以及古巴妇女联合会和保卫革命委员会等民间组织）的协调一致。</w:t>
      </w:r>
    </w:p>
    <w:p w:rsidR="002E1229" w:rsidRDefault="002E1229" w:rsidP="002E1229">
      <w:pPr>
        <w:numPr>
          <w:ilvl w:val="0"/>
          <w:numId w:val="12"/>
        </w:numPr>
        <w:tabs>
          <w:tab w:val="clear" w:pos="600"/>
          <w:tab w:val="left" w:pos="630"/>
        </w:tabs>
        <w:spacing w:after="240" w:line="360" w:lineRule="exact"/>
        <w:ind w:left="0" w:firstLine="0"/>
      </w:pPr>
      <w:r>
        <w:t>古巴卫生系统向人民提供与吸毒有关的全面服务，包括促进健康活动</w:t>
      </w:r>
      <w:r>
        <w:rPr>
          <w:rFonts w:hint="eastAsia"/>
        </w:rPr>
        <w:t>、</w:t>
      </w:r>
      <w:r>
        <w:t>危险人群的特别预防</w:t>
      </w:r>
      <w:r>
        <w:rPr>
          <w:rFonts w:hint="eastAsia"/>
        </w:rPr>
        <w:t>、</w:t>
      </w:r>
      <w:r>
        <w:t>成瘾者的治疗和康复以及重返社会等。</w:t>
      </w:r>
    </w:p>
    <w:p w:rsidR="002E1229" w:rsidRDefault="002E1229" w:rsidP="002E1229">
      <w:pPr>
        <w:numPr>
          <w:ilvl w:val="0"/>
          <w:numId w:val="12"/>
        </w:numPr>
        <w:tabs>
          <w:tab w:val="clear" w:pos="600"/>
          <w:tab w:val="left" w:pos="630"/>
        </w:tabs>
        <w:spacing w:after="240" w:line="360" w:lineRule="exact"/>
        <w:ind w:left="0" w:firstLine="0"/>
      </w:pPr>
      <w:r>
        <w:t>在主要的紧急救援综合诊所、整体紧急医疗体系和精神危机介入机构等第一级医疗服务机构中就对急性中毒、吸食过量和戒毒综合征等问题进行处理，所有这些机构都是卫生系统的组成部分，拥有经过专业训练的工作人员。</w:t>
      </w:r>
    </w:p>
    <w:p w:rsidR="002E1229" w:rsidRDefault="002E1229" w:rsidP="002E1229">
      <w:pPr>
        <w:numPr>
          <w:ilvl w:val="0"/>
          <w:numId w:val="12"/>
        </w:numPr>
        <w:tabs>
          <w:tab w:val="clear" w:pos="600"/>
          <w:tab w:val="left" w:pos="630"/>
        </w:tabs>
        <w:spacing w:after="240" w:line="360" w:lineRule="exact"/>
        <w:ind w:left="0" w:firstLine="0"/>
      </w:pPr>
      <w:r>
        <w:t>改变习惯和恢复正常需要通过第一阶段进入专业的自愿戒毒机构，时间在</w:t>
      </w:r>
      <w:r>
        <w:t>3</w:t>
      </w:r>
      <w:r>
        <w:t>个月左右。恢复正常和跟踪戒毒工作由社区精神健康中心与家庭医护人员合作，通过非住院形式进行，社区也参与其中。在我国，社区和家庭被看作是保护因素，少量情形除外。社区精神健康中心</w:t>
      </w:r>
      <w:r>
        <w:rPr>
          <w:rFonts w:hint="eastAsia"/>
        </w:rPr>
        <w:t>已</w:t>
      </w:r>
      <w:r>
        <w:t>覆盖到市一级，在健康方面，住院的覆盖面达到省一级。</w:t>
      </w:r>
    </w:p>
    <w:p w:rsidR="002E1229" w:rsidRDefault="002E1229" w:rsidP="002E1229">
      <w:pPr>
        <w:numPr>
          <w:ilvl w:val="0"/>
          <w:numId w:val="12"/>
        </w:numPr>
        <w:tabs>
          <w:tab w:val="clear" w:pos="600"/>
          <w:tab w:val="left" w:pos="630"/>
        </w:tabs>
        <w:spacing w:after="240" w:line="360" w:lineRule="exact"/>
        <w:ind w:left="0" w:firstLine="0"/>
      </w:pPr>
      <w:r>
        <w:t>对外国人的照料由健康旅游公司提供，该公司不隶属于公共卫生部，</w:t>
      </w:r>
      <w:r>
        <w:rPr>
          <w:rFonts w:hint="eastAsia"/>
        </w:rPr>
        <w:t>它</w:t>
      </w:r>
      <w:r>
        <w:t>在古巴的奥尔金和圣地亚哥省开设</w:t>
      </w:r>
      <w:r>
        <w:rPr>
          <w:rFonts w:hint="eastAsia"/>
        </w:rPr>
        <w:t>了</w:t>
      </w:r>
      <w:r>
        <w:t>3</w:t>
      </w:r>
      <w:r>
        <w:t>家专业诊所或医疗机构。</w:t>
      </w:r>
    </w:p>
    <w:p w:rsidR="002E1229" w:rsidRDefault="002E1229" w:rsidP="002E1229">
      <w:pPr>
        <w:numPr>
          <w:ilvl w:val="0"/>
          <w:numId w:val="12"/>
        </w:numPr>
        <w:tabs>
          <w:tab w:val="clear" w:pos="600"/>
          <w:tab w:val="left" w:pos="630"/>
        </w:tabs>
        <w:spacing w:after="240" w:line="360" w:lineRule="exact"/>
        <w:ind w:left="0" w:firstLine="0"/>
      </w:pPr>
      <w:r>
        <w:rPr>
          <w:rFonts w:hint="eastAsia"/>
        </w:rPr>
        <w:t>古巴制定了</w:t>
      </w:r>
      <w:r>
        <w:t>一项针对物质滥用、酗酒和吸毒等行为的特别计划，所开展的推动健康和一般预防活动包括利用大众传播媒介，以及由家庭医生和社区精神健康中心开展的地方活动，这些活动在社区群众组织的协调下进行。</w:t>
      </w:r>
    </w:p>
    <w:p w:rsidR="002E1229" w:rsidRDefault="002E1229" w:rsidP="002E1229">
      <w:pPr>
        <w:numPr>
          <w:ilvl w:val="0"/>
          <w:numId w:val="12"/>
        </w:numPr>
        <w:tabs>
          <w:tab w:val="clear" w:pos="600"/>
          <w:tab w:val="left" w:pos="630"/>
        </w:tabs>
        <w:spacing w:after="240" w:line="360" w:lineRule="exact"/>
        <w:ind w:left="0" w:firstLine="0"/>
      </w:pPr>
      <w:r>
        <w:t>除了已经提到的照料和改变习惯计划以外，全国还有</w:t>
      </w:r>
      <w:r>
        <w:t>300</w:t>
      </w:r>
      <w:r>
        <w:t>多个酗酒互助小组，为</w:t>
      </w:r>
      <w:r>
        <w:t>3</w:t>
      </w:r>
      <w:r>
        <w:rPr>
          <w:rFonts w:hint="eastAsia"/>
        </w:rPr>
        <w:t xml:space="preserve"> </w:t>
      </w:r>
      <w:r>
        <w:t>600</w:t>
      </w:r>
      <w:r>
        <w:t>名患者及时切断病痛的传播。其他成瘾行为互助小组刚刚成立，正处于推广阶段。</w:t>
      </w:r>
    </w:p>
    <w:p w:rsidR="002E1229" w:rsidRDefault="002E1229" w:rsidP="002E1229">
      <w:pPr>
        <w:numPr>
          <w:ilvl w:val="0"/>
          <w:numId w:val="12"/>
        </w:numPr>
        <w:tabs>
          <w:tab w:val="clear" w:pos="600"/>
          <w:tab w:val="left" w:pos="630"/>
        </w:tabs>
        <w:spacing w:after="240" w:line="360" w:lineRule="exact"/>
        <w:ind w:left="0" w:firstLine="0"/>
      </w:pPr>
      <w:r>
        <w:t>特别预防工作针对危险人群，由专业人士在社区的第一级医疗服务机构、工作场所和其他范围开展。除国家</w:t>
      </w:r>
      <w:r>
        <w:rPr>
          <w:rFonts w:hint="eastAsia"/>
        </w:rPr>
        <w:t>一</w:t>
      </w:r>
      <w:r>
        <w:t>级外，在每个省都有可靠的反毒体系。</w:t>
      </w:r>
    </w:p>
    <w:p w:rsidR="002E1229" w:rsidRDefault="002E1229" w:rsidP="002E1229">
      <w:pPr>
        <w:numPr>
          <w:ilvl w:val="0"/>
          <w:numId w:val="12"/>
        </w:numPr>
        <w:tabs>
          <w:tab w:val="clear" w:pos="600"/>
          <w:tab w:val="left" w:pos="630"/>
        </w:tabs>
        <w:spacing w:after="240" w:line="360" w:lineRule="exact"/>
        <w:ind w:left="0" w:firstLine="0"/>
      </w:pPr>
      <w:r>
        <w:t>计划的目标是在人民中间推动健康的生活方式，预防危险人群和危险条件下的成瘾行为，向有成瘾性疾病的人提供持续的整体医疗关照，保障其融入家庭和恢复正常的社会劳动生活。</w:t>
      </w:r>
    </w:p>
    <w:p w:rsidR="002E1229" w:rsidRDefault="002E1229" w:rsidP="002E1229">
      <w:pPr>
        <w:numPr>
          <w:ilvl w:val="0"/>
          <w:numId w:val="12"/>
        </w:numPr>
        <w:tabs>
          <w:tab w:val="clear" w:pos="600"/>
          <w:tab w:val="left" w:pos="630"/>
        </w:tabs>
        <w:spacing w:after="240" w:line="360" w:lineRule="exact"/>
        <w:ind w:left="0" w:firstLine="0"/>
      </w:pPr>
      <w:r>
        <w:t>计划的战略包括在活动中开展宣传和咨询服务，旨在预防毒品消费，在三级医疗服务机构形成援助网络，控制和预防药物的偏离，通过毕业前和毕业后的计划对卫生领域专业人士进行培训，推动相关级别的研究工作，加强部门内部和跨部门的工作，促进成瘾者改变习惯、恢复正常和重新融入社会劳动和家庭生活。</w:t>
      </w:r>
    </w:p>
    <w:p w:rsidR="002E1229" w:rsidRDefault="002E1229" w:rsidP="002E1229">
      <w:pPr>
        <w:numPr>
          <w:ilvl w:val="0"/>
          <w:numId w:val="12"/>
        </w:numPr>
        <w:tabs>
          <w:tab w:val="clear" w:pos="600"/>
          <w:tab w:val="left" w:pos="630"/>
        </w:tabs>
        <w:spacing w:after="240" w:line="360" w:lineRule="exact"/>
        <w:ind w:left="0" w:firstLine="0"/>
      </w:pPr>
      <w:r>
        <w:t>为成瘾者建立了专门的职能性机构</w:t>
      </w:r>
      <w:r>
        <w:rPr>
          <w:rFonts w:hint="eastAsia"/>
        </w:rPr>
        <w:t>以</w:t>
      </w:r>
      <w:r>
        <w:t>解决毒品依赖问题，国内有</w:t>
      </w:r>
      <w:r>
        <w:t>195</w:t>
      </w:r>
      <w:r>
        <w:t>个社区精神健康中心，是对付成瘾行为的主要健康机构，家庭医护机构和第二级健康服务机构（医院）提供协调工作。</w:t>
      </w:r>
    </w:p>
    <w:p w:rsidR="002E1229" w:rsidRDefault="002E1229" w:rsidP="002E1229">
      <w:pPr>
        <w:numPr>
          <w:ilvl w:val="0"/>
          <w:numId w:val="12"/>
        </w:numPr>
        <w:tabs>
          <w:tab w:val="clear" w:pos="600"/>
          <w:tab w:val="left" w:pos="630"/>
        </w:tabs>
        <w:spacing w:after="240" w:line="360" w:lineRule="exact"/>
        <w:ind w:left="0" w:firstLine="0"/>
      </w:pPr>
      <w:r>
        <w:t>精神服务危机介入单位负责急性患者</w:t>
      </w:r>
      <w:r>
        <w:rPr>
          <w:rFonts w:hint="eastAsia"/>
        </w:rPr>
        <w:t>，它们会</w:t>
      </w:r>
      <w:r>
        <w:t>根据健康程度不同</w:t>
      </w:r>
      <w:r>
        <w:rPr>
          <w:rFonts w:hint="eastAsia"/>
        </w:rPr>
        <w:t>，</w:t>
      </w:r>
      <w:r>
        <w:t>在强度治疗单位或中度治疗单位解决急性或紧急治疗之后的稳定工作。</w:t>
      </w:r>
    </w:p>
    <w:p w:rsidR="002E1229" w:rsidRDefault="002E1229" w:rsidP="002E1229">
      <w:pPr>
        <w:numPr>
          <w:ilvl w:val="0"/>
          <w:numId w:val="12"/>
        </w:numPr>
        <w:tabs>
          <w:tab w:val="clear" w:pos="600"/>
          <w:tab w:val="left" w:pos="630"/>
        </w:tabs>
        <w:spacing w:after="240" w:line="360" w:lineRule="exact"/>
        <w:ind w:left="0" w:firstLine="0"/>
      </w:pPr>
      <w:r>
        <w:t>负责中短期稳定工作的精神病学机构的服务和专业部门完善了针对这些病人的照料体制，负责无法在社区非住院状态下完成的改变习惯和恢复正常的工作。</w:t>
      </w:r>
    </w:p>
    <w:p w:rsidR="002E1229" w:rsidRDefault="002E1229" w:rsidP="002E1229">
      <w:pPr>
        <w:numPr>
          <w:ilvl w:val="0"/>
          <w:numId w:val="12"/>
        </w:numPr>
        <w:tabs>
          <w:tab w:val="clear" w:pos="600"/>
          <w:tab w:val="left" w:pos="630"/>
        </w:tabs>
        <w:spacing w:after="240" w:line="360" w:lineRule="exact"/>
        <w:ind w:left="0" w:firstLine="0"/>
      </w:pPr>
      <w:r>
        <w:t>关于药物和诊断手段：</w:t>
      </w:r>
    </w:p>
    <w:p w:rsidR="002E1229" w:rsidRDefault="002E1229" w:rsidP="00FA17E9">
      <w:pPr>
        <w:tabs>
          <w:tab w:val="left" w:pos="630"/>
        </w:tabs>
        <w:spacing w:after="240" w:line="360" w:lineRule="exact"/>
        <w:ind w:leftChars="300" w:left="31680" w:hangingChars="200" w:firstLine="31680"/>
      </w:pPr>
      <w:r>
        <w:rPr>
          <w:rFonts w:hint="eastAsia"/>
        </w:rPr>
        <w:t>一、</w:t>
      </w:r>
      <w:r>
        <w:t>确定购买针对成瘾行为发病率的专门药物。</w:t>
      </w:r>
    </w:p>
    <w:p w:rsidR="002E1229" w:rsidRDefault="002E1229" w:rsidP="00FA17E9">
      <w:pPr>
        <w:tabs>
          <w:tab w:val="left" w:pos="630"/>
        </w:tabs>
        <w:spacing w:after="240" w:line="360" w:lineRule="exact"/>
        <w:ind w:leftChars="300" w:left="31680" w:hangingChars="200" w:firstLine="31680"/>
      </w:pPr>
      <w:r>
        <w:rPr>
          <w:rFonts w:hint="eastAsia"/>
        </w:rPr>
        <w:t>二、</w:t>
      </w:r>
      <w:r>
        <w:t>在首都进行试验之后，购买并在国内推广尿液定性分析法（多重毒品或单一毒品）。</w:t>
      </w:r>
    </w:p>
    <w:p w:rsidR="002E1229" w:rsidRDefault="002E1229" w:rsidP="00FA17E9">
      <w:pPr>
        <w:tabs>
          <w:tab w:val="left" w:pos="630"/>
        </w:tabs>
        <w:spacing w:after="240" w:line="360" w:lineRule="exact"/>
        <w:ind w:leftChars="300" w:left="31680" w:hangingChars="200" w:firstLine="31680"/>
      </w:pPr>
      <w:r>
        <w:rPr>
          <w:rFonts w:hint="eastAsia"/>
        </w:rPr>
        <w:t>三、</w:t>
      </w:r>
      <w:r>
        <w:t>使用定量诊断设备（气相色谱</w:t>
      </w:r>
      <w:r>
        <w:t>-</w:t>
      </w:r>
      <w:r>
        <w:t>质谱联用仪）进行信息交流、电话咨询以及在情况复杂地区的治疗等。</w:t>
      </w:r>
    </w:p>
    <w:p w:rsidR="002E1229" w:rsidRDefault="002E1229" w:rsidP="00FA17E9">
      <w:pPr>
        <w:tabs>
          <w:tab w:val="left" w:pos="630"/>
        </w:tabs>
        <w:spacing w:after="240" w:line="360" w:lineRule="exact"/>
        <w:ind w:leftChars="300" w:left="31680" w:hangingChars="200" w:firstLine="31680"/>
      </w:pPr>
      <w:r>
        <w:rPr>
          <w:rFonts w:hint="eastAsia"/>
        </w:rPr>
        <w:t>四、</w:t>
      </w:r>
      <w:r>
        <w:t>同国家毒物学中心在信息交流、电话咨询和复杂情况发生地的处理和治疗方面协调合作。</w:t>
      </w:r>
    </w:p>
    <w:p w:rsidR="002E1229" w:rsidRDefault="002E1229" w:rsidP="00FA17E9">
      <w:pPr>
        <w:tabs>
          <w:tab w:val="left" w:pos="630"/>
        </w:tabs>
        <w:spacing w:after="240" w:line="360" w:lineRule="exact"/>
        <w:ind w:leftChars="300" w:left="31680" w:hangingChars="200" w:firstLine="31680"/>
      </w:pPr>
      <w:r>
        <w:rPr>
          <w:rFonts w:hint="eastAsia"/>
        </w:rPr>
        <w:t>五、</w:t>
      </w:r>
      <w:r>
        <w:t>通过监督访问和推行规章制度，以及在所有重要路段、药房和仓库实行安全措施等做法，控制和监督麻醉品</w:t>
      </w:r>
      <w:r>
        <w:rPr>
          <w:rFonts w:hint="eastAsia"/>
        </w:rPr>
        <w:t>、</w:t>
      </w:r>
      <w:r>
        <w:t>精神药物和其他有类似效果的药物。同制药化学工业协调开展这些活动。</w:t>
      </w:r>
    </w:p>
    <w:p w:rsidR="002E1229" w:rsidRDefault="002E1229" w:rsidP="00FA17E9">
      <w:pPr>
        <w:tabs>
          <w:tab w:val="left" w:pos="630"/>
        </w:tabs>
        <w:spacing w:after="240" w:line="360" w:lineRule="exact"/>
        <w:ind w:leftChars="300" w:left="31680" w:hangingChars="200" w:firstLine="31680"/>
      </w:pPr>
      <w:r>
        <w:rPr>
          <w:rFonts w:hint="eastAsia"/>
        </w:rPr>
        <w:t>六、</w:t>
      </w:r>
      <w:r>
        <w:t>制定了使用哌醋甲酯和苯海索治疗肿瘤病人疼痛的正确做法指南，通过其他途径</w:t>
      </w:r>
      <w:r>
        <w:rPr>
          <w:rFonts w:hint="eastAsia"/>
        </w:rPr>
        <w:t>传播</w:t>
      </w:r>
      <w:r>
        <w:t>这些药物的正当使用方法，确保开处方者减少这些药物的使用。</w:t>
      </w:r>
    </w:p>
    <w:p w:rsidR="002E1229" w:rsidRDefault="002E1229" w:rsidP="00FA17E9">
      <w:pPr>
        <w:tabs>
          <w:tab w:val="left" w:pos="630"/>
        </w:tabs>
        <w:spacing w:after="240" w:line="360" w:lineRule="exact"/>
        <w:ind w:leftChars="300" w:left="31680" w:hangingChars="200" w:firstLine="31680"/>
      </w:pPr>
      <w:r>
        <w:rPr>
          <w:rFonts w:hint="eastAsia"/>
        </w:rPr>
        <w:t>七、</w:t>
      </w:r>
      <w:r>
        <w:t>通过制定适当的措施，与兽医合作，控制和没收他们使用的有毒物质。</w:t>
      </w:r>
    </w:p>
    <w:p w:rsidR="002E1229" w:rsidRDefault="002E1229" w:rsidP="002E1229">
      <w:pPr>
        <w:numPr>
          <w:ilvl w:val="0"/>
          <w:numId w:val="12"/>
        </w:numPr>
        <w:tabs>
          <w:tab w:val="clear" w:pos="600"/>
          <w:tab w:val="left" w:pos="630"/>
        </w:tabs>
        <w:spacing w:after="240" w:line="360" w:lineRule="exact"/>
        <w:ind w:left="0" w:firstLine="0"/>
      </w:pPr>
      <w:r>
        <w:t>在培训方面，同哈瓦那医学高等研究所成瘾学术委员会，以及教育局研究生部合作，把毒品方面的培训规范统一起来，例如保障卫生部门</w:t>
      </w:r>
      <w:r>
        <w:rPr>
          <w:rFonts w:hint="eastAsia"/>
        </w:rPr>
        <w:t>与</w:t>
      </w:r>
      <w:r>
        <w:t>其他部门合作的教育过程的质量和持续性的手段。</w:t>
      </w:r>
    </w:p>
    <w:p w:rsidR="002E1229" w:rsidRDefault="002E1229" w:rsidP="002E1229">
      <w:pPr>
        <w:numPr>
          <w:ilvl w:val="0"/>
          <w:numId w:val="12"/>
        </w:numPr>
        <w:tabs>
          <w:tab w:val="clear" w:pos="600"/>
          <w:tab w:val="left" w:pos="630"/>
        </w:tabs>
        <w:spacing w:after="240" w:line="360" w:lineRule="exact"/>
        <w:ind w:left="0" w:firstLine="0"/>
      </w:pPr>
      <w:r>
        <w:t>在各省发展毒品专业课程，修改</w:t>
      </w:r>
      <w:r>
        <w:t>10</w:t>
      </w:r>
      <w:r>
        <w:t>月</w:t>
      </w:r>
      <w:r>
        <w:t>10</w:t>
      </w:r>
      <w:r>
        <w:t>日大学医院和卡马圭学院分校的社会心理学博士生课程。印制并向所有家庭医生散发社区成瘾关注手册，向旅游、高等教育、国际卫生控制等其他机构提供培训活动，还提供针对</w:t>
      </w:r>
      <w:r>
        <w:t>UIC</w:t>
      </w:r>
      <w:r>
        <w:t>（危机介入单位）、</w:t>
      </w:r>
      <w:r>
        <w:t>CCSM</w:t>
      </w:r>
      <w:r>
        <w:t>（社区精神健康中心）和改变习惯中心专业人员的成瘾基础课程，</w:t>
      </w:r>
      <w:r>
        <w:rPr>
          <w:rFonts w:hint="eastAsia"/>
        </w:rPr>
        <w:t>让</w:t>
      </w:r>
      <w:r>
        <w:t>GOSMA</w:t>
      </w:r>
      <w:r>
        <w:t>（精神健康和成瘾行动小组）的人员参加司法部全国毒品委员会召集的研讨会和课程。</w:t>
      </w:r>
    </w:p>
    <w:p w:rsidR="002E1229" w:rsidRDefault="002E1229" w:rsidP="002E1229">
      <w:pPr>
        <w:numPr>
          <w:ilvl w:val="0"/>
          <w:numId w:val="12"/>
        </w:numPr>
        <w:tabs>
          <w:tab w:val="clear" w:pos="600"/>
          <w:tab w:val="left" w:pos="630"/>
        </w:tabs>
        <w:spacing w:after="240" w:line="360" w:lineRule="exact"/>
        <w:ind w:left="0" w:firstLine="0"/>
      </w:pPr>
      <w:r>
        <w:t>确定反毒秘密方针，除在首都向顾问们提供培训</w:t>
      </w:r>
      <w:r>
        <w:rPr>
          <w:rFonts w:hint="eastAsia"/>
        </w:rPr>
        <w:t>外</w:t>
      </w:r>
      <w:r>
        <w:t>，还</w:t>
      </w:r>
      <w:r>
        <w:rPr>
          <w:rFonts w:hint="eastAsia"/>
        </w:rPr>
        <w:t>要将培训</w:t>
      </w:r>
      <w:r>
        <w:t>扩展到全国，奥尔金和圣斯皮里图斯省的一些市也拥有此项服务。</w:t>
      </w:r>
    </w:p>
    <w:p w:rsidR="002E1229" w:rsidRDefault="002E1229" w:rsidP="002E1229">
      <w:pPr>
        <w:numPr>
          <w:ilvl w:val="0"/>
          <w:numId w:val="12"/>
        </w:numPr>
        <w:tabs>
          <w:tab w:val="clear" w:pos="600"/>
          <w:tab w:val="left" w:pos="630"/>
        </w:tabs>
        <w:spacing w:after="240" w:line="360" w:lineRule="exact"/>
        <w:ind w:left="0" w:firstLine="0"/>
      </w:pPr>
      <w:r>
        <w:t>推动和扩大家庭医生和</w:t>
      </w:r>
      <w:r>
        <w:t>CCSM</w:t>
      </w:r>
      <w:r>
        <w:t>人员参与</w:t>
      </w:r>
      <w:r>
        <w:rPr>
          <w:rFonts w:hint="eastAsia"/>
        </w:rPr>
        <w:t>的</w:t>
      </w:r>
      <w:r>
        <w:t>卫生讲座、社区论坛和其他活动，作为积极侦查案件、教育群众、终止毒瘾以及由公共卫生部关注成瘾工作的一部分。参与包括平面媒体和电视台电台在内的社会传播媒介，增加在各省的活动。</w:t>
      </w:r>
    </w:p>
    <w:p w:rsidR="002E1229" w:rsidRDefault="002E1229" w:rsidP="002E1229">
      <w:pPr>
        <w:numPr>
          <w:ilvl w:val="0"/>
          <w:numId w:val="12"/>
        </w:numPr>
        <w:tabs>
          <w:tab w:val="clear" w:pos="600"/>
          <w:tab w:val="left" w:pos="630"/>
        </w:tabs>
        <w:spacing w:after="240" w:line="360" w:lineRule="exact"/>
        <w:ind w:left="0" w:firstLine="0"/>
      </w:pPr>
      <w:r>
        <w:t>在吸烟方面，所进行的研究和调查显示，有近</w:t>
      </w:r>
      <w:r>
        <w:t>767</w:t>
      </w:r>
      <w:r>
        <w:rPr>
          <w:rFonts w:hint="eastAsia"/>
        </w:rPr>
        <w:t xml:space="preserve"> </w:t>
      </w:r>
      <w:r>
        <w:t>330</w:t>
      </w:r>
      <w:r>
        <w:t>名女性吸烟。吸烟者的比例从</w:t>
      </w:r>
      <w:r>
        <w:t>1995</w:t>
      </w:r>
      <w:r>
        <w:t>年的</w:t>
      </w:r>
      <w:r>
        <w:t>36.8%</w:t>
      </w:r>
      <w:r>
        <w:t>下降到</w:t>
      </w:r>
      <w:r>
        <w:rPr>
          <w:rFonts w:hint="eastAsia"/>
        </w:rPr>
        <w:t>了</w:t>
      </w:r>
      <w:r>
        <w:t>2001</w:t>
      </w:r>
      <w:r>
        <w:t>年的</w:t>
      </w:r>
      <w:r>
        <w:t>32.0</w:t>
      </w:r>
      <w:r>
        <w:rPr>
          <w:rFonts w:hint="eastAsia"/>
        </w:rPr>
        <w:t>%</w:t>
      </w:r>
      <w:r>
        <w:t>，烟民主要集中在</w:t>
      </w:r>
      <w:r>
        <w:t>40-49</w:t>
      </w:r>
      <w:r>
        <w:t>岁之间的人群，其次是</w:t>
      </w:r>
      <w:r>
        <w:t>30-39</w:t>
      </w:r>
      <w:r>
        <w:t>岁，</w:t>
      </w:r>
      <w:r>
        <w:t>50</w:t>
      </w:r>
      <w:r>
        <w:t>岁及以上年龄段，换言之，吸烟的趋势随着年龄的增长而增长，在</w:t>
      </w:r>
      <w:r>
        <w:t>50</w:t>
      </w:r>
      <w:r>
        <w:t>岁以后有所下降。</w:t>
      </w:r>
    </w:p>
    <w:p w:rsidR="002E1229" w:rsidRDefault="002E1229" w:rsidP="002E1229">
      <w:pPr>
        <w:numPr>
          <w:ilvl w:val="0"/>
          <w:numId w:val="12"/>
        </w:numPr>
        <w:tabs>
          <w:tab w:val="clear" w:pos="600"/>
          <w:tab w:val="left" w:pos="630"/>
        </w:tabs>
        <w:spacing w:after="240" w:line="360" w:lineRule="exact"/>
        <w:ind w:left="0" w:firstLine="0"/>
      </w:pPr>
      <w:r>
        <w:t>从整体来看，开始吸烟习惯的人中，有</w:t>
      </w:r>
      <w:r>
        <w:t>21%</w:t>
      </w:r>
      <w:r>
        <w:t>是在</w:t>
      </w:r>
      <w:r>
        <w:t>20-24</w:t>
      </w:r>
      <w:r>
        <w:t>岁，</w:t>
      </w:r>
      <w:r>
        <w:t>76%</w:t>
      </w:r>
      <w:r>
        <w:t>的人</w:t>
      </w:r>
      <w:r>
        <w:t>20</w:t>
      </w:r>
      <w:r>
        <w:t>岁以前</w:t>
      </w:r>
      <w:r>
        <w:rPr>
          <w:rFonts w:hint="eastAsia"/>
        </w:rPr>
        <w:t>就</w:t>
      </w:r>
      <w:r>
        <w:t>开始吸烟，男性和女性开始吸烟比例最高的年龄段是</w:t>
      </w:r>
      <w:r>
        <w:t>12-16</w:t>
      </w:r>
      <w:r>
        <w:t>岁，首先是男性会开始吸烟的习惯。</w:t>
      </w:r>
    </w:p>
    <w:p w:rsidR="002E1229" w:rsidRDefault="002E1229" w:rsidP="002E1229">
      <w:pPr>
        <w:numPr>
          <w:ilvl w:val="0"/>
          <w:numId w:val="12"/>
        </w:numPr>
        <w:tabs>
          <w:tab w:val="clear" w:pos="600"/>
          <w:tab w:val="left" w:pos="630"/>
        </w:tabs>
        <w:spacing w:after="240" w:line="360" w:lineRule="exact"/>
        <w:ind w:left="0" w:firstLine="0"/>
      </w:pPr>
      <w:r>
        <w:t>开展各种促进和预防行动，实施限制吸烟的措施和</w:t>
      </w:r>
      <w:r>
        <w:rPr>
          <w:rFonts w:hint="eastAsia"/>
        </w:rPr>
        <w:t>决议</w:t>
      </w:r>
      <w:r>
        <w:t>，包括：禁止在卫生服务部门吸烟的第</w:t>
      </w:r>
      <w:r>
        <w:t>130</w:t>
      </w:r>
      <w:r>
        <w:t>号</w:t>
      </w:r>
      <w:r>
        <w:rPr>
          <w:rFonts w:hint="eastAsia"/>
        </w:rPr>
        <w:t>决议；</w:t>
      </w:r>
      <w:r>
        <w:t>内贸部门的第</w:t>
      </w:r>
      <w:r>
        <w:t>277</w:t>
      </w:r>
      <w:r>
        <w:t>号</w:t>
      </w:r>
      <w:r>
        <w:rPr>
          <w:rFonts w:hint="eastAsia"/>
        </w:rPr>
        <w:t>决议</w:t>
      </w:r>
      <w:r>
        <w:t>禁止向</w:t>
      </w:r>
      <w:r>
        <w:t>16</w:t>
      </w:r>
      <w:r>
        <w:t>岁以下的人和在学校里销售香烟，还规定了不允许在封闭场所吸烟等。</w:t>
      </w:r>
    </w:p>
    <w:p w:rsidR="002E1229" w:rsidRDefault="002E1229">
      <w:pPr>
        <w:pStyle w:val="H2"/>
        <w:tabs>
          <w:tab w:val="left" w:pos="630"/>
        </w:tabs>
        <w:rPr>
          <w:rFonts w:ascii="Times New Roman"/>
          <w:lang w:val="en-US"/>
        </w:rPr>
      </w:pPr>
      <w:r>
        <w:rPr>
          <w:rFonts w:ascii="Times New Roman"/>
          <w:lang w:val="en-US"/>
        </w:rPr>
        <w:t>自杀</w:t>
      </w:r>
    </w:p>
    <w:p w:rsidR="002E1229" w:rsidRDefault="002E1229" w:rsidP="002E1229">
      <w:pPr>
        <w:numPr>
          <w:ilvl w:val="0"/>
          <w:numId w:val="12"/>
        </w:numPr>
        <w:tabs>
          <w:tab w:val="clear" w:pos="600"/>
          <w:tab w:val="left" w:pos="630"/>
        </w:tabs>
        <w:spacing w:after="240" w:line="360" w:lineRule="exact"/>
        <w:ind w:left="0" w:firstLine="0"/>
      </w:pPr>
      <w:r>
        <w:t>实行</w:t>
      </w:r>
      <w:r>
        <w:rPr>
          <w:rFonts w:hint="eastAsia"/>
        </w:rPr>
        <w:t>国家</w:t>
      </w:r>
      <w:r>
        <w:t>预防自杀计划之后，可以说</w:t>
      </w:r>
      <w:r>
        <w:rPr>
          <w:rFonts w:hint="eastAsia"/>
        </w:rPr>
        <w:t>，</w:t>
      </w:r>
      <w:r>
        <w:t>近年来</w:t>
      </w:r>
      <w:r>
        <w:rPr>
          <w:rFonts w:hint="eastAsia"/>
        </w:rPr>
        <w:t>，</w:t>
      </w:r>
      <w:r>
        <w:t>这种行为呈减少趋势，</w:t>
      </w:r>
      <w:r>
        <w:t>2002</w:t>
      </w:r>
      <w:r>
        <w:t>年所有年龄段和性别的人因自我伤害而导致死亡的</w:t>
      </w:r>
      <w:r>
        <w:rPr>
          <w:rFonts w:hint="eastAsia"/>
        </w:rPr>
        <w:t>比</w:t>
      </w:r>
      <w:r>
        <w:t>率为</w:t>
      </w:r>
      <w:r>
        <w:t>8.1</w:t>
      </w:r>
      <w:r>
        <w:t>，其中</w:t>
      </w:r>
      <w:r>
        <w:t>60</w:t>
      </w:r>
      <w:r>
        <w:t>岁及以上年龄段的自杀死亡率最高（</w:t>
      </w:r>
      <w:r>
        <w:t>17.6</w:t>
      </w:r>
      <w:r>
        <w:t>），其次是</w:t>
      </w:r>
      <w:r>
        <w:t>50-59</w:t>
      </w:r>
      <w:r>
        <w:t>岁之间（</w:t>
      </w:r>
      <w:r>
        <w:t>11.3</w:t>
      </w:r>
      <w:r>
        <w:t>），所有年龄段中男性的自杀死亡率较高（每</w:t>
      </w:r>
      <w:r>
        <w:t>10</w:t>
      </w:r>
      <w:r>
        <w:t>万人中所占的比例）。</w:t>
      </w:r>
    </w:p>
    <w:p w:rsidR="002E1229" w:rsidRDefault="002E1229">
      <w:pPr>
        <w:pStyle w:val="Date"/>
        <w:tabs>
          <w:tab w:val="left" w:pos="630"/>
        </w:tabs>
        <w:spacing w:after="240" w:line="360" w:lineRule="exact"/>
        <w:rPr>
          <w:rFonts w:eastAsia="SimHei"/>
        </w:rPr>
      </w:pPr>
      <w:r>
        <w:rPr>
          <w:rFonts w:eastAsia="SimHei"/>
        </w:rPr>
        <w:t>自我伤害致死</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0"/>
        <w:gridCol w:w="2520"/>
        <w:gridCol w:w="2520"/>
        <w:gridCol w:w="2520"/>
      </w:tblGrid>
      <w:tr w:rsidR="002E1229">
        <w:tblPrEx>
          <w:tblCellMar>
            <w:top w:w="0" w:type="dxa"/>
            <w:bottom w:w="0" w:type="dxa"/>
          </w:tblCellMar>
        </w:tblPrEx>
        <w:tc>
          <w:tcPr>
            <w:tcW w:w="2280" w:type="dxa"/>
          </w:tcPr>
          <w:p w:rsidR="002E1229" w:rsidRDefault="002E1229">
            <w:pPr>
              <w:tabs>
                <w:tab w:val="left" w:pos="630"/>
              </w:tabs>
              <w:spacing w:before="60" w:after="60" w:line="340" w:lineRule="exact"/>
              <w:jc w:val="center"/>
              <w:rPr>
                <w:rFonts w:eastAsia="SimHei"/>
                <w:color w:val="FF0000"/>
                <w:sz w:val="18"/>
              </w:rPr>
            </w:pPr>
            <w:r>
              <w:rPr>
                <w:rFonts w:eastAsia="SimHei"/>
                <w:color w:val="FF0000"/>
                <w:sz w:val="18"/>
              </w:rPr>
              <w:t>年</w:t>
            </w:r>
            <w:r>
              <w:rPr>
                <w:rFonts w:eastAsia="SimHei" w:hint="eastAsia"/>
                <w:color w:val="FF0000"/>
                <w:sz w:val="18"/>
              </w:rPr>
              <w:t>份</w:t>
            </w:r>
          </w:p>
        </w:tc>
        <w:tc>
          <w:tcPr>
            <w:tcW w:w="2520" w:type="dxa"/>
          </w:tcPr>
          <w:p w:rsidR="002E1229" w:rsidRDefault="002E1229">
            <w:pPr>
              <w:tabs>
                <w:tab w:val="left" w:pos="630"/>
              </w:tabs>
              <w:spacing w:before="60" w:after="60" w:line="340" w:lineRule="exact"/>
              <w:jc w:val="center"/>
              <w:rPr>
                <w:rFonts w:eastAsia="SimHei"/>
                <w:color w:val="FF0000"/>
                <w:sz w:val="18"/>
              </w:rPr>
            </w:pPr>
            <w:r>
              <w:rPr>
                <w:rFonts w:eastAsia="SimHei"/>
                <w:color w:val="FF0000"/>
                <w:sz w:val="18"/>
              </w:rPr>
              <w:t>男性</w:t>
            </w:r>
          </w:p>
        </w:tc>
        <w:tc>
          <w:tcPr>
            <w:tcW w:w="2520" w:type="dxa"/>
          </w:tcPr>
          <w:p w:rsidR="002E1229" w:rsidRDefault="002E1229">
            <w:pPr>
              <w:tabs>
                <w:tab w:val="left" w:pos="630"/>
              </w:tabs>
              <w:spacing w:before="60" w:after="60" w:line="340" w:lineRule="exact"/>
              <w:jc w:val="center"/>
              <w:rPr>
                <w:rFonts w:eastAsia="SimHei"/>
                <w:color w:val="FF0000"/>
                <w:sz w:val="18"/>
              </w:rPr>
            </w:pPr>
            <w:r>
              <w:rPr>
                <w:rFonts w:eastAsia="SimHei"/>
                <w:color w:val="FF0000"/>
                <w:sz w:val="18"/>
              </w:rPr>
              <w:t>女性</w:t>
            </w:r>
          </w:p>
        </w:tc>
        <w:tc>
          <w:tcPr>
            <w:tcW w:w="2520" w:type="dxa"/>
          </w:tcPr>
          <w:p w:rsidR="002E1229" w:rsidRDefault="002E1229">
            <w:pPr>
              <w:tabs>
                <w:tab w:val="left" w:pos="630"/>
              </w:tabs>
              <w:spacing w:before="60" w:after="60" w:line="340" w:lineRule="exact"/>
              <w:jc w:val="center"/>
              <w:rPr>
                <w:rFonts w:eastAsia="SimHei"/>
                <w:color w:val="FF0000"/>
                <w:sz w:val="18"/>
              </w:rPr>
            </w:pPr>
            <w:r>
              <w:rPr>
                <w:rFonts w:eastAsia="SimHei"/>
                <w:color w:val="FF0000"/>
                <w:sz w:val="18"/>
              </w:rPr>
              <w:t>总计</w:t>
            </w:r>
          </w:p>
        </w:tc>
      </w:tr>
      <w:tr w:rsidR="002E1229">
        <w:tblPrEx>
          <w:tblCellMar>
            <w:top w:w="0" w:type="dxa"/>
            <w:bottom w:w="0" w:type="dxa"/>
          </w:tblCellMar>
        </w:tblPrEx>
        <w:tc>
          <w:tcPr>
            <w:tcW w:w="2280" w:type="dxa"/>
          </w:tcPr>
          <w:p w:rsidR="002E1229" w:rsidRDefault="002E1229">
            <w:pPr>
              <w:tabs>
                <w:tab w:val="left" w:pos="630"/>
              </w:tabs>
              <w:spacing w:before="60" w:after="60" w:line="340" w:lineRule="exact"/>
              <w:jc w:val="center"/>
              <w:rPr>
                <w:sz w:val="18"/>
              </w:rPr>
            </w:pPr>
            <w:r>
              <w:rPr>
                <w:sz w:val="18"/>
              </w:rPr>
              <w:t>1980</w:t>
            </w:r>
          </w:p>
        </w:tc>
        <w:tc>
          <w:tcPr>
            <w:tcW w:w="2520" w:type="dxa"/>
          </w:tcPr>
          <w:p w:rsidR="002E1229" w:rsidRDefault="002E1229">
            <w:pPr>
              <w:tabs>
                <w:tab w:val="left" w:pos="630"/>
              </w:tabs>
              <w:spacing w:before="60" w:after="60" w:line="340" w:lineRule="exact"/>
              <w:jc w:val="center"/>
              <w:rPr>
                <w:sz w:val="18"/>
              </w:rPr>
            </w:pPr>
            <w:r>
              <w:rPr>
                <w:sz w:val="18"/>
              </w:rPr>
              <w:t>1.9</w:t>
            </w:r>
          </w:p>
        </w:tc>
        <w:tc>
          <w:tcPr>
            <w:tcW w:w="2520" w:type="dxa"/>
          </w:tcPr>
          <w:p w:rsidR="002E1229" w:rsidRDefault="002E1229">
            <w:pPr>
              <w:tabs>
                <w:tab w:val="left" w:pos="630"/>
              </w:tabs>
              <w:spacing w:before="60" w:after="60" w:line="340" w:lineRule="exact"/>
              <w:jc w:val="center"/>
              <w:rPr>
                <w:sz w:val="18"/>
              </w:rPr>
            </w:pPr>
            <w:r>
              <w:rPr>
                <w:sz w:val="18"/>
              </w:rPr>
              <w:t>20.9</w:t>
            </w:r>
          </w:p>
        </w:tc>
        <w:tc>
          <w:tcPr>
            <w:tcW w:w="2520" w:type="dxa"/>
          </w:tcPr>
          <w:p w:rsidR="002E1229" w:rsidRDefault="002E1229">
            <w:pPr>
              <w:tabs>
                <w:tab w:val="left" w:pos="630"/>
              </w:tabs>
              <w:spacing w:before="60" w:after="60" w:line="340" w:lineRule="exact"/>
              <w:jc w:val="center"/>
              <w:rPr>
                <w:sz w:val="18"/>
              </w:rPr>
            </w:pPr>
            <w:r>
              <w:rPr>
                <w:sz w:val="18"/>
              </w:rPr>
              <w:t>21.4</w:t>
            </w:r>
          </w:p>
        </w:tc>
      </w:tr>
      <w:tr w:rsidR="002E1229">
        <w:tblPrEx>
          <w:tblCellMar>
            <w:top w:w="0" w:type="dxa"/>
            <w:bottom w:w="0" w:type="dxa"/>
          </w:tblCellMar>
        </w:tblPrEx>
        <w:tc>
          <w:tcPr>
            <w:tcW w:w="2280" w:type="dxa"/>
          </w:tcPr>
          <w:p w:rsidR="002E1229" w:rsidRDefault="002E1229">
            <w:pPr>
              <w:tabs>
                <w:tab w:val="left" w:pos="630"/>
              </w:tabs>
              <w:spacing w:before="60" w:after="60" w:line="340" w:lineRule="exact"/>
              <w:jc w:val="center"/>
              <w:rPr>
                <w:sz w:val="18"/>
              </w:rPr>
            </w:pPr>
            <w:r>
              <w:rPr>
                <w:sz w:val="18"/>
              </w:rPr>
              <w:t>1990</w:t>
            </w:r>
          </w:p>
        </w:tc>
        <w:tc>
          <w:tcPr>
            <w:tcW w:w="2520" w:type="dxa"/>
          </w:tcPr>
          <w:p w:rsidR="002E1229" w:rsidRDefault="002E1229">
            <w:pPr>
              <w:tabs>
                <w:tab w:val="left" w:pos="630"/>
              </w:tabs>
              <w:spacing w:before="60" w:after="60" w:line="340" w:lineRule="exact"/>
              <w:jc w:val="center"/>
              <w:rPr>
                <w:sz w:val="18"/>
              </w:rPr>
            </w:pPr>
            <w:r>
              <w:rPr>
                <w:sz w:val="18"/>
              </w:rPr>
              <w:t>23.0</w:t>
            </w:r>
          </w:p>
        </w:tc>
        <w:tc>
          <w:tcPr>
            <w:tcW w:w="2520" w:type="dxa"/>
          </w:tcPr>
          <w:p w:rsidR="002E1229" w:rsidRDefault="002E1229">
            <w:pPr>
              <w:tabs>
                <w:tab w:val="left" w:pos="630"/>
              </w:tabs>
              <w:spacing w:before="60" w:after="60" w:line="340" w:lineRule="exact"/>
              <w:jc w:val="center"/>
              <w:rPr>
                <w:sz w:val="18"/>
              </w:rPr>
            </w:pPr>
            <w:r>
              <w:rPr>
                <w:sz w:val="18"/>
              </w:rPr>
              <w:t>17.8</w:t>
            </w:r>
          </w:p>
        </w:tc>
        <w:tc>
          <w:tcPr>
            <w:tcW w:w="2520" w:type="dxa"/>
          </w:tcPr>
          <w:p w:rsidR="002E1229" w:rsidRDefault="002E1229">
            <w:pPr>
              <w:tabs>
                <w:tab w:val="left" w:pos="630"/>
              </w:tabs>
              <w:spacing w:before="60" w:after="60" w:line="340" w:lineRule="exact"/>
              <w:jc w:val="center"/>
              <w:rPr>
                <w:sz w:val="18"/>
              </w:rPr>
            </w:pPr>
            <w:r>
              <w:rPr>
                <w:sz w:val="18"/>
              </w:rPr>
              <w:t>20.4</w:t>
            </w:r>
          </w:p>
        </w:tc>
      </w:tr>
      <w:tr w:rsidR="002E1229">
        <w:tblPrEx>
          <w:tblCellMar>
            <w:top w:w="0" w:type="dxa"/>
            <w:bottom w:w="0" w:type="dxa"/>
          </w:tblCellMar>
        </w:tblPrEx>
        <w:tc>
          <w:tcPr>
            <w:tcW w:w="2280" w:type="dxa"/>
          </w:tcPr>
          <w:p w:rsidR="002E1229" w:rsidRDefault="002E1229">
            <w:pPr>
              <w:pStyle w:val="a3"/>
              <w:tabs>
                <w:tab w:val="left" w:pos="630"/>
              </w:tabs>
              <w:adjustRightInd w:val="0"/>
              <w:spacing w:before="60" w:after="60" w:line="340" w:lineRule="exact"/>
              <w:jc w:val="center"/>
              <w:textAlignment w:val="baseline"/>
              <w:rPr>
                <w:kern w:val="0"/>
                <w:szCs w:val="20"/>
              </w:rPr>
            </w:pPr>
            <w:r>
              <w:rPr>
                <w:kern w:val="0"/>
                <w:szCs w:val="20"/>
              </w:rPr>
              <w:t>2001</w:t>
            </w:r>
          </w:p>
        </w:tc>
        <w:tc>
          <w:tcPr>
            <w:tcW w:w="2520" w:type="dxa"/>
          </w:tcPr>
          <w:p w:rsidR="002E1229" w:rsidRDefault="002E1229">
            <w:pPr>
              <w:tabs>
                <w:tab w:val="left" w:pos="630"/>
              </w:tabs>
              <w:spacing w:before="60" w:after="60" w:line="340" w:lineRule="exact"/>
              <w:jc w:val="center"/>
              <w:rPr>
                <w:sz w:val="18"/>
              </w:rPr>
            </w:pPr>
            <w:r>
              <w:rPr>
                <w:sz w:val="18"/>
              </w:rPr>
              <w:t>21.4</w:t>
            </w:r>
          </w:p>
        </w:tc>
        <w:tc>
          <w:tcPr>
            <w:tcW w:w="2520" w:type="dxa"/>
          </w:tcPr>
          <w:p w:rsidR="002E1229" w:rsidRDefault="002E1229">
            <w:pPr>
              <w:tabs>
                <w:tab w:val="left" w:pos="630"/>
              </w:tabs>
              <w:spacing w:before="60" w:after="60" w:line="340" w:lineRule="exact"/>
              <w:jc w:val="center"/>
              <w:rPr>
                <w:sz w:val="18"/>
              </w:rPr>
            </w:pPr>
            <w:r>
              <w:rPr>
                <w:sz w:val="18"/>
              </w:rPr>
              <w:t>8.0</w:t>
            </w:r>
          </w:p>
        </w:tc>
        <w:tc>
          <w:tcPr>
            <w:tcW w:w="2520" w:type="dxa"/>
          </w:tcPr>
          <w:p w:rsidR="002E1229" w:rsidRDefault="002E1229">
            <w:pPr>
              <w:tabs>
                <w:tab w:val="left" w:pos="630"/>
              </w:tabs>
              <w:spacing w:before="60" w:after="60" w:line="340" w:lineRule="exact"/>
              <w:jc w:val="center"/>
              <w:rPr>
                <w:sz w:val="18"/>
              </w:rPr>
            </w:pPr>
            <w:r>
              <w:rPr>
                <w:sz w:val="18"/>
              </w:rPr>
              <w:t>14.7</w:t>
            </w:r>
          </w:p>
        </w:tc>
      </w:tr>
      <w:tr w:rsidR="002E1229">
        <w:tblPrEx>
          <w:tblCellMar>
            <w:top w:w="0" w:type="dxa"/>
            <w:bottom w:w="0" w:type="dxa"/>
          </w:tblCellMar>
        </w:tblPrEx>
        <w:tc>
          <w:tcPr>
            <w:tcW w:w="2280" w:type="dxa"/>
          </w:tcPr>
          <w:p w:rsidR="002E1229" w:rsidRDefault="002E1229">
            <w:pPr>
              <w:tabs>
                <w:tab w:val="left" w:pos="630"/>
              </w:tabs>
              <w:spacing w:before="60" w:after="60" w:line="340" w:lineRule="exact"/>
              <w:jc w:val="center"/>
              <w:rPr>
                <w:sz w:val="18"/>
              </w:rPr>
            </w:pPr>
            <w:r>
              <w:rPr>
                <w:sz w:val="18"/>
              </w:rPr>
              <w:t>2002</w:t>
            </w:r>
          </w:p>
        </w:tc>
        <w:tc>
          <w:tcPr>
            <w:tcW w:w="2520" w:type="dxa"/>
          </w:tcPr>
          <w:p w:rsidR="002E1229" w:rsidRDefault="002E1229">
            <w:pPr>
              <w:tabs>
                <w:tab w:val="left" w:pos="630"/>
              </w:tabs>
              <w:spacing w:before="60" w:after="60" w:line="340" w:lineRule="exact"/>
              <w:jc w:val="center"/>
              <w:rPr>
                <w:sz w:val="18"/>
              </w:rPr>
            </w:pPr>
            <w:r>
              <w:rPr>
                <w:sz w:val="18"/>
              </w:rPr>
              <w:t>20.3</w:t>
            </w:r>
          </w:p>
        </w:tc>
        <w:tc>
          <w:tcPr>
            <w:tcW w:w="2520" w:type="dxa"/>
          </w:tcPr>
          <w:p w:rsidR="002E1229" w:rsidRDefault="002E1229">
            <w:pPr>
              <w:tabs>
                <w:tab w:val="left" w:pos="630"/>
              </w:tabs>
              <w:spacing w:before="60" w:after="60" w:line="340" w:lineRule="exact"/>
              <w:jc w:val="center"/>
              <w:rPr>
                <w:sz w:val="18"/>
              </w:rPr>
            </w:pPr>
            <w:r>
              <w:rPr>
                <w:sz w:val="18"/>
              </w:rPr>
              <w:t>8.1</w:t>
            </w:r>
          </w:p>
        </w:tc>
        <w:tc>
          <w:tcPr>
            <w:tcW w:w="2520" w:type="dxa"/>
          </w:tcPr>
          <w:p w:rsidR="002E1229" w:rsidRDefault="002E1229">
            <w:pPr>
              <w:tabs>
                <w:tab w:val="left" w:pos="630"/>
              </w:tabs>
              <w:spacing w:before="60" w:after="60" w:line="340" w:lineRule="exact"/>
              <w:jc w:val="center"/>
              <w:rPr>
                <w:sz w:val="18"/>
              </w:rPr>
            </w:pPr>
            <w:r>
              <w:rPr>
                <w:sz w:val="18"/>
              </w:rPr>
              <w:t>14.1</w:t>
            </w:r>
          </w:p>
        </w:tc>
      </w:tr>
    </w:tbl>
    <w:p w:rsidR="002E1229" w:rsidRDefault="002E1229">
      <w:pPr>
        <w:tabs>
          <w:tab w:val="left" w:pos="630"/>
        </w:tabs>
        <w:spacing w:line="360" w:lineRule="exact"/>
        <w:rPr>
          <w:sz w:val="18"/>
        </w:rPr>
      </w:pPr>
      <w:r>
        <w:rPr>
          <w:sz w:val="18"/>
        </w:rPr>
        <w:t>每</w:t>
      </w:r>
      <w:r>
        <w:rPr>
          <w:sz w:val="18"/>
        </w:rPr>
        <w:t>10</w:t>
      </w:r>
      <w:r>
        <w:rPr>
          <w:sz w:val="18"/>
        </w:rPr>
        <w:t>万人中的粗</w:t>
      </w:r>
      <w:r>
        <w:rPr>
          <w:rFonts w:hint="eastAsia"/>
          <w:sz w:val="18"/>
        </w:rPr>
        <w:t>略</w:t>
      </w:r>
      <w:r>
        <w:rPr>
          <w:sz w:val="18"/>
        </w:rPr>
        <w:t>死亡率</w:t>
      </w:r>
    </w:p>
    <w:p w:rsidR="002E1229" w:rsidRDefault="002E1229">
      <w:pPr>
        <w:tabs>
          <w:tab w:val="left" w:pos="630"/>
        </w:tabs>
        <w:spacing w:after="240" w:line="360" w:lineRule="exact"/>
        <w:rPr>
          <w:rFonts w:hint="eastAsia"/>
          <w:sz w:val="18"/>
        </w:rPr>
      </w:pPr>
      <w:r>
        <w:rPr>
          <w:rFonts w:eastAsia="KaiTi_GB2312" w:hint="eastAsia"/>
          <w:color w:val="0000FF"/>
          <w:sz w:val="18"/>
        </w:rPr>
        <w:t>资料</w:t>
      </w:r>
      <w:r>
        <w:rPr>
          <w:rFonts w:eastAsia="KaiTi_GB2312"/>
          <w:color w:val="0000FF"/>
          <w:sz w:val="18"/>
        </w:rPr>
        <w:t>来源</w:t>
      </w:r>
      <w:r>
        <w:rPr>
          <w:sz w:val="18"/>
        </w:rPr>
        <w:t>：国家统计局，公共卫生部</w:t>
      </w:r>
      <w:r>
        <w:rPr>
          <w:rFonts w:hint="eastAsia"/>
          <w:sz w:val="18"/>
        </w:rPr>
        <w:t>。</w:t>
      </w:r>
    </w:p>
    <w:p w:rsidR="002E1229" w:rsidRDefault="002E1229" w:rsidP="002E1229">
      <w:pPr>
        <w:numPr>
          <w:ilvl w:val="0"/>
          <w:numId w:val="12"/>
        </w:numPr>
        <w:tabs>
          <w:tab w:val="clear" w:pos="600"/>
          <w:tab w:val="left" w:pos="630"/>
        </w:tabs>
        <w:spacing w:after="240" w:line="360" w:lineRule="exact"/>
        <w:ind w:left="0" w:firstLine="0"/>
      </w:pPr>
      <w:r>
        <w:t>导致老年人做出自杀行为的可能因素包括：丧偶（守寡）、不治之症或有死亡威胁的慢性病，以及孤独感。女性面对问题的状态好于男性，此外，女性在所属社区还得到古巴妇女联合会和妇女与家庭指导之家等机构的基层组织的支持，这些组织推动女性加入和融入社会，关心她们的家庭关系和生活</w:t>
      </w:r>
      <w:r>
        <w:rPr>
          <w:rFonts w:hint="eastAsia"/>
        </w:rPr>
        <w:t>以及</w:t>
      </w:r>
      <w:r>
        <w:t>情感需要的满足。在机构方面，有老人之家收容那些鲜有子女照顾的老人，还有以社团性质运做的爷爷之家。</w:t>
      </w:r>
    </w:p>
    <w:p w:rsidR="002E1229" w:rsidRDefault="002E1229" w:rsidP="002E1229">
      <w:pPr>
        <w:numPr>
          <w:ilvl w:val="0"/>
          <w:numId w:val="12"/>
        </w:numPr>
        <w:tabs>
          <w:tab w:val="clear" w:pos="600"/>
          <w:tab w:val="left" w:pos="630"/>
        </w:tabs>
        <w:spacing w:after="240" w:line="360" w:lineRule="exact"/>
        <w:ind w:left="0" w:firstLine="0"/>
      </w:pPr>
      <w:r>
        <w:t>古巴卫生系统实行家庭医生初级照料的模式，得到世界的承认，</w:t>
      </w:r>
      <w:r>
        <w:rPr>
          <w:rFonts w:hint="eastAsia"/>
        </w:rPr>
        <w:t>这有助于</w:t>
      </w:r>
      <w:r>
        <w:t>帮助危险人群，提供全面的、专业的、免费的和平等的照料。</w:t>
      </w:r>
    </w:p>
    <w:p w:rsidR="002E1229" w:rsidRDefault="002E1229" w:rsidP="002E1229">
      <w:pPr>
        <w:numPr>
          <w:ilvl w:val="0"/>
          <w:numId w:val="12"/>
        </w:numPr>
        <w:tabs>
          <w:tab w:val="clear" w:pos="600"/>
          <w:tab w:val="left" w:pos="630"/>
        </w:tabs>
        <w:spacing w:after="240" w:line="360" w:lineRule="exact"/>
        <w:ind w:left="0" w:firstLine="0"/>
      </w:pPr>
      <w:r>
        <w:t>在精神失常的女性中，</w:t>
      </w:r>
      <w:r>
        <w:t>50-59</w:t>
      </w:r>
      <w:r>
        <w:t>岁的女性是受害最严重的，共有</w:t>
      </w:r>
      <w:r>
        <w:t>688</w:t>
      </w:r>
      <w:r>
        <w:t>人因此而死亡，在出于各种原因自杀的女性中占</w:t>
      </w:r>
      <w:r>
        <w:t>3.06%</w:t>
      </w:r>
      <w:r>
        <w:t>。</w:t>
      </w:r>
    </w:p>
    <w:p w:rsidR="002E1229" w:rsidRDefault="002E1229" w:rsidP="002E1229">
      <w:pPr>
        <w:numPr>
          <w:ilvl w:val="0"/>
          <w:numId w:val="12"/>
        </w:numPr>
        <w:tabs>
          <w:tab w:val="clear" w:pos="600"/>
          <w:tab w:val="left" w:pos="630"/>
        </w:tabs>
        <w:spacing w:after="240" w:line="360" w:lineRule="exact"/>
        <w:ind w:left="0" w:firstLine="0"/>
      </w:pPr>
      <w:r>
        <w:t>在因侵犯而死亡的事例中，男性多于女性，</w:t>
      </w:r>
      <w:r>
        <w:t>20-49</w:t>
      </w:r>
      <w:r>
        <w:t>岁女性当中的这一死亡率在</w:t>
      </w:r>
      <w:r>
        <w:t>2002</w:t>
      </w:r>
      <w:r>
        <w:t>年达到每</w:t>
      </w:r>
      <w:r>
        <w:t>10</w:t>
      </w:r>
      <w:r>
        <w:t>万人</w:t>
      </w:r>
      <w:r>
        <w:rPr>
          <w:rFonts w:hint="eastAsia"/>
        </w:rPr>
        <w:t>死亡</w:t>
      </w:r>
      <w:r>
        <w:t>5.6</w:t>
      </w:r>
      <w:r>
        <w:rPr>
          <w:rFonts w:hint="eastAsia"/>
        </w:rPr>
        <w:t>人</w:t>
      </w:r>
      <w:r>
        <w:t>。</w:t>
      </w:r>
    </w:p>
    <w:p w:rsidR="002E1229" w:rsidRDefault="002E1229">
      <w:pPr>
        <w:pStyle w:val="H2"/>
        <w:tabs>
          <w:tab w:val="left" w:pos="630"/>
        </w:tabs>
        <w:rPr>
          <w:rFonts w:ascii="Times New Roman"/>
          <w:lang w:val="en-US"/>
        </w:rPr>
      </w:pPr>
      <w:r>
        <w:rPr>
          <w:rFonts w:ascii="Times New Roman"/>
          <w:lang w:val="en-US"/>
        </w:rPr>
        <w:t>封锁对</w:t>
      </w:r>
      <w:r>
        <w:rPr>
          <w:rFonts w:ascii="Times New Roman" w:hint="eastAsia"/>
          <w:lang w:val="en-US"/>
        </w:rPr>
        <w:t>卫生保健事业</w:t>
      </w:r>
      <w:r>
        <w:rPr>
          <w:rFonts w:ascii="Times New Roman"/>
          <w:lang w:val="en-US"/>
        </w:rPr>
        <w:t>的影响</w:t>
      </w:r>
    </w:p>
    <w:p w:rsidR="002E1229" w:rsidRDefault="002E1229">
      <w:pPr>
        <w:tabs>
          <w:tab w:val="left" w:pos="630"/>
        </w:tabs>
        <w:spacing w:after="240" w:line="360" w:lineRule="exact"/>
      </w:pPr>
      <w:r>
        <w:rPr>
          <w:rFonts w:hint="eastAsia"/>
        </w:rPr>
        <w:tab/>
      </w:r>
      <w:r>
        <w:t>在人类历史上从来没有一种针对某国的侵略行为像古巴这么多年来遭受的封锁这样漫长而系统化。禁止购买药品、医疗设备及在古巴试验室和企业生产这些产品所需的原材料，其目的是谋害全体古巴人民，特别是妇女和儿童的健康。古巴政府付出了巨大的努力来改变这种状况，医疗服务仍在应有的原则下进行，没有停止过医务和准医务人员的培训，没有一名卫生部门工作人员失业，这就是证明，更重要的是，没有任何一名男童、女童、妇女或成年男子因为缺乏医疗而死亡。</w:t>
      </w:r>
    </w:p>
    <w:p w:rsidR="002E1229" w:rsidRDefault="002E1229">
      <w:pPr>
        <w:tabs>
          <w:tab w:val="left" w:pos="630"/>
        </w:tabs>
        <w:spacing w:after="240" w:line="360" w:lineRule="exact"/>
      </w:pPr>
      <w:r>
        <w:rPr>
          <w:rFonts w:hint="eastAsia"/>
        </w:rPr>
        <w:tab/>
      </w:r>
      <w:r>
        <w:t>我们通过例子来陈述这些影响：</w:t>
      </w:r>
    </w:p>
    <w:p w:rsidR="002E1229" w:rsidRDefault="002E1229" w:rsidP="002E1229">
      <w:pPr>
        <w:numPr>
          <w:ilvl w:val="1"/>
          <w:numId w:val="17"/>
        </w:numPr>
        <w:tabs>
          <w:tab w:val="clear" w:pos="840"/>
          <w:tab w:val="num" w:pos="1080"/>
        </w:tabs>
        <w:spacing w:after="240" w:line="360" w:lineRule="exact"/>
        <w:ind w:left="1083" w:hanging="482"/>
      </w:pPr>
      <w:r>
        <w:rPr>
          <w:rFonts w:hint="eastAsia"/>
        </w:rPr>
        <w:t>卫生棉</w:t>
      </w:r>
      <w:r>
        <w:t>的需求量大约</w:t>
      </w:r>
      <w:r>
        <w:rPr>
          <w:rFonts w:hint="eastAsia"/>
        </w:rPr>
        <w:t>为</w:t>
      </w:r>
      <w:r>
        <w:t>1</w:t>
      </w:r>
      <w:r>
        <w:t>亿</w:t>
      </w:r>
      <w:r>
        <w:rPr>
          <w:rFonts w:hint="eastAsia"/>
        </w:rPr>
        <w:t>包</w:t>
      </w:r>
      <w:r>
        <w:t>，目前只能满足</w:t>
      </w:r>
      <w:r>
        <w:t>39%</w:t>
      </w:r>
      <w:r>
        <w:t>左右</w:t>
      </w:r>
      <w:r>
        <w:rPr>
          <w:rFonts w:hint="eastAsia"/>
        </w:rPr>
        <w:t>的需求量</w:t>
      </w:r>
      <w:r>
        <w:t>，因为</w:t>
      </w:r>
      <w:r>
        <w:rPr>
          <w:rFonts w:hint="eastAsia"/>
        </w:rPr>
        <w:t>生产所需的原材料属于封锁条例限制进口的物资</w:t>
      </w:r>
      <w:r>
        <w:t>。这常常</w:t>
      </w:r>
      <w:r>
        <w:rPr>
          <w:rFonts w:hint="eastAsia"/>
        </w:rPr>
        <w:t>迫使</w:t>
      </w:r>
      <w:r>
        <w:t>成千上万</w:t>
      </w:r>
      <w:r>
        <w:rPr>
          <w:rFonts w:hint="eastAsia"/>
        </w:rPr>
        <w:t>名</w:t>
      </w:r>
      <w:r>
        <w:t>妇女被迫使用替代产品，增加了妇科感染的危险，</w:t>
      </w:r>
      <w:r>
        <w:rPr>
          <w:rFonts w:hint="eastAsia"/>
        </w:rPr>
        <w:t>而且，她们往往</w:t>
      </w:r>
      <w:r>
        <w:t>得</w:t>
      </w:r>
      <w:r>
        <w:rPr>
          <w:rFonts w:hint="eastAsia"/>
        </w:rPr>
        <w:t>不</w:t>
      </w:r>
      <w:r>
        <w:t>到及时</w:t>
      </w:r>
      <w:r>
        <w:rPr>
          <w:rFonts w:hint="eastAsia"/>
        </w:rPr>
        <w:t>的</w:t>
      </w:r>
      <w:r>
        <w:t>治疗，</w:t>
      </w:r>
      <w:r>
        <w:rPr>
          <w:rFonts w:hint="eastAsia"/>
        </w:rPr>
        <w:t>因为产品匮乏还造成了药品的短缺</w:t>
      </w:r>
      <w:r>
        <w:t>。</w:t>
      </w:r>
    </w:p>
    <w:p w:rsidR="002E1229" w:rsidRDefault="002E1229" w:rsidP="002E1229">
      <w:pPr>
        <w:numPr>
          <w:ilvl w:val="1"/>
          <w:numId w:val="17"/>
        </w:numPr>
        <w:tabs>
          <w:tab w:val="clear" w:pos="840"/>
          <w:tab w:val="num" w:pos="1080"/>
        </w:tabs>
        <w:spacing w:after="240" w:line="360" w:lineRule="exact"/>
        <w:ind w:left="1083" w:hanging="482"/>
      </w:pPr>
      <w:r>
        <w:rPr>
          <w:rFonts w:ascii="SimSun" w:hint="eastAsia"/>
          <w:szCs w:val="24"/>
        </w:rPr>
        <w:t>宫颈癌</w:t>
      </w:r>
      <w:r>
        <w:rPr>
          <w:rFonts w:ascii="SimSun"/>
          <w:szCs w:val="24"/>
        </w:rPr>
        <w:t>-</w:t>
      </w:r>
      <w:r>
        <w:rPr>
          <w:rFonts w:ascii="SimSun" w:hint="eastAsia"/>
          <w:szCs w:val="24"/>
        </w:rPr>
        <w:t>子宫癌以及乳腺癌预防方案的实施工作也受到了封锁的影响。上述两个方案分别于</w:t>
      </w:r>
      <w:r>
        <w:rPr>
          <w:rFonts w:ascii="SimSun"/>
          <w:szCs w:val="24"/>
        </w:rPr>
        <w:t>1968</w:t>
      </w:r>
      <w:r>
        <w:rPr>
          <w:rFonts w:ascii="SimSun" w:hint="eastAsia"/>
          <w:szCs w:val="24"/>
        </w:rPr>
        <w:t>年和</w:t>
      </w:r>
      <w:r>
        <w:rPr>
          <w:rFonts w:ascii="SimSun"/>
          <w:szCs w:val="24"/>
        </w:rPr>
        <w:t>1987</w:t>
      </w:r>
      <w:r>
        <w:rPr>
          <w:rFonts w:ascii="SimSun" w:hint="eastAsia"/>
          <w:szCs w:val="24"/>
        </w:rPr>
        <w:t>年开始实施，</w:t>
      </w:r>
      <w:r>
        <w:rPr>
          <w:rFonts w:hint="eastAsia"/>
        </w:rPr>
        <w:t>它们</w:t>
      </w:r>
      <w:r>
        <w:rPr>
          <w:rFonts w:ascii="SimSun" w:hint="eastAsia"/>
          <w:szCs w:val="24"/>
        </w:rPr>
        <w:t>在很大程度上降低了上述两种癌症的发病率和死亡率。目前，缺少进行阴道分泌物化验</w:t>
      </w:r>
      <w:r>
        <w:rPr>
          <w:rFonts w:ascii="SimSun"/>
          <w:szCs w:val="24"/>
        </w:rPr>
        <w:t>(</w:t>
      </w:r>
      <w:r>
        <w:rPr>
          <w:rFonts w:ascii="SimSun" w:hint="eastAsia"/>
          <w:szCs w:val="24"/>
        </w:rPr>
        <w:t>脱落细胞巴氏染色法试验</w:t>
      </w:r>
      <w:r>
        <w:rPr>
          <w:rFonts w:ascii="SimSun"/>
          <w:szCs w:val="24"/>
        </w:rPr>
        <w:t>)</w:t>
      </w:r>
      <w:r>
        <w:rPr>
          <w:rFonts w:ascii="SimSun" w:hint="eastAsia"/>
          <w:szCs w:val="24"/>
        </w:rPr>
        <w:t>的诊疗条件；同样，乳房</w:t>
      </w:r>
      <w:r>
        <w:rPr>
          <w:rFonts w:ascii="SimSun"/>
          <w:szCs w:val="24"/>
        </w:rPr>
        <w:t>X</w:t>
      </w:r>
      <w:r>
        <w:rPr>
          <w:rFonts w:ascii="SimSun" w:hint="eastAsia"/>
          <w:szCs w:val="24"/>
        </w:rPr>
        <w:t>线照相仪缺少零配件、燃料，甚至胶片，这使得乳房</w:t>
      </w:r>
      <w:r>
        <w:rPr>
          <w:rFonts w:ascii="SimSun"/>
          <w:szCs w:val="24"/>
        </w:rPr>
        <w:t>X</w:t>
      </w:r>
      <w:r>
        <w:rPr>
          <w:rFonts w:ascii="SimSun" w:hint="eastAsia"/>
          <w:szCs w:val="24"/>
        </w:rPr>
        <w:t>线照相这项原本应该应用在早期检查中的日常诊断方法，如今只有危重病患者才有权使用。</w:t>
      </w:r>
    </w:p>
    <w:p w:rsidR="002E1229" w:rsidRDefault="002E1229" w:rsidP="002E1229">
      <w:pPr>
        <w:numPr>
          <w:ilvl w:val="1"/>
          <w:numId w:val="17"/>
        </w:numPr>
        <w:tabs>
          <w:tab w:val="clear" w:pos="840"/>
          <w:tab w:val="num" w:pos="1080"/>
        </w:tabs>
        <w:spacing w:after="240" w:line="360" w:lineRule="exact"/>
        <w:ind w:left="1083" w:hanging="482"/>
        <w:rPr>
          <w:szCs w:val="24"/>
        </w:rPr>
      </w:pPr>
      <w:r>
        <w:rPr>
          <w:rFonts w:ascii="SimSun" w:hint="eastAsia"/>
          <w:szCs w:val="24"/>
        </w:rPr>
        <w:t>古</w:t>
      </w:r>
      <w:r>
        <w:rPr>
          <w:rFonts w:hint="eastAsia"/>
          <w:szCs w:val="24"/>
        </w:rPr>
        <w:t>巴共有</w:t>
      </w:r>
      <w:r>
        <w:rPr>
          <w:szCs w:val="24"/>
        </w:rPr>
        <w:t>3</w:t>
      </w:r>
      <w:r>
        <w:rPr>
          <w:rFonts w:hint="eastAsia"/>
          <w:szCs w:val="24"/>
        </w:rPr>
        <w:t xml:space="preserve"> </w:t>
      </w:r>
      <w:r>
        <w:rPr>
          <w:szCs w:val="24"/>
        </w:rPr>
        <w:t>000</w:t>
      </w:r>
      <w:r>
        <w:rPr>
          <w:rFonts w:hint="eastAsia"/>
          <w:szCs w:val="24"/>
        </w:rPr>
        <w:t xml:space="preserve"> </w:t>
      </w:r>
      <w:r>
        <w:rPr>
          <w:szCs w:val="24"/>
        </w:rPr>
        <w:t>000</w:t>
      </w:r>
      <w:r>
        <w:rPr>
          <w:rFonts w:hint="eastAsia"/>
          <w:szCs w:val="24"/>
        </w:rPr>
        <w:t>名育龄妇女，由于缺乏安全、有效、较舒适的保护途径，她们不得不承受意外怀孕或早孕增多、堕胎增加以及产</w:t>
      </w:r>
      <w:r>
        <w:rPr>
          <w:rFonts w:ascii="SimSun" w:hint="eastAsia"/>
          <w:szCs w:val="24"/>
        </w:rPr>
        <w:t>下体重不足婴儿等带来的危险。</w:t>
      </w:r>
    </w:p>
    <w:p w:rsidR="002E1229" w:rsidRDefault="002E1229" w:rsidP="002E1229">
      <w:pPr>
        <w:numPr>
          <w:ilvl w:val="1"/>
          <w:numId w:val="17"/>
        </w:numPr>
        <w:tabs>
          <w:tab w:val="clear" w:pos="840"/>
          <w:tab w:val="num" w:pos="1080"/>
        </w:tabs>
        <w:spacing w:after="240" w:line="360" w:lineRule="exact"/>
        <w:ind w:left="1083" w:hanging="482"/>
      </w:pPr>
      <w:r>
        <w:rPr>
          <w:rFonts w:hint="eastAsia"/>
          <w:szCs w:val="24"/>
        </w:rPr>
        <w:t>每</w:t>
      </w:r>
      <w:r>
        <w:rPr>
          <w:szCs w:val="24"/>
        </w:rPr>
        <w:t>1 000</w:t>
      </w:r>
      <w:r>
        <w:rPr>
          <w:rFonts w:hint="eastAsia"/>
          <w:szCs w:val="24"/>
        </w:rPr>
        <w:t>名古巴居民中有</w:t>
      </w:r>
      <w:r>
        <w:rPr>
          <w:szCs w:val="24"/>
        </w:rPr>
        <w:t>16.7</w:t>
      </w:r>
      <w:r>
        <w:rPr>
          <w:rFonts w:hint="eastAsia"/>
          <w:szCs w:val="24"/>
        </w:rPr>
        <w:t>人患有糖尿病，他们中的大部分人都依赖于胰岛素，或言之，他们是生是死完全取决于</w:t>
      </w:r>
      <w:r>
        <w:rPr>
          <w:rFonts w:hint="eastAsia"/>
        </w:rPr>
        <w:t>有没有</w:t>
      </w:r>
      <w:r>
        <w:rPr>
          <w:rFonts w:hint="eastAsia"/>
          <w:szCs w:val="24"/>
        </w:rPr>
        <w:t>胰岛素。女性糖尿病患者的死亡率一直保持上升趋势。</w:t>
      </w:r>
    </w:p>
    <w:p w:rsidR="002E1229" w:rsidRDefault="002E1229" w:rsidP="002E1229">
      <w:pPr>
        <w:numPr>
          <w:ilvl w:val="1"/>
          <w:numId w:val="17"/>
        </w:numPr>
        <w:tabs>
          <w:tab w:val="clear" w:pos="840"/>
          <w:tab w:val="num" w:pos="1080"/>
        </w:tabs>
        <w:spacing w:after="240" w:line="360" w:lineRule="exact"/>
        <w:ind w:left="1083" w:hanging="482"/>
      </w:pPr>
      <w:r>
        <w:rPr>
          <w:rFonts w:hint="eastAsia"/>
          <w:szCs w:val="24"/>
        </w:rPr>
        <w:t>古巴的营养状况发生了变化。仅以</w:t>
      </w:r>
      <w:r>
        <w:rPr>
          <w:szCs w:val="24"/>
        </w:rPr>
        <w:t>1996</w:t>
      </w:r>
      <w:r>
        <w:rPr>
          <w:rFonts w:hint="eastAsia"/>
          <w:szCs w:val="24"/>
        </w:rPr>
        <w:t>年为例，用于食品进口的费用为</w:t>
      </w:r>
      <w:r>
        <w:rPr>
          <w:szCs w:val="24"/>
        </w:rPr>
        <w:t>4</w:t>
      </w:r>
      <w:r>
        <w:rPr>
          <w:rFonts w:hint="eastAsia"/>
          <w:szCs w:val="24"/>
        </w:rPr>
        <w:t xml:space="preserve"> </w:t>
      </w:r>
      <w:r>
        <w:rPr>
          <w:szCs w:val="24"/>
        </w:rPr>
        <w:t>380</w:t>
      </w:r>
      <w:r>
        <w:rPr>
          <w:rFonts w:hint="eastAsia"/>
          <w:szCs w:val="24"/>
        </w:rPr>
        <w:t>万比索。如</w:t>
      </w:r>
      <w:r>
        <w:rPr>
          <w:rFonts w:hint="eastAsia"/>
        </w:rPr>
        <w:t>古巴</w:t>
      </w:r>
      <w:r>
        <w:rPr>
          <w:rFonts w:hint="eastAsia"/>
          <w:szCs w:val="24"/>
        </w:rPr>
        <w:t>能够进入美国市场购买小麦、玉米、奶粉和油料粉四种重要的商品，</w:t>
      </w:r>
      <w:r>
        <w:rPr>
          <w:szCs w:val="24"/>
        </w:rPr>
        <w:t>4</w:t>
      </w:r>
      <w:r>
        <w:rPr>
          <w:rFonts w:hint="eastAsia"/>
          <w:szCs w:val="24"/>
        </w:rPr>
        <w:t xml:space="preserve"> </w:t>
      </w:r>
      <w:r>
        <w:rPr>
          <w:szCs w:val="24"/>
        </w:rPr>
        <w:t>380</w:t>
      </w:r>
      <w:r>
        <w:rPr>
          <w:rFonts w:hint="eastAsia"/>
          <w:szCs w:val="24"/>
        </w:rPr>
        <w:t>万比索完全可以购买更多的食品。</w:t>
      </w:r>
    </w:p>
    <w:p w:rsidR="002E1229" w:rsidRDefault="002E1229" w:rsidP="002E1229">
      <w:pPr>
        <w:numPr>
          <w:ilvl w:val="1"/>
          <w:numId w:val="17"/>
        </w:numPr>
        <w:tabs>
          <w:tab w:val="clear" w:pos="840"/>
          <w:tab w:val="num" w:pos="1080"/>
        </w:tabs>
        <w:spacing w:after="240" w:line="360" w:lineRule="exact"/>
        <w:ind w:left="1083" w:hanging="482"/>
      </w:pPr>
      <w:r>
        <w:rPr>
          <w:rFonts w:ascii="SimSun" w:hint="eastAsia"/>
          <w:szCs w:val="24"/>
        </w:rPr>
        <w:t>由于封锁越来越严酷，营养不良的孕妇和出生体重不足的婴儿也愈来愈多。这种局面迫使古巴政府采取紧急措施，适时地调整战略措施，从而进一步保护母亲和儿童的健康。尽管面临许多困难，在古巴妇联的参与下，在社区继续开办职工食堂和其他基层民间机构，政府为保护劳动者健康所付出的努力已经成功地实现了降低产妇死亡率的目标。</w:t>
      </w:r>
    </w:p>
    <w:p w:rsidR="002E1229" w:rsidRDefault="002E1229">
      <w:pPr>
        <w:tabs>
          <w:tab w:val="left" w:pos="630"/>
        </w:tabs>
        <w:spacing w:after="240" w:line="360" w:lineRule="exact"/>
        <w:jc w:val="center"/>
        <w:rPr>
          <w:rFonts w:ascii="SimHei" w:eastAsia="SimHei" w:hint="eastAsia"/>
          <w:color w:val="FF0000"/>
          <w:sz w:val="28"/>
        </w:rPr>
      </w:pPr>
      <w:r>
        <w:rPr>
          <w:rFonts w:ascii="SimHei" w:eastAsia="SimHei"/>
          <w:color w:val="FF0000"/>
          <w:sz w:val="28"/>
        </w:rPr>
        <w:t>第13</w:t>
      </w:r>
      <w:r>
        <w:rPr>
          <w:rFonts w:ascii="SimHei" w:eastAsia="SimHei" w:hint="eastAsia"/>
          <w:color w:val="FF0000"/>
          <w:sz w:val="28"/>
        </w:rPr>
        <w:t>条</w:t>
      </w:r>
    </w:p>
    <w:p w:rsidR="002E1229" w:rsidRDefault="002E1229">
      <w:pPr>
        <w:tabs>
          <w:tab w:val="left" w:pos="630"/>
        </w:tabs>
        <w:autoSpaceDE w:val="0"/>
        <w:autoSpaceDN w:val="0"/>
        <w:spacing w:after="240" w:line="360" w:lineRule="exact"/>
        <w:rPr>
          <w:rFonts w:ascii="SimSun" w:eastAsia="SimHei" w:hAnsi="SimSun" w:cs="ArialUnicodeMS"/>
          <w:color w:val="FF0000"/>
          <w:szCs w:val="24"/>
        </w:rPr>
      </w:pPr>
      <w:r>
        <w:rPr>
          <w:rFonts w:ascii="SimSun" w:eastAsia="SimHei" w:hAnsi="SimSun" w:cs="ArialUnicodeMS" w:hint="eastAsia"/>
          <w:color w:val="FF0000"/>
          <w:szCs w:val="24"/>
        </w:rPr>
        <w:tab/>
      </w:r>
      <w:r>
        <w:rPr>
          <w:rFonts w:ascii="SimSun" w:eastAsia="SimHei" w:hAnsi="SimSun" w:cs="ArialUnicodeMS" w:hint="eastAsia"/>
          <w:color w:val="FF0000"/>
          <w:szCs w:val="24"/>
        </w:rPr>
        <w:t>缔约各国应采取一切适当措施以消除在经济和社会生活的其他方面对妇女的歧视，保证她们在男女平等的基础上有相同的权利，特别是：</w:t>
      </w:r>
    </w:p>
    <w:p w:rsidR="002E1229" w:rsidRDefault="002E1229" w:rsidP="002E1229">
      <w:pPr>
        <w:numPr>
          <w:ilvl w:val="1"/>
          <w:numId w:val="17"/>
        </w:numPr>
        <w:tabs>
          <w:tab w:val="clear" w:pos="840"/>
          <w:tab w:val="num" w:pos="1080"/>
        </w:tabs>
        <w:spacing w:after="240" w:line="360" w:lineRule="exact"/>
        <w:ind w:left="1083" w:hanging="482"/>
        <w:rPr>
          <w:rFonts w:ascii="SimSun" w:eastAsia="SimHei" w:hAnsi="SimSun" w:cs="ArialUnicodeMS"/>
          <w:color w:val="FF0000"/>
          <w:szCs w:val="24"/>
        </w:rPr>
      </w:pPr>
      <w:r>
        <w:rPr>
          <w:rFonts w:ascii="SimSun" w:eastAsia="SimHei" w:hAnsi="SimSun" w:cs="ArialUnicodeMS" w:hint="eastAsia"/>
          <w:color w:val="FF0000"/>
          <w:szCs w:val="24"/>
        </w:rPr>
        <w:t>领取家属津贴的权利；</w:t>
      </w:r>
    </w:p>
    <w:p w:rsidR="002E1229" w:rsidRDefault="002E1229" w:rsidP="002E1229">
      <w:pPr>
        <w:numPr>
          <w:ilvl w:val="1"/>
          <w:numId w:val="17"/>
        </w:numPr>
        <w:tabs>
          <w:tab w:val="clear" w:pos="840"/>
          <w:tab w:val="num" w:pos="1080"/>
        </w:tabs>
        <w:spacing w:after="240" w:line="360" w:lineRule="exact"/>
        <w:ind w:left="1083" w:hanging="482"/>
        <w:rPr>
          <w:rFonts w:ascii="SimSun" w:eastAsia="SimHei" w:hAnsi="SimSun" w:cs="ArialUnicodeMS"/>
          <w:color w:val="FF0000"/>
          <w:szCs w:val="24"/>
        </w:rPr>
      </w:pPr>
      <w:r>
        <w:rPr>
          <w:rFonts w:ascii="SimSun" w:eastAsia="SimHei" w:hAnsi="SimSun" w:cs="ArialUnicodeMS" w:hint="eastAsia"/>
          <w:color w:val="FF0000"/>
          <w:szCs w:val="24"/>
        </w:rPr>
        <w:t>银行贷款、抵押和其他</w:t>
      </w:r>
      <w:r>
        <w:rPr>
          <w:rFonts w:eastAsia="SimHei" w:hint="eastAsia"/>
          <w:color w:val="FF0000"/>
          <w:szCs w:val="24"/>
        </w:rPr>
        <w:t>形式</w:t>
      </w:r>
      <w:r>
        <w:rPr>
          <w:rFonts w:ascii="SimSun" w:eastAsia="SimHei" w:hAnsi="SimSun" w:cs="ArialUnicodeMS" w:hint="eastAsia"/>
          <w:color w:val="FF0000"/>
          <w:szCs w:val="24"/>
        </w:rPr>
        <w:t>的金融信贷的权利；</w:t>
      </w:r>
    </w:p>
    <w:p w:rsidR="002E1229" w:rsidRDefault="002E1229" w:rsidP="002E1229">
      <w:pPr>
        <w:numPr>
          <w:ilvl w:val="1"/>
          <w:numId w:val="17"/>
        </w:numPr>
        <w:tabs>
          <w:tab w:val="clear" w:pos="840"/>
          <w:tab w:val="num" w:pos="1080"/>
        </w:tabs>
        <w:spacing w:after="240" w:line="360" w:lineRule="exact"/>
        <w:ind w:left="1083" w:hanging="482"/>
        <w:rPr>
          <w:rFonts w:ascii="SimSun" w:hAnsi="SimSun" w:cs="ArialUnicodeMS"/>
          <w:color w:val="FF0000"/>
        </w:rPr>
      </w:pPr>
      <w:r>
        <w:rPr>
          <w:rFonts w:ascii="SimSun" w:eastAsia="SimHei" w:hAnsi="SimSun" w:cs="ArialUnicodeMS" w:hint="eastAsia"/>
          <w:color w:val="FF0000"/>
          <w:szCs w:val="24"/>
        </w:rPr>
        <w:t>参与娱乐活动、运动和文化生活所有各方面的权利。</w:t>
      </w:r>
    </w:p>
    <w:p w:rsidR="002E1229" w:rsidRDefault="002E1229" w:rsidP="002E1229">
      <w:pPr>
        <w:numPr>
          <w:ilvl w:val="0"/>
          <w:numId w:val="12"/>
        </w:numPr>
        <w:tabs>
          <w:tab w:val="clear" w:pos="600"/>
          <w:tab w:val="left" w:pos="630"/>
        </w:tabs>
        <w:spacing w:after="240" w:line="360" w:lineRule="exact"/>
        <w:ind w:left="0" w:firstLine="0"/>
        <w:rPr>
          <w:szCs w:val="24"/>
        </w:rPr>
      </w:pPr>
      <w:r>
        <w:rPr>
          <w:rFonts w:hint="eastAsia"/>
          <w:szCs w:val="24"/>
        </w:rPr>
        <w:t>《古巴共和国宪法》保障所有古巴公民的平等权利，以及其在经济和社会生活的其他领域中享有平等的权利，如享受家庭福利的权利。</w:t>
      </w:r>
    </w:p>
    <w:p w:rsidR="002E1229" w:rsidRDefault="002E1229" w:rsidP="002E1229">
      <w:pPr>
        <w:numPr>
          <w:ilvl w:val="0"/>
          <w:numId w:val="12"/>
        </w:numPr>
        <w:tabs>
          <w:tab w:val="clear" w:pos="600"/>
          <w:tab w:val="left" w:pos="630"/>
        </w:tabs>
        <w:spacing w:after="240" w:line="360" w:lineRule="exact"/>
        <w:ind w:left="0" w:firstLine="0"/>
        <w:rPr>
          <w:szCs w:val="24"/>
        </w:rPr>
      </w:pPr>
      <w:r>
        <w:rPr>
          <w:rFonts w:hint="eastAsia"/>
          <w:szCs w:val="24"/>
        </w:rPr>
        <w:t>今天，古巴公民享有借贷权和信贷权。自</w:t>
      </w:r>
      <w:r>
        <w:rPr>
          <w:szCs w:val="24"/>
        </w:rPr>
        <w:t>70</w:t>
      </w:r>
      <w:r>
        <w:rPr>
          <w:rFonts w:hint="eastAsia"/>
          <w:szCs w:val="24"/>
        </w:rPr>
        <w:t>年代起，国家给予公民以获得银行贷款和其他形式的金融信贷的权利。</w:t>
      </w:r>
    </w:p>
    <w:p w:rsidR="002E1229" w:rsidRDefault="002E1229" w:rsidP="002E1229">
      <w:pPr>
        <w:numPr>
          <w:ilvl w:val="0"/>
          <w:numId w:val="12"/>
        </w:numPr>
        <w:tabs>
          <w:tab w:val="clear" w:pos="600"/>
          <w:tab w:val="left" w:pos="630"/>
        </w:tabs>
        <w:spacing w:after="240" w:line="360" w:lineRule="exact"/>
        <w:ind w:left="0" w:firstLine="0"/>
        <w:rPr>
          <w:szCs w:val="24"/>
        </w:rPr>
      </w:pPr>
      <w:r>
        <w:rPr>
          <w:szCs w:val="24"/>
        </w:rPr>
        <w:t>1997-1998</w:t>
      </w:r>
      <w:r>
        <w:rPr>
          <w:rFonts w:hint="eastAsia"/>
          <w:szCs w:val="24"/>
        </w:rPr>
        <w:t>年间，古巴国家银行行长决议为任何有职业的古巴人，包括退休人员获得各种形式的个人贷款创造了便利的条件。贷款种类为</w:t>
      </w:r>
      <w:r>
        <w:rPr>
          <w:szCs w:val="24"/>
        </w:rPr>
        <w:t>：</w:t>
      </w:r>
    </w:p>
    <w:p w:rsidR="002E1229" w:rsidRDefault="002E1229" w:rsidP="002E1229">
      <w:pPr>
        <w:numPr>
          <w:ilvl w:val="1"/>
          <w:numId w:val="17"/>
        </w:numPr>
        <w:tabs>
          <w:tab w:val="clear" w:pos="840"/>
          <w:tab w:val="num" w:pos="1080"/>
        </w:tabs>
        <w:spacing w:after="240" w:line="360" w:lineRule="exact"/>
        <w:ind w:left="1083" w:hanging="482"/>
      </w:pPr>
      <w:r>
        <w:t>现金贷款：用于</w:t>
      </w:r>
      <w:r>
        <w:rPr>
          <w:rFonts w:hint="eastAsia"/>
        </w:rPr>
        <w:t>满足</w:t>
      </w:r>
      <w:r>
        <w:t>家庭需要、购买</w:t>
      </w:r>
      <w:r>
        <w:rPr>
          <w:rFonts w:hint="eastAsia"/>
        </w:rPr>
        <w:t>贵重物</w:t>
      </w:r>
      <w:r>
        <w:t>品等。</w:t>
      </w:r>
    </w:p>
    <w:p w:rsidR="002E1229" w:rsidRDefault="002E1229" w:rsidP="002E1229">
      <w:pPr>
        <w:numPr>
          <w:ilvl w:val="1"/>
          <w:numId w:val="17"/>
        </w:numPr>
        <w:tabs>
          <w:tab w:val="clear" w:pos="840"/>
          <w:tab w:val="num" w:pos="1080"/>
        </w:tabs>
        <w:spacing w:after="240" w:line="360" w:lineRule="exact"/>
        <w:ind w:left="1083" w:hanging="482"/>
      </w:pPr>
      <w:r>
        <w:t>投资贷款：用于建造房屋、小规模修缮和购买建筑材料。</w:t>
      </w:r>
    </w:p>
    <w:p w:rsidR="002E1229" w:rsidRDefault="002E1229" w:rsidP="002E1229">
      <w:pPr>
        <w:numPr>
          <w:ilvl w:val="1"/>
          <w:numId w:val="17"/>
        </w:numPr>
        <w:tabs>
          <w:tab w:val="clear" w:pos="840"/>
          <w:tab w:val="num" w:pos="1080"/>
        </w:tabs>
        <w:spacing w:after="240" w:line="360" w:lineRule="exact"/>
        <w:ind w:left="1083" w:hanging="482"/>
      </w:pPr>
      <w:r>
        <w:t>消费贷款：用于</w:t>
      </w:r>
      <w:r>
        <w:rPr>
          <w:rFonts w:hint="eastAsia"/>
        </w:rPr>
        <w:t>购买分配给单位授予的先进生产者的家用电器</w:t>
      </w:r>
      <w:r>
        <w:t>。</w:t>
      </w:r>
    </w:p>
    <w:p w:rsidR="002E1229" w:rsidRDefault="002E1229" w:rsidP="002E1229">
      <w:pPr>
        <w:numPr>
          <w:ilvl w:val="0"/>
          <w:numId w:val="12"/>
        </w:numPr>
        <w:tabs>
          <w:tab w:val="clear" w:pos="600"/>
          <w:tab w:val="left" w:pos="630"/>
        </w:tabs>
        <w:spacing w:after="240" w:line="360" w:lineRule="exact"/>
        <w:ind w:left="0" w:firstLine="0"/>
      </w:pPr>
      <w:r>
        <w:rPr>
          <w:rFonts w:ascii="SimSun" w:hint="eastAsia"/>
          <w:szCs w:val="24"/>
        </w:rPr>
        <w:t>农牧业经营中，妇女尤其享有与男子同等的获得银行贷款的权利，其中</w:t>
      </w:r>
      <w:r>
        <w:t>主要是信贷与服务合作社成员、农牧业生产合作社成员和作为古巴非独立农场主的女性农民，这样的女性共有</w:t>
      </w:r>
      <w:r>
        <w:t>8</w:t>
      </w:r>
      <w:r>
        <w:rPr>
          <w:rFonts w:hint="eastAsia"/>
        </w:rPr>
        <w:t xml:space="preserve"> </w:t>
      </w:r>
      <w:r>
        <w:t>309</w:t>
      </w:r>
      <w:r>
        <w:t>人。</w:t>
      </w:r>
    </w:p>
    <w:p w:rsidR="002E1229" w:rsidRDefault="002E1229">
      <w:pPr>
        <w:tabs>
          <w:tab w:val="left" w:pos="630"/>
        </w:tabs>
        <w:spacing w:after="240" w:line="360" w:lineRule="exact"/>
        <w:jc w:val="center"/>
        <w:rPr>
          <w:rFonts w:ascii="SimHei" w:eastAsia="SimHei" w:hint="eastAsia"/>
          <w:color w:val="FF0000"/>
          <w:sz w:val="28"/>
        </w:rPr>
      </w:pPr>
      <w:r>
        <w:rPr>
          <w:rFonts w:ascii="SimHei" w:eastAsia="SimHei"/>
          <w:color w:val="FF0000"/>
          <w:sz w:val="28"/>
        </w:rPr>
        <w:t>第14</w:t>
      </w:r>
      <w:r>
        <w:rPr>
          <w:rFonts w:ascii="SimHei" w:eastAsia="SimHei" w:hint="eastAsia"/>
          <w:color w:val="FF0000"/>
          <w:sz w:val="28"/>
        </w:rPr>
        <w:t>条</w:t>
      </w:r>
    </w:p>
    <w:p w:rsidR="002E1229" w:rsidRDefault="002E1229">
      <w:pPr>
        <w:tabs>
          <w:tab w:val="left" w:pos="630"/>
        </w:tabs>
        <w:autoSpaceDE w:val="0"/>
        <w:autoSpaceDN w:val="0"/>
        <w:spacing w:after="240" w:line="360" w:lineRule="exact"/>
        <w:rPr>
          <w:rFonts w:ascii="SimSun" w:eastAsia="SimHei" w:hAnsi="SimSun" w:cs="ArialUnicodeMS"/>
          <w:color w:val="FF0000"/>
          <w:szCs w:val="24"/>
        </w:rPr>
      </w:pPr>
      <w:r>
        <w:rPr>
          <w:rFonts w:ascii="SimSun" w:eastAsia="SimHei" w:hAnsi="SimSun" w:cs="ArialUnicodeMS" w:hint="eastAsia"/>
          <w:color w:val="FF0000"/>
          <w:szCs w:val="24"/>
        </w:rPr>
        <w:tab/>
      </w:r>
      <w:r>
        <w:rPr>
          <w:rFonts w:ascii="SimSun" w:eastAsia="SimHei" w:hAnsi="SimSun" w:cs="ArialUnicodeMS" w:hint="eastAsia"/>
          <w:color w:val="FF0000"/>
          <w:szCs w:val="24"/>
        </w:rPr>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2E1229" w:rsidRDefault="002E1229">
      <w:pPr>
        <w:tabs>
          <w:tab w:val="left" w:pos="630"/>
        </w:tabs>
        <w:autoSpaceDE w:val="0"/>
        <w:autoSpaceDN w:val="0"/>
        <w:spacing w:after="240" w:line="360" w:lineRule="exact"/>
        <w:rPr>
          <w:rFonts w:ascii="SimSun" w:eastAsia="SimHei" w:hAnsi="SimSun" w:cs="ArialUnicodeMS"/>
          <w:color w:val="FF0000"/>
          <w:szCs w:val="24"/>
        </w:rPr>
      </w:pPr>
      <w:r>
        <w:rPr>
          <w:rFonts w:ascii="SimSun" w:eastAsia="SimHei" w:hAnsi="SimSun" w:cs="ArialUnicodeMS" w:hint="eastAsia"/>
          <w:color w:val="FF0000"/>
          <w:szCs w:val="24"/>
        </w:rPr>
        <w:tab/>
      </w:r>
      <w:r>
        <w:rPr>
          <w:rFonts w:ascii="SimSun" w:eastAsia="SimHei" w:hAnsi="SimSun" w:cs="ArialUnicodeMS" w:hint="eastAsia"/>
          <w:color w:val="FF0000"/>
          <w:szCs w:val="24"/>
        </w:rPr>
        <w:t>缔约各国应采取一切适当措施以消除对农村地区妇女的歧视，保证她们在男女平等的基础上参与农村发展并受其惠益，尤其是保证她们有权：</w:t>
      </w:r>
    </w:p>
    <w:p w:rsidR="002E1229" w:rsidRDefault="002E1229" w:rsidP="002E1229">
      <w:pPr>
        <w:numPr>
          <w:ilvl w:val="1"/>
          <w:numId w:val="17"/>
        </w:numPr>
        <w:tabs>
          <w:tab w:val="clear" w:pos="840"/>
          <w:tab w:val="num" w:pos="1080"/>
        </w:tabs>
        <w:spacing w:after="240" w:line="360" w:lineRule="exact"/>
        <w:ind w:left="1083" w:hanging="482"/>
        <w:rPr>
          <w:rFonts w:ascii="SimSun" w:eastAsia="SimHei" w:hAnsi="SimSun" w:cs="ArialUnicodeMS"/>
          <w:color w:val="FF0000"/>
          <w:szCs w:val="24"/>
        </w:rPr>
      </w:pPr>
      <w:r>
        <w:rPr>
          <w:rFonts w:ascii="SimSun" w:eastAsia="SimHei" w:hAnsi="SimSun" w:cs="ArialUnicodeMS" w:hint="eastAsia"/>
          <w:color w:val="FF0000"/>
          <w:szCs w:val="24"/>
        </w:rPr>
        <w:t>充分参与各级发展规划的拟订和执行工作；</w:t>
      </w:r>
    </w:p>
    <w:p w:rsidR="002E1229" w:rsidRDefault="002E1229" w:rsidP="002E1229">
      <w:pPr>
        <w:numPr>
          <w:ilvl w:val="1"/>
          <w:numId w:val="17"/>
        </w:numPr>
        <w:tabs>
          <w:tab w:val="clear" w:pos="840"/>
          <w:tab w:val="num" w:pos="1080"/>
        </w:tabs>
        <w:spacing w:after="240" w:line="360" w:lineRule="exact"/>
        <w:ind w:left="1083" w:hanging="482"/>
        <w:rPr>
          <w:rFonts w:ascii="SimSun" w:eastAsia="SimHei" w:hAnsi="SimSun" w:cs="ArialUnicodeMS"/>
          <w:color w:val="FF0000"/>
          <w:szCs w:val="24"/>
        </w:rPr>
      </w:pPr>
      <w:r>
        <w:rPr>
          <w:rFonts w:ascii="SimSun" w:eastAsia="SimHei" w:hAnsi="SimSun" w:cs="ArialUnicodeMS" w:hint="eastAsia"/>
          <w:color w:val="FF0000"/>
          <w:szCs w:val="24"/>
        </w:rPr>
        <w:t>有权利用充分的保健设施，包括计划生育方面的知识、辅导和服务；</w:t>
      </w:r>
    </w:p>
    <w:p w:rsidR="002E1229" w:rsidRDefault="002E1229" w:rsidP="002E1229">
      <w:pPr>
        <w:numPr>
          <w:ilvl w:val="1"/>
          <w:numId w:val="17"/>
        </w:numPr>
        <w:tabs>
          <w:tab w:val="clear" w:pos="840"/>
          <w:tab w:val="num" w:pos="1080"/>
        </w:tabs>
        <w:spacing w:after="240" w:line="360" w:lineRule="exact"/>
        <w:ind w:left="1083" w:hanging="482"/>
        <w:rPr>
          <w:rFonts w:ascii="SimSun" w:eastAsia="SimHei" w:hAnsi="SimSun" w:cs="ArialUnicodeMS"/>
          <w:color w:val="FF0000"/>
          <w:szCs w:val="24"/>
        </w:rPr>
      </w:pPr>
      <w:r>
        <w:rPr>
          <w:rFonts w:ascii="SimSun" w:eastAsia="SimHei" w:hAnsi="SimSun" w:cs="ArialUnicodeMS" w:hint="eastAsia"/>
          <w:color w:val="FF0000"/>
          <w:szCs w:val="24"/>
        </w:rPr>
        <w:t>从社会保障方案直接受益；</w:t>
      </w:r>
    </w:p>
    <w:p w:rsidR="002E1229" w:rsidRDefault="002E1229" w:rsidP="002E1229">
      <w:pPr>
        <w:numPr>
          <w:ilvl w:val="1"/>
          <w:numId w:val="17"/>
        </w:numPr>
        <w:tabs>
          <w:tab w:val="clear" w:pos="840"/>
          <w:tab w:val="num" w:pos="1080"/>
        </w:tabs>
        <w:spacing w:after="240" w:line="360" w:lineRule="exact"/>
        <w:ind w:left="1083" w:hanging="482"/>
        <w:rPr>
          <w:rFonts w:ascii="SimSun" w:eastAsia="SimHei" w:hAnsi="SimSun" w:cs="ArialUnicodeMS"/>
          <w:color w:val="FF0000"/>
        </w:rPr>
      </w:pPr>
      <w:r>
        <w:rPr>
          <w:rFonts w:ascii="SimSun" w:eastAsia="SimHei" w:hAnsi="SimSun" w:cs="ArialUnicodeMS" w:hint="eastAsia"/>
          <w:color w:val="FF0000"/>
          <w:szCs w:val="24"/>
        </w:rPr>
        <w:t>接受各种正式和非正式的训练和教育，包括实用识字的训练和教育在内，以及除了别的以外，享受一切社区服务和推广服务的惠益，以提高她们的技术熟练程度；</w:t>
      </w:r>
    </w:p>
    <w:p w:rsidR="002E1229" w:rsidRDefault="002E1229" w:rsidP="002E1229">
      <w:pPr>
        <w:numPr>
          <w:ilvl w:val="1"/>
          <w:numId w:val="17"/>
        </w:numPr>
        <w:tabs>
          <w:tab w:val="clear" w:pos="840"/>
          <w:tab w:val="num" w:pos="1080"/>
        </w:tabs>
        <w:spacing w:after="240" w:line="360" w:lineRule="exact"/>
        <w:ind w:left="1083" w:hanging="482"/>
        <w:rPr>
          <w:rFonts w:ascii="SimSun" w:eastAsia="SimHei" w:hAnsi="SimSun" w:cs="ArialUnicodeMS"/>
          <w:color w:val="FF0000"/>
          <w:szCs w:val="24"/>
        </w:rPr>
      </w:pPr>
      <w:r>
        <w:rPr>
          <w:rFonts w:ascii="SimSun" w:eastAsia="SimHei" w:hAnsi="SimSun" w:cs="ArialUnicodeMS" w:hint="eastAsia"/>
          <w:color w:val="FF0000"/>
          <w:szCs w:val="24"/>
        </w:rPr>
        <w:t>组织自助团体和合作社，以通过受雇和自雇的途径取得平等的经济机会；</w:t>
      </w:r>
    </w:p>
    <w:p w:rsidR="002E1229" w:rsidRDefault="002E1229" w:rsidP="002E1229">
      <w:pPr>
        <w:numPr>
          <w:ilvl w:val="1"/>
          <w:numId w:val="17"/>
        </w:numPr>
        <w:tabs>
          <w:tab w:val="clear" w:pos="840"/>
          <w:tab w:val="num" w:pos="1080"/>
        </w:tabs>
        <w:spacing w:after="240" w:line="360" w:lineRule="exact"/>
        <w:ind w:left="1083" w:hanging="482"/>
        <w:rPr>
          <w:rFonts w:ascii="SimSun" w:eastAsia="SimHei" w:hAnsi="SimSun" w:cs="ArialUnicodeMS"/>
          <w:color w:val="FF0000"/>
          <w:szCs w:val="24"/>
        </w:rPr>
      </w:pPr>
      <w:r>
        <w:rPr>
          <w:rFonts w:ascii="SimSun" w:eastAsia="SimHei" w:hAnsi="SimSun" w:cs="ArialUnicodeMS" w:hint="eastAsia"/>
          <w:color w:val="FF0000"/>
          <w:szCs w:val="24"/>
        </w:rPr>
        <w:t>参加一切社区活动；</w:t>
      </w:r>
    </w:p>
    <w:p w:rsidR="002E1229" w:rsidRDefault="002E1229" w:rsidP="002E1229">
      <w:pPr>
        <w:numPr>
          <w:ilvl w:val="1"/>
          <w:numId w:val="17"/>
        </w:numPr>
        <w:tabs>
          <w:tab w:val="clear" w:pos="840"/>
          <w:tab w:val="num" w:pos="1080"/>
        </w:tabs>
        <w:spacing w:after="240" w:line="360" w:lineRule="exact"/>
        <w:ind w:left="1083" w:hanging="482"/>
        <w:rPr>
          <w:rFonts w:ascii="SimSun" w:eastAsia="SimHei" w:hAnsi="SimSun" w:cs="ArialUnicodeMS"/>
          <w:color w:val="FF0000"/>
          <w:szCs w:val="24"/>
        </w:rPr>
      </w:pPr>
      <w:r>
        <w:rPr>
          <w:rFonts w:ascii="SimSun" w:eastAsia="SimHei" w:hAnsi="SimSun" w:cs="ArialUnicodeMS" w:hint="eastAsia"/>
          <w:color w:val="FF0000"/>
          <w:szCs w:val="24"/>
        </w:rPr>
        <w:t>有权取得农业信贷，利用销售设施，获得适当技术，并在土地改革和土地垦植计划方面享有平等待遇；</w:t>
      </w:r>
    </w:p>
    <w:p w:rsidR="002E1229" w:rsidRDefault="002E1229" w:rsidP="002E1229">
      <w:pPr>
        <w:numPr>
          <w:ilvl w:val="1"/>
          <w:numId w:val="17"/>
        </w:numPr>
        <w:tabs>
          <w:tab w:val="clear" w:pos="840"/>
          <w:tab w:val="num" w:pos="1080"/>
        </w:tabs>
        <w:spacing w:after="240" w:line="360" w:lineRule="exact"/>
        <w:ind w:left="1083" w:hanging="482"/>
        <w:rPr>
          <w:rFonts w:ascii="ArialUnicodeMS" w:eastAsia="ArialUnicodeMS" w:cs="ArialUnicodeMS"/>
          <w:color w:val="FF0000"/>
        </w:rPr>
      </w:pPr>
      <w:r>
        <w:rPr>
          <w:rFonts w:ascii="SimSun" w:eastAsia="SimHei" w:hAnsi="SimSun" w:cs="ArialUnicodeMS" w:hint="eastAsia"/>
          <w:color w:val="FF0000"/>
          <w:szCs w:val="24"/>
        </w:rPr>
        <w:t>享受适当的生活条件，特别是在住房、卫生、水电供应、交通和通讯方面。</w:t>
      </w:r>
    </w:p>
    <w:p w:rsidR="002E1229" w:rsidRDefault="002E1229" w:rsidP="002E1229">
      <w:pPr>
        <w:numPr>
          <w:ilvl w:val="0"/>
          <w:numId w:val="12"/>
        </w:numPr>
        <w:tabs>
          <w:tab w:val="clear" w:pos="600"/>
          <w:tab w:val="left" w:pos="630"/>
        </w:tabs>
        <w:spacing w:after="240" w:line="360" w:lineRule="exact"/>
        <w:ind w:left="0" w:firstLine="0"/>
      </w:pPr>
      <w:r>
        <w:t>正如前面提到的，农村妇女与其他妇女在政治、民事、就业和家庭等方面享有同等的权利和义务。专门的法律只在农村方面直接提到了这些</w:t>
      </w:r>
      <w:r>
        <w:rPr>
          <w:rFonts w:hint="eastAsia"/>
        </w:rPr>
        <w:t>问题</w:t>
      </w:r>
      <w:r>
        <w:t>。</w:t>
      </w:r>
    </w:p>
    <w:p w:rsidR="002E1229" w:rsidRDefault="002E1229" w:rsidP="002E1229">
      <w:pPr>
        <w:numPr>
          <w:ilvl w:val="0"/>
          <w:numId w:val="12"/>
        </w:numPr>
        <w:tabs>
          <w:tab w:val="clear" w:pos="600"/>
          <w:tab w:val="left" w:pos="630"/>
        </w:tabs>
        <w:spacing w:after="240" w:line="360" w:lineRule="exact"/>
        <w:ind w:left="0" w:firstLine="0"/>
      </w:pPr>
      <w:r>
        <w:t>1959</w:t>
      </w:r>
      <w:r>
        <w:t>年</w:t>
      </w:r>
      <w:r>
        <w:t>5</w:t>
      </w:r>
      <w:r>
        <w:t>月</w:t>
      </w:r>
      <w:r>
        <w:t>17</w:t>
      </w:r>
      <w:r>
        <w:t>日的</w:t>
      </w:r>
      <w:r>
        <w:rPr>
          <w:rFonts w:hint="eastAsia"/>
        </w:rPr>
        <w:t>《</w:t>
      </w:r>
      <w:r>
        <w:t>土</w:t>
      </w:r>
      <w:r>
        <w:rPr>
          <w:rFonts w:hint="eastAsia"/>
        </w:rPr>
        <w:t>地</w:t>
      </w:r>
      <w:r>
        <w:t>改</w:t>
      </w:r>
      <w:r>
        <w:rPr>
          <w:rFonts w:hint="eastAsia"/>
        </w:rPr>
        <w:t>革</w:t>
      </w:r>
      <w:r>
        <w:t>法</w:t>
      </w:r>
      <w:r>
        <w:rPr>
          <w:rFonts w:hint="eastAsia"/>
        </w:rPr>
        <w:t>》规定女子享有与男子同等的土地权</w:t>
      </w:r>
      <w:r>
        <w:t>。将所种植土地的所有权赋予土地的拥有者或者占有者，规定将所有证授予他们。法律没有出于任何原因的任何歧视性规定，因此不少女性得到了土地的所有权。</w:t>
      </w:r>
    </w:p>
    <w:p w:rsidR="002E1229" w:rsidRDefault="002E1229" w:rsidP="002E1229">
      <w:pPr>
        <w:numPr>
          <w:ilvl w:val="0"/>
          <w:numId w:val="12"/>
        </w:numPr>
        <w:tabs>
          <w:tab w:val="clear" w:pos="600"/>
          <w:tab w:val="left" w:pos="630"/>
        </w:tabs>
        <w:spacing w:after="240" w:line="360" w:lineRule="exact"/>
        <w:ind w:left="0" w:firstLine="0"/>
      </w:pPr>
      <w:r>
        <w:rPr>
          <w:rFonts w:hint="eastAsia"/>
        </w:rPr>
        <w:t>《</w:t>
      </w:r>
      <w:r>
        <w:t>宪法</w:t>
      </w:r>
      <w:r>
        <w:rPr>
          <w:rFonts w:hint="eastAsia"/>
        </w:rPr>
        <w:t>》</w:t>
      </w:r>
      <w:r>
        <w:t>第</w:t>
      </w:r>
      <w:r>
        <w:t>19</w:t>
      </w:r>
      <w:r>
        <w:rPr>
          <w:rFonts w:hint="eastAsia"/>
        </w:rPr>
        <w:t>条</w:t>
      </w:r>
      <w:r>
        <w:t>承认小农业生产者的所有权，第</w:t>
      </w:r>
      <w:r>
        <w:t>20</w:t>
      </w:r>
      <w:r>
        <w:rPr>
          <w:rFonts w:hint="eastAsia"/>
        </w:rPr>
        <w:t>条</w:t>
      </w:r>
      <w:r>
        <w:t>承认他们为农牧业生产和获得政府信贷和服务的目的而结社的自由。</w:t>
      </w:r>
    </w:p>
    <w:p w:rsidR="002E1229" w:rsidRDefault="002E1229" w:rsidP="002E1229">
      <w:pPr>
        <w:numPr>
          <w:ilvl w:val="0"/>
          <w:numId w:val="12"/>
        </w:numPr>
        <w:tabs>
          <w:tab w:val="clear" w:pos="600"/>
          <w:tab w:val="left" w:pos="630"/>
        </w:tabs>
        <w:spacing w:after="240" w:line="360" w:lineRule="exact"/>
        <w:ind w:left="0" w:firstLine="0"/>
      </w:pPr>
      <w:r>
        <w:t>第</w:t>
      </w:r>
      <w:r>
        <w:t>36</w:t>
      </w:r>
      <w:r>
        <w:t>号法令，即</w:t>
      </w:r>
      <w:r>
        <w:t>1982</w:t>
      </w:r>
      <w:r>
        <w:t>年</w:t>
      </w:r>
      <w:r>
        <w:t>7</w:t>
      </w:r>
      <w:r>
        <w:t>月</w:t>
      </w:r>
      <w:r>
        <w:t>22</w:t>
      </w:r>
      <w:r>
        <w:t>日的</w:t>
      </w:r>
      <w:r>
        <w:rPr>
          <w:rFonts w:hint="eastAsia"/>
        </w:rPr>
        <w:t>《</w:t>
      </w:r>
      <w:r>
        <w:t>农牧业合作社法</w:t>
      </w:r>
      <w:r>
        <w:rPr>
          <w:rFonts w:hint="eastAsia"/>
        </w:rPr>
        <w:t>》</w:t>
      </w:r>
      <w:r>
        <w:t>第</w:t>
      </w:r>
      <w:r>
        <w:t>15</w:t>
      </w:r>
      <w:r>
        <w:rPr>
          <w:rFonts w:hint="eastAsia"/>
        </w:rPr>
        <w:t>条</w:t>
      </w:r>
      <w:r>
        <w:t>规定：</w:t>
      </w:r>
      <w:r>
        <w:rPr>
          <w:rFonts w:hint="eastAsia"/>
        </w:rPr>
        <w:t>“</w:t>
      </w:r>
      <w:r>
        <w:t>土地所有者可以成为合作社成员，他们的配偶、子女和其他家人也一样；合作社成员或已故小农业生产者的遗孀，无论是否正式结为夫妇，都可成为合作社成员</w:t>
      </w:r>
      <w:r>
        <w:rPr>
          <w:rFonts w:ascii="SimSun" w:hAnsi="SimSun"/>
        </w:rPr>
        <w:t>……</w:t>
      </w:r>
      <w:r>
        <w:rPr>
          <w:rFonts w:hint="eastAsia"/>
        </w:rPr>
        <w:t>”</w:t>
      </w:r>
    </w:p>
    <w:p w:rsidR="002E1229" w:rsidRDefault="002E1229" w:rsidP="002E1229">
      <w:pPr>
        <w:numPr>
          <w:ilvl w:val="0"/>
          <w:numId w:val="12"/>
        </w:numPr>
        <w:tabs>
          <w:tab w:val="clear" w:pos="600"/>
          <w:tab w:val="left" w:pos="630"/>
        </w:tabs>
        <w:spacing w:after="240" w:line="360" w:lineRule="exact"/>
        <w:ind w:left="0" w:firstLine="0"/>
      </w:pPr>
      <w:r>
        <w:t>妇女有权在与男</w:t>
      </w:r>
      <w:r>
        <w:rPr>
          <w:rFonts w:hint="eastAsia"/>
        </w:rPr>
        <w:t>子</w:t>
      </w:r>
      <w:r>
        <w:t>同等的条件下获得土地、信贷和劳动工具。广泛的</w:t>
      </w:r>
      <w:r>
        <w:rPr>
          <w:rFonts w:hint="eastAsia"/>
        </w:rPr>
        <w:t>《</w:t>
      </w:r>
      <w:r>
        <w:t>土</w:t>
      </w:r>
      <w:r>
        <w:rPr>
          <w:rFonts w:hint="eastAsia"/>
        </w:rPr>
        <w:t>地</w:t>
      </w:r>
      <w:r>
        <w:t>改</w:t>
      </w:r>
      <w:r>
        <w:rPr>
          <w:rFonts w:hint="eastAsia"/>
        </w:rPr>
        <w:t>革</w:t>
      </w:r>
      <w:r>
        <w:t>法</w:t>
      </w:r>
      <w:r>
        <w:rPr>
          <w:rFonts w:hint="eastAsia"/>
        </w:rPr>
        <w:t>》</w:t>
      </w:r>
      <w:r>
        <w:t>没有规定差异性。</w:t>
      </w:r>
    </w:p>
    <w:p w:rsidR="002E1229" w:rsidRDefault="002E1229" w:rsidP="002E1229">
      <w:pPr>
        <w:numPr>
          <w:ilvl w:val="0"/>
          <w:numId w:val="12"/>
        </w:numPr>
        <w:tabs>
          <w:tab w:val="clear" w:pos="600"/>
          <w:tab w:val="left" w:pos="630"/>
        </w:tabs>
        <w:spacing w:after="240" w:line="360" w:lineRule="exact"/>
        <w:ind w:left="0" w:firstLine="0"/>
      </w:pPr>
      <w:r>
        <w:t>另一方面，</w:t>
      </w:r>
      <w:r>
        <w:rPr>
          <w:rFonts w:hint="eastAsia"/>
        </w:rPr>
        <w:t>《</w:t>
      </w:r>
      <w:r>
        <w:t>宪法</w:t>
      </w:r>
      <w:r>
        <w:rPr>
          <w:rFonts w:hint="eastAsia"/>
        </w:rPr>
        <w:t>》</w:t>
      </w:r>
      <w:r>
        <w:t>第</w:t>
      </w:r>
      <w:r>
        <w:t>24</w:t>
      </w:r>
      <w:r>
        <w:rPr>
          <w:rFonts w:hint="eastAsia"/>
        </w:rPr>
        <w:t>条</w:t>
      </w:r>
      <w:r>
        <w:t>承认</w:t>
      </w:r>
      <w:r>
        <w:rPr>
          <w:rFonts w:hint="eastAsia"/>
        </w:rPr>
        <w:t>公民</w:t>
      </w:r>
      <w:r>
        <w:t>对所掌握住房和其他私人财产的继承权，对土地和</w:t>
      </w:r>
      <w:r>
        <w:rPr>
          <w:rFonts w:hint="eastAsia"/>
        </w:rPr>
        <w:t>与</w:t>
      </w:r>
      <w:r>
        <w:t>小农业生产者所有权范围内的产品有关的其他物品的继承权，根据法律程序，这项权利判定给耕作这些土地的继承人，特殊情况除外，其中包括</w:t>
      </w:r>
      <w:r>
        <w:rPr>
          <w:rFonts w:hint="eastAsia"/>
        </w:rPr>
        <w:t>不</w:t>
      </w:r>
      <w:r>
        <w:t>符合耕作条件的妇女。土地和农牧业产品的拥有、产权和继承由国务委员会</w:t>
      </w:r>
      <w:r>
        <w:t>1991</w:t>
      </w:r>
      <w:r>
        <w:t>年</w:t>
      </w:r>
      <w:r>
        <w:t>1</w:t>
      </w:r>
      <w:r>
        <w:t>月</w:t>
      </w:r>
      <w:r>
        <w:t>30</w:t>
      </w:r>
      <w:r>
        <w:t>日的第</w:t>
      </w:r>
      <w:r>
        <w:t>125</w:t>
      </w:r>
      <w:r>
        <w:t>号法令第</w:t>
      </w:r>
      <w:r>
        <w:t>18</w:t>
      </w:r>
      <w:r>
        <w:rPr>
          <w:rFonts w:hint="eastAsia"/>
        </w:rPr>
        <w:t>条加</w:t>
      </w:r>
      <w:r>
        <w:t>以规定。</w:t>
      </w:r>
    </w:p>
    <w:p w:rsidR="002E1229" w:rsidRDefault="002E1229" w:rsidP="002E1229">
      <w:pPr>
        <w:numPr>
          <w:ilvl w:val="0"/>
          <w:numId w:val="12"/>
        </w:numPr>
        <w:tabs>
          <w:tab w:val="clear" w:pos="600"/>
          <w:tab w:val="left" w:pos="630"/>
        </w:tabs>
        <w:spacing w:after="240" w:line="360" w:lineRule="exact"/>
        <w:ind w:left="0" w:firstLine="0"/>
      </w:pPr>
      <w:r>
        <w:t>第</w:t>
      </w:r>
      <w:r>
        <w:t>59</w:t>
      </w:r>
      <w:r>
        <w:t>号法令</w:t>
      </w:r>
      <w:r>
        <w:rPr>
          <w:rFonts w:hint="eastAsia"/>
        </w:rPr>
        <w:t>《</w:t>
      </w:r>
      <w:r>
        <w:t>民法</w:t>
      </w:r>
      <w:r>
        <w:rPr>
          <w:rFonts w:hint="eastAsia"/>
        </w:rPr>
        <w:t>》</w:t>
      </w:r>
      <w:r>
        <w:t>在</w:t>
      </w:r>
      <w:r>
        <w:rPr>
          <w:rFonts w:hint="eastAsia"/>
        </w:rPr>
        <w:t>“</w:t>
      </w:r>
      <w:r>
        <w:t>最后条款</w:t>
      </w:r>
      <w:r>
        <w:rPr>
          <w:rFonts w:hint="eastAsia"/>
        </w:rPr>
        <w:t>”</w:t>
      </w:r>
      <w:r>
        <w:t>第一条中规定，</w:t>
      </w:r>
      <w:r>
        <w:rPr>
          <w:rFonts w:hint="eastAsia"/>
        </w:rPr>
        <w:t>对</w:t>
      </w:r>
      <w:r>
        <w:t>土地和其他用于农牧业和林业生产的物品</w:t>
      </w:r>
      <w:r>
        <w:rPr>
          <w:rFonts w:hint="eastAsia"/>
        </w:rPr>
        <w:t>的</w:t>
      </w:r>
      <w:r>
        <w:t>拥有、产权和继承将由专门的法律予以规定。</w:t>
      </w:r>
    </w:p>
    <w:p w:rsidR="002E1229" w:rsidRDefault="002E1229" w:rsidP="002E1229">
      <w:pPr>
        <w:numPr>
          <w:ilvl w:val="0"/>
          <w:numId w:val="12"/>
        </w:numPr>
        <w:tabs>
          <w:tab w:val="clear" w:pos="600"/>
          <w:tab w:val="left" w:pos="630"/>
        </w:tabs>
        <w:spacing w:after="240" w:line="360" w:lineRule="exact"/>
        <w:ind w:left="0" w:firstLine="0"/>
      </w:pPr>
      <w:r>
        <w:t>第</w:t>
      </w:r>
      <w:r>
        <w:t>65</w:t>
      </w:r>
      <w:r>
        <w:t>号法令</w:t>
      </w:r>
      <w:r>
        <w:rPr>
          <w:rFonts w:hint="eastAsia"/>
        </w:rPr>
        <w:t>《</w:t>
      </w:r>
      <w:r>
        <w:t>住房法</w:t>
      </w:r>
      <w:r>
        <w:rPr>
          <w:rFonts w:hint="eastAsia"/>
        </w:rPr>
        <w:t>》</w:t>
      </w:r>
      <w:r>
        <w:t>第七章讲到</w:t>
      </w:r>
      <w:r>
        <w:rPr>
          <w:rFonts w:hint="eastAsia"/>
        </w:rPr>
        <w:t>了</w:t>
      </w:r>
      <w:r>
        <w:t>特殊制度下的住房问题，在第一部分阐述了农村地区的住房问题；第</w:t>
      </w:r>
      <w:r>
        <w:t>106</w:t>
      </w:r>
      <w:r>
        <w:rPr>
          <w:rFonts w:hint="eastAsia"/>
        </w:rPr>
        <w:t>条</w:t>
      </w:r>
      <w:r>
        <w:t>强调了</w:t>
      </w:r>
      <w:r>
        <w:rPr>
          <w:rFonts w:hint="eastAsia"/>
        </w:rPr>
        <w:t>归</w:t>
      </w:r>
      <w:r>
        <w:t>合作社成员所有</w:t>
      </w:r>
      <w:r>
        <w:rPr>
          <w:rFonts w:hint="eastAsia"/>
        </w:rPr>
        <w:t>、</w:t>
      </w:r>
      <w:r>
        <w:t>位于合作社内部</w:t>
      </w:r>
      <w:r>
        <w:rPr>
          <w:rFonts w:hint="eastAsia"/>
        </w:rPr>
        <w:t>、</w:t>
      </w:r>
      <w:r>
        <w:t>作为其合法住所的住房，只有在该成员死亡的情况下</w:t>
      </w:r>
      <w:r>
        <w:rPr>
          <w:rFonts w:hint="eastAsia"/>
        </w:rPr>
        <w:t>，</w:t>
      </w:r>
      <w:r>
        <w:t>才能</w:t>
      </w:r>
      <w:r>
        <w:rPr>
          <w:rFonts w:hint="eastAsia"/>
        </w:rPr>
        <w:t>将其</w:t>
      </w:r>
      <w:r>
        <w:t>判给配偶和作为继承人占用该住房的合作社成员。随后第</w:t>
      </w:r>
      <w:r>
        <w:t>108</w:t>
      </w:r>
      <w:r>
        <w:rPr>
          <w:rFonts w:hint="eastAsia"/>
        </w:rPr>
        <w:t>条</w:t>
      </w:r>
      <w:r>
        <w:t>c</w:t>
      </w:r>
      <w:r>
        <w:t>款规定，</w:t>
      </w:r>
      <w:r>
        <w:rPr>
          <w:rFonts w:hint="eastAsia"/>
        </w:rPr>
        <w:t>在</w:t>
      </w:r>
      <w:r>
        <w:t>作为住房所有者的小农业生产者死亡的情况下，住房转给继承了土地的继承人。</w:t>
      </w:r>
    </w:p>
    <w:p w:rsidR="002E1229" w:rsidRDefault="002E1229" w:rsidP="002E1229">
      <w:pPr>
        <w:numPr>
          <w:ilvl w:val="0"/>
          <w:numId w:val="12"/>
        </w:numPr>
        <w:tabs>
          <w:tab w:val="clear" w:pos="600"/>
          <w:tab w:val="left" w:pos="630"/>
        </w:tabs>
        <w:spacing w:after="240" w:line="360" w:lineRule="exact"/>
        <w:ind w:left="0" w:firstLine="0"/>
      </w:pPr>
      <w:r>
        <w:t>根据</w:t>
      </w:r>
      <w:r>
        <w:t>1988</w:t>
      </w:r>
      <w:r>
        <w:t>年</w:t>
      </w:r>
      <w:r>
        <w:t>5</w:t>
      </w:r>
      <w:r>
        <w:t>月</w:t>
      </w:r>
      <w:r>
        <w:t>14</w:t>
      </w:r>
      <w:r>
        <w:t>日的农业部、</w:t>
      </w:r>
      <w:r>
        <w:rPr>
          <w:rFonts w:hint="eastAsia"/>
        </w:rPr>
        <w:t>食糖工业</w:t>
      </w:r>
      <w:r>
        <w:t>部和住房部联合</w:t>
      </w:r>
      <w:r>
        <w:rPr>
          <w:rFonts w:hint="eastAsia"/>
        </w:rPr>
        <w:t>决议</w:t>
      </w:r>
      <w:r>
        <w:t>，</w:t>
      </w:r>
      <w:r>
        <w:rPr>
          <w:rFonts w:hint="eastAsia"/>
        </w:rPr>
        <w:t>古巴</w:t>
      </w:r>
      <w:r>
        <w:t>颁布了关于农牧业生产合作社区域内住房的条例，规定了在合作社成员死亡或合作社成员之间离婚的情况下，对有关住房、基本工具和个人财产的不同处理办法；在所有情况下都关注另一方配偶，寡妇或鳏夫，及其子女占用和</w:t>
      </w:r>
      <w:r>
        <w:t>/</w:t>
      </w:r>
      <w:r>
        <w:t>或继承的权利。</w:t>
      </w:r>
    </w:p>
    <w:p w:rsidR="002E1229" w:rsidRDefault="002E1229" w:rsidP="002E1229">
      <w:pPr>
        <w:numPr>
          <w:ilvl w:val="0"/>
          <w:numId w:val="12"/>
        </w:numPr>
        <w:tabs>
          <w:tab w:val="clear" w:pos="600"/>
          <w:tab w:val="left" w:pos="630"/>
        </w:tabs>
        <w:spacing w:after="240" w:line="360" w:lineRule="exact"/>
        <w:ind w:left="0" w:firstLine="0"/>
      </w:pPr>
      <w:r>
        <w:t>根据全国土地改革学会</w:t>
      </w:r>
      <w:r>
        <w:t>1961</w:t>
      </w:r>
      <w:r>
        <w:t>年</w:t>
      </w:r>
      <w:r>
        <w:t>1</w:t>
      </w:r>
      <w:r>
        <w:t>月</w:t>
      </w:r>
      <w:r>
        <w:t>26</w:t>
      </w:r>
      <w:r>
        <w:t>日第</w:t>
      </w:r>
      <w:r>
        <w:t>247</w:t>
      </w:r>
      <w:r>
        <w:t>号法令成立了全国小农协会，该法令及其条例指出，小农协会是合作社成员、小农业生产者及其家庭的群众组织，规定成为成员的条件是：是农牧业生产合作社的成员；作为所有者、共同所有者或其他土地合法拥有者的身份拥有土地；是与小农业生产者的生产有关的配偶、子女或其他家人。</w:t>
      </w:r>
    </w:p>
    <w:p w:rsidR="002E1229" w:rsidRDefault="002E1229" w:rsidP="002E1229">
      <w:pPr>
        <w:numPr>
          <w:ilvl w:val="0"/>
          <w:numId w:val="12"/>
        </w:numPr>
        <w:tabs>
          <w:tab w:val="clear" w:pos="600"/>
          <w:tab w:val="left" w:pos="630"/>
        </w:tabs>
        <w:spacing w:after="240" w:line="360" w:lineRule="exact"/>
        <w:ind w:left="0" w:firstLine="0"/>
      </w:pPr>
      <w:r>
        <w:t>关于同其他机构和组织的工作关系问题的第</w:t>
      </w:r>
      <w:r>
        <w:t>51</w:t>
      </w:r>
      <w:r>
        <w:rPr>
          <w:rFonts w:hint="eastAsia"/>
        </w:rPr>
        <w:t>条</w:t>
      </w:r>
      <w:r>
        <w:t>b</w:t>
      </w:r>
      <w:r>
        <w:t>款提到了做农村妇女工作在这一领域内的重要性，规定协会应同古巴妇女联合会</w:t>
      </w:r>
      <w:r>
        <w:rPr>
          <w:rFonts w:hint="eastAsia"/>
        </w:rPr>
        <w:t>合作，在“</w:t>
      </w:r>
      <w:r>
        <w:t>做农民妇女</w:t>
      </w:r>
      <w:r>
        <w:rPr>
          <w:rFonts w:hint="eastAsia"/>
        </w:rPr>
        <w:t>的</w:t>
      </w:r>
      <w:r>
        <w:t>工作，特别是说服教育她们，使她们日益成为我国农村改革进程中</w:t>
      </w:r>
      <w:r>
        <w:rPr>
          <w:rFonts w:hint="eastAsia"/>
        </w:rPr>
        <w:t>的</w:t>
      </w:r>
      <w:r>
        <w:t>积极和决定性力量</w:t>
      </w:r>
      <w:r>
        <w:rPr>
          <w:rFonts w:hint="eastAsia"/>
        </w:rPr>
        <w:t>”</w:t>
      </w:r>
      <w:r>
        <w:t>方面保持密切关系。</w:t>
      </w:r>
    </w:p>
    <w:p w:rsidR="002E1229" w:rsidRDefault="002E1229" w:rsidP="002E1229">
      <w:pPr>
        <w:numPr>
          <w:ilvl w:val="0"/>
          <w:numId w:val="12"/>
        </w:numPr>
        <w:tabs>
          <w:tab w:val="clear" w:pos="600"/>
          <w:tab w:val="left" w:pos="630"/>
        </w:tabs>
        <w:spacing w:after="240" w:line="360" w:lineRule="exact"/>
        <w:ind w:left="0" w:firstLine="0"/>
      </w:pPr>
      <w:r>
        <w:t>农村人口占古巴总人口的</w:t>
      </w:r>
      <w:r>
        <w:t>32.9%</w:t>
      </w:r>
      <w:r>
        <w:t>，其中女性占</w:t>
      </w:r>
      <w:r>
        <w:t>46.9%</w:t>
      </w:r>
      <w:r>
        <w:t>。</w:t>
      </w:r>
    </w:p>
    <w:p w:rsidR="002E1229" w:rsidRDefault="002E1229" w:rsidP="002E1229">
      <w:pPr>
        <w:numPr>
          <w:ilvl w:val="0"/>
          <w:numId w:val="12"/>
        </w:numPr>
        <w:tabs>
          <w:tab w:val="clear" w:pos="600"/>
          <w:tab w:val="left" w:pos="630"/>
        </w:tabs>
        <w:spacing w:after="240" w:line="360" w:lineRule="exact"/>
        <w:ind w:left="0" w:firstLine="0"/>
      </w:pPr>
      <w:r>
        <w:t>全国共有</w:t>
      </w:r>
      <w:r>
        <w:t>14</w:t>
      </w:r>
      <w:r>
        <w:t>个省，其中</w:t>
      </w:r>
      <w:r>
        <w:t>9</w:t>
      </w:r>
      <w:r>
        <w:t>个省在山区，在这些省份开展</w:t>
      </w:r>
      <w:r>
        <w:rPr>
          <w:rFonts w:hint="eastAsia"/>
        </w:rPr>
        <w:t>了</w:t>
      </w:r>
      <w:r>
        <w:t>名为</w:t>
      </w:r>
      <w:r>
        <w:rPr>
          <w:rFonts w:hint="eastAsia"/>
        </w:rPr>
        <w:t>“</w:t>
      </w:r>
      <w:r>
        <w:t>图尔基诺计划</w:t>
      </w:r>
      <w:r>
        <w:rPr>
          <w:rFonts w:hint="eastAsia"/>
        </w:rPr>
        <w:t>”</w:t>
      </w:r>
      <w:r>
        <w:t>的全面发展计划。计划强调妇女在经济、社会和家庭方面的进步，因此为推动这项工作创造</w:t>
      </w:r>
      <w:r>
        <w:rPr>
          <w:rFonts w:hint="eastAsia"/>
        </w:rPr>
        <w:t>了</w:t>
      </w:r>
      <w:r>
        <w:t>条件。</w:t>
      </w:r>
    </w:p>
    <w:p w:rsidR="002E1229" w:rsidRDefault="002E1229" w:rsidP="002E1229">
      <w:pPr>
        <w:numPr>
          <w:ilvl w:val="0"/>
          <w:numId w:val="12"/>
        </w:numPr>
        <w:tabs>
          <w:tab w:val="clear" w:pos="600"/>
          <w:tab w:val="left" w:pos="630"/>
        </w:tabs>
        <w:spacing w:after="240" w:line="360" w:lineRule="exact"/>
        <w:ind w:left="0" w:firstLine="0"/>
      </w:pPr>
      <w:r>
        <w:t>这项计划推动了居民特别是妇女生活质量的提高，将健康、教育和食品等基本服务作为当务之急。</w:t>
      </w:r>
      <w:r>
        <w:rPr>
          <w:rFonts w:hint="eastAsia"/>
        </w:rPr>
        <w:t>它</w:t>
      </w:r>
      <w:r>
        <w:t>还推动了文化计划，建造</w:t>
      </w:r>
      <w:r>
        <w:rPr>
          <w:rFonts w:hint="eastAsia"/>
        </w:rPr>
        <w:t>了</w:t>
      </w:r>
      <w:r>
        <w:t>录</w:t>
      </w:r>
      <w:r>
        <w:rPr>
          <w:rFonts w:hint="eastAsia"/>
        </w:rPr>
        <w:t>像</w:t>
      </w:r>
      <w:r>
        <w:t>厅和电视厅，</w:t>
      </w:r>
      <w:r>
        <w:rPr>
          <w:rFonts w:hint="eastAsia"/>
        </w:rPr>
        <w:t>使</w:t>
      </w:r>
      <w:r>
        <w:t>所有学校都有电视、录</w:t>
      </w:r>
      <w:r>
        <w:rPr>
          <w:rFonts w:hint="eastAsia"/>
        </w:rPr>
        <w:t>像机</w:t>
      </w:r>
      <w:r>
        <w:t>和电脑。</w:t>
      </w:r>
    </w:p>
    <w:p w:rsidR="002E1229" w:rsidRDefault="002E1229" w:rsidP="002E1229">
      <w:pPr>
        <w:numPr>
          <w:ilvl w:val="0"/>
          <w:numId w:val="12"/>
        </w:numPr>
        <w:tabs>
          <w:tab w:val="clear" w:pos="600"/>
          <w:tab w:val="left" w:pos="630"/>
        </w:tabs>
        <w:spacing w:after="240" w:line="360" w:lineRule="exact"/>
        <w:ind w:left="0" w:firstLine="0"/>
      </w:pPr>
      <w:r>
        <w:t>在农牧业生产方面，农村地区分为国有和私人两种。国有区由农牧业计划和企业组成，私人区则形成合作社和个体生产者的农场。</w:t>
      </w:r>
    </w:p>
    <w:p w:rsidR="002E1229" w:rsidRDefault="002E1229" w:rsidP="002E1229">
      <w:pPr>
        <w:numPr>
          <w:ilvl w:val="0"/>
          <w:numId w:val="12"/>
        </w:numPr>
        <w:tabs>
          <w:tab w:val="clear" w:pos="600"/>
          <w:tab w:val="left" w:pos="630"/>
        </w:tabs>
        <w:spacing w:after="240" w:line="360" w:lineRule="exact"/>
        <w:ind w:left="0" w:firstLine="0"/>
      </w:pPr>
      <w:r>
        <w:t>共有</w:t>
      </w:r>
      <w:r>
        <w:t>273</w:t>
      </w:r>
      <w:r>
        <w:rPr>
          <w:rFonts w:hint="eastAsia"/>
        </w:rPr>
        <w:t xml:space="preserve"> </w:t>
      </w:r>
      <w:r>
        <w:t>342</w:t>
      </w:r>
      <w:r>
        <w:t>名女性从事非甘蔗业农牧业活动，占总数的</w:t>
      </w:r>
      <w:r>
        <w:t>20.9%</w:t>
      </w:r>
      <w:r>
        <w:t>。与</w:t>
      </w:r>
      <w:r>
        <w:t>2000</w:t>
      </w:r>
      <w:r>
        <w:t>年相比，这一数字增加了</w:t>
      </w:r>
      <w:r>
        <w:rPr>
          <w:rFonts w:hint="eastAsia"/>
        </w:rPr>
        <w:t xml:space="preserve">    </w:t>
      </w:r>
      <w:r>
        <w:t>72</w:t>
      </w:r>
      <w:r>
        <w:rPr>
          <w:rFonts w:hint="eastAsia"/>
        </w:rPr>
        <w:t xml:space="preserve"> </w:t>
      </w:r>
      <w:r>
        <w:t>269</w:t>
      </w:r>
      <w:r>
        <w:t>人，她们参与雪茄、咖啡、牧业、作物种植、可可、城市农业等活动。</w:t>
      </w:r>
    </w:p>
    <w:p w:rsidR="002E1229" w:rsidRDefault="002E1229" w:rsidP="002E1229">
      <w:pPr>
        <w:numPr>
          <w:ilvl w:val="0"/>
          <w:numId w:val="12"/>
        </w:numPr>
        <w:tabs>
          <w:tab w:val="clear" w:pos="600"/>
          <w:tab w:val="left" w:pos="630"/>
        </w:tabs>
        <w:spacing w:after="240" w:line="360" w:lineRule="exact"/>
        <w:ind w:left="0" w:firstLine="0"/>
      </w:pPr>
      <w:r>
        <w:t>共有</w:t>
      </w:r>
      <w:r>
        <w:t>8</w:t>
      </w:r>
      <w:r>
        <w:rPr>
          <w:rFonts w:hint="eastAsia"/>
        </w:rPr>
        <w:t xml:space="preserve"> </w:t>
      </w:r>
      <w:r>
        <w:t>445</w:t>
      </w:r>
      <w:r>
        <w:t>名女性担任领导职务，占所有领导职务的</w:t>
      </w:r>
      <w:r>
        <w:t>21.5%</w:t>
      </w:r>
      <w:r>
        <w:t>。在一线职位中有</w:t>
      </w:r>
      <w:r>
        <w:t>537</w:t>
      </w:r>
      <w:r>
        <w:t>名女性，占总数的</w:t>
      </w:r>
      <w:r>
        <w:t>11.9%</w:t>
      </w:r>
      <w:r>
        <w:t>。尽管数字还很低，但我们看到了进步。这两方面的情况都比上一年有大幅度</w:t>
      </w:r>
      <w:r>
        <w:rPr>
          <w:rFonts w:hint="eastAsia"/>
        </w:rPr>
        <w:t>改善</w:t>
      </w:r>
      <w:r>
        <w:t>。</w:t>
      </w:r>
    </w:p>
    <w:p w:rsidR="002E1229" w:rsidRDefault="002E1229" w:rsidP="002E1229">
      <w:pPr>
        <w:numPr>
          <w:ilvl w:val="0"/>
          <w:numId w:val="12"/>
        </w:numPr>
        <w:tabs>
          <w:tab w:val="clear" w:pos="600"/>
          <w:tab w:val="left" w:pos="630"/>
        </w:tabs>
        <w:spacing w:after="240" w:line="360" w:lineRule="exact"/>
        <w:ind w:left="0" w:firstLine="0"/>
      </w:pPr>
      <w:r>
        <w:t>在</w:t>
      </w:r>
      <w:r>
        <w:t>2000</w:t>
      </w:r>
      <w:r>
        <w:t>年</w:t>
      </w:r>
      <w:r>
        <w:rPr>
          <w:rFonts w:hint="eastAsia"/>
        </w:rPr>
        <w:t>、</w:t>
      </w:r>
      <w:r>
        <w:t>2001</w:t>
      </w:r>
      <w:r>
        <w:t>年和</w:t>
      </w:r>
      <w:r>
        <w:t>2002</w:t>
      </w:r>
      <w:r>
        <w:t>年，培训了</w:t>
      </w:r>
      <w:r>
        <w:t>32</w:t>
      </w:r>
      <w:r>
        <w:rPr>
          <w:rFonts w:hint="eastAsia"/>
        </w:rPr>
        <w:t xml:space="preserve"> 000</w:t>
      </w:r>
      <w:r>
        <w:t>多名女性，比前几年增加了</w:t>
      </w:r>
      <w:r>
        <w:t>1</w:t>
      </w:r>
      <w:r>
        <w:t>万</w:t>
      </w:r>
      <w:r>
        <w:rPr>
          <w:rFonts w:hint="eastAsia"/>
        </w:rPr>
        <w:t>名</w:t>
      </w:r>
      <w:r>
        <w:t>，包括特殊技能、经营、企业管理等方面的培训内容。</w:t>
      </w:r>
      <w:r>
        <w:t>2000</w:t>
      </w:r>
      <w:r>
        <w:t>年至今共有</w:t>
      </w:r>
      <w:r>
        <w:t>3</w:t>
      </w:r>
      <w:r>
        <w:rPr>
          <w:rFonts w:hint="eastAsia"/>
        </w:rPr>
        <w:t xml:space="preserve"> </w:t>
      </w:r>
      <w:r>
        <w:t>557</w:t>
      </w:r>
      <w:r>
        <w:t>名妇女参加了研究生课程，占总数的</w:t>
      </w:r>
      <w:r>
        <w:t>34%</w:t>
      </w:r>
      <w:r>
        <w:t>。</w:t>
      </w:r>
    </w:p>
    <w:p w:rsidR="002E1229" w:rsidRDefault="002E1229" w:rsidP="002E1229">
      <w:pPr>
        <w:numPr>
          <w:ilvl w:val="0"/>
          <w:numId w:val="12"/>
        </w:numPr>
        <w:tabs>
          <w:tab w:val="clear" w:pos="600"/>
          <w:tab w:val="left" w:pos="630"/>
        </w:tabs>
        <w:spacing w:after="240" w:line="360" w:lineRule="exact"/>
        <w:ind w:left="0" w:firstLine="0"/>
      </w:pPr>
      <w:r>
        <w:t>从事甘蔗业活动的劳动力中</w:t>
      </w:r>
      <w:r>
        <w:rPr>
          <w:rFonts w:hint="eastAsia"/>
        </w:rPr>
        <w:t>有</w:t>
      </w:r>
      <w:r>
        <w:t>84</w:t>
      </w:r>
      <w:r>
        <w:rPr>
          <w:rFonts w:hint="eastAsia"/>
        </w:rPr>
        <w:t xml:space="preserve"> </w:t>
      </w:r>
      <w:r>
        <w:t>626</w:t>
      </w:r>
      <w:r>
        <w:t>人是女性，占该部门从业人员的</w:t>
      </w:r>
      <w:r>
        <w:t>20%</w:t>
      </w:r>
      <w:r>
        <w:t>，虽然食糖工业部门发生了重大变革，但这支劳动力队伍仍在扩大。</w:t>
      </w:r>
    </w:p>
    <w:p w:rsidR="002E1229" w:rsidRDefault="002E1229" w:rsidP="002E1229">
      <w:pPr>
        <w:numPr>
          <w:ilvl w:val="0"/>
          <w:numId w:val="12"/>
        </w:numPr>
        <w:tabs>
          <w:tab w:val="clear" w:pos="600"/>
          <w:tab w:val="left" w:pos="630"/>
        </w:tabs>
        <w:spacing w:after="240" w:line="360" w:lineRule="exact"/>
        <w:ind w:left="0" w:firstLine="0"/>
      </w:pPr>
      <w:r>
        <w:t>值得强调的是，传统上以男性为主的这一部门</w:t>
      </w:r>
      <w:r>
        <w:rPr>
          <w:rFonts w:hint="eastAsia"/>
        </w:rPr>
        <w:t>的</w:t>
      </w:r>
      <w:r>
        <w:t>女性劳动力构成发生了变化。女性逐步占据了传统上由男性担任的岗位和职位，包括该工业的研究机构。</w:t>
      </w:r>
    </w:p>
    <w:p w:rsidR="002E1229" w:rsidRDefault="002E1229" w:rsidP="002E1229">
      <w:pPr>
        <w:numPr>
          <w:ilvl w:val="0"/>
          <w:numId w:val="12"/>
        </w:numPr>
        <w:tabs>
          <w:tab w:val="clear" w:pos="600"/>
          <w:tab w:val="left" w:pos="630"/>
        </w:tabs>
        <w:spacing w:after="240" w:line="360" w:lineRule="exact"/>
        <w:ind w:left="0" w:firstLine="0"/>
      </w:pPr>
      <w:r>
        <w:t>目前在食糖工业部门，她们担任甘蔗搅拌员、拖拉机手、锅炉和离心机操作员、火车技师等很多职务，证明了女性从事这些工作的潜力。</w:t>
      </w:r>
    </w:p>
    <w:p w:rsidR="002E1229" w:rsidRDefault="002E1229" w:rsidP="002E1229">
      <w:pPr>
        <w:numPr>
          <w:ilvl w:val="0"/>
          <w:numId w:val="12"/>
        </w:numPr>
        <w:tabs>
          <w:tab w:val="clear" w:pos="600"/>
          <w:tab w:val="left" w:pos="630"/>
        </w:tabs>
        <w:spacing w:after="240" w:line="360" w:lineRule="exact"/>
        <w:ind w:left="0" w:firstLine="0"/>
      </w:pPr>
      <w:r>
        <w:t>在这一部门，与</w:t>
      </w:r>
      <w:r>
        <w:t>2000</w:t>
      </w:r>
      <w:r>
        <w:t>年相比，在提拔女性担任领导岗位方面也取得了进步。目前共有</w:t>
      </w:r>
      <w:r>
        <w:t>590</w:t>
      </w:r>
      <w:r>
        <w:t>名女性担任领导职务，占总数的</w:t>
      </w:r>
      <w:r>
        <w:t>9.6%</w:t>
      </w:r>
      <w:r>
        <w:t>。无论从量还是质的角度来说，近年来取得的成果都是乐观的。目前由</w:t>
      </w:r>
      <w:r>
        <w:t>307</w:t>
      </w:r>
      <w:r>
        <w:t>名妇女在重要和复杂的决策岗位担任领导职务：</w:t>
      </w:r>
      <w:r>
        <w:t>5</w:t>
      </w:r>
      <w:r>
        <w:t>名中央机构的负责人，</w:t>
      </w:r>
      <w:r>
        <w:t>44</w:t>
      </w:r>
      <w:r>
        <w:t>名副职，</w:t>
      </w:r>
      <w:r>
        <w:t>70</w:t>
      </w:r>
      <w:r>
        <w:t>名分管负责人，</w:t>
      </w:r>
      <w:r>
        <w:t>5</w:t>
      </w:r>
      <w:r>
        <w:t>名企业集团副主席等。</w:t>
      </w:r>
    </w:p>
    <w:p w:rsidR="002E1229" w:rsidRDefault="002E1229" w:rsidP="002E1229">
      <w:pPr>
        <w:numPr>
          <w:ilvl w:val="0"/>
          <w:numId w:val="12"/>
        </w:numPr>
        <w:tabs>
          <w:tab w:val="clear" w:pos="600"/>
          <w:tab w:val="left" w:pos="630"/>
        </w:tabs>
        <w:spacing w:after="240" w:line="360" w:lineRule="exact"/>
        <w:ind w:left="0" w:firstLine="0"/>
      </w:pPr>
      <w:r>
        <w:t>从</w:t>
      </w:r>
      <w:r>
        <w:t>2002</w:t>
      </w:r>
      <w:r>
        <w:t>年起，古巴的甘蔗业经历了变革，甘蔗生产区减少，关闭了</w:t>
      </w:r>
      <w:r>
        <w:t>70</w:t>
      </w:r>
      <w:r>
        <w:t>家农工业企业。但是劳动者转向其他活动，如整个糖业系统自给自足的食品生产等。在这一阶段，不必增加劳动力，而是要提高女性劳动者必要的文化和技术水平，使她们有机会接受再培训和面向其他生产模式的职业引导。</w:t>
      </w:r>
    </w:p>
    <w:p w:rsidR="002E1229" w:rsidRDefault="002E1229" w:rsidP="002E1229">
      <w:pPr>
        <w:numPr>
          <w:ilvl w:val="0"/>
          <w:numId w:val="12"/>
        </w:numPr>
        <w:tabs>
          <w:tab w:val="clear" w:pos="600"/>
          <w:tab w:val="left" w:pos="630"/>
        </w:tabs>
        <w:spacing w:after="240" w:line="360" w:lineRule="exact"/>
        <w:ind w:left="0" w:firstLine="0"/>
      </w:pPr>
      <w:r>
        <w:t>全部门共有</w:t>
      </w:r>
      <w:r>
        <w:t>41</w:t>
      </w:r>
      <w:r>
        <w:rPr>
          <w:rFonts w:hint="eastAsia"/>
        </w:rPr>
        <w:t xml:space="preserve"> </w:t>
      </w:r>
      <w:r>
        <w:t>283</w:t>
      </w:r>
      <w:r>
        <w:t>名女性（占总数的</w:t>
      </w:r>
      <w:r>
        <w:t>33.4%</w:t>
      </w:r>
      <w:r>
        <w:t>）接受了培训，产生了重要的影响。政府保障她们之前获得的所有工资权利，目的是使她们获得必要的文化和技术水平，根据科技变革来承担新责任和新工作。</w:t>
      </w:r>
    </w:p>
    <w:p w:rsidR="002E1229" w:rsidRDefault="002E1229" w:rsidP="002E1229">
      <w:pPr>
        <w:numPr>
          <w:ilvl w:val="0"/>
          <w:numId w:val="12"/>
        </w:numPr>
        <w:tabs>
          <w:tab w:val="clear" w:pos="600"/>
          <w:tab w:val="left" w:pos="630"/>
        </w:tabs>
        <w:spacing w:after="240" w:line="360" w:lineRule="exact"/>
        <w:ind w:left="0" w:firstLine="0"/>
      </w:pPr>
      <w:r>
        <w:t>在这种情况下向食糖工业部门所有劳动者提供的深造机会取得的成果是，</w:t>
      </w:r>
      <w:r>
        <w:t>2002</w:t>
      </w:r>
      <w:r>
        <w:t>年有</w:t>
      </w:r>
      <w:r>
        <w:t>5</w:t>
      </w:r>
      <w:r>
        <w:rPr>
          <w:rFonts w:hint="eastAsia"/>
        </w:rPr>
        <w:t xml:space="preserve"> </w:t>
      </w:r>
      <w:r>
        <w:t>460</w:t>
      </w:r>
      <w:r>
        <w:t>名女性参加中等技术学习，</w:t>
      </w:r>
      <w:r>
        <w:t>1</w:t>
      </w:r>
      <w:r>
        <w:rPr>
          <w:rFonts w:hint="eastAsia"/>
        </w:rPr>
        <w:t xml:space="preserve"> </w:t>
      </w:r>
      <w:r>
        <w:t>719</w:t>
      </w:r>
      <w:r>
        <w:t>名女性参加农业和经济专业的大学学习。还有</w:t>
      </w:r>
      <w:r>
        <w:t>2</w:t>
      </w:r>
      <w:r>
        <w:rPr>
          <w:rFonts w:hint="eastAsia"/>
        </w:rPr>
        <w:t xml:space="preserve"> </w:t>
      </w:r>
      <w:r>
        <w:t>149</w:t>
      </w:r>
      <w:r>
        <w:t>名女性完成了高级中等教育的</w:t>
      </w:r>
      <w:r>
        <w:rPr>
          <w:rFonts w:hint="eastAsia"/>
        </w:rPr>
        <w:t>十至十二</w:t>
      </w:r>
      <w:r>
        <w:t>年级课程。</w:t>
      </w:r>
    </w:p>
    <w:p w:rsidR="002E1229" w:rsidRDefault="002E1229" w:rsidP="002E1229">
      <w:pPr>
        <w:numPr>
          <w:ilvl w:val="0"/>
          <w:numId w:val="12"/>
        </w:numPr>
        <w:tabs>
          <w:tab w:val="clear" w:pos="600"/>
          <w:tab w:val="left" w:pos="630"/>
        </w:tabs>
        <w:spacing w:after="240" w:line="360" w:lineRule="exact"/>
        <w:ind w:left="0" w:firstLine="0"/>
      </w:pPr>
      <w:r>
        <w:t>农村地区的妇女享有平等的</w:t>
      </w:r>
      <w:r>
        <w:rPr>
          <w:rFonts w:hint="eastAsia"/>
        </w:rPr>
        <w:t>、</w:t>
      </w:r>
      <w:r>
        <w:t>加入合作社的机会和可能性。只有她们的意愿和物质方面的一些障碍构成了限制，鉴于国内所处的经济状况，这些问题还没有彻底解决，例如照顾幼子，前往距离住所较远的农村地区的交通问题等。</w:t>
      </w:r>
    </w:p>
    <w:p w:rsidR="002E1229" w:rsidRDefault="002E1229" w:rsidP="002E1229">
      <w:pPr>
        <w:numPr>
          <w:ilvl w:val="0"/>
          <w:numId w:val="12"/>
        </w:numPr>
        <w:tabs>
          <w:tab w:val="clear" w:pos="600"/>
          <w:tab w:val="left" w:pos="630"/>
        </w:tabs>
        <w:spacing w:after="240" w:line="360" w:lineRule="exact"/>
        <w:ind w:left="0" w:firstLine="0"/>
      </w:pPr>
      <w:r>
        <w:t>有一名家庭成员为合作社社员的农民家庭获得</w:t>
      </w:r>
      <w:r>
        <w:rPr>
          <w:rFonts w:hint="eastAsia"/>
        </w:rPr>
        <w:t>了</w:t>
      </w:r>
      <w:r>
        <w:t>高水平的经济社会利益，其他家庭成员的加入要取决于加入本地区发展的意愿和承诺，以及农民本人的成就和作为。</w:t>
      </w:r>
    </w:p>
    <w:p w:rsidR="002E1229" w:rsidRDefault="002E1229" w:rsidP="002E1229">
      <w:pPr>
        <w:numPr>
          <w:ilvl w:val="0"/>
          <w:numId w:val="12"/>
        </w:numPr>
        <w:tabs>
          <w:tab w:val="clear" w:pos="600"/>
          <w:tab w:val="left" w:pos="630"/>
        </w:tabs>
        <w:spacing w:after="240" w:line="360" w:lineRule="exact"/>
        <w:ind w:left="0" w:firstLine="0"/>
      </w:pPr>
      <w:r>
        <w:t>合作社成员通过合作社自产自销性质的生产获得</w:t>
      </w:r>
      <w:r>
        <w:rPr>
          <w:rFonts w:hint="eastAsia"/>
        </w:rPr>
        <w:t>了供</w:t>
      </w:r>
      <w:r>
        <w:t>给全部家庭成员的食品。</w:t>
      </w:r>
    </w:p>
    <w:p w:rsidR="002E1229" w:rsidRDefault="002E1229" w:rsidP="002E1229">
      <w:pPr>
        <w:numPr>
          <w:ilvl w:val="0"/>
          <w:numId w:val="12"/>
        </w:numPr>
        <w:tabs>
          <w:tab w:val="clear" w:pos="600"/>
          <w:tab w:val="left" w:pos="630"/>
        </w:tabs>
        <w:spacing w:after="240" w:line="360" w:lineRule="exact"/>
        <w:ind w:left="0" w:firstLine="0"/>
      </w:pPr>
      <w:r>
        <w:t>同样，女性农民在持续贡献用益权土地之后，参与一般性农牧业生产和农村地区经济发展的活动更多。</w:t>
      </w:r>
      <w:r>
        <w:t>1999</w:t>
      </w:r>
      <w:r>
        <w:t>年</w:t>
      </w:r>
      <w:r>
        <w:rPr>
          <w:rFonts w:hint="eastAsia"/>
        </w:rPr>
        <w:t>，</w:t>
      </w:r>
      <w:r>
        <w:t>6</w:t>
      </w:r>
      <w:r>
        <w:rPr>
          <w:rFonts w:hint="eastAsia"/>
        </w:rPr>
        <w:t xml:space="preserve"> </w:t>
      </w:r>
      <w:r>
        <w:t>800</w:t>
      </w:r>
      <w:r>
        <w:t>多名女性在这种所有权方式下劳动，目前有</w:t>
      </w:r>
      <w:r>
        <w:t>15</w:t>
      </w:r>
      <w:r>
        <w:rPr>
          <w:rFonts w:hint="eastAsia"/>
        </w:rPr>
        <w:t xml:space="preserve"> </w:t>
      </w:r>
      <w:r>
        <w:t>799</w:t>
      </w:r>
      <w:r>
        <w:t>人，加入这种劳动模式的妇女人数增加了一倍多。</w:t>
      </w:r>
    </w:p>
    <w:p w:rsidR="002E1229" w:rsidRDefault="002E1229" w:rsidP="002E1229">
      <w:pPr>
        <w:numPr>
          <w:ilvl w:val="0"/>
          <w:numId w:val="12"/>
        </w:numPr>
        <w:tabs>
          <w:tab w:val="clear" w:pos="600"/>
          <w:tab w:val="left" w:pos="630"/>
        </w:tabs>
        <w:spacing w:after="240" w:line="360" w:lineRule="exact"/>
        <w:ind w:left="0" w:firstLine="0"/>
      </w:pPr>
      <w:r>
        <w:t>农村地区的土地有</w:t>
      </w:r>
      <w:r>
        <w:t>60%</w:t>
      </w:r>
      <w:r>
        <w:t>以上组成了农牧业生产合作社</w:t>
      </w:r>
      <w:r>
        <w:rPr>
          <w:rFonts w:hint="eastAsia"/>
        </w:rPr>
        <w:t>及</w:t>
      </w:r>
      <w:r>
        <w:t>信贷和服务合作社。近年来所加入的女性数量增加，特别是农民的妻子和女儿的加入增多。</w:t>
      </w:r>
    </w:p>
    <w:p w:rsidR="002E1229" w:rsidRDefault="002E1229" w:rsidP="002E1229">
      <w:pPr>
        <w:numPr>
          <w:ilvl w:val="0"/>
          <w:numId w:val="12"/>
        </w:numPr>
        <w:tabs>
          <w:tab w:val="clear" w:pos="600"/>
          <w:tab w:val="left" w:pos="630"/>
        </w:tabs>
        <w:spacing w:after="240" w:line="360" w:lineRule="exact"/>
        <w:ind w:left="0" w:firstLine="0"/>
      </w:pPr>
      <w:r>
        <w:t>目前，在农牧业生产合作社工作的女性有</w:t>
      </w:r>
      <w:r>
        <w:t>11</w:t>
      </w:r>
      <w:r>
        <w:rPr>
          <w:rFonts w:hint="eastAsia"/>
        </w:rPr>
        <w:t xml:space="preserve"> </w:t>
      </w:r>
      <w:r>
        <w:t>889</w:t>
      </w:r>
      <w:r>
        <w:t>人，占</w:t>
      </w:r>
      <w:r>
        <w:t>17.6%</w:t>
      </w:r>
      <w:r>
        <w:t>。信贷和服务合作社近年来女性比例不断增加，目前有</w:t>
      </w:r>
      <w:r>
        <w:t>18</w:t>
      </w:r>
      <w:r>
        <w:rPr>
          <w:rFonts w:hint="eastAsia"/>
        </w:rPr>
        <w:t xml:space="preserve"> </w:t>
      </w:r>
      <w:r>
        <w:t>118</w:t>
      </w:r>
      <w:r>
        <w:t>人，占</w:t>
      </w:r>
      <w:r>
        <w:t>9.5%</w:t>
      </w:r>
      <w:r>
        <w:t>。</w:t>
      </w:r>
    </w:p>
    <w:p w:rsidR="002E1229" w:rsidRDefault="002E1229" w:rsidP="002E1229">
      <w:pPr>
        <w:numPr>
          <w:ilvl w:val="0"/>
          <w:numId w:val="12"/>
        </w:numPr>
        <w:tabs>
          <w:tab w:val="clear" w:pos="600"/>
          <w:tab w:val="left" w:pos="630"/>
        </w:tabs>
        <w:spacing w:after="240" w:line="360" w:lineRule="exact"/>
        <w:ind w:left="0" w:firstLine="0"/>
      </w:pPr>
      <w:r>
        <w:t>女性农民还担任并有机会担任合作社和全国小农协会基层组织的行政管理职务。</w:t>
      </w:r>
      <w:r>
        <w:t>1998</w:t>
      </w:r>
      <w:r>
        <w:t>年这一级的女性领导占总数的</w:t>
      </w:r>
      <w:r>
        <w:t>22%</w:t>
      </w:r>
      <w:r>
        <w:t>，到</w:t>
      </w:r>
      <w:r>
        <w:t>2002</w:t>
      </w:r>
      <w:r>
        <w:t>年底，达到</w:t>
      </w:r>
      <w:r>
        <w:t>33%</w:t>
      </w:r>
      <w:r>
        <w:t>。目前共有</w:t>
      </w:r>
      <w:r>
        <w:t>77</w:t>
      </w:r>
      <w:r>
        <w:t>名合作社负责人是女性，</w:t>
      </w:r>
      <w:r>
        <w:t>1999</w:t>
      </w:r>
      <w:r>
        <w:t>年这一数字是</w:t>
      </w:r>
      <w:r>
        <w:t>53</w:t>
      </w:r>
      <w:r>
        <w:rPr>
          <w:rFonts w:hint="eastAsia"/>
        </w:rPr>
        <w:t>人</w:t>
      </w:r>
      <w:r>
        <w:t>。</w:t>
      </w:r>
    </w:p>
    <w:p w:rsidR="002E1229" w:rsidRDefault="002E1229" w:rsidP="002E1229">
      <w:pPr>
        <w:numPr>
          <w:ilvl w:val="0"/>
          <w:numId w:val="12"/>
        </w:numPr>
        <w:tabs>
          <w:tab w:val="clear" w:pos="600"/>
          <w:tab w:val="left" w:pos="630"/>
        </w:tabs>
        <w:spacing w:after="240" w:line="360" w:lineRule="exact"/>
        <w:ind w:left="0" w:firstLine="0"/>
      </w:pPr>
      <w:r>
        <w:t>两年来越来越多的妇女担任选举产生的职务，全国小农协会市分会中有</w:t>
      </w:r>
      <w:r>
        <w:t>21</w:t>
      </w:r>
      <w:r>
        <w:t>名女性负责人，</w:t>
      </w:r>
      <w:r>
        <w:t>212</w:t>
      </w:r>
      <w:r>
        <w:t>名市级局成员、</w:t>
      </w:r>
      <w:r>
        <w:t>22</w:t>
      </w:r>
      <w:r>
        <w:t>名省局成员和</w:t>
      </w:r>
      <w:r>
        <w:t>3</w:t>
      </w:r>
      <w:r>
        <w:t>名全国总局成员是女性。</w:t>
      </w:r>
    </w:p>
    <w:p w:rsidR="002E1229" w:rsidRDefault="002E1229" w:rsidP="002E1229">
      <w:pPr>
        <w:numPr>
          <w:ilvl w:val="0"/>
          <w:numId w:val="12"/>
        </w:numPr>
        <w:tabs>
          <w:tab w:val="clear" w:pos="600"/>
          <w:tab w:val="left" w:pos="630"/>
        </w:tabs>
        <w:spacing w:after="240" w:line="360" w:lineRule="exact"/>
        <w:ind w:left="0" w:firstLine="0"/>
      </w:pPr>
      <w:r>
        <w:t>尽管增长有限，但值得强调的是，这些群众组织政策中筹划的行动</w:t>
      </w:r>
      <w:r>
        <w:rPr>
          <w:rFonts w:hint="eastAsia"/>
        </w:rPr>
        <w:t>响</w:t>
      </w:r>
      <w:r>
        <w:t>应了</w:t>
      </w:r>
      <w:r>
        <w:rPr>
          <w:rFonts w:hint="eastAsia"/>
        </w:rPr>
        <w:t>国家</w:t>
      </w:r>
      <w:r>
        <w:t>行动计划，在向古巴农民宣传男女平等参与农村地区社会经济生活的必要性方面取得了积极的成果。</w:t>
      </w:r>
    </w:p>
    <w:p w:rsidR="002E1229" w:rsidRDefault="002E1229" w:rsidP="002E1229">
      <w:pPr>
        <w:numPr>
          <w:ilvl w:val="0"/>
          <w:numId w:val="12"/>
        </w:numPr>
        <w:tabs>
          <w:tab w:val="clear" w:pos="600"/>
          <w:tab w:val="left" w:pos="630"/>
        </w:tabs>
        <w:spacing w:after="240" w:line="360" w:lineRule="exact"/>
        <w:ind w:left="0" w:firstLine="0"/>
      </w:pPr>
      <w:r>
        <w:t>寻求更有效的农业生产方式和已经证实的合作化模式的经验推动了合作社生产基本单位（</w:t>
      </w:r>
      <w:r>
        <w:t>UBPC</w:t>
      </w:r>
      <w:r>
        <w:t>）的建立，</w:t>
      </w:r>
      <w:r>
        <w:t>UBPC</w:t>
      </w:r>
      <w:r>
        <w:t>是权力下放性质的，本质在于将用益权的国有土地分给劳动者集体，让他们共同生产，并主要通过政府进行买卖。妇女从</w:t>
      </w:r>
      <w:r>
        <w:t>UBPC</w:t>
      </w:r>
      <w:r>
        <w:t>中得到了广泛的就业机会。</w:t>
      </w:r>
    </w:p>
    <w:p w:rsidR="002E1229" w:rsidRDefault="002E1229" w:rsidP="002E1229">
      <w:pPr>
        <w:numPr>
          <w:ilvl w:val="0"/>
          <w:numId w:val="12"/>
        </w:numPr>
        <w:tabs>
          <w:tab w:val="clear" w:pos="600"/>
          <w:tab w:val="left" w:pos="630"/>
        </w:tabs>
        <w:spacing w:after="240" w:line="360" w:lineRule="exact"/>
        <w:ind w:left="0" w:firstLine="0"/>
      </w:pPr>
      <w:r>
        <w:t>古巴的农村妇女同样从古巴社会制度中受益。在</w:t>
      </w:r>
      <w:r>
        <w:t>90</w:t>
      </w:r>
      <w:r>
        <w:t>年代成立合作社生产基本单位时，妇女就在获得这种形式的所有权方面享有同等机遇。</w:t>
      </w:r>
    </w:p>
    <w:p w:rsidR="002E1229" w:rsidRDefault="002E1229" w:rsidP="002E1229">
      <w:pPr>
        <w:numPr>
          <w:ilvl w:val="0"/>
          <w:numId w:val="12"/>
        </w:numPr>
        <w:tabs>
          <w:tab w:val="clear" w:pos="600"/>
          <w:tab w:val="left" w:pos="630"/>
        </w:tabs>
        <w:spacing w:after="240" w:line="360" w:lineRule="exact"/>
        <w:ind w:left="0" w:firstLine="0"/>
      </w:pPr>
      <w:r>
        <w:t>目前共有</w:t>
      </w:r>
      <w:r>
        <w:t>44</w:t>
      </w:r>
      <w:r>
        <w:rPr>
          <w:rFonts w:hint="eastAsia"/>
        </w:rPr>
        <w:t xml:space="preserve"> </w:t>
      </w:r>
      <w:r>
        <w:t>367</w:t>
      </w:r>
      <w:r>
        <w:t>名女性加入，占总数的</w:t>
      </w:r>
      <w:r>
        <w:t>18.6%</w:t>
      </w:r>
      <w:r>
        <w:t>，其中</w:t>
      </w:r>
      <w:r>
        <w:t>23</w:t>
      </w:r>
      <w:r>
        <w:rPr>
          <w:rFonts w:hint="eastAsia"/>
        </w:rPr>
        <w:t xml:space="preserve"> </w:t>
      </w:r>
      <w:r>
        <w:t>811</w:t>
      </w:r>
      <w:r>
        <w:t>人属于甘蔗业基本单位，</w:t>
      </w:r>
      <w:r>
        <w:t>20</w:t>
      </w:r>
      <w:r>
        <w:rPr>
          <w:rFonts w:hint="eastAsia"/>
        </w:rPr>
        <w:t xml:space="preserve"> </w:t>
      </w:r>
      <w:r>
        <w:t>558</w:t>
      </w:r>
      <w:r>
        <w:t>人属于各种作物种植业。她们在报酬、退休权、生产利润、社会保障利益、带薪休假、带薪病假和教育、卫生、信贷等古巴公民的所有权利方面享受非常优厚的劳动福利。</w:t>
      </w:r>
    </w:p>
    <w:p w:rsidR="002E1229" w:rsidRDefault="002E1229" w:rsidP="002E1229">
      <w:pPr>
        <w:numPr>
          <w:ilvl w:val="0"/>
          <w:numId w:val="12"/>
        </w:numPr>
        <w:tabs>
          <w:tab w:val="clear" w:pos="600"/>
          <w:tab w:val="left" w:pos="630"/>
        </w:tabs>
        <w:spacing w:after="240" w:line="360" w:lineRule="exact"/>
        <w:ind w:left="0" w:firstLine="0"/>
      </w:pPr>
      <w:r>
        <w:t>劳动部劳动研究中心和古巴妇女联合会在</w:t>
      </w:r>
      <w:r>
        <w:t>2002</w:t>
      </w:r>
      <w:r>
        <w:t>年进行了一项关于妇女参与农村生产基本单位情况的研究工作，结果显示，尽管与全国整体情况有关，妇女仍面临经济上的限制，但加入</w:t>
      </w:r>
      <w:r>
        <w:t>UBPC</w:t>
      </w:r>
      <w:r>
        <w:t>的妇女获得能够满足其基本需求的经济利益和劳动条件，此外，在同等条件下享受农村地区所有居民的社会福利。</w:t>
      </w:r>
    </w:p>
    <w:p w:rsidR="002E1229" w:rsidRDefault="002E1229" w:rsidP="002E1229">
      <w:pPr>
        <w:numPr>
          <w:ilvl w:val="0"/>
          <w:numId w:val="12"/>
        </w:numPr>
        <w:tabs>
          <w:tab w:val="clear" w:pos="600"/>
          <w:tab w:val="left" w:pos="630"/>
        </w:tabs>
        <w:spacing w:after="240" w:line="360" w:lineRule="exact"/>
        <w:ind w:left="0" w:firstLine="0"/>
      </w:pPr>
      <w:r>
        <w:t>根据土地改革法，许多妇女成为产权拥有者，随着从父母或丈夫那里继承而来的土地所有权增加，这一数字也逐渐增加。目前全国有</w:t>
      </w:r>
      <w:r>
        <w:t>8</w:t>
      </w:r>
      <w:r>
        <w:rPr>
          <w:rFonts w:hint="eastAsia"/>
        </w:rPr>
        <w:t xml:space="preserve"> </w:t>
      </w:r>
      <w:r>
        <w:t>309</w:t>
      </w:r>
      <w:r>
        <w:t>名女性是农场主或土地主人，占所有个人产权拥有者的</w:t>
      </w:r>
      <w:r>
        <w:t>9.3%</w:t>
      </w:r>
      <w:r>
        <w:t>。</w:t>
      </w:r>
    </w:p>
    <w:p w:rsidR="002E1229" w:rsidRDefault="002E1229" w:rsidP="002E1229">
      <w:pPr>
        <w:numPr>
          <w:ilvl w:val="0"/>
          <w:numId w:val="12"/>
        </w:numPr>
        <w:tabs>
          <w:tab w:val="clear" w:pos="600"/>
          <w:tab w:val="left" w:pos="630"/>
        </w:tabs>
        <w:spacing w:after="240" w:line="360" w:lineRule="exact"/>
        <w:ind w:left="0" w:firstLine="0"/>
      </w:pPr>
      <w:r>
        <w:t>一些政府机关开办培训、再培训和技术提高学校，农业部就在各省都设有这样的学校，大部分在农村地区。食糖工业部在国内的</w:t>
      </w:r>
      <w:r>
        <w:t>6</w:t>
      </w:r>
      <w:r>
        <w:t>个省设有学校。还有其他一些有关的培训和提升中心开展研究活动，如园艺研究所、甘蔗研究所、咖啡研究所、水稻研究所和其他研究所，它们设在农村地区，首要任务是向农村的男女劳动者提供技术培训。</w:t>
      </w:r>
    </w:p>
    <w:p w:rsidR="002E1229" w:rsidRDefault="002E1229" w:rsidP="002E1229">
      <w:pPr>
        <w:numPr>
          <w:ilvl w:val="0"/>
          <w:numId w:val="12"/>
        </w:numPr>
        <w:tabs>
          <w:tab w:val="clear" w:pos="600"/>
          <w:tab w:val="left" w:pos="630"/>
        </w:tabs>
        <w:spacing w:after="240" w:line="360" w:lineRule="exact"/>
        <w:ind w:left="0" w:firstLine="0"/>
      </w:pPr>
      <w:r>
        <w:t>近年来成千上万名来自各省和不同就业层次的妇女参加了所开设的培训课程，其中还包括</w:t>
      </w:r>
      <w:r>
        <w:rPr>
          <w:rFonts w:hint="eastAsia"/>
        </w:rPr>
        <w:t>对</w:t>
      </w:r>
      <w:r>
        <w:t>两性问题、领导问题和关于妇女参与国家经济问题的适当探讨。</w:t>
      </w:r>
    </w:p>
    <w:p w:rsidR="002E1229" w:rsidRDefault="002E1229" w:rsidP="002E1229">
      <w:pPr>
        <w:numPr>
          <w:ilvl w:val="0"/>
          <w:numId w:val="12"/>
        </w:numPr>
        <w:tabs>
          <w:tab w:val="clear" w:pos="600"/>
          <w:tab w:val="left" w:pos="630"/>
        </w:tabs>
        <w:spacing w:after="240" w:line="360" w:lineRule="exact"/>
        <w:ind w:left="0" w:firstLine="0"/>
      </w:pPr>
      <w:r>
        <w:t>全国小农协会在西部的一个农村地区设有国</w:t>
      </w:r>
      <w:r>
        <w:rPr>
          <w:rFonts w:hint="eastAsia"/>
        </w:rPr>
        <w:t>家</w:t>
      </w:r>
      <w:r>
        <w:t>培训中心，其目的是培训和培养新科技方面的男女农民领导。</w:t>
      </w:r>
      <w:r>
        <w:t>2000-2002</w:t>
      </w:r>
      <w:r>
        <w:t>年有</w:t>
      </w:r>
      <w:r>
        <w:t>2</w:t>
      </w:r>
      <w:r>
        <w:rPr>
          <w:rFonts w:hint="eastAsia"/>
        </w:rPr>
        <w:t xml:space="preserve"> </w:t>
      </w:r>
      <w:r>
        <w:t>000</w:t>
      </w:r>
      <w:r>
        <w:t>多名农民妇女来到这家培训中心。</w:t>
      </w:r>
    </w:p>
    <w:p w:rsidR="002E1229" w:rsidRDefault="002E1229" w:rsidP="002E1229">
      <w:pPr>
        <w:numPr>
          <w:ilvl w:val="0"/>
          <w:numId w:val="12"/>
        </w:numPr>
        <w:tabs>
          <w:tab w:val="clear" w:pos="600"/>
          <w:tab w:val="left" w:pos="630"/>
        </w:tabs>
        <w:spacing w:after="240" w:line="360" w:lineRule="exact"/>
        <w:ind w:left="0" w:firstLine="0"/>
      </w:pPr>
      <w:r>
        <w:t>全国农牧业综合技术教育系统和</w:t>
      </w:r>
      <w:r>
        <w:t>3</w:t>
      </w:r>
      <w:r>
        <w:t>所山区大学负责培养农村地区的青年女性。</w:t>
      </w:r>
    </w:p>
    <w:p w:rsidR="002E1229" w:rsidRDefault="002E1229" w:rsidP="002E1229">
      <w:pPr>
        <w:numPr>
          <w:ilvl w:val="0"/>
          <w:numId w:val="12"/>
        </w:numPr>
        <w:tabs>
          <w:tab w:val="clear" w:pos="600"/>
          <w:tab w:val="left" w:pos="630"/>
        </w:tabs>
        <w:spacing w:after="240" w:line="360" w:lineRule="exact"/>
        <w:ind w:left="0" w:firstLine="0"/>
      </w:pPr>
      <w:r>
        <w:t>近年来农村人民的生活质量提高了，</w:t>
      </w:r>
      <w:r>
        <w:rPr>
          <w:rFonts w:hint="eastAsia"/>
        </w:rPr>
        <w:t>古巴</w:t>
      </w:r>
      <w:r>
        <w:t>正在努力使农村人民获得同目前城市人民同等的水电等资源。</w:t>
      </w:r>
    </w:p>
    <w:p w:rsidR="002E1229" w:rsidRDefault="002E1229" w:rsidP="002E1229">
      <w:pPr>
        <w:numPr>
          <w:ilvl w:val="0"/>
          <w:numId w:val="12"/>
        </w:numPr>
        <w:tabs>
          <w:tab w:val="clear" w:pos="600"/>
          <w:tab w:val="left" w:pos="630"/>
        </w:tabs>
        <w:spacing w:after="240" w:line="360" w:lineRule="exact"/>
        <w:ind w:left="0" w:firstLine="0"/>
      </w:pPr>
      <w:r>
        <w:t>近年来全国修建了</w:t>
      </w:r>
      <w:r>
        <w:t>2</w:t>
      </w:r>
      <w:r>
        <w:rPr>
          <w:rFonts w:hint="eastAsia"/>
        </w:rPr>
        <w:t xml:space="preserve"> </w:t>
      </w:r>
      <w:r>
        <w:t>724</w:t>
      </w:r>
      <w:r>
        <w:t>条管道，保障氯化饮用水。其中</w:t>
      </w:r>
      <w:r>
        <w:t>1</w:t>
      </w:r>
      <w:r>
        <w:rPr>
          <w:rFonts w:hint="eastAsia"/>
        </w:rPr>
        <w:t xml:space="preserve"> </w:t>
      </w:r>
      <w:r>
        <w:t>849</w:t>
      </w:r>
      <w:r>
        <w:t>条建在农村地区，增长</w:t>
      </w:r>
      <w:r>
        <w:t>2.3%</w:t>
      </w:r>
      <w:r>
        <w:t>。</w:t>
      </w:r>
      <w:r>
        <w:rPr>
          <w:rFonts w:hint="eastAsia"/>
        </w:rPr>
        <w:t>古巴</w:t>
      </w:r>
      <w:r>
        <w:t>还增加了陶瓷滤芯的使用以提高水质，惠及</w:t>
      </w:r>
      <w:r>
        <w:t>3</w:t>
      </w:r>
      <w:r>
        <w:rPr>
          <w:rFonts w:hint="eastAsia"/>
        </w:rPr>
        <w:t xml:space="preserve"> </w:t>
      </w:r>
      <w:r>
        <w:t>220</w:t>
      </w:r>
      <w:r>
        <w:t>个农村社区。</w:t>
      </w:r>
    </w:p>
    <w:p w:rsidR="002E1229" w:rsidRDefault="002E1229" w:rsidP="002E1229">
      <w:pPr>
        <w:numPr>
          <w:ilvl w:val="0"/>
          <w:numId w:val="12"/>
        </w:numPr>
        <w:tabs>
          <w:tab w:val="clear" w:pos="600"/>
          <w:tab w:val="left" w:pos="630"/>
        </w:tabs>
        <w:spacing w:after="240" w:line="360" w:lineRule="exact"/>
        <w:ind w:left="0" w:firstLine="0"/>
      </w:pPr>
      <w:r>
        <w:t>为了开发宝贵的水资源，在农村地区建了</w:t>
      </w:r>
      <w:r>
        <w:t>7</w:t>
      </w:r>
      <w:r>
        <w:rPr>
          <w:rFonts w:hint="eastAsia"/>
        </w:rPr>
        <w:t xml:space="preserve"> </w:t>
      </w:r>
      <w:r>
        <w:t>000</w:t>
      </w:r>
      <w:r>
        <w:t>个风力磨，</w:t>
      </w:r>
      <w:r>
        <w:t>2</w:t>
      </w:r>
      <w:r>
        <w:rPr>
          <w:rFonts w:hint="eastAsia"/>
        </w:rPr>
        <w:t xml:space="preserve"> </w:t>
      </w:r>
      <w:r>
        <w:t>000</w:t>
      </w:r>
      <w:r>
        <w:t>个手动水泵，还在农村地区使用多动力水利装置，包括</w:t>
      </w:r>
      <w:r>
        <w:t>1995</w:t>
      </w:r>
      <w:r>
        <w:t>年以来使用的水气泵、太阳能泵和牛</w:t>
      </w:r>
      <w:r>
        <w:rPr>
          <w:rFonts w:hint="eastAsia"/>
        </w:rPr>
        <w:t>用饮水</w:t>
      </w:r>
      <w:r>
        <w:t>泵等技术，全国水利资源研究所适用科技中心的工作取得了重要成果。</w:t>
      </w:r>
    </w:p>
    <w:p w:rsidR="002E1229" w:rsidRDefault="002E1229" w:rsidP="002E1229">
      <w:pPr>
        <w:numPr>
          <w:ilvl w:val="0"/>
          <w:numId w:val="12"/>
        </w:numPr>
        <w:tabs>
          <w:tab w:val="clear" w:pos="600"/>
          <w:tab w:val="left" w:pos="630"/>
        </w:tabs>
        <w:spacing w:after="240" w:line="360" w:lineRule="exact"/>
        <w:ind w:left="0" w:firstLine="0"/>
      </w:pPr>
      <w:r>
        <w:t>这些技术付诸实践，还有利于农村妇女就业，在下水道系统就业的女性有</w:t>
      </w:r>
      <w:r>
        <w:t>6</w:t>
      </w:r>
      <w:r>
        <w:rPr>
          <w:rFonts w:hint="eastAsia"/>
        </w:rPr>
        <w:t xml:space="preserve"> </w:t>
      </w:r>
      <w:r>
        <w:t>934</w:t>
      </w:r>
      <w:r>
        <w:t>人，其中</w:t>
      </w:r>
      <w:r>
        <w:t>70%</w:t>
      </w:r>
      <w:r>
        <w:t>在农村地区。</w:t>
      </w:r>
    </w:p>
    <w:p w:rsidR="002E1229" w:rsidRDefault="002E1229" w:rsidP="002E1229">
      <w:pPr>
        <w:numPr>
          <w:ilvl w:val="0"/>
          <w:numId w:val="12"/>
        </w:numPr>
        <w:tabs>
          <w:tab w:val="clear" w:pos="600"/>
          <w:tab w:val="left" w:pos="630"/>
        </w:tabs>
        <w:spacing w:after="240" w:line="360" w:lineRule="exact"/>
        <w:ind w:left="0" w:firstLine="0"/>
      </w:pPr>
      <w:r>
        <w:t>古巴的电力服务覆盖近</w:t>
      </w:r>
      <w:r>
        <w:t>98%</w:t>
      </w:r>
      <w:r>
        <w:t>的住宅，</w:t>
      </w:r>
      <w:r>
        <w:rPr>
          <w:rFonts w:hint="eastAsia"/>
        </w:rPr>
        <w:t>这</w:t>
      </w:r>
      <w:r>
        <w:t>证明了政府在保障电力方面的努力，</w:t>
      </w:r>
      <w:r>
        <w:rPr>
          <w:rFonts w:hint="eastAsia"/>
        </w:rPr>
        <w:t>也</w:t>
      </w:r>
      <w:r>
        <w:t>将保障电力作为提高人民生活质量的基础。</w:t>
      </w:r>
    </w:p>
    <w:p w:rsidR="002E1229" w:rsidRDefault="002E1229" w:rsidP="002E1229">
      <w:pPr>
        <w:numPr>
          <w:ilvl w:val="0"/>
          <w:numId w:val="12"/>
        </w:numPr>
        <w:tabs>
          <w:tab w:val="clear" w:pos="600"/>
          <w:tab w:val="left" w:pos="630"/>
        </w:tabs>
        <w:spacing w:after="240" w:line="360" w:lineRule="exact"/>
        <w:ind w:left="0" w:firstLine="0"/>
      </w:pPr>
      <w:r>
        <w:t>在农村地区，</w:t>
      </w:r>
      <w:r>
        <w:t xml:space="preserve"> </w:t>
      </w:r>
      <w:r>
        <w:t>除了全国发电网以外，还使用不同的能源，如水电使</w:t>
      </w:r>
      <w:r>
        <w:t>8</w:t>
      </w:r>
      <w:r>
        <w:rPr>
          <w:rFonts w:hint="eastAsia"/>
        </w:rPr>
        <w:t xml:space="preserve"> </w:t>
      </w:r>
      <w:r>
        <w:t>459</w:t>
      </w:r>
      <w:r>
        <w:t>个住宅受益，柴油发电厂使偏远地区的</w:t>
      </w:r>
      <w:r>
        <w:t>28</w:t>
      </w:r>
      <w:r>
        <w:rPr>
          <w:rFonts w:hint="eastAsia"/>
        </w:rPr>
        <w:t xml:space="preserve"> </w:t>
      </w:r>
      <w:r>
        <w:t>819</w:t>
      </w:r>
      <w:r>
        <w:t>处住宅受益，糖厂发电使</w:t>
      </w:r>
      <w:r>
        <w:t>30</w:t>
      </w:r>
      <w:r>
        <w:rPr>
          <w:rFonts w:hint="eastAsia"/>
        </w:rPr>
        <w:t xml:space="preserve"> </w:t>
      </w:r>
      <w:r>
        <w:t>517</w:t>
      </w:r>
      <w:r>
        <w:t>个住宅受益。</w:t>
      </w:r>
    </w:p>
    <w:p w:rsidR="002E1229" w:rsidRDefault="002E1229" w:rsidP="002E1229">
      <w:pPr>
        <w:numPr>
          <w:ilvl w:val="0"/>
          <w:numId w:val="12"/>
        </w:numPr>
        <w:tabs>
          <w:tab w:val="clear" w:pos="600"/>
          <w:tab w:val="left" w:pos="630"/>
        </w:tabs>
        <w:spacing w:after="240" w:line="360" w:lineRule="exact"/>
        <w:ind w:left="0" w:firstLine="0"/>
      </w:pPr>
      <w:r>
        <w:t>古巴的农村居民还从近两年来革命进程中实施的提高全体人民整体教育和文化水平的计划中直接受益。</w:t>
      </w:r>
    </w:p>
    <w:p w:rsidR="002E1229" w:rsidRDefault="002E1229" w:rsidP="002E1229">
      <w:pPr>
        <w:numPr>
          <w:ilvl w:val="0"/>
          <w:numId w:val="12"/>
        </w:numPr>
        <w:tabs>
          <w:tab w:val="clear" w:pos="600"/>
          <w:tab w:val="left" w:pos="630"/>
        </w:tabs>
        <w:spacing w:after="240" w:line="360" w:lineRule="exact"/>
        <w:ind w:left="0" w:firstLine="0"/>
      </w:pPr>
      <w:r>
        <w:t>目前有</w:t>
      </w:r>
      <w:r>
        <w:t>1</w:t>
      </w:r>
      <w:r>
        <w:rPr>
          <w:rFonts w:hint="eastAsia"/>
        </w:rPr>
        <w:t xml:space="preserve"> </w:t>
      </w:r>
      <w:r>
        <w:t>800</w:t>
      </w:r>
      <w:r>
        <w:t>个电视录像厅，用来向人民提供业余时间的娱乐消遣，也可以讨论材料，进行经济、两性和其他问题的培训等。许多这些设施都有光电室。</w:t>
      </w:r>
    </w:p>
    <w:p w:rsidR="002E1229" w:rsidRDefault="002E1229" w:rsidP="002E1229">
      <w:pPr>
        <w:numPr>
          <w:ilvl w:val="0"/>
          <w:numId w:val="12"/>
        </w:numPr>
        <w:tabs>
          <w:tab w:val="clear" w:pos="600"/>
          <w:tab w:val="left" w:pos="630"/>
        </w:tabs>
        <w:spacing w:after="240" w:line="360" w:lineRule="exact"/>
        <w:ind w:left="0" w:firstLine="0"/>
      </w:pPr>
      <w:r>
        <w:t>农村地区有</w:t>
      </w:r>
      <w:r>
        <w:t>3</w:t>
      </w:r>
      <w:r>
        <w:rPr>
          <w:rFonts w:hint="eastAsia"/>
        </w:rPr>
        <w:t xml:space="preserve"> </w:t>
      </w:r>
      <w:r>
        <w:t>268</w:t>
      </w:r>
      <w:r>
        <w:t>所学校配备电视、录像</w:t>
      </w:r>
      <w:r>
        <w:rPr>
          <w:rFonts w:hint="eastAsia"/>
        </w:rPr>
        <w:t>机</w:t>
      </w:r>
      <w:r>
        <w:t>和计算机，因此，农村地区能够获得与城市地区同等的教育条件。</w:t>
      </w:r>
    </w:p>
    <w:p w:rsidR="002E1229" w:rsidRDefault="002E1229" w:rsidP="002E1229">
      <w:pPr>
        <w:numPr>
          <w:ilvl w:val="0"/>
          <w:numId w:val="12"/>
        </w:numPr>
        <w:tabs>
          <w:tab w:val="clear" w:pos="600"/>
          <w:tab w:val="left" w:pos="630"/>
        </w:tabs>
        <w:spacing w:after="240" w:line="360" w:lineRule="exact"/>
        <w:ind w:left="0" w:firstLine="0"/>
      </w:pPr>
      <w:r>
        <w:t>随着农村地区逐步获得这些益处和条件，革命计划的目标也逐步实现，革命的宗旨是不分性别、种族或宗教信仰，向全体古巴人民提供同等的机会和机遇。妇女是这项事业的直接受益者和主角。</w:t>
      </w:r>
    </w:p>
    <w:p w:rsidR="002E1229" w:rsidRDefault="002E1229" w:rsidP="002E1229">
      <w:pPr>
        <w:numPr>
          <w:ilvl w:val="0"/>
          <w:numId w:val="12"/>
        </w:numPr>
        <w:tabs>
          <w:tab w:val="clear" w:pos="600"/>
          <w:tab w:val="left" w:pos="630"/>
        </w:tabs>
        <w:spacing w:after="240" w:line="360" w:lineRule="exact"/>
        <w:ind w:left="0" w:firstLine="0"/>
      </w:pPr>
      <w:r>
        <w:t>联合推动农村妇女进步的工作机制有农业部、食糖工业部、全国小农协会联合计划和规划，妇女组织，以及在联合国粮农组织的要求下，从</w:t>
      </w:r>
      <w:r>
        <w:t>1992</w:t>
      </w:r>
      <w:r>
        <w:t>年起成立的古巴支持农村妇女机构和协会网。</w:t>
      </w:r>
    </w:p>
    <w:p w:rsidR="002E1229" w:rsidRDefault="002E1229" w:rsidP="002E1229">
      <w:pPr>
        <w:numPr>
          <w:ilvl w:val="0"/>
          <w:numId w:val="12"/>
        </w:numPr>
        <w:tabs>
          <w:tab w:val="clear" w:pos="600"/>
          <w:tab w:val="left" w:pos="630"/>
        </w:tabs>
        <w:spacing w:after="240" w:line="360" w:lineRule="exact"/>
        <w:ind w:left="0" w:firstLine="0"/>
      </w:pPr>
      <w:r>
        <w:t>与此同时，</w:t>
      </w:r>
      <w:r>
        <w:rPr>
          <w:rFonts w:hint="eastAsia"/>
        </w:rPr>
        <w:t>古巴</w:t>
      </w:r>
      <w:r>
        <w:t>每年都针对世界粮食日和农村妇女日制定计划，利用这些节日来承认在粮食工作中集体和优秀妇女所做的工作。</w:t>
      </w:r>
    </w:p>
    <w:p w:rsidR="002E1229" w:rsidRDefault="002E1229">
      <w:pPr>
        <w:tabs>
          <w:tab w:val="left" w:pos="630"/>
        </w:tabs>
        <w:spacing w:after="240" w:line="360" w:lineRule="exact"/>
        <w:jc w:val="center"/>
        <w:rPr>
          <w:rFonts w:ascii="SimHei" w:eastAsia="SimHei" w:hint="eastAsia"/>
          <w:color w:val="FF0000"/>
          <w:sz w:val="28"/>
        </w:rPr>
      </w:pPr>
      <w:r>
        <w:rPr>
          <w:rFonts w:ascii="SimHei" w:eastAsia="SimHei"/>
          <w:color w:val="FF0000"/>
          <w:sz w:val="28"/>
        </w:rPr>
        <w:t>第15</w:t>
      </w:r>
      <w:r>
        <w:rPr>
          <w:rFonts w:ascii="SimHei" w:eastAsia="SimHei" w:hint="eastAsia"/>
          <w:color w:val="FF0000"/>
          <w:sz w:val="28"/>
        </w:rPr>
        <w:t>条</w:t>
      </w:r>
    </w:p>
    <w:p w:rsidR="002E1229" w:rsidRDefault="002E1229">
      <w:pPr>
        <w:tabs>
          <w:tab w:val="left" w:pos="630"/>
        </w:tabs>
        <w:autoSpaceDE w:val="0"/>
        <w:autoSpaceDN w:val="0"/>
        <w:spacing w:after="240" w:line="360" w:lineRule="exact"/>
        <w:rPr>
          <w:rFonts w:ascii="SimHei" w:eastAsia="SimHei"/>
          <w:color w:val="FF0000"/>
        </w:rPr>
      </w:pPr>
      <w:r>
        <w:rPr>
          <w:rFonts w:ascii="SimHei" w:eastAsia="SimHei" w:hAnsi="SimSun" w:cs="ArialUnicodeMS" w:hint="eastAsia"/>
          <w:color w:val="FF0000"/>
          <w:szCs w:val="24"/>
        </w:rPr>
        <w:tab/>
        <w:t>缔约各国应给予男女在法律面前平等的地位。</w:t>
      </w:r>
    </w:p>
    <w:p w:rsidR="002E1229" w:rsidRDefault="002E1229">
      <w:pPr>
        <w:tabs>
          <w:tab w:val="left" w:pos="630"/>
        </w:tabs>
        <w:autoSpaceDE w:val="0"/>
        <w:autoSpaceDN w:val="0"/>
        <w:spacing w:after="240" w:line="360" w:lineRule="exact"/>
        <w:rPr>
          <w:rFonts w:ascii="SimHei" w:eastAsia="SimHei" w:hAnsi="SimSun" w:cs="ArialUnicodeMS" w:hint="eastAsia"/>
          <w:color w:val="FF0000"/>
          <w:szCs w:val="24"/>
        </w:rPr>
      </w:pPr>
      <w:r>
        <w:rPr>
          <w:rFonts w:ascii="SimHei" w:eastAsia="SimHei" w:hAnsi="SimSun" w:cs="ArialUnicodeMS" w:hint="eastAsia"/>
          <w:color w:val="FF0000"/>
          <w:szCs w:val="24"/>
        </w:rPr>
        <w:tab/>
        <w:t>缔约各国应在公民事务上，给予妇女与男子同等的法律行为能力，以及行使这种行为能力的相同机会。</w:t>
      </w:r>
    </w:p>
    <w:p w:rsidR="002E1229" w:rsidRDefault="002E1229">
      <w:pPr>
        <w:tabs>
          <w:tab w:val="left" w:pos="630"/>
        </w:tabs>
        <w:autoSpaceDE w:val="0"/>
        <w:autoSpaceDN w:val="0"/>
        <w:spacing w:after="240" w:line="360" w:lineRule="exact"/>
        <w:rPr>
          <w:rFonts w:ascii="SimHei" w:eastAsia="SimHei" w:hAnsi="SimSun" w:cs="ArialUnicodeMS"/>
          <w:color w:val="FF0000"/>
          <w:szCs w:val="24"/>
        </w:rPr>
      </w:pPr>
      <w:r>
        <w:rPr>
          <w:rFonts w:ascii="SimHei" w:eastAsia="SimHei" w:hAnsi="SimSun" w:cs="ArialUnicodeMS" w:hint="eastAsia"/>
          <w:color w:val="FF0000"/>
          <w:szCs w:val="24"/>
        </w:rPr>
        <w:tab/>
        <w:t>特别应给予妇女签订合同和管理财产的平等权利，并在法院和法庭诉讼的各个阶段给予平等待遇。</w:t>
      </w:r>
    </w:p>
    <w:p w:rsidR="002E1229" w:rsidRDefault="002E1229">
      <w:pPr>
        <w:tabs>
          <w:tab w:val="left" w:pos="630"/>
        </w:tabs>
        <w:autoSpaceDE w:val="0"/>
        <w:autoSpaceDN w:val="0"/>
        <w:spacing w:after="240" w:line="360" w:lineRule="exact"/>
        <w:rPr>
          <w:rFonts w:ascii="SimHei" w:eastAsia="SimHei" w:hAnsi="SimSun" w:cs="ArialUnicodeMS"/>
          <w:color w:val="FF0000"/>
          <w:szCs w:val="24"/>
        </w:rPr>
      </w:pPr>
      <w:r>
        <w:rPr>
          <w:rFonts w:ascii="SimHei" w:eastAsia="SimHei" w:hAnsi="SimSun" w:cs="ArialUnicodeMS" w:hint="eastAsia"/>
          <w:color w:val="FF0000"/>
          <w:szCs w:val="24"/>
        </w:rPr>
        <w:tab/>
        <w:t>缔约各国同意，旨在限制妇女法律行为能力的所有合同和其他任何具有法律效力的私人文书，应一律视为无效。</w:t>
      </w:r>
    </w:p>
    <w:p w:rsidR="002E1229" w:rsidRDefault="002E1229">
      <w:pPr>
        <w:tabs>
          <w:tab w:val="left" w:pos="630"/>
        </w:tabs>
        <w:autoSpaceDE w:val="0"/>
        <w:autoSpaceDN w:val="0"/>
        <w:spacing w:after="240" w:line="360" w:lineRule="exact"/>
        <w:rPr>
          <w:rFonts w:ascii="SimHei" w:eastAsia="SimHei" w:hAnsi="SimSun" w:cs="ArialUnicodeMS"/>
          <w:color w:val="FF0000"/>
        </w:rPr>
      </w:pPr>
      <w:r>
        <w:rPr>
          <w:rFonts w:ascii="SimHei" w:eastAsia="SimHei" w:hAnsi="SimSun" w:cs="ArialUnicodeMS" w:hint="eastAsia"/>
          <w:color w:val="FF0000"/>
          <w:szCs w:val="24"/>
        </w:rPr>
        <w:tab/>
        <w:t>缔约各国在有关人身移动和自由择居的法律方面，应给予男女相同的权利。</w:t>
      </w:r>
    </w:p>
    <w:p w:rsidR="002E1229" w:rsidRDefault="002E1229" w:rsidP="002E1229">
      <w:pPr>
        <w:numPr>
          <w:ilvl w:val="0"/>
          <w:numId w:val="12"/>
        </w:numPr>
        <w:tabs>
          <w:tab w:val="clear" w:pos="600"/>
          <w:tab w:val="left" w:pos="630"/>
        </w:tabs>
        <w:spacing w:after="240" w:line="360" w:lineRule="exact"/>
        <w:ind w:left="0" w:firstLine="0"/>
      </w:pPr>
      <w:r>
        <w:t>根据</w:t>
      </w:r>
      <w:r>
        <w:rPr>
          <w:rFonts w:hint="eastAsia"/>
        </w:rPr>
        <w:t>《</w:t>
      </w:r>
      <w:r>
        <w:t>宪法</w:t>
      </w:r>
      <w:r>
        <w:rPr>
          <w:rFonts w:hint="eastAsia"/>
        </w:rPr>
        <w:t>》</w:t>
      </w:r>
      <w:r>
        <w:t>规定的平等原则，</w:t>
      </w:r>
      <w:r>
        <w:t>1987</w:t>
      </w:r>
      <w:r>
        <w:t>年</w:t>
      </w:r>
      <w:r>
        <w:t>7</w:t>
      </w:r>
      <w:r>
        <w:t>月</w:t>
      </w:r>
      <w:r>
        <w:t>16</w:t>
      </w:r>
      <w:r>
        <w:t>日的第</w:t>
      </w:r>
      <w:r>
        <w:t>59</w:t>
      </w:r>
      <w:r>
        <w:t>号法令</w:t>
      </w:r>
      <w:r>
        <w:rPr>
          <w:rFonts w:hint="eastAsia"/>
        </w:rPr>
        <w:t>《</w:t>
      </w:r>
      <w:r>
        <w:t>民法</w:t>
      </w:r>
      <w:r>
        <w:rPr>
          <w:rFonts w:hint="eastAsia"/>
        </w:rPr>
        <w:t>》</w:t>
      </w:r>
      <w:r>
        <w:t>规定男女平等，双方具有同等法律能力和行使这一能力的机会。</w:t>
      </w:r>
    </w:p>
    <w:p w:rsidR="002E1229" w:rsidRDefault="002E1229" w:rsidP="002E1229">
      <w:pPr>
        <w:numPr>
          <w:ilvl w:val="0"/>
          <w:numId w:val="12"/>
        </w:numPr>
        <w:tabs>
          <w:tab w:val="clear" w:pos="600"/>
          <w:tab w:val="left" w:pos="630"/>
        </w:tabs>
        <w:spacing w:after="240" w:line="360" w:lineRule="exact"/>
        <w:ind w:left="0" w:firstLine="0"/>
      </w:pPr>
      <w:r>
        <w:t>在法律和道德准则兼顾的前提下，第一</w:t>
      </w:r>
      <w:r>
        <w:rPr>
          <w:rFonts w:hint="eastAsia"/>
        </w:rPr>
        <w:t>条</w:t>
      </w:r>
      <w:r>
        <w:t>规定</w:t>
      </w:r>
      <w:r>
        <w:rPr>
          <w:rFonts w:hint="eastAsia"/>
        </w:rPr>
        <w:t>“</w:t>
      </w:r>
      <w:r>
        <w:t>民法规范在人人平等的条件下的财产关系和与之相关的非财产关系，以满足物质和精神需要</w:t>
      </w:r>
      <w:r>
        <w:rPr>
          <w:rFonts w:hint="eastAsia"/>
        </w:rPr>
        <w:t>”</w:t>
      </w:r>
      <w:r>
        <w:t>。</w:t>
      </w:r>
    </w:p>
    <w:p w:rsidR="002E1229" w:rsidRDefault="002E1229" w:rsidP="002E1229">
      <w:pPr>
        <w:numPr>
          <w:ilvl w:val="0"/>
          <w:numId w:val="12"/>
        </w:numPr>
        <w:tabs>
          <w:tab w:val="clear" w:pos="600"/>
          <w:tab w:val="left" w:pos="630"/>
        </w:tabs>
        <w:spacing w:after="240" w:line="360" w:lineRule="exact"/>
        <w:ind w:left="0" w:firstLine="0"/>
      </w:pPr>
      <w:r>
        <w:t>古巴妇女依法有权签署任何形式的民事合同和商业合同，管理财产，获得金融贷款。</w:t>
      </w:r>
    </w:p>
    <w:p w:rsidR="002E1229" w:rsidRDefault="002E1229" w:rsidP="002E1229">
      <w:pPr>
        <w:numPr>
          <w:ilvl w:val="0"/>
          <w:numId w:val="12"/>
        </w:numPr>
        <w:tabs>
          <w:tab w:val="clear" w:pos="600"/>
          <w:tab w:val="left" w:pos="630"/>
        </w:tabs>
        <w:spacing w:after="240" w:line="360" w:lineRule="exact"/>
        <w:ind w:left="0" w:firstLine="0"/>
      </w:pPr>
      <w:r>
        <w:t>在同产权、控制或转让属于夫妻共有的财产有关的行为时，需要得到配偶的同意，这项要求适用于夫妻双方。</w:t>
      </w:r>
    </w:p>
    <w:p w:rsidR="002E1229" w:rsidRDefault="002E1229" w:rsidP="002E1229">
      <w:pPr>
        <w:numPr>
          <w:ilvl w:val="0"/>
          <w:numId w:val="12"/>
        </w:numPr>
        <w:tabs>
          <w:tab w:val="clear" w:pos="600"/>
          <w:tab w:val="left" w:pos="630"/>
        </w:tabs>
        <w:spacing w:after="240" w:line="360" w:lineRule="exact"/>
        <w:ind w:left="0" w:firstLine="0"/>
      </w:pPr>
      <w:r>
        <w:t>婚前购置的财产或婚姻存续期间双方根据《家庭法典》自由约定的财产排除在共同财产之外。</w:t>
      </w:r>
    </w:p>
    <w:p w:rsidR="002E1229" w:rsidRDefault="002E1229" w:rsidP="002E1229">
      <w:pPr>
        <w:numPr>
          <w:ilvl w:val="0"/>
          <w:numId w:val="12"/>
        </w:numPr>
        <w:tabs>
          <w:tab w:val="clear" w:pos="600"/>
          <w:tab w:val="left" w:pos="630"/>
        </w:tabs>
        <w:spacing w:after="240" w:line="360" w:lineRule="exact"/>
        <w:ind w:left="0" w:firstLine="0"/>
      </w:pPr>
      <w:r>
        <w:t>关于继承的法律能力，女</w:t>
      </w:r>
      <w:r>
        <w:rPr>
          <w:rFonts w:hint="eastAsia"/>
        </w:rPr>
        <w:t>子</w:t>
      </w:r>
      <w:r>
        <w:t>和男</w:t>
      </w:r>
      <w:r>
        <w:rPr>
          <w:rFonts w:hint="eastAsia"/>
        </w:rPr>
        <w:t>子</w:t>
      </w:r>
      <w:r>
        <w:t>无论在遗嘱继承或非遗嘱继承方面都享有同等权利。</w:t>
      </w:r>
    </w:p>
    <w:p w:rsidR="002E1229" w:rsidRDefault="002E1229" w:rsidP="002E1229">
      <w:pPr>
        <w:numPr>
          <w:ilvl w:val="0"/>
          <w:numId w:val="12"/>
        </w:numPr>
        <w:tabs>
          <w:tab w:val="clear" w:pos="600"/>
          <w:tab w:val="left" w:pos="630"/>
        </w:tabs>
        <w:spacing w:after="240" w:line="360" w:lineRule="exact"/>
        <w:ind w:left="0" w:firstLine="0"/>
      </w:pPr>
      <w:r>
        <w:t>另一方面，该法律第四册（从</w:t>
      </w:r>
      <w:r>
        <w:t>466</w:t>
      </w:r>
      <w:r>
        <w:rPr>
          <w:rFonts w:hint="eastAsia"/>
        </w:rPr>
        <w:t>条</w:t>
      </w:r>
      <w:r>
        <w:t>开始）规定了与财产继承有关的所有问题，妇女不受任何限制。继承依据遗嘱或法律发生，取消上一部法律不公平的遗孀用益份额，规定遗孀和其他继承人在所分配遗产方面享有同等权利。</w:t>
      </w:r>
    </w:p>
    <w:p w:rsidR="002E1229" w:rsidRDefault="002E1229" w:rsidP="002E1229">
      <w:pPr>
        <w:numPr>
          <w:ilvl w:val="0"/>
          <w:numId w:val="12"/>
        </w:numPr>
        <w:tabs>
          <w:tab w:val="clear" w:pos="600"/>
          <w:tab w:val="left" w:pos="630"/>
        </w:tabs>
        <w:spacing w:after="240" w:line="360" w:lineRule="exact"/>
        <w:ind w:left="0" w:firstLine="0"/>
      </w:pPr>
      <w:r>
        <w:t>第</w:t>
      </w:r>
      <w:r>
        <w:t>480</w:t>
      </w:r>
      <w:r>
        <w:rPr>
          <w:rFonts w:hint="eastAsia"/>
        </w:rPr>
        <w:t>条</w:t>
      </w:r>
      <w:r>
        <w:t>规定</w:t>
      </w:r>
      <w:r>
        <w:rPr>
          <w:rFonts w:hint="eastAsia"/>
        </w:rPr>
        <w:t>“</w:t>
      </w:r>
      <w:r>
        <w:t>任何自然人或法人都可被指定为继承人或承继人</w:t>
      </w:r>
      <w:r>
        <w:rPr>
          <w:rFonts w:hint="eastAsia"/>
        </w:rPr>
        <w:t>”</w:t>
      </w:r>
      <w:r>
        <w:t>。</w:t>
      </w:r>
    </w:p>
    <w:p w:rsidR="002E1229" w:rsidRDefault="002E1229" w:rsidP="002E1229">
      <w:pPr>
        <w:numPr>
          <w:ilvl w:val="0"/>
          <w:numId w:val="12"/>
        </w:numPr>
        <w:tabs>
          <w:tab w:val="clear" w:pos="600"/>
          <w:tab w:val="left" w:pos="630"/>
        </w:tabs>
        <w:spacing w:after="240" w:line="360" w:lineRule="exact"/>
        <w:ind w:left="0" w:firstLine="0"/>
      </w:pPr>
      <w:r>
        <w:t>在遗嘱继承问题上，妇女拥有完全的继承权。在第</w:t>
      </w:r>
      <w:r>
        <w:t>2</w:t>
      </w:r>
      <w:r>
        <w:t>章</w:t>
      </w:r>
      <w:r>
        <w:rPr>
          <w:rFonts w:hint="eastAsia"/>
        </w:rPr>
        <w:t>“</w:t>
      </w:r>
      <w:r>
        <w:t>无继承能力</w:t>
      </w:r>
      <w:r>
        <w:rPr>
          <w:rFonts w:hint="eastAsia"/>
        </w:rPr>
        <w:t>”</w:t>
      </w:r>
      <w:r>
        <w:t>的规定中，没有任何因性别、年龄或肤色原因做出的阻止规定（第</w:t>
      </w:r>
      <w:r>
        <w:t>469</w:t>
      </w:r>
      <w:r>
        <w:t>和</w:t>
      </w:r>
      <w:r>
        <w:t>470</w:t>
      </w:r>
      <w:r>
        <w:rPr>
          <w:rFonts w:hint="eastAsia"/>
        </w:rPr>
        <w:t>条</w:t>
      </w:r>
      <w:r>
        <w:t>）。</w:t>
      </w:r>
    </w:p>
    <w:p w:rsidR="002E1229" w:rsidRDefault="002E1229" w:rsidP="002E1229">
      <w:pPr>
        <w:numPr>
          <w:ilvl w:val="0"/>
          <w:numId w:val="12"/>
        </w:numPr>
        <w:tabs>
          <w:tab w:val="clear" w:pos="600"/>
          <w:tab w:val="left" w:pos="630"/>
        </w:tabs>
        <w:spacing w:after="240" w:line="360" w:lineRule="exact"/>
        <w:ind w:left="0" w:firstLine="0"/>
      </w:pPr>
      <w:r>
        <w:t>与此同时，在关于</w:t>
      </w:r>
      <w:r>
        <w:rPr>
          <w:rFonts w:hint="eastAsia"/>
        </w:rPr>
        <w:t>“</w:t>
      </w:r>
      <w:r>
        <w:t>特别保护的继承人</w:t>
      </w:r>
      <w:r>
        <w:rPr>
          <w:rFonts w:hint="eastAsia"/>
        </w:rPr>
        <w:t>”</w:t>
      </w:r>
      <w:r>
        <w:t>的章节中将健在的配偶包括在内，前提是他们没有工作能力，在经济上依赖于被继承人（第</w:t>
      </w:r>
      <w:r>
        <w:t>493</w:t>
      </w:r>
      <w:r>
        <w:rPr>
          <w:rFonts w:hint="eastAsia"/>
        </w:rPr>
        <w:t>条</w:t>
      </w:r>
      <w:r>
        <w:t>）。</w:t>
      </w:r>
    </w:p>
    <w:p w:rsidR="002E1229" w:rsidRDefault="002E1229" w:rsidP="002E1229">
      <w:pPr>
        <w:numPr>
          <w:ilvl w:val="0"/>
          <w:numId w:val="12"/>
        </w:numPr>
        <w:tabs>
          <w:tab w:val="clear" w:pos="600"/>
          <w:tab w:val="left" w:pos="630"/>
        </w:tabs>
        <w:spacing w:after="240" w:line="360" w:lineRule="exact"/>
        <w:ind w:left="0" w:firstLine="0"/>
      </w:pPr>
      <w:r>
        <w:t>在这方面，立遗嘱的自由仅限于遗产的一半，立遗嘱人不得向特别保护继承人相应的遗产部分施加任何义务负担。</w:t>
      </w:r>
    </w:p>
    <w:p w:rsidR="002E1229" w:rsidRDefault="002E1229" w:rsidP="002E1229">
      <w:pPr>
        <w:numPr>
          <w:ilvl w:val="0"/>
          <w:numId w:val="12"/>
        </w:numPr>
        <w:tabs>
          <w:tab w:val="clear" w:pos="600"/>
          <w:tab w:val="left" w:pos="630"/>
        </w:tabs>
        <w:spacing w:after="240" w:line="360" w:lineRule="exact"/>
        <w:ind w:left="0" w:firstLine="0"/>
      </w:pPr>
      <w:r>
        <w:t>在非遗嘱继承方面，按照直系子孙顺序顺延，即子女和其他后代。遗产在他们中间平等分配，不</w:t>
      </w:r>
      <w:r>
        <w:rPr>
          <w:rFonts w:hint="eastAsia"/>
        </w:rPr>
        <w:t>得</w:t>
      </w:r>
      <w:r>
        <w:t>损害无劳动能力和在经济上依赖于被继承人的配偶和父母的权利。</w:t>
      </w:r>
    </w:p>
    <w:p w:rsidR="002E1229" w:rsidRDefault="002E1229" w:rsidP="002E1229">
      <w:pPr>
        <w:numPr>
          <w:ilvl w:val="0"/>
          <w:numId w:val="12"/>
        </w:numPr>
        <w:tabs>
          <w:tab w:val="clear" w:pos="600"/>
          <w:tab w:val="left" w:pos="630"/>
        </w:tabs>
        <w:spacing w:after="240" w:line="360" w:lineRule="exact"/>
        <w:ind w:left="0" w:firstLine="0"/>
      </w:pPr>
      <w:r>
        <w:t>健在的配偶有权获得与其他继承人同等的份额。此外，如果被继承人既没有后代也没有父母，则由配偶继承全部遗产。</w:t>
      </w:r>
    </w:p>
    <w:p w:rsidR="002E1229" w:rsidRDefault="002E1229" w:rsidP="002E1229">
      <w:pPr>
        <w:numPr>
          <w:ilvl w:val="0"/>
          <w:numId w:val="12"/>
        </w:numPr>
        <w:tabs>
          <w:tab w:val="clear" w:pos="600"/>
          <w:tab w:val="left" w:pos="630"/>
        </w:tabs>
        <w:spacing w:after="240" w:line="360" w:lineRule="exact"/>
        <w:ind w:left="0" w:firstLine="0"/>
      </w:pPr>
      <w:r>
        <w:t>即便已经开始离婚进程，一旦夫妻一方死亡，仍健在的配偶在任何情况下都保留继承权。这项规定就废除了此前健在的配偶在继承中只能获得遗孀用益份额的做法。</w:t>
      </w:r>
    </w:p>
    <w:p w:rsidR="002E1229" w:rsidRDefault="002E1229" w:rsidP="002E1229">
      <w:pPr>
        <w:numPr>
          <w:ilvl w:val="0"/>
          <w:numId w:val="12"/>
        </w:numPr>
        <w:tabs>
          <w:tab w:val="clear" w:pos="600"/>
          <w:tab w:val="left" w:pos="630"/>
        </w:tabs>
        <w:spacing w:after="240" w:line="360" w:lineRule="exact"/>
        <w:ind w:left="0" w:firstLine="0"/>
      </w:pPr>
      <w:r>
        <w:t>在妇女进入司法法庭方面，根据</w:t>
      </w:r>
      <w:r>
        <w:rPr>
          <w:rFonts w:hint="eastAsia"/>
        </w:rPr>
        <w:t>《</w:t>
      </w:r>
      <w:r>
        <w:t>宪法</w:t>
      </w:r>
      <w:r>
        <w:rPr>
          <w:rFonts w:hint="eastAsia"/>
        </w:rPr>
        <w:t>》</w:t>
      </w:r>
      <w:r>
        <w:t>规定，在任何类型诉讼中，女</w:t>
      </w:r>
      <w:r>
        <w:rPr>
          <w:rFonts w:hint="eastAsia"/>
        </w:rPr>
        <w:t>子</w:t>
      </w:r>
      <w:r>
        <w:t>享有与男</w:t>
      </w:r>
      <w:r>
        <w:rPr>
          <w:rFonts w:hint="eastAsia"/>
        </w:rPr>
        <w:t>子</w:t>
      </w:r>
      <w:r>
        <w:t>平等的权利，</w:t>
      </w:r>
      <w:r>
        <w:t>1977</w:t>
      </w:r>
      <w:r>
        <w:t>年</w:t>
      </w:r>
      <w:r>
        <w:t>8</w:t>
      </w:r>
      <w:r>
        <w:t>月</w:t>
      </w:r>
      <w:r>
        <w:t>13</w:t>
      </w:r>
      <w:r>
        <w:t>日的第</w:t>
      </w:r>
      <w:r>
        <w:t>5</w:t>
      </w:r>
      <w:r>
        <w:t>号法令</w:t>
      </w:r>
      <w:r>
        <w:rPr>
          <w:rFonts w:hint="eastAsia"/>
        </w:rPr>
        <w:t>《</w:t>
      </w:r>
      <w:r>
        <w:t>刑事诉讼法</w:t>
      </w:r>
      <w:r>
        <w:rPr>
          <w:rFonts w:hint="eastAsia"/>
        </w:rPr>
        <w:t>》</w:t>
      </w:r>
      <w:r>
        <w:t>和同年</w:t>
      </w:r>
      <w:r>
        <w:t>8</w:t>
      </w:r>
      <w:r>
        <w:t>月</w:t>
      </w:r>
      <w:r>
        <w:t>20</w:t>
      </w:r>
      <w:r>
        <w:t>日的第</w:t>
      </w:r>
      <w:r>
        <w:t>7</w:t>
      </w:r>
      <w:r>
        <w:t>号法令</w:t>
      </w:r>
      <w:r>
        <w:rPr>
          <w:rFonts w:hint="eastAsia"/>
        </w:rPr>
        <w:t>《</w:t>
      </w:r>
      <w:r>
        <w:t>民事、行政和劳动诉讼法</w:t>
      </w:r>
      <w:r>
        <w:rPr>
          <w:rFonts w:hint="eastAsia"/>
        </w:rPr>
        <w:t>》也做了</w:t>
      </w:r>
      <w:r>
        <w:t>如此规定。</w:t>
      </w:r>
    </w:p>
    <w:p w:rsidR="002E1229" w:rsidRDefault="002E1229">
      <w:pPr>
        <w:tabs>
          <w:tab w:val="left" w:pos="630"/>
        </w:tabs>
        <w:spacing w:after="240" w:line="360" w:lineRule="exact"/>
        <w:jc w:val="center"/>
        <w:rPr>
          <w:rFonts w:ascii="SimHei" w:eastAsia="SimHei" w:hint="eastAsia"/>
          <w:color w:val="FF0000"/>
          <w:sz w:val="28"/>
        </w:rPr>
      </w:pPr>
      <w:r>
        <w:rPr>
          <w:rFonts w:ascii="SimHei" w:eastAsia="SimHei"/>
          <w:color w:val="FF0000"/>
          <w:sz w:val="28"/>
        </w:rPr>
        <w:t>第16</w:t>
      </w:r>
      <w:r>
        <w:rPr>
          <w:rFonts w:ascii="SimHei" w:eastAsia="SimHei" w:hint="eastAsia"/>
          <w:color w:val="FF0000"/>
          <w:sz w:val="28"/>
        </w:rPr>
        <w:t>条</w:t>
      </w:r>
    </w:p>
    <w:p w:rsidR="002E1229" w:rsidRDefault="002E1229">
      <w:pPr>
        <w:tabs>
          <w:tab w:val="left" w:pos="630"/>
        </w:tabs>
        <w:autoSpaceDE w:val="0"/>
        <w:autoSpaceDN w:val="0"/>
        <w:spacing w:after="240" w:line="360" w:lineRule="exact"/>
        <w:rPr>
          <w:rFonts w:ascii="SimSun" w:eastAsia="SimHei" w:hAnsi="SimSun" w:cs="ArialUnicodeMS"/>
          <w:color w:val="FF0000"/>
          <w:szCs w:val="24"/>
        </w:rPr>
      </w:pPr>
      <w:r>
        <w:rPr>
          <w:rFonts w:ascii="SimSun" w:eastAsia="SimHei" w:hAnsi="SimSun" w:cs="ArialUnicodeMS" w:hint="eastAsia"/>
          <w:color w:val="FF0000"/>
          <w:szCs w:val="24"/>
        </w:rPr>
        <w:tab/>
      </w:r>
      <w:r>
        <w:rPr>
          <w:rFonts w:ascii="SimSun" w:eastAsia="SimHei" w:hAnsi="SimSun" w:cs="ArialUnicodeMS" w:hint="eastAsia"/>
          <w:color w:val="FF0000"/>
          <w:szCs w:val="24"/>
        </w:rPr>
        <w:t>缔约各国应采取一切适当措施，消除在有关婚姻和家庭关系的一切事项上对妇女的歧视，并特别应保证她们在男女平等的基础上：</w:t>
      </w:r>
    </w:p>
    <w:p w:rsidR="002E1229" w:rsidRDefault="002E1229" w:rsidP="002E1229">
      <w:pPr>
        <w:numPr>
          <w:ilvl w:val="1"/>
          <w:numId w:val="17"/>
        </w:numPr>
        <w:tabs>
          <w:tab w:val="clear" w:pos="840"/>
          <w:tab w:val="num" w:pos="1080"/>
        </w:tabs>
        <w:spacing w:after="240" w:line="360" w:lineRule="exact"/>
        <w:ind w:left="1083" w:hanging="482"/>
        <w:rPr>
          <w:rFonts w:ascii="SimSun" w:eastAsia="SimHei" w:hAnsi="SimSun" w:cs="ArialUnicodeMS"/>
          <w:color w:val="FF0000"/>
          <w:szCs w:val="24"/>
        </w:rPr>
      </w:pPr>
      <w:r>
        <w:rPr>
          <w:rFonts w:ascii="SimSun" w:eastAsia="SimHei" w:hAnsi="SimSun" w:cs="ArialUnicodeMS" w:hint="eastAsia"/>
          <w:color w:val="FF0000"/>
          <w:szCs w:val="24"/>
        </w:rPr>
        <w:t>有相同的缔婚权利；</w:t>
      </w:r>
    </w:p>
    <w:p w:rsidR="002E1229" w:rsidRDefault="002E1229" w:rsidP="002E1229">
      <w:pPr>
        <w:numPr>
          <w:ilvl w:val="1"/>
          <w:numId w:val="17"/>
        </w:numPr>
        <w:tabs>
          <w:tab w:val="clear" w:pos="840"/>
          <w:tab w:val="num" w:pos="1080"/>
        </w:tabs>
        <w:spacing w:after="240" w:line="360" w:lineRule="exact"/>
        <w:ind w:left="1083" w:hanging="482"/>
        <w:rPr>
          <w:rFonts w:ascii="SimSun" w:eastAsia="SimHei" w:hAnsi="SimSun" w:cs="ArialUnicodeMS"/>
          <w:color w:val="FF0000"/>
          <w:szCs w:val="24"/>
        </w:rPr>
      </w:pPr>
      <w:r>
        <w:rPr>
          <w:rFonts w:ascii="SimSun" w:eastAsia="SimHei" w:hAnsi="SimSun" w:cs="ArialUnicodeMS" w:hint="eastAsia"/>
          <w:color w:val="FF0000"/>
          <w:szCs w:val="24"/>
        </w:rPr>
        <w:t>有相同的自由选择配偶和非经本人自由表示，完全同意不缔婚约的权利；</w:t>
      </w:r>
    </w:p>
    <w:p w:rsidR="002E1229" w:rsidRDefault="002E1229" w:rsidP="002E1229">
      <w:pPr>
        <w:numPr>
          <w:ilvl w:val="1"/>
          <w:numId w:val="17"/>
        </w:numPr>
        <w:tabs>
          <w:tab w:val="clear" w:pos="840"/>
          <w:tab w:val="num" w:pos="1080"/>
        </w:tabs>
        <w:spacing w:after="240" w:line="360" w:lineRule="exact"/>
        <w:ind w:left="1083" w:hanging="482"/>
        <w:rPr>
          <w:rFonts w:ascii="SimSun" w:eastAsia="SimHei" w:hAnsi="SimSun" w:cs="ArialUnicodeMS"/>
          <w:color w:val="FF0000"/>
        </w:rPr>
      </w:pPr>
      <w:r>
        <w:rPr>
          <w:rFonts w:ascii="SimSun" w:eastAsia="SimHei" w:hAnsi="SimSun" w:cs="ArialUnicodeMS" w:hint="eastAsia"/>
          <w:color w:val="FF0000"/>
          <w:szCs w:val="24"/>
        </w:rPr>
        <w:t>在婚姻存续期间以及解除婚姻关系时，有相同的权利和义务；</w:t>
      </w:r>
    </w:p>
    <w:p w:rsidR="002E1229" w:rsidRDefault="002E1229" w:rsidP="002E1229">
      <w:pPr>
        <w:numPr>
          <w:ilvl w:val="1"/>
          <w:numId w:val="17"/>
        </w:numPr>
        <w:tabs>
          <w:tab w:val="clear" w:pos="840"/>
          <w:tab w:val="num" w:pos="1080"/>
        </w:tabs>
        <w:spacing w:after="240" w:line="360" w:lineRule="exact"/>
        <w:ind w:left="1083" w:hanging="482"/>
        <w:rPr>
          <w:rFonts w:ascii="SimSun" w:eastAsia="SimHei" w:hAnsi="SimSun" w:cs="ArialUnicodeMS"/>
          <w:color w:val="FF0000"/>
          <w:szCs w:val="24"/>
        </w:rPr>
      </w:pPr>
      <w:r>
        <w:rPr>
          <w:rFonts w:ascii="SimSun" w:eastAsia="SimHei" w:hAnsi="SimSun" w:cs="ArialUnicodeMS" w:hint="eastAsia"/>
          <w:color w:val="FF0000"/>
          <w:szCs w:val="24"/>
        </w:rPr>
        <w:t>不论婚姻状况如何，在有关子女的事务上，作为父母亲有相同的权利和义务。但在任何情形下，均应以子女的利益为重；</w:t>
      </w:r>
    </w:p>
    <w:p w:rsidR="002E1229" w:rsidRDefault="002E1229" w:rsidP="002E1229">
      <w:pPr>
        <w:numPr>
          <w:ilvl w:val="1"/>
          <w:numId w:val="17"/>
        </w:numPr>
        <w:tabs>
          <w:tab w:val="clear" w:pos="840"/>
          <w:tab w:val="num" w:pos="1080"/>
        </w:tabs>
        <w:spacing w:after="240" w:line="360" w:lineRule="exact"/>
        <w:ind w:left="1083" w:hanging="482"/>
        <w:rPr>
          <w:rFonts w:ascii="SimSun" w:eastAsia="SimHei" w:hAnsi="SimSun" w:cs="ArialUnicodeMS"/>
          <w:color w:val="FF0000"/>
          <w:szCs w:val="24"/>
        </w:rPr>
      </w:pPr>
      <w:r>
        <w:rPr>
          <w:rFonts w:ascii="SimSun" w:eastAsia="SimHei" w:hAnsi="SimSun" w:cs="ArialUnicodeMS" w:hint="eastAsia"/>
          <w:color w:val="FF0000"/>
          <w:szCs w:val="24"/>
        </w:rPr>
        <w:t>有相同的权利自由负责地决定子女人数和生育间隔，并有机会获得使她们能够行使这种权利的知识、教育和方法；</w:t>
      </w:r>
    </w:p>
    <w:p w:rsidR="002E1229" w:rsidRDefault="002E1229" w:rsidP="002E1229">
      <w:pPr>
        <w:numPr>
          <w:ilvl w:val="1"/>
          <w:numId w:val="17"/>
        </w:numPr>
        <w:tabs>
          <w:tab w:val="clear" w:pos="840"/>
          <w:tab w:val="num" w:pos="1080"/>
        </w:tabs>
        <w:spacing w:after="240" w:line="360" w:lineRule="exact"/>
        <w:ind w:left="1083" w:hanging="482"/>
        <w:rPr>
          <w:rFonts w:ascii="SimSun" w:eastAsia="SimHei" w:hAnsi="SimSun" w:cs="ArialUnicodeMS"/>
          <w:color w:val="FF0000"/>
          <w:szCs w:val="24"/>
        </w:rPr>
      </w:pPr>
      <w:r>
        <w:rPr>
          <w:rFonts w:ascii="SimSun" w:eastAsia="SimHei" w:hAnsi="SimSun" w:cs="ArialUnicodeMS" w:hint="eastAsia"/>
          <w:color w:val="FF0000"/>
          <w:szCs w:val="24"/>
        </w:rPr>
        <w:t>在监护、看管、受托和收养子女或类似的制度方面，如果国家法规有这些观念的话，有相同的权利的义务。但在任何情形下，均应以子女的利益为重；</w:t>
      </w:r>
    </w:p>
    <w:p w:rsidR="002E1229" w:rsidRDefault="002E1229" w:rsidP="002E1229">
      <w:pPr>
        <w:numPr>
          <w:ilvl w:val="1"/>
          <w:numId w:val="17"/>
        </w:numPr>
        <w:tabs>
          <w:tab w:val="clear" w:pos="840"/>
          <w:tab w:val="num" w:pos="1080"/>
        </w:tabs>
        <w:spacing w:after="240" w:line="360" w:lineRule="exact"/>
        <w:ind w:left="1083" w:hanging="482"/>
        <w:rPr>
          <w:rFonts w:ascii="SimSun" w:eastAsia="SimHei" w:hAnsi="SimSun" w:cs="ArialUnicodeMS"/>
          <w:color w:val="FF0000"/>
          <w:szCs w:val="24"/>
        </w:rPr>
      </w:pPr>
      <w:r>
        <w:rPr>
          <w:rFonts w:ascii="SimSun" w:eastAsia="SimHei" w:hAnsi="SimSun" w:cs="ArialUnicodeMS" w:hint="eastAsia"/>
          <w:color w:val="FF0000"/>
          <w:szCs w:val="24"/>
        </w:rPr>
        <w:t>夫妻有相同的个人权利，包括选择姓氏、专业和职业的权利；</w:t>
      </w:r>
    </w:p>
    <w:p w:rsidR="002E1229" w:rsidRDefault="002E1229" w:rsidP="002E1229">
      <w:pPr>
        <w:numPr>
          <w:ilvl w:val="1"/>
          <w:numId w:val="17"/>
        </w:numPr>
        <w:tabs>
          <w:tab w:val="clear" w:pos="840"/>
          <w:tab w:val="num" w:pos="1080"/>
        </w:tabs>
        <w:spacing w:after="240" w:line="360" w:lineRule="exact"/>
        <w:ind w:left="1083" w:hanging="482"/>
        <w:rPr>
          <w:rFonts w:ascii="SimSun" w:eastAsia="SimHei" w:hAnsi="SimSun" w:cs="ArialUnicodeMS"/>
          <w:color w:val="FF0000"/>
          <w:szCs w:val="24"/>
        </w:rPr>
      </w:pPr>
      <w:r>
        <w:rPr>
          <w:rFonts w:ascii="SimSun" w:eastAsia="SimHei" w:hAnsi="SimSun" w:cs="ArialUnicodeMS" w:hint="eastAsia"/>
          <w:color w:val="FF0000"/>
          <w:szCs w:val="24"/>
        </w:rPr>
        <w:t>配偶双方在财产的所有、取得、经营、管理、享有、处置方面，不论是无偿的或是收取价值酬报的，都具有相同的权利。</w:t>
      </w:r>
    </w:p>
    <w:p w:rsidR="002E1229" w:rsidRDefault="002E1229" w:rsidP="002E1229">
      <w:pPr>
        <w:numPr>
          <w:ilvl w:val="1"/>
          <w:numId w:val="17"/>
        </w:numPr>
        <w:tabs>
          <w:tab w:val="clear" w:pos="840"/>
          <w:tab w:val="num" w:pos="1080"/>
        </w:tabs>
        <w:spacing w:after="240" w:line="360" w:lineRule="exact"/>
        <w:ind w:left="1083" w:hanging="482"/>
        <w:rPr>
          <w:rFonts w:ascii="SimSun" w:hAnsi="SimSun" w:cs="ArialUnicodeMS"/>
          <w:color w:val="FF0000"/>
        </w:rPr>
      </w:pPr>
      <w:r>
        <w:rPr>
          <w:rFonts w:ascii="SimSun" w:eastAsia="SimHei" w:hAnsi="SimSun" w:cs="ArialUnicodeMS" w:hint="eastAsia"/>
          <w:color w:val="FF0000"/>
          <w:szCs w:val="24"/>
        </w:rPr>
        <w:t>童年订婚和童婚应不具法律效力，并应采取一切必要行动，包括制订法律，规定结婚最低年龄，并规定婚姻必须向正式登记机构登记。</w:t>
      </w:r>
    </w:p>
    <w:p w:rsidR="002E1229" w:rsidRDefault="002E1229" w:rsidP="002E1229">
      <w:pPr>
        <w:numPr>
          <w:ilvl w:val="0"/>
          <w:numId w:val="12"/>
        </w:numPr>
        <w:tabs>
          <w:tab w:val="clear" w:pos="600"/>
          <w:tab w:val="left" w:pos="630"/>
        </w:tabs>
        <w:spacing w:after="240" w:line="360" w:lineRule="exact"/>
        <w:ind w:left="0" w:firstLine="0"/>
      </w:pPr>
      <w:r>
        <w:t>如上所述，</w:t>
      </w:r>
      <w:r>
        <w:rPr>
          <w:rFonts w:hint="eastAsia"/>
        </w:rPr>
        <w:t>《古巴</w:t>
      </w:r>
      <w:r>
        <w:t>共和国宪法</w:t>
      </w:r>
      <w:r>
        <w:rPr>
          <w:rFonts w:hint="eastAsia"/>
        </w:rPr>
        <w:t>》</w:t>
      </w:r>
      <w:r>
        <w:t>和《家庭法典》规定了男女在婚姻和家庭关系中享有平等权利的基本原理和普遍原则。《家庭法典》规定了家庭在结婚、离婚、父子关系、喂养义务、收养和监护等方面的原则。</w:t>
      </w:r>
    </w:p>
    <w:p w:rsidR="002E1229" w:rsidRDefault="002E1229" w:rsidP="002E1229">
      <w:pPr>
        <w:numPr>
          <w:ilvl w:val="0"/>
          <w:numId w:val="12"/>
        </w:numPr>
        <w:tabs>
          <w:tab w:val="clear" w:pos="600"/>
          <w:tab w:val="left" w:pos="630"/>
        </w:tabs>
        <w:spacing w:after="240" w:line="360" w:lineRule="exact"/>
        <w:ind w:left="0" w:firstLine="0"/>
      </w:pPr>
      <w:r>
        <w:t>《家庭法典》第</w:t>
      </w:r>
      <w:r>
        <w:t>2</w:t>
      </w:r>
      <w:r>
        <w:t>条规定</w:t>
      </w:r>
      <w:r>
        <w:rPr>
          <w:rFonts w:hint="eastAsia"/>
        </w:rPr>
        <w:t>“</w:t>
      </w:r>
      <w:r>
        <w:t>婚姻是具有法律能力的一名男子和一名女子为共同生活而自愿结合</w:t>
      </w:r>
      <w:r>
        <w:rPr>
          <w:rFonts w:hint="eastAsia"/>
        </w:rPr>
        <w:t>”</w:t>
      </w:r>
      <w:r>
        <w:t>，在关于夫妻关系的章节中，在第一部分规定了</w:t>
      </w:r>
      <w:r>
        <w:rPr>
          <w:rFonts w:hint="eastAsia"/>
        </w:rPr>
        <w:t>“</w:t>
      </w:r>
      <w:r>
        <w:t>夫妻的权利和义务</w:t>
      </w:r>
      <w:r>
        <w:rPr>
          <w:rFonts w:hint="eastAsia"/>
        </w:rPr>
        <w:t>”</w:t>
      </w:r>
      <w:r>
        <w:t>，强调了</w:t>
      </w:r>
      <w:r>
        <w:rPr>
          <w:rFonts w:hint="eastAsia"/>
        </w:rPr>
        <w:t>《</w:t>
      </w:r>
      <w:r>
        <w:t>宪法</w:t>
      </w:r>
      <w:r>
        <w:rPr>
          <w:rFonts w:hint="eastAsia"/>
        </w:rPr>
        <w:t>》</w:t>
      </w:r>
      <w:r>
        <w:t>关于婚姻基于夫妻双方享有平等权利与义务的原则。</w:t>
      </w:r>
    </w:p>
    <w:p w:rsidR="002E1229" w:rsidRDefault="002E1229" w:rsidP="002E1229">
      <w:pPr>
        <w:numPr>
          <w:ilvl w:val="0"/>
          <w:numId w:val="12"/>
        </w:numPr>
        <w:tabs>
          <w:tab w:val="clear" w:pos="600"/>
          <w:tab w:val="left" w:pos="630"/>
        </w:tabs>
        <w:spacing w:after="240" w:line="360" w:lineRule="exact"/>
        <w:ind w:left="0" w:firstLine="0"/>
      </w:pPr>
      <w:r>
        <w:t>第</w:t>
      </w:r>
      <w:r>
        <w:t>25</w:t>
      </w:r>
      <w:r>
        <w:t>条规定了夫妻之间相互照顾、忠诚、尊重和互助的原则。夫妻双方都有义务照料所建立的家庭，并在子女的教育、培养和引导方面进行合作，根据各自的能力和潜力，双方应该参与家庭的管理，使家庭更好地发展（第</w:t>
      </w:r>
      <w:r>
        <w:t>26</w:t>
      </w:r>
      <w:r>
        <w:t>条）。</w:t>
      </w:r>
    </w:p>
    <w:p w:rsidR="002E1229" w:rsidRDefault="002E1229" w:rsidP="002E1229">
      <w:pPr>
        <w:numPr>
          <w:ilvl w:val="0"/>
          <w:numId w:val="12"/>
        </w:numPr>
        <w:tabs>
          <w:tab w:val="clear" w:pos="600"/>
          <w:tab w:val="left" w:pos="630"/>
        </w:tabs>
        <w:spacing w:after="240" w:line="360" w:lineRule="exact"/>
        <w:ind w:left="0" w:firstLine="0"/>
      </w:pPr>
      <w:r>
        <w:t>第</w:t>
      </w:r>
      <w:r>
        <w:t>27</w:t>
      </w:r>
      <w:r>
        <w:t>条是我国法律首次从经济角度评价家务劳动，指出</w:t>
      </w:r>
      <w:r>
        <w:rPr>
          <w:rFonts w:hint="eastAsia"/>
        </w:rPr>
        <w:t>“</w:t>
      </w:r>
      <w:r>
        <w:t>夫妻有义务根据各自的经济能力和条件满足通过婚姻所创建家庭的需求。但如果其中一方只通过家务劳动和照看子女来贡献于家庭生活，则另一方应自力更生，</w:t>
      </w:r>
      <w:r>
        <w:rPr>
          <w:rFonts w:hint="eastAsia"/>
        </w:rPr>
        <w:t>这</w:t>
      </w:r>
      <w:r>
        <w:t>并不损害协助家务劳动和照看子女的义务</w:t>
      </w:r>
      <w:r>
        <w:rPr>
          <w:rFonts w:hint="eastAsia"/>
        </w:rPr>
        <w:t>”</w:t>
      </w:r>
      <w:r>
        <w:t>。</w:t>
      </w:r>
    </w:p>
    <w:p w:rsidR="002E1229" w:rsidRDefault="002E1229" w:rsidP="002E1229">
      <w:pPr>
        <w:numPr>
          <w:ilvl w:val="0"/>
          <w:numId w:val="12"/>
        </w:numPr>
        <w:tabs>
          <w:tab w:val="clear" w:pos="600"/>
          <w:tab w:val="left" w:pos="630"/>
        </w:tabs>
        <w:spacing w:after="240" w:line="360" w:lineRule="exact"/>
        <w:ind w:left="0" w:firstLine="0"/>
      </w:pPr>
      <w:r>
        <w:t>规定年满</w:t>
      </w:r>
      <w:r>
        <w:t>18</w:t>
      </w:r>
      <w:r>
        <w:t>岁为结婚的条件，对男</w:t>
      </w:r>
      <w:r>
        <w:rPr>
          <w:rFonts w:hint="eastAsia"/>
        </w:rPr>
        <w:t>子</w:t>
      </w:r>
      <w:r>
        <w:t>和女</w:t>
      </w:r>
      <w:r>
        <w:rPr>
          <w:rFonts w:hint="eastAsia"/>
        </w:rPr>
        <w:t>子</w:t>
      </w:r>
      <w:r>
        <w:t>都是如此。在特殊情况和理由充分的情况下，可允许女子年满</w:t>
      </w:r>
      <w:r>
        <w:t>14</w:t>
      </w:r>
      <w:r>
        <w:t>岁和男子年满</w:t>
      </w:r>
      <w:r>
        <w:t>16</w:t>
      </w:r>
      <w:r>
        <w:t>岁者结婚。</w:t>
      </w:r>
    </w:p>
    <w:p w:rsidR="002E1229" w:rsidRDefault="002E1229" w:rsidP="002E1229">
      <w:pPr>
        <w:numPr>
          <w:ilvl w:val="0"/>
          <w:numId w:val="12"/>
        </w:numPr>
        <w:tabs>
          <w:tab w:val="clear" w:pos="600"/>
          <w:tab w:val="left" w:pos="630"/>
        </w:tabs>
        <w:spacing w:after="240" w:line="360" w:lineRule="exact"/>
        <w:ind w:left="0" w:firstLine="0"/>
      </w:pPr>
      <w:r>
        <w:t>在任何情况下，自愿是结婚必不可少的条件，包括由于年龄小而需要得到他人许可的情况。</w:t>
      </w:r>
    </w:p>
    <w:p w:rsidR="002E1229" w:rsidRDefault="002E1229" w:rsidP="002E1229">
      <w:pPr>
        <w:numPr>
          <w:ilvl w:val="0"/>
          <w:numId w:val="12"/>
        </w:numPr>
        <w:tabs>
          <w:tab w:val="clear" w:pos="600"/>
          <w:tab w:val="left" w:pos="630"/>
        </w:tabs>
        <w:spacing w:after="240" w:line="360" w:lineRule="exact"/>
        <w:ind w:left="0" w:firstLine="0"/>
      </w:pPr>
      <w:r>
        <w:t>古巴法律始终给予非正式婚姻以司法承认，给予正式婚姻的一切法律效力，前提是符合稳定和单一性原则。</w:t>
      </w:r>
    </w:p>
    <w:p w:rsidR="002E1229" w:rsidRDefault="002E1229" w:rsidP="002E1229">
      <w:pPr>
        <w:numPr>
          <w:ilvl w:val="0"/>
          <w:numId w:val="12"/>
        </w:numPr>
        <w:tabs>
          <w:tab w:val="clear" w:pos="600"/>
          <w:tab w:val="left" w:pos="630"/>
        </w:tabs>
        <w:spacing w:after="240" w:line="360" w:lineRule="exact"/>
        <w:ind w:left="0" w:firstLine="0"/>
      </w:pPr>
      <w:r>
        <w:t>无论正式婚姻还是非正式婚姻，配偶一方对另一方，以及双方对子女都享有同等权利和责任。</w:t>
      </w:r>
    </w:p>
    <w:p w:rsidR="002E1229" w:rsidRDefault="002E1229" w:rsidP="002E1229">
      <w:pPr>
        <w:numPr>
          <w:ilvl w:val="0"/>
          <w:numId w:val="12"/>
        </w:numPr>
        <w:tabs>
          <w:tab w:val="clear" w:pos="600"/>
          <w:tab w:val="left" w:pos="630"/>
        </w:tabs>
        <w:spacing w:after="240" w:line="360" w:lineRule="exact"/>
        <w:ind w:left="0" w:firstLine="0"/>
      </w:pPr>
      <w:r>
        <w:t>在父母行使对未成年子女的合法支配权方面，第</w:t>
      </w:r>
      <w:r>
        <w:t>83</w:t>
      </w:r>
      <w:r>
        <w:t>条规定父母双方共同享有这项权利，享有第</w:t>
      </w:r>
      <w:r>
        <w:t>85</w:t>
      </w:r>
      <w:r>
        <w:t>条规定的权利和义务。</w:t>
      </w:r>
    </w:p>
    <w:p w:rsidR="002E1229" w:rsidRDefault="002E1229" w:rsidP="002E1229">
      <w:pPr>
        <w:numPr>
          <w:ilvl w:val="0"/>
          <w:numId w:val="12"/>
        </w:numPr>
        <w:tabs>
          <w:tab w:val="clear" w:pos="600"/>
          <w:tab w:val="left" w:pos="630"/>
        </w:tabs>
        <w:spacing w:after="240" w:line="360" w:lineRule="exact"/>
        <w:ind w:left="0" w:firstLine="0"/>
      </w:pPr>
      <w:r>
        <w:t>第</w:t>
      </w:r>
      <w:r>
        <w:t>28</w:t>
      </w:r>
      <w:r>
        <w:t>条赋予夫妻双方从事专业或职业，以及学习或完善知识的权利，在任何情况下都应该兼顾家庭生活，使这些活动同履行法律规定的义务相协调。</w:t>
      </w:r>
    </w:p>
    <w:p w:rsidR="002E1229" w:rsidRDefault="002E1229" w:rsidP="002E1229">
      <w:pPr>
        <w:numPr>
          <w:ilvl w:val="0"/>
          <w:numId w:val="12"/>
        </w:numPr>
        <w:tabs>
          <w:tab w:val="clear" w:pos="600"/>
          <w:tab w:val="left" w:pos="630"/>
        </w:tabs>
        <w:spacing w:after="240" w:line="360" w:lineRule="exact"/>
        <w:ind w:left="0" w:firstLine="0"/>
      </w:pPr>
      <w:r>
        <w:t>这些条款具有明显的两性特征，可以看作是</w:t>
      </w:r>
      <w:r>
        <w:rPr>
          <w:rFonts w:hint="eastAsia"/>
        </w:rPr>
        <w:t>旨在</w:t>
      </w:r>
      <w:r>
        <w:t>结束在家庭内部按性别进行的家务分工，这是具有重要分量的文化现象之一，</w:t>
      </w:r>
      <w:r>
        <w:rPr>
          <w:rFonts w:hint="eastAsia"/>
        </w:rPr>
        <w:t>因为</w:t>
      </w:r>
      <w:r>
        <w:t>家务劳动的负担对女性造成的影响更大。</w:t>
      </w:r>
    </w:p>
    <w:p w:rsidR="002E1229" w:rsidRDefault="002E1229" w:rsidP="002E1229">
      <w:pPr>
        <w:numPr>
          <w:ilvl w:val="0"/>
          <w:numId w:val="12"/>
        </w:numPr>
        <w:tabs>
          <w:tab w:val="clear" w:pos="600"/>
          <w:tab w:val="left" w:pos="630"/>
        </w:tabs>
        <w:spacing w:after="240" w:line="360" w:lineRule="exact"/>
        <w:ind w:left="0" w:firstLine="0"/>
      </w:pPr>
      <w:r>
        <w:t>婚姻经济制度只有婚姻共同财产一种（第</w:t>
      </w:r>
      <w:r>
        <w:t>29</w:t>
      </w:r>
      <w:r>
        <w:t>条），这项制度的存在从正式结婚或承认婚姻效力之</w:t>
      </w:r>
      <w:r>
        <w:rPr>
          <w:rFonts w:hint="eastAsia"/>
        </w:rPr>
        <w:t>时</w:t>
      </w:r>
      <w:r>
        <w:t>算起（第</w:t>
      </w:r>
      <w:r>
        <w:t>19</w:t>
      </w:r>
      <w:r>
        <w:t>和</w:t>
      </w:r>
      <w:r>
        <w:t>20</w:t>
      </w:r>
      <w:r>
        <w:t>条）。</w:t>
      </w:r>
    </w:p>
    <w:p w:rsidR="002E1229" w:rsidRDefault="002E1229" w:rsidP="002E1229">
      <w:pPr>
        <w:numPr>
          <w:ilvl w:val="0"/>
          <w:numId w:val="12"/>
        </w:numPr>
        <w:tabs>
          <w:tab w:val="clear" w:pos="600"/>
          <w:tab w:val="left" w:pos="630"/>
        </w:tabs>
        <w:spacing w:after="240" w:line="360" w:lineRule="exact"/>
        <w:ind w:left="0" w:firstLine="0"/>
      </w:pPr>
      <w:r>
        <w:t>根据所确定的平等原则，婚姻的负担或开支由婚姻共同财产承担（第</w:t>
      </w:r>
      <w:r>
        <w:t>33</w:t>
      </w:r>
      <w:r>
        <w:t>条）。</w:t>
      </w:r>
    </w:p>
    <w:p w:rsidR="002E1229" w:rsidRDefault="002E1229" w:rsidP="002E1229">
      <w:pPr>
        <w:numPr>
          <w:ilvl w:val="0"/>
          <w:numId w:val="12"/>
        </w:numPr>
        <w:tabs>
          <w:tab w:val="clear" w:pos="600"/>
          <w:tab w:val="left" w:pos="630"/>
        </w:tabs>
        <w:spacing w:after="240" w:line="360" w:lineRule="exact"/>
        <w:ind w:left="0" w:firstLine="0"/>
      </w:pPr>
      <w:r>
        <w:t>与此同时，第</w:t>
      </w:r>
      <w:r>
        <w:t>35</w:t>
      </w:r>
      <w:r>
        <w:t>条规定夫妻是婚姻共同财产的管理者，任何一方都可以无区别地管理财产和购买家庭使用或日常消费的物品。</w:t>
      </w:r>
    </w:p>
    <w:p w:rsidR="002E1229" w:rsidRDefault="002E1229" w:rsidP="002E1229">
      <w:pPr>
        <w:numPr>
          <w:ilvl w:val="0"/>
          <w:numId w:val="12"/>
        </w:numPr>
        <w:tabs>
          <w:tab w:val="clear" w:pos="600"/>
          <w:tab w:val="left" w:pos="630"/>
        </w:tabs>
        <w:spacing w:after="240" w:line="360" w:lineRule="exact"/>
        <w:ind w:left="0" w:firstLine="0"/>
      </w:pPr>
      <w:r>
        <w:t>关于离婚，该法律第</w:t>
      </w:r>
      <w:r>
        <w:t>51</w:t>
      </w:r>
      <w:r>
        <w:t>条规定，离婚需经夫妻双方同意，或由法院认定存在婚姻对于夫妻、子女和社会已经失去意义的理由。根据第</w:t>
      </w:r>
      <w:r>
        <w:t>52</w:t>
      </w:r>
      <w:r>
        <w:t>条的规定，这些理由应该导致这样一个客观状况，即婚姻已经不再是一个男子和一个女子能够以适当形式行使权利、履行义务和实现忠诚、照顾、尊重、互助的目的的结合。</w:t>
      </w:r>
    </w:p>
    <w:p w:rsidR="002E1229" w:rsidRDefault="002E1229" w:rsidP="002E1229">
      <w:pPr>
        <w:numPr>
          <w:ilvl w:val="0"/>
          <w:numId w:val="12"/>
        </w:numPr>
        <w:tabs>
          <w:tab w:val="clear" w:pos="600"/>
          <w:tab w:val="left" w:pos="630"/>
        </w:tabs>
        <w:spacing w:after="240" w:line="360" w:lineRule="exact"/>
        <w:ind w:left="0" w:firstLine="0"/>
      </w:pPr>
      <w:r>
        <w:t>1994</w:t>
      </w:r>
      <w:r>
        <w:t>年通过第</w:t>
      </w:r>
      <w:r>
        <w:t>154</w:t>
      </w:r>
      <w:r>
        <w:t>号法令确立了公证离婚制度。这项法规修正了《家庭法典》在这方面的规定，采用了除司法诉讼之外解除婚姻关系的新途径，在双方达成一致的前提下通过公证办理离婚。这项修正的目的是将一定数量的离婚案例转移到司法之外的途径，同时不削减其法律上的重要性和社会意义。</w:t>
      </w:r>
    </w:p>
    <w:p w:rsidR="002E1229" w:rsidRDefault="002E1229" w:rsidP="002E1229">
      <w:pPr>
        <w:numPr>
          <w:ilvl w:val="0"/>
          <w:numId w:val="12"/>
        </w:numPr>
        <w:tabs>
          <w:tab w:val="clear" w:pos="600"/>
          <w:tab w:val="left" w:pos="630"/>
        </w:tabs>
        <w:spacing w:after="240" w:line="360" w:lineRule="exact"/>
        <w:ind w:left="0" w:firstLine="0"/>
      </w:pPr>
      <w:r>
        <w:t>在离婚公证书或离婚判决书中应对未成年子女的支配权进行判决，规定</w:t>
      </w:r>
      <w:r>
        <w:rPr>
          <w:rFonts w:hint="eastAsia"/>
        </w:rPr>
        <w:t>将</w:t>
      </w:r>
      <w:r>
        <w:t>未成年子女的权利赋于父母双方，包括照料和看管、联络和抚养费等。</w:t>
      </w:r>
    </w:p>
    <w:p w:rsidR="002E1229" w:rsidRDefault="002E1229" w:rsidP="002E1229">
      <w:pPr>
        <w:numPr>
          <w:ilvl w:val="0"/>
          <w:numId w:val="12"/>
        </w:numPr>
        <w:tabs>
          <w:tab w:val="clear" w:pos="600"/>
          <w:tab w:val="left" w:pos="630"/>
        </w:tabs>
        <w:spacing w:after="240" w:line="360" w:lineRule="exact"/>
        <w:ind w:left="0" w:firstLine="0"/>
      </w:pPr>
      <w:r>
        <w:t>《家庭法典》第</w:t>
      </w:r>
      <w:r>
        <w:t>53</w:t>
      </w:r>
      <w:r>
        <w:t>条指出，离婚可以不加区别地由夫妻任何一方提出，第</w:t>
      </w:r>
      <w:r>
        <w:t>55</w:t>
      </w:r>
      <w:r>
        <w:t>条规定，离婚的后果包括夫妻在清算婚姻共同财产的前提下进行财产分割。</w:t>
      </w:r>
    </w:p>
    <w:p w:rsidR="002E1229" w:rsidRDefault="002E1229" w:rsidP="002E1229">
      <w:pPr>
        <w:numPr>
          <w:ilvl w:val="0"/>
          <w:numId w:val="12"/>
        </w:numPr>
        <w:tabs>
          <w:tab w:val="clear" w:pos="600"/>
          <w:tab w:val="left" w:pos="630"/>
        </w:tabs>
        <w:spacing w:after="240" w:line="360" w:lineRule="exact"/>
        <w:ind w:left="0" w:firstLine="0"/>
      </w:pPr>
      <w:r>
        <w:t>另一方面，第</w:t>
      </w:r>
      <w:r>
        <w:t>56</w:t>
      </w:r>
      <w:r>
        <w:t>条规定，共同生活一年以上或在婚姻</w:t>
      </w:r>
      <w:r>
        <w:rPr>
          <w:rFonts w:hint="eastAsia"/>
        </w:rPr>
        <w:t>存续</w:t>
      </w:r>
      <w:r>
        <w:t>期间育有子女者，法庭在判决离婚时应向符合下列情况者提供补偿：没有有报酬的工作，缺乏生存手段，补助是临时性质的，分别持续</w:t>
      </w:r>
      <w:r>
        <w:t>6</w:t>
      </w:r>
      <w:r>
        <w:t>个月或</w:t>
      </w:r>
      <w:r>
        <w:t>1</w:t>
      </w:r>
      <w:r>
        <w:t>年；或者由于缺乏能力、年龄、疾病或其他不可克服的阻碍不可能工作或缺乏生存手段，在这种阻碍存在期间领取补助。</w:t>
      </w:r>
    </w:p>
    <w:p w:rsidR="002E1229" w:rsidRDefault="002E1229" w:rsidP="002E1229">
      <w:pPr>
        <w:numPr>
          <w:ilvl w:val="0"/>
          <w:numId w:val="12"/>
        </w:numPr>
        <w:tabs>
          <w:tab w:val="clear" w:pos="600"/>
          <w:tab w:val="left" w:pos="630"/>
        </w:tabs>
        <w:spacing w:after="240" w:line="360" w:lineRule="exact"/>
        <w:ind w:left="0" w:firstLine="0"/>
      </w:pPr>
      <w:r>
        <w:t>《家庭法典》第</w:t>
      </w:r>
      <w:r>
        <w:t>88</w:t>
      </w:r>
      <w:r>
        <w:t>、</w:t>
      </w:r>
      <w:r>
        <w:t>89</w:t>
      </w:r>
      <w:r>
        <w:t>和</w:t>
      </w:r>
      <w:r>
        <w:t>90</w:t>
      </w:r>
      <w:r>
        <w:t>条是关于看管和照料子女的内容。第</w:t>
      </w:r>
      <w:r>
        <w:t>89</w:t>
      </w:r>
      <w:r>
        <w:t>条规定</w:t>
      </w:r>
      <w:r>
        <w:rPr>
          <w:rFonts w:hint="eastAsia"/>
        </w:rPr>
        <w:t>“</w:t>
      </w:r>
      <w:r>
        <w:t>如果父母无法达成一致，或所达成的一致结果危害子女的物质或精神利益，则将问题交由负责解决问题的相关法院决定，只要结果有利于保护未成年人利益。在同等条件下，普遍原则是，在出现分歧之前一直由父亲照料子女的，子女应判归父亲照看，如果由母亲照料，则判归母亲，有促使选择其他解决办法的特殊原因者除外。</w:t>
      </w:r>
      <w:r>
        <w:rPr>
          <w:rFonts w:hint="eastAsia"/>
        </w:rPr>
        <w:t>”</w:t>
      </w:r>
    </w:p>
    <w:p w:rsidR="002E1229" w:rsidRDefault="002E1229" w:rsidP="002E1229">
      <w:pPr>
        <w:numPr>
          <w:ilvl w:val="0"/>
          <w:numId w:val="12"/>
        </w:numPr>
        <w:tabs>
          <w:tab w:val="clear" w:pos="600"/>
          <w:tab w:val="left" w:pos="630"/>
        </w:tabs>
        <w:spacing w:after="240" w:line="360" w:lineRule="exact"/>
        <w:ind w:left="0" w:firstLine="0"/>
      </w:pPr>
      <w:r>
        <w:t>关于支付给未成年子女抚养费的数量问题，应根据子女的日常开支情况，并考虑到父母的经济收入后，确定双方分担责任的比例。</w:t>
      </w:r>
    </w:p>
    <w:p w:rsidR="002E1229" w:rsidRDefault="002E1229" w:rsidP="002E1229">
      <w:pPr>
        <w:numPr>
          <w:ilvl w:val="0"/>
          <w:numId w:val="12"/>
        </w:numPr>
        <w:tabs>
          <w:tab w:val="clear" w:pos="600"/>
          <w:tab w:val="left" w:pos="630"/>
        </w:tabs>
        <w:spacing w:after="240" w:line="360" w:lineRule="exact"/>
        <w:ind w:left="0" w:firstLine="0"/>
      </w:pPr>
      <w:r>
        <w:t>我们的</w:t>
      </w:r>
      <w:r>
        <w:rPr>
          <w:rFonts w:hint="eastAsia"/>
        </w:rPr>
        <w:t>《</w:t>
      </w:r>
      <w:r>
        <w:t>劳工法典</w:t>
      </w:r>
      <w:r>
        <w:rPr>
          <w:rFonts w:hint="eastAsia"/>
        </w:rPr>
        <w:t>》</w:t>
      </w:r>
      <w:r>
        <w:t>保障包括保护生育功能在内的保护健康和工作条件安全的权利。古巴政府负责</w:t>
      </w:r>
      <w:r>
        <w:rPr>
          <w:rFonts w:hint="eastAsia"/>
        </w:rPr>
        <w:t>确保</w:t>
      </w:r>
      <w:r>
        <w:t>保护劳动妇女的手段和条件。每年培训并毕业数百名负责控制和保障执行情况的专家。</w:t>
      </w:r>
      <w:r>
        <w:rPr>
          <w:rFonts w:hint="eastAsia"/>
        </w:rPr>
        <w:t>古巴</w:t>
      </w:r>
      <w:r>
        <w:t>还长期进行职业健康研究，有助于跟踪不同工作岗位对妇女产生的影响。</w:t>
      </w:r>
    </w:p>
    <w:p w:rsidR="002E1229" w:rsidRDefault="002E1229">
      <w:pPr>
        <w:rPr>
          <w:sz w:val="24"/>
        </w:rPr>
      </w:pPr>
    </w:p>
    <w:p w:rsidR="002E1229" w:rsidRDefault="002E1229">
      <w:pPr>
        <w:spacing w:after="240" w:line="360" w:lineRule="exact"/>
        <w:rPr>
          <w:sz w:val="18"/>
        </w:rPr>
        <w:sectPr w:rsidR="002E1229">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pPr>
    </w:p>
    <w:p w:rsidR="002E1229" w:rsidRDefault="002E1229">
      <w:pPr>
        <w:pStyle w:val="a3"/>
        <w:adjustRightInd w:val="0"/>
        <w:spacing w:afterLines="50" w:after="120" w:line="340" w:lineRule="atLeast"/>
        <w:jc w:val="center"/>
        <w:textAlignment w:val="baseline"/>
        <w:rPr>
          <w:rFonts w:eastAsia="SimHei"/>
          <w:color w:val="FF0000"/>
          <w:kern w:val="0"/>
          <w:sz w:val="21"/>
          <w:szCs w:val="20"/>
        </w:rPr>
      </w:pPr>
      <w:r>
        <w:rPr>
          <w:rFonts w:eastAsia="SimHei"/>
          <w:color w:val="FF0000"/>
          <w:kern w:val="0"/>
          <w:sz w:val="21"/>
          <w:szCs w:val="20"/>
        </w:rPr>
        <w:t>教育部</w:t>
      </w:r>
    </w:p>
    <w:p w:rsidR="002E1229" w:rsidRDefault="002E1229">
      <w:pPr>
        <w:spacing w:afterLines="50" w:after="120" w:line="340" w:lineRule="atLeast"/>
        <w:jc w:val="center"/>
        <w:rPr>
          <w:rFonts w:eastAsia="SimHei"/>
          <w:color w:val="FF0000"/>
        </w:rPr>
      </w:pPr>
      <w:r>
        <w:rPr>
          <w:rFonts w:eastAsia="SimHei"/>
          <w:color w:val="FF0000"/>
        </w:rPr>
        <w:t>入学率</w:t>
      </w:r>
    </w:p>
    <w:p w:rsidR="002E1229" w:rsidRDefault="002E1229">
      <w:pPr>
        <w:spacing w:afterLines="50" w:after="120" w:line="340" w:lineRule="atLeast"/>
        <w:jc w:val="center"/>
        <w:rPr>
          <w:sz w:val="18"/>
        </w:rPr>
      </w:pPr>
      <w:r>
        <w:rPr>
          <w:sz w:val="18"/>
        </w:rPr>
        <w:t>1998-1999</w:t>
      </w:r>
      <w:r>
        <w:rPr>
          <w:rFonts w:hint="eastAsia"/>
          <w:sz w:val="18"/>
        </w:rPr>
        <w:t>至</w:t>
      </w:r>
      <w:r>
        <w:rPr>
          <w:sz w:val="18"/>
        </w:rPr>
        <w:t>2002-2003</w:t>
      </w:r>
      <w:r>
        <w:rPr>
          <w:sz w:val="18"/>
        </w:rPr>
        <w:t>学年</w:t>
      </w:r>
    </w:p>
    <w:tbl>
      <w:tblPr>
        <w:tblW w:w="49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6"/>
        <w:gridCol w:w="774"/>
        <w:gridCol w:w="773"/>
        <w:gridCol w:w="529"/>
        <w:gridCol w:w="527"/>
        <w:gridCol w:w="773"/>
        <w:gridCol w:w="773"/>
        <w:gridCol w:w="529"/>
        <w:gridCol w:w="857"/>
        <w:gridCol w:w="773"/>
        <w:gridCol w:w="581"/>
        <w:gridCol w:w="773"/>
        <w:gridCol w:w="773"/>
        <w:gridCol w:w="529"/>
        <w:gridCol w:w="773"/>
        <w:gridCol w:w="773"/>
        <w:gridCol w:w="515"/>
      </w:tblGrid>
      <w:tr w:rsidR="002E1229">
        <w:tblPrEx>
          <w:tblCellMar>
            <w:top w:w="0" w:type="dxa"/>
            <w:bottom w:w="0" w:type="dxa"/>
          </w:tblCellMar>
        </w:tblPrEx>
        <w:trPr>
          <w:cantSplit/>
        </w:trPr>
        <w:tc>
          <w:tcPr>
            <w:tcW w:w="522" w:type="pct"/>
            <w:vMerge w:val="restart"/>
            <w:vAlign w:val="center"/>
          </w:tcPr>
          <w:p w:rsidR="002E1229" w:rsidRDefault="002E1229">
            <w:pPr>
              <w:spacing w:before="60" w:after="60" w:line="320" w:lineRule="exact"/>
              <w:jc w:val="center"/>
              <w:rPr>
                <w:rFonts w:ascii="SimHei" w:eastAsia="SimHei"/>
                <w:color w:val="FF0000"/>
                <w:sz w:val="15"/>
              </w:rPr>
            </w:pPr>
            <w:r>
              <w:rPr>
                <w:rFonts w:ascii="SimHei" w:eastAsia="SimHei"/>
                <w:color w:val="FF0000"/>
                <w:sz w:val="15"/>
              </w:rPr>
              <w:t>教育水平</w:t>
            </w:r>
          </w:p>
        </w:tc>
        <w:tc>
          <w:tcPr>
            <w:tcW w:w="843" w:type="pct"/>
            <w:gridSpan w:val="3"/>
            <w:vAlign w:val="center"/>
          </w:tcPr>
          <w:p w:rsidR="002E1229" w:rsidRDefault="002E1229">
            <w:pPr>
              <w:spacing w:before="60" w:after="60" w:line="320" w:lineRule="exact"/>
              <w:jc w:val="center"/>
              <w:rPr>
                <w:rFonts w:ascii="SimHei" w:eastAsia="SimHei" w:hint="eastAsia"/>
                <w:color w:val="FF0000"/>
                <w:sz w:val="15"/>
              </w:rPr>
            </w:pPr>
            <w:r>
              <w:rPr>
                <w:rFonts w:ascii="SimHei" w:eastAsia="SimHei"/>
                <w:color w:val="FF0000"/>
                <w:sz w:val="15"/>
              </w:rPr>
              <w:t>1998-1999</w:t>
            </w:r>
            <w:r>
              <w:rPr>
                <w:rFonts w:ascii="SimHei" w:eastAsia="SimHei" w:hint="eastAsia"/>
                <w:color w:val="FF0000"/>
                <w:sz w:val="15"/>
              </w:rPr>
              <w:t>学年</w:t>
            </w:r>
          </w:p>
        </w:tc>
        <w:tc>
          <w:tcPr>
            <w:tcW w:w="214" w:type="pct"/>
            <w:vAlign w:val="center"/>
          </w:tcPr>
          <w:p w:rsidR="002E1229" w:rsidRDefault="002E1229">
            <w:pPr>
              <w:spacing w:before="60" w:after="60" w:line="320" w:lineRule="exact"/>
              <w:rPr>
                <w:rFonts w:ascii="SimHei" w:eastAsia="SimHei"/>
                <w:color w:val="FF0000"/>
                <w:sz w:val="15"/>
              </w:rPr>
            </w:pPr>
          </w:p>
        </w:tc>
        <w:tc>
          <w:tcPr>
            <w:tcW w:w="842" w:type="pct"/>
            <w:gridSpan w:val="3"/>
            <w:vAlign w:val="center"/>
          </w:tcPr>
          <w:p w:rsidR="002E1229" w:rsidRDefault="002E1229">
            <w:pPr>
              <w:spacing w:before="60" w:after="60" w:line="320" w:lineRule="exact"/>
              <w:jc w:val="center"/>
              <w:rPr>
                <w:rFonts w:ascii="SimHei" w:eastAsia="SimHei"/>
                <w:color w:val="FF0000"/>
                <w:sz w:val="15"/>
              </w:rPr>
            </w:pPr>
            <w:r>
              <w:rPr>
                <w:rFonts w:ascii="SimHei" w:eastAsia="SimHei"/>
                <w:color w:val="FF0000"/>
                <w:sz w:val="15"/>
              </w:rPr>
              <w:t>1999-2000</w:t>
            </w:r>
            <w:r>
              <w:rPr>
                <w:rFonts w:ascii="SimHei" w:eastAsia="SimHei" w:hint="eastAsia"/>
                <w:color w:val="FF0000"/>
                <w:sz w:val="15"/>
              </w:rPr>
              <w:t>学年</w:t>
            </w:r>
          </w:p>
        </w:tc>
        <w:tc>
          <w:tcPr>
            <w:tcW w:w="898" w:type="pct"/>
            <w:gridSpan w:val="3"/>
            <w:vAlign w:val="center"/>
          </w:tcPr>
          <w:p w:rsidR="002E1229" w:rsidRDefault="002E1229">
            <w:pPr>
              <w:spacing w:before="60" w:after="60" w:line="320" w:lineRule="exact"/>
              <w:jc w:val="center"/>
              <w:rPr>
                <w:rFonts w:ascii="SimHei" w:eastAsia="SimHei"/>
                <w:color w:val="FF0000"/>
                <w:sz w:val="15"/>
              </w:rPr>
            </w:pPr>
            <w:r>
              <w:rPr>
                <w:rFonts w:ascii="SimHei" w:eastAsia="SimHei"/>
                <w:color w:val="FF0000"/>
                <w:sz w:val="15"/>
              </w:rPr>
              <w:t>2000-2001</w:t>
            </w:r>
            <w:r>
              <w:rPr>
                <w:rFonts w:ascii="SimHei" w:eastAsia="SimHei" w:hint="eastAsia"/>
                <w:color w:val="FF0000"/>
                <w:sz w:val="15"/>
              </w:rPr>
              <w:t>学年</w:t>
            </w:r>
          </w:p>
        </w:tc>
        <w:tc>
          <w:tcPr>
            <w:tcW w:w="842" w:type="pct"/>
            <w:gridSpan w:val="3"/>
            <w:vAlign w:val="center"/>
          </w:tcPr>
          <w:p w:rsidR="002E1229" w:rsidRDefault="002E1229">
            <w:pPr>
              <w:spacing w:before="60" w:after="60" w:line="320" w:lineRule="exact"/>
              <w:jc w:val="center"/>
              <w:rPr>
                <w:rFonts w:ascii="SimHei" w:eastAsia="SimHei"/>
                <w:color w:val="FF0000"/>
                <w:sz w:val="15"/>
              </w:rPr>
            </w:pPr>
            <w:r>
              <w:rPr>
                <w:rFonts w:ascii="SimHei" w:eastAsia="SimHei"/>
                <w:color w:val="FF0000"/>
                <w:sz w:val="15"/>
              </w:rPr>
              <w:t>2001-2002</w:t>
            </w:r>
            <w:r>
              <w:rPr>
                <w:rFonts w:ascii="SimHei" w:eastAsia="SimHei" w:hint="eastAsia"/>
                <w:color w:val="FF0000"/>
                <w:sz w:val="15"/>
              </w:rPr>
              <w:t>学年</w:t>
            </w:r>
          </w:p>
        </w:tc>
        <w:tc>
          <w:tcPr>
            <w:tcW w:w="840" w:type="pct"/>
            <w:gridSpan w:val="3"/>
            <w:vAlign w:val="center"/>
          </w:tcPr>
          <w:p w:rsidR="002E1229" w:rsidRDefault="002E1229">
            <w:pPr>
              <w:spacing w:before="60" w:after="60" w:line="320" w:lineRule="exact"/>
              <w:jc w:val="center"/>
              <w:rPr>
                <w:rFonts w:ascii="SimHei" w:eastAsia="SimHei"/>
                <w:color w:val="FF0000"/>
                <w:sz w:val="15"/>
              </w:rPr>
            </w:pPr>
            <w:r>
              <w:rPr>
                <w:rFonts w:ascii="SimHei" w:eastAsia="SimHei"/>
                <w:color w:val="FF0000"/>
                <w:sz w:val="15"/>
              </w:rPr>
              <w:t>2002-2003</w:t>
            </w:r>
            <w:r>
              <w:rPr>
                <w:rFonts w:ascii="SimHei" w:eastAsia="SimHei" w:hint="eastAsia"/>
                <w:color w:val="FF0000"/>
                <w:sz w:val="15"/>
              </w:rPr>
              <w:t>学年</w:t>
            </w:r>
          </w:p>
        </w:tc>
      </w:tr>
      <w:tr w:rsidR="002E1229">
        <w:tblPrEx>
          <w:tblCellMar>
            <w:top w:w="0" w:type="dxa"/>
            <w:bottom w:w="0" w:type="dxa"/>
          </w:tblCellMar>
        </w:tblPrEx>
        <w:trPr>
          <w:cantSplit/>
        </w:trPr>
        <w:tc>
          <w:tcPr>
            <w:tcW w:w="522" w:type="pct"/>
            <w:vMerge/>
          </w:tcPr>
          <w:p w:rsidR="002E1229" w:rsidRDefault="002E1229">
            <w:pPr>
              <w:spacing w:before="60" w:after="60" w:line="320" w:lineRule="exact"/>
              <w:rPr>
                <w:rFonts w:ascii="SimHei" w:eastAsia="SimHei"/>
                <w:color w:val="FF0000"/>
                <w:sz w:val="15"/>
              </w:rPr>
            </w:pPr>
          </w:p>
        </w:tc>
        <w:tc>
          <w:tcPr>
            <w:tcW w:w="314" w:type="pct"/>
            <w:vAlign w:val="center"/>
          </w:tcPr>
          <w:p w:rsidR="002E1229" w:rsidRDefault="002E1229">
            <w:pPr>
              <w:spacing w:before="60" w:after="60" w:line="320" w:lineRule="exact"/>
              <w:jc w:val="center"/>
              <w:rPr>
                <w:rFonts w:ascii="SimHei" w:eastAsia="SimHei"/>
                <w:color w:val="FF0000"/>
                <w:sz w:val="15"/>
              </w:rPr>
            </w:pPr>
            <w:r>
              <w:rPr>
                <w:rFonts w:ascii="SimHei" w:eastAsia="SimHei"/>
                <w:color w:val="FF0000"/>
                <w:sz w:val="15"/>
              </w:rPr>
              <w:t>总计</w:t>
            </w:r>
          </w:p>
        </w:tc>
        <w:tc>
          <w:tcPr>
            <w:tcW w:w="314" w:type="pct"/>
            <w:vAlign w:val="center"/>
          </w:tcPr>
          <w:p w:rsidR="002E1229" w:rsidRDefault="002E1229">
            <w:pPr>
              <w:pStyle w:val="Header"/>
              <w:pBdr>
                <w:bottom w:val="none" w:sz="0" w:space="0" w:color="auto"/>
              </w:pBdr>
              <w:tabs>
                <w:tab w:val="clear" w:pos="4320"/>
                <w:tab w:val="clear" w:pos="8640"/>
              </w:tabs>
              <w:spacing w:before="60" w:after="60" w:line="320" w:lineRule="exact"/>
              <w:rPr>
                <w:rFonts w:ascii="SimHei" w:eastAsia="SimHei"/>
                <w:color w:val="FF0000"/>
                <w:sz w:val="15"/>
              </w:rPr>
            </w:pPr>
            <w:r>
              <w:rPr>
                <w:rFonts w:ascii="SimHei" w:eastAsia="SimHei"/>
                <w:color w:val="FF0000"/>
                <w:sz w:val="15"/>
              </w:rPr>
              <w:t>女性</w:t>
            </w:r>
          </w:p>
        </w:tc>
        <w:tc>
          <w:tcPr>
            <w:tcW w:w="215" w:type="pct"/>
            <w:vAlign w:val="center"/>
          </w:tcPr>
          <w:p w:rsidR="002E1229" w:rsidRDefault="002E1229">
            <w:pPr>
              <w:spacing w:before="60" w:after="60" w:line="320" w:lineRule="exact"/>
              <w:jc w:val="center"/>
              <w:rPr>
                <w:rFonts w:ascii="SimHei" w:eastAsia="SimHei"/>
                <w:color w:val="FF0000"/>
                <w:sz w:val="15"/>
              </w:rPr>
            </w:pPr>
            <w:r>
              <w:rPr>
                <w:rFonts w:ascii="SimHei" w:eastAsia="SimHei"/>
                <w:color w:val="FF0000"/>
                <w:sz w:val="15"/>
              </w:rPr>
              <w:t>%</w:t>
            </w:r>
          </w:p>
        </w:tc>
        <w:tc>
          <w:tcPr>
            <w:tcW w:w="214" w:type="pct"/>
            <w:vAlign w:val="center"/>
          </w:tcPr>
          <w:p w:rsidR="002E1229" w:rsidRDefault="002E1229">
            <w:pPr>
              <w:spacing w:before="60" w:after="60" w:line="320" w:lineRule="exact"/>
              <w:jc w:val="center"/>
              <w:rPr>
                <w:rFonts w:ascii="SimHei" w:eastAsia="SimHei"/>
                <w:color w:val="FF0000"/>
                <w:sz w:val="15"/>
              </w:rPr>
            </w:pPr>
            <w:r>
              <w:rPr>
                <w:rFonts w:ascii="SimHei" w:eastAsia="SimHei"/>
                <w:color w:val="FF0000"/>
                <w:sz w:val="15"/>
              </w:rPr>
              <w:t>%</w:t>
            </w:r>
          </w:p>
        </w:tc>
        <w:tc>
          <w:tcPr>
            <w:tcW w:w="314" w:type="pct"/>
            <w:vAlign w:val="center"/>
          </w:tcPr>
          <w:p w:rsidR="002E1229" w:rsidRDefault="002E1229">
            <w:pPr>
              <w:spacing w:before="60" w:after="60" w:line="320" w:lineRule="exact"/>
              <w:jc w:val="center"/>
              <w:rPr>
                <w:rFonts w:ascii="SimHei" w:eastAsia="SimHei"/>
                <w:color w:val="FF0000"/>
                <w:sz w:val="15"/>
              </w:rPr>
            </w:pPr>
            <w:r>
              <w:rPr>
                <w:rFonts w:ascii="SimHei" w:eastAsia="SimHei"/>
                <w:color w:val="FF0000"/>
                <w:sz w:val="15"/>
              </w:rPr>
              <w:t>总计</w:t>
            </w:r>
          </w:p>
        </w:tc>
        <w:tc>
          <w:tcPr>
            <w:tcW w:w="314" w:type="pct"/>
            <w:vAlign w:val="center"/>
          </w:tcPr>
          <w:p w:rsidR="002E1229" w:rsidRDefault="002E1229">
            <w:pPr>
              <w:spacing w:before="60" w:after="60" w:line="320" w:lineRule="exact"/>
              <w:jc w:val="center"/>
              <w:rPr>
                <w:rFonts w:ascii="SimHei" w:eastAsia="SimHei"/>
                <w:color w:val="FF0000"/>
                <w:sz w:val="15"/>
              </w:rPr>
            </w:pPr>
            <w:r>
              <w:rPr>
                <w:rFonts w:ascii="SimHei" w:eastAsia="SimHei"/>
                <w:color w:val="FF0000"/>
                <w:sz w:val="15"/>
              </w:rPr>
              <w:t>女性</w:t>
            </w:r>
          </w:p>
        </w:tc>
        <w:tc>
          <w:tcPr>
            <w:tcW w:w="215" w:type="pct"/>
            <w:vAlign w:val="center"/>
          </w:tcPr>
          <w:p w:rsidR="002E1229" w:rsidRDefault="002E1229">
            <w:pPr>
              <w:spacing w:before="60" w:after="60" w:line="320" w:lineRule="exact"/>
              <w:jc w:val="center"/>
              <w:rPr>
                <w:rFonts w:ascii="SimHei" w:eastAsia="SimHei"/>
                <w:color w:val="FF0000"/>
                <w:sz w:val="15"/>
              </w:rPr>
            </w:pPr>
            <w:r>
              <w:rPr>
                <w:rFonts w:ascii="SimHei" w:eastAsia="SimHei"/>
                <w:color w:val="FF0000"/>
                <w:sz w:val="15"/>
              </w:rPr>
              <w:t>%</w:t>
            </w:r>
          </w:p>
        </w:tc>
        <w:tc>
          <w:tcPr>
            <w:tcW w:w="348" w:type="pct"/>
            <w:vAlign w:val="center"/>
          </w:tcPr>
          <w:p w:rsidR="002E1229" w:rsidRDefault="002E1229">
            <w:pPr>
              <w:spacing w:before="60" w:after="60" w:line="320" w:lineRule="exact"/>
              <w:jc w:val="center"/>
              <w:rPr>
                <w:rFonts w:ascii="SimHei" w:eastAsia="SimHei"/>
                <w:color w:val="FF0000"/>
                <w:sz w:val="15"/>
              </w:rPr>
            </w:pPr>
            <w:r>
              <w:rPr>
                <w:rFonts w:ascii="SimHei" w:eastAsia="SimHei"/>
                <w:color w:val="FF0000"/>
                <w:sz w:val="15"/>
              </w:rPr>
              <w:t>总计</w:t>
            </w:r>
          </w:p>
        </w:tc>
        <w:tc>
          <w:tcPr>
            <w:tcW w:w="314" w:type="pct"/>
            <w:vAlign w:val="center"/>
          </w:tcPr>
          <w:p w:rsidR="002E1229" w:rsidRDefault="002E1229">
            <w:pPr>
              <w:spacing w:before="60" w:after="60" w:line="320" w:lineRule="exact"/>
              <w:jc w:val="center"/>
              <w:rPr>
                <w:rFonts w:ascii="SimHei" w:eastAsia="SimHei"/>
                <w:color w:val="FF0000"/>
                <w:sz w:val="15"/>
              </w:rPr>
            </w:pPr>
            <w:r>
              <w:rPr>
                <w:rFonts w:ascii="SimHei" w:eastAsia="SimHei"/>
                <w:color w:val="FF0000"/>
                <w:sz w:val="15"/>
              </w:rPr>
              <w:t>女性</w:t>
            </w:r>
          </w:p>
        </w:tc>
        <w:tc>
          <w:tcPr>
            <w:tcW w:w="236" w:type="pct"/>
            <w:vAlign w:val="center"/>
          </w:tcPr>
          <w:p w:rsidR="002E1229" w:rsidRDefault="002E1229">
            <w:pPr>
              <w:spacing w:before="60" w:after="60" w:line="320" w:lineRule="exact"/>
              <w:jc w:val="center"/>
              <w:rPr>
                <w:rFonts w:ascii="SimHei" w:eastAsia="SimHei"/>
                <w:color w:val="FF0000"/>
                <w:sz w:val="15"/>
              </w:rPr>
            </w:pPr>
            <w:r>
              <w:rPr>
                <w:rFonts w:ascii="SimHei" w:eastAsia="SimHei"/>
                <w:color w:val="FF0000"/>
                <w:sz w:val="15"/>
              </w:rPr>
              <w:t>%</w:t>
            </w:r>
          </w:p>
        </w:tc>
        <w:tc>
          <w:tcPr>
            <w:tcW w:w="314" w:type="pct"/>
            <w:vAlign w:val="center"/>
          </w:tcPr>
          <w:p w:rsidR="002E1229" w:rsidRDefault="002E1229">
            <w:pPr>
              <w:spacing w:before="60" w:after="60" w:line="320" w:lineRule="exact"/>
              <w:jc w:val="center"/>
              <w:rPr>
                <w:rFonts w:ascii="SimHei" w:eastAsia="SimHei"/>
                <w:color w:val="FF0000"/>
                <w:sz w:val="15"/>
              </w:rPr>
            </w:pPr>
            <w:r>
              <w:rPr>
                <w:rFonts w:ascii="SimHei" w:eastAsia="SimHei"/>
                <w:color w:val="FF0000"/>
                <w:sz w:val="15"/>
              </w:rPr>
              <w:t>总计</w:t>
            </w:r>
          </w:p>
        </w:tc>
        <w:tc>
          <w:tcPr>
            <w:tcW w:w="314" w:type="pct"/>
            <w:vAlign w:val="center"/>
          </w:tcPr>
          <w:p w:rsidR="002E1229" w:rsidRDefault="002E1229">
            <w:pPr>
              <w:spacing w:before="60" w:after="60" w:line="320" w:lineRule="exact"/>
              <w:jc w:val="center"/>
              <w:rPr>
                <w:rFonts w:ascii="SimHei" w:eastAsia="SimHei"/>
                <w:color w:val="FF0000"/>
                <w:sz w:val="15"/>
              </w:rPr>
            </w:pPr>
            <w:r>
              <w:rPr>
                <w:rFonts w:ascii="SimHei" w:eastAsia="SimHei"/>
                <w:color w:val="FF0000"/>
                <w:sz w:val="15"/>
              </w:rPr>
              <w:t>女性</w:t>
            </w:r>
          </w:p>
        </w:tc>
        <w:tc>
          <w:tcPr>
            <w:tcW w:w="215" w:type="pct"/>
            <w:vAlign w:val="center"/>
          </w:tcPr>
          <w:p w:rsidR="002E1229" w:rsidRDefault="002E1229">
            <w:pPr>
              <w:spacing w:before="60" w:after="60" w:line="320" w:lineRule="exact"/>
              <w:jc w:val="center"/>
              <w:rPr>
                <w:rFonts w:ascii="SimHei" w:eastAsia="SimHei"/>
                <w:color w:val="FF0000"/>
                <w:sz w:val="15"/>
              </w:rPr>
            </w:pPr>
            <w:r>
              <w:rPr>
                <w:rFonts w:ascii="SimHei" w:eastAsia="SimHei"/>
                <w:color w:val="FF0000"/>
                <w:sz w:val="15"/>
              </w:rPr>
              <w:t>%</w:t>
            </w:r>
          </w:p>
        </w:tc>
        <w:tc>
          <w:tcPr>
            <w:tcW w:w="314" w:type="pct"/>
            <w:vAlign w:val="center"/>
          </w:tcPr>
          <w:p w:rsidR="002E1229" w:rsidRDefault="002E1229">
            <w:pPr>
              <w:spacing w:before="60" w:after="60" w:line="320" w:lineRule="exact"/>
              <w:jc w:val="center"/>
              <w:rPr>
                <w:rFonts w:ascii="SimHei" w:eastAsia="SimHei"/>
                <w:color w:val="FF0000"/>
                <w:sz w:val="15"/>
              </w:rPr>
            </w:pPr>
            <w:r>
              <w:rPr>
                <w:rFonts w:ascii="SimHei" w:eastAsia="SimHei"/>
                <w:color w:val="FF0000"/>
                <w:sz w:val="15"/>
              </w:rPr>
              <w:t>总计</w:t>
            </w:r>
          </w:p>
        </w:tc>
        <w:tc>
          <w:tcPr>
            <w:tcW w:w="314" w:type="pct"/>
            <w:vAlign w:val="center"/>
          </w:tcPr>
          <w:p w:rsidR="002E1229" w:rsidRDefault="002E1229">
            <w:pPr>
              <w:spacing w:before="60" w:after="60" w:line="320" w:lineRule="exact"/>
              <w:jc w:val="center"/>
              <w:rPr>
                <w:rFonts w:ascii="SimHei" w:eastAsia="SimHei"/>
                <w:color w:val="FF0000"/>
                <w:sz w:val="15"/>
              </w:rPr>
            </w:pPr>
            <w:r>
              <w:rPr>
                <w:rFonts w:ascii="SimHei" w:eastAsia="SimHei"/>
                <w:color w:val="FF0000"/>
                <w:sz w:val="15"/>
              </w:rPr>
              <w:t>女性</w:t>
            </w:r>
          </w:p>
        </w:tc>
        <w:tc>
          <w:tcPr>
            <w:tcW w:w="213" w:type="pct"/>
            <w:vAlign w:val="center"/>
          </w:tcPr>
          <w:p w:rsidR="002E1229" w:rsidRDefault="002E1229">
            <w:pPr>
              <w:spacing w:before="60" w:after="60" w:line="320" w:lineRule="exact"/>
              <w:jc w:val="center"/>
              <w:rPr>
                <w:rFonts w:ascii="SimHei" w:eastAsia="SimHei"/>
                <w:color w:val="FF0000"/>
                <w:sz w:val="15"/>
              </w:rPr>
            </w:pPr>
            <w:r>
              <w:rPr>
                <w:rFonts w:ascii="SimHei" w:eastAsia="SimHei"/>
                <w:color w:val="FF0000"/>
                <w:sz w:val="15"/>
              </w:rPr>
              <w:t>%</w:t>
            </w:r>
          </w:p>
        </w:tc>
      </w:tr>
      <w:tr w:rsidR="002E1229">
        <w:tblPrEx>
          <w:tblCellMar>
            <w:top w:w="0" w:type="dxa"/>
            <w:bottom w:w="0" w:type="dxa"/>
          </w:tblCellMar>
        </w:tblPrEx>
        <w:tc>
          <w:tcPr>
            <w:tcW w:w="522" w:type="pct"/>
          </w:tcPr>
          <w:p w:rsidR="002E1229" w:rsidRDefault="002E1229">
            <w:pPr>
              <w:spacing w:before="60" w:after="60" w:line="320" w:lineRule="exact"/>
              <w:rPr>
                <w:sz w:val="15"/>
              </w:rPr>
            </w:pPr>
            <w:r>
              <w:rPr>
                <w:sz w:val="15"/>
              </w:rPr>
              <w:t>总计</w:t>
            </w:r>
          </w:p>
        </w:tc>
        <w:tc>
          <w:tcPr>
            <w:tcW w:w="314" w:type="pct"/>
            <w:vAlign w:val="center"/>
          </w:tcPr>
          <w:p w:rsidR="002E1229" w:rsidRDefault="002E1229">
            <w:pPr>
              <w:spacing w:before="60" w:after="60" w:line="320" w:lineRule="exact"/>
              <w:jc w:val="right"/>
              <w:rPr>
                <w:sz w:val="15"/>
              </w:rPr>
            </w:pPr>
            <w:r>
              <w:rPr>
                <w:sz w:val="15"/>
              </w:rPr>
              <w:t>304</w:t>
            </w:r>
            <w:r>
              <w:rPr>
                <w:rFonts w:hint="eastAsia"/>
                <w:sz w:val="15"/>
              </w:rPr>
              <w:t xml:space="preserve"> </w:t>
            </w:r>
            <w:r>
              <w:rPr>
                <w:sz w:val="15"/>
              </w:rPr>
              <w:t>556</w:t>
            </w:r>
          </w:p>
        </w:tc>
        <w:tc>
          <w:tcPr>
            <w:tcW w:w="314" w:type="pct"/>
            <w:vAlign w:val="center"/>
          </w:tcPr>
          <w:p w:rsidR="002E1229" w:rsidRDefault="002E1229">
            <w:pPr>
              <w:spacing w:before="60" w:after="60" w:line="320" w:lineRule="exact"/>
              <w:jc w:val="right"/>
              <w:rPr>
                <w:sz w:val="15"/>
              </w:rPr>
            </w:pPr>
            <w:r>
              <w:rPr>
                <w:sz w:val="15"/>
              </w:rPr>
              <w:t>156</w:t>
            </w:r>
            <w:r>
              <w:rPr>
                <w:rFonts w:hint="eastAsia"/>
                <w:sz w:val="15"/>
              </w:rPr>
              <w:t xml:space="preserve"> </w:t>
            </w:r>
            <w:r>
              <w:rPr>
                <w:sz w:val="15"/>
              </w:rPr>
              <w:t>203</w:t>
            </w:r>
          </w:p>
        </w:tc>
        <w:tc>
          <w:tcPr>
            <w:tcW w:w="215" w:type="pct"/>
            <w:vAlign w:val="center"/>
          </w:tcPr>
          <w:p w:rsidR="002E1229" w:rsidRDefault="002E1229">
            <w:pPr>
              <w:spacing w:before="60" w:after="60" w:line="320" w:lineRule="exact"/>
              <w:jc w:val="right"/>
              <w:rPr>
                <w:sz w:val="15"/>
              </w:rPr>
            </w:pPr>
            <w:r>
              <w:rPr>
                <w:sz w:val="15"/>
              </w:rPr>
              <w:t>51.3</w:t>
            </w:r>
          </w:p>
        </w:tc>
        <w:tc>
          <w:tcPr>
            <w:tcW w:w="214" w:type="pct"/>
            <w:vAlign w:val="center"/>
          </w:tcPr>
          <w:p w:rsidR="002E1229" w:rsidRDefault="002E1229">
            <w:pPr>
              <w:spacing w:before="60" w:after="60" w:line="320" w:lineRule="exact"/>
              <w:jc w:val="right"/>
              <w:rPr>
                <w:sz w:val="15"/>
              </w:rPr>
            </w:pPr>
            <w:r>
              <w:rPr>
                <w:sz w:val="15"/>
              </w:rPr>
              <w:t>51.3</w:t>
            </w:r>
          </w:p>
        </w:tc>
        <w:tc>
          <w:tcPr>
            <w:tcW w:w="314" w:type="pct"/>
            <w:vAlign w:val="center"/>
          </w:tcPr>
          <w:p w:rsidR="002E1229" w:rsidRDefault="002E1229">
            <w:pPr>
              <w:spacing w:before="60" w:after="60" w:line="320" w:lineRule="exact"/>
              <w:jc w:val="right"/>
              <w:rPr>
                <w:sz w:val="15"/>
              </w:rPr>
            </w:pPr>
            <w:r>
              <w:rPr>
                <w:sz w:val="15"/>
              </w:rPr>
              <w:t>331</w:t>
            </w:r>
            <w:r>
              <w:rPr>
                <w:rFonts w:hint="eastAsia"/>
                <w:sz w:val="15"/>
              </w:rPr>
              <w:t xml:space="preserve"> </w:t>
            </w:r>
            <w:r>
              <w:rPr>
                <w:sz w:val="15"/>
              </w:rPr>
              <w:t>209</w:t>
            </w:r>
          </w:p>
        </w:tc>
        <w:tc>
          <w:tcPr>
            <w:tcW w:w="314" w:type="pct"/>
            <w:vAlign w:val="center"/>
          </w:tcPr>
          <w:p w:rsidR="002E1229" w:rsidRDefault="002E1229">
            <w:pPr>
              <w:spacing w:before="60" w:after="60" w:line="320" w:lineRule="exact"/>
              <w:jc w:val="right"/>
              <w:rPr>
                <w:sz w:val="15"/>
              </w:rPr>
            </w:pPr>
            <w:r>
              <w:rPr>
                <w:sz w:val="15"/>
              </w:rPr>
              <w:t>168</w:t>
            </w:r>
            <w:r>
              <w:rPr>
                <w:rFonts w:hint="eastAsia"/>
                <w:sz w:val="15"/>
              </w:rPr>
              <w:t xml:space="preserve"> </w:t>
            </w:r>
            <w:r>
              <w:rPr>
                <w:sz w:val="15"/>
              </w:rPr>
              <w:t>259</w:t>
            </w:r>
          </w:p>
        </w:tc>
        <w:tc>
          <w:tcPr>
            <w:tcW w:w="215" w:type="pct"/>
            <w:vAlign w:val="center"/>
          </w:tcPr>
          <w:p w:rsidR="002E1229" w:rsidRDefault="002E1229">
            <w:pPr>
              <w:spacing w:before="60" w:after="60" w:line="320" w:lineRule="exact"/>
              <w:jc w:val="right"/>
              <w:rPr>
                <w:sz w:val="15"/>
              </w:rPr>
            </w:pPr>
            <w:r>
              <w:rPr>
                <w:sz w:val="15"/>
              </w:rPr>
              <w:t>50.8</w:t>
            </w:r>
          </w:p>
        </w:tc>
        <w:tc>
          <w:tcPr>
            <w:tcW w:w="348" w:type="pct"/>
            <w:vAlign w:val="center"/>
          </w:tcPr>
          <w:p w:rsidR="002E1229" w:rsidRDefault="002E1229">
            <w:pPr>
              <w:spacing w:before="60" w:after="60" w:line="320" w:lineRule="exact"/>
              <w:jc w:val="right"/>
              <w:rPr>
                <w:sz w:val="15"/>
              </w:rPr>
            </w:pPr>
            <w:r>
              <w:rPr>
                <w:sz w:val="15"/>
              </w:rPr>
              <w:t>361</w:t>
            </w:r>
            <w:r>
              <w:rPr>
                <w:rFonts w:hint="eastAsia"/>
                <w:sz w:val="15"/>
              </w:rPr>
              <w:t xml:space="preserve"> </w:t>
            </w:r>
            <w:r>
              <w:rPr>
                <w:sz w:val="15"/>
              </w:rPr>
              <w:t>203</w:t>
            </w:r>
          </w:p>
        </w:tc>
        <w:tc>
          <w:tcPr>
            <w:tcW w:w="314" w:type="pct"/>
            <w:vAlign w:val="center"/>
          </w:tcPr>
          <w:p w:rsidR="002E1229" w:rsidRDefault="002E1229">
            <w:pPr>
              <w:spacing w:before="60" w:after="60" w:line="320" w:lineRule="exact"/>
              <w:jc w:val="right"/>
              <w:rPr>
                <w:sz w:val="15"/>
              </w:rPr>
            </w:pPr>
            <w:r>
              <w:rPr>
                <w:sz w:val="15"/>
              </w:rPr>
              <w:t>183</w:t>
            </w:r>
            <w:r>
              <w:rPr>
                <w:rFonts w:hint="eastAsia"/>
                <w:sz w:val="15"/>
              </w:rPr>
              <w:t xml:space="preserve"> </w:t>
            </w:r>
            <w:r>
              <w:rPr>
                <w:sz w:val="15"/>
              </w:rPr>
              <w:t>233</w:t>
            </w:r>
          </w:p>
        </w:tc>
        <w:tc>
          <w:tcPr>
            <w:tcW w:w="236" w:type="pct"/>
            <w:vAlign w:val="center"/>
          </w:tcPr>
          <w:p w:rsidR="002E1229" w:rsidRDefault="002E1229">
            <w:pPr>
              <w:spacing w:before="60" w:after="60" w:line="320" w:lineRule="exact"/>
              <w:jc w:val="right"/>
              <w:rPr>
                <w:sz w:val="15"/>
              </w:rPr>
            </w:pPr>
            <w:r>
              <w:rPr>
                <w:sz w:val="15"/>
              </w:rPr>
              <w:t>50.7</w:t>
            </w:r>
          </w:p>
        </w:tc>
        <w:tc>
          <w:tcPr>
            <w:tcW w:w="314" w:type="pct"/>
            <w:vAlign w:val="center"/>
          </w:tcPr>
          <w:p w:rsidR="002E1229" w:rsidRDefault="002E1229">
            <w:pPr>
              <w:spacing w:before="60" w:after="60" w:line="320" w:lineRule="exact"/>
              <w:jc w:val="right"/>
              <w:rPr>
                <w:sz w:val="15"/>
              </w:rPr>
            </w:pPr>
            <w:r>
              <w:rPr>
                <w:sz w:val="15"/>
              </w:rPr>
              <w:t>385</w:t>
            </w:r>
            <w:r>
              <w:rPr>
                <w:rFonts w:hint="eastAsia"/>
                <w:sz w:val="15"/>
              </w:rPr>
              <w:t xml:space="preserve"> </w:t>
            </w:r>
            <w:r>
              <w:rPr>
                <w:sz w:val="15"/>
              </w:rPr>
              <w:t>309</w:t>
            </w:r>
          </w:p>
        </w:tc>
        <w:tc>
          <w:tcPr>
            <w:tcW w:w="314" w:type="pct"/>
            <w:vAlign w:val="center"/>
          </w:tcPr>
          <w:p w:rsidR="002E1229" w:rsidRDefault="002E1229">
            <w:pPr>
              <w:spacing w:before="60" w:after="60" w:line="320" w:lineRule="exact"/>
              <w:jc w:val="right"/>
              <w:rPr>
                <w:sz w:val="15"/>
              </w:rPr>
            </w:pPr>
            <w:r>
              <w:rPr>
                <w:sz w:val="15"/>
              </w:rPr>
              <w:t>191</w:t>
            </w:r>
            <w:r>
              <w:rPr>
                <w:rFonts w:hint="eastAsia"/>
                <w:sz w:val="15"/>
              </w:rPr>
              <w:t xml:space="preserve"> </w:t>
            </w:r>
            <w:r>
              <w:rPr>
                <w:sz w:val="15"/>
              </w:rPr>
              <w:t>639</w:t>
            </w:r>
          </w:p>
        </w:tc>
        <w:tc>
          <w:tcPr>
            <w:tcW w:w="215" w:type="pct"/>
            <w:vAlign w:val="center"/>
          </w:tcPr>
          <w:p w:rsidR="002E1229" w:rsidRDefault="002E1229">
            <w:pPr>
              <w:spacing w:before="60" w:after="60" w:line="320" w:lineRule="exact"/>
              <w:jc w:val="right"/>
              <w:rPr>
                <w:sz w:val="15"/>
              </w:rPr>
            </w:pPr>
            <w:r>
              <w:rPr>
                <w:sz w:val="15"/>
              </w:rPr>
              <w:t>49.7</w:t>
            </w:r>
          </w:p>
        </w:tc>
        <w:tc>
          <w:tcPr>
            <w:tcW w:w="314" w:type="pct"/>
            <w:vAlign w:val="center"/>
          </w:tcPr>
          <w:p w:rsidR="002E1229" w:rsidRDefault="002E1229">
            <w:pPr>
              <w:spacing w:before="60" w:after="60" w:line="320" w:lineRule="exact"/>
              <w:jc w:val="right"/>
              <w:rPr>
                <w:sz w:val="15"/>
              </w:rPr>
            </w:pPr>
            <w:r>
              <w:rPr>
                <w:sz w:val="15"/>
              </w:rPr>
              <w:t>398</w:t>
            </w:r>
            <w:r>
              <w:rPr>
                <w:rFonts w:hint="eastAsia"/>
                <w:sz w:val="15"/>
              </w:rPr>
              <w:t xml:space="preserve"> </w:t>
            </w:r>
            <w:r>
              <w:rPr>
                <w:sz w:val="15"/>
              </w:rPr>
              <w:t>735</w:t>
            </w:r>
          </w:p>
        </w:tc>
        <w:tc>
          <w:tcPr>
            <w:tcW w:w="314" w:type="pct"/>
            <w:vAlign w:val="center"/>
          </w:tcPr>
          <w:p w:rsidR="002E1229" w:rsidRDefault="002E1229">
            <w:pPr>
              <w:spacing w:before="60" w:after="60" w:line="320" w:lineRule="exact"/>
              <w:jc w:val="right"/>
              <w:rPr>
                <w:sz w:val="15"/>
              </w:rPr>
            </w:pPr>
            <w:r>
              <w:rPr>
                <w:sz w:val="15"/>
              </w:rPr>
              <w:t>196</w:t>
            </w:r>
            <w:r>
              <w:rPr>
                <w:rFonts w:hint="eastAsia"/>
                <w:sz w:val="15"/>
              </w:rPr>
              <w:t xml:space="preserve"> </w:t>
            </w:r>
            <w:r>
              <w:rPr>
                <w:sz w:val="15"/>
              </w:rPr>
              <w:t>197</w:t>
            </w:r>
          </w:p>
        </w:tc>
        <w:tc>
          <w:tcPr>
            <w:tcW w:w="213" w:type="pct"/>
            <w:vAlign w:val="center"/>
          </w:tcPr>
          <w:p w:rsidR="002E1229" w:rsidRDefault="002E1229">
            <w:pPr>
              <w:spacing w:before="60" w:after="60" w:line="320" w:lineRule="exact"/>
              <w:jc w:val="right"/>
              <w:rPr>
                <w:sz w:val="15"/>
              </w:rPr>
            </w:pPr>
            <w:r>
              <w:rPr>
                <w:sz w:val="15"/>
              </w:rPr>
              <w:t>49.2</w:t>
            </w:r>
          </w:p>
        </w:tc>
      </w:tr>
      <w:tr w:rsidR="002E1229">
        <w:tblPrEx>
          <w:tblCellMar>
            <w:top w:w="0" w:type="dxa"/>
            <w:bottom w:w="0" w:type="dxa"/>
          </w:tblCellMar>
        </w:tblPrEx>
        <w:tc>
          <w:tcPr>
            <w:tcW w:w="522" w:type="pct"/>
          </w:tcPr>
          <w:p w:rsidR="002E1229" w:rsidRDefault="002E1229">
            <w:pPr>
              <w:spacing w:before="60" w:after="60" w:line="320" w:lineRule="exact"/>
              <w:rPr>
                <w:sz w:val="15"/>
              </w:rPr>
            </w:pPr>
            <w:r>
              <w:rPr>
                <w:sz w:val="15"/>
              </w:rPr>
              <w:t>幼儿教育</w:t>
            </w:r>
          </w:p>
        </w:tc>
        <w:tc>
          <w:tcPr>
            <w:tcW w:w="314" w:type="pct"/>
            <w:vAlign w:val="center"/>
          </w:tcPr>
          <w:p w:rsidR="002E1229" w:rsidRDefault="002E1229">
            <w:pPr>
              <w:spacing w:before="60" w:after="60" w:line="320" w:lineRule="exact"/>
              <w:jc w:val="right"/>
              <w:rPr>
                <w:sz w:val="15"/>
              </w:rPr>
            </w:pPr>
            <w:r>
              <w:rPr>
                <w:sz w:val="15"/>
              </w:rPr>
              <w:t>127</w:t>
            </w:r>
          </w:p>
        </w:tc>
        <w:tc>
          <w:tcPr>
            <w:tcW w:w="314" w:type="pct"/>
            <w:vAlign w:val="center"/>
          </w:tcPr>
          <w:p w:rsidR="002E1229" w:rsidRDefault="002E1229">
            <w:pPr>
              <w:spacing w:before="60" w:after="60" w:line="320" w:lineRule="exact"/>
              <w:jc w:val="right"/>
              <w:rPr>
                <w:sz w:val="15"/>
              </w:rPr>
            </w:pPr>
            <w:r>
              <w:rPr>
                <w:sz w:val="15"/>
              </w:rPr>
              <w:t>62</w:t>
            </w:r>
          </w:p>
        </w:tc>
        <w:tc>
          <w:tcPr>
            <w:tcW w:w="215" w:type="pct"/>
            <w:vAlign w:val="center"/>
          </w:tcPr>
          <w:p w:rsidR="002E1229" w:rsidRDefault="002E1229">
            <w:pPr>
              <w:spacing w:before="60" w:after="60" w:line="320" w:lineRule="exact"/>
              <w:jc w:val="right"/>
              <w:rPr>
                <w:sz w:val="15"/>
              </w:rPr>
            </w:pPr>
            <w:r>
              <w:rPr>
                <w:sz w:val="15"/>
              </w:rPr>
              <w:t>48.8</w:t>
            </w:r>
          </w:p>
        </w:tc>
        <w:tc>
          <w:tcPr>
            <w:tcW w:w="214" w:type="pct"/>
            <w:vAlign w:val="center"/>
          </w:tcPr>
          <w:p w:rsidR="002E1229" w:rsidRDefault="002E1229">
            <w:pPr>
              <w:spacing w:before="60" w:after="60" w:line="320" w:lineRule="exact"/>
              <w:jc w:val="right"/>
              <w:rPr>
                <w:sz w:val="15"/>
              </w:rPr>
            </w:pPr>
            <w:r>
              <w:rPr>
                <w:sz w:val="15"/>
              </w:rPr>
              <w:t>48.8</w:t>
            </w:r>
          </w:p>
        </w:tc>
        <w:tc>
          <w:tcPr>
            <w:tcW w:w="314" w:type="pct"/>
            <w:vAlign w:val="center"/>
          </w:tcPr>
          <w:p w:rsidR="002E1229" w:rsidRDefault="002E1229">
            <w:pPr>
              <w:spacing w:before="60" w:after="60" w:line="320" w:lineRule="exact"/>
              <w:jc w:val="right"/>
              <w:rPr>
                <w:sz w:val="15"/>
              </w:rPr>
            </w:pPr>
            <w:r>
              <w:rPr>
                <w:sz w:val="15"/>
              </w:rPr>
              <w:t>129</w:t>
            </w:r>
          </w:p>
        </w:tc>
        <w:tc>
          <w:tcPr>
            <w:tcW w:w="314" w:type="pct"/>
            <w:vAlign w:val="center"/>
          </w:tcPr>
          <w:p w:rsidR="002E1229" w:rsidRDefault="002E1229">
            <w:pPr>
              <w:spacing w:before="60" w:after="60" w:line="320" w:lineRule="exact"/>
              <w:jc w:val="right"/>
              <w:rPr>
                <w:sz w:val="15"/>
              </w:rPr>
            </w:pPr>
            <w:r>
              <w:rPr>
                <w:sz w:val="15"/>
              </w:rPr>
              <w:t>61</w:t>
            </w:r>
          </w:p>
        </w:tc>
        <w:tc>
          <w:tcPr>
            <w:tcW w:w="215" w:type="pct"/>
            <w:vAlign w:val="center"/>
          </w:tcPr>
          <w:p w:rsidR="002E1229" w:rsidRDefault="002E1229">
            <w:pPr>
              <w:spacing w:before="60" w:after="60" w:line="320" w:lineRule="exact"/>
              <w:jc w:val="right"/>
              <w:rPr>
                <w:sz w:val="15"/>
              </w:rPr>
            </w:pPr>
            <w:r>
              <w:rPr>
                <w:sz w:val="15"/>
              </w:rPr>
              <w:t>47.3</w:t>
            </w:r>
          </w:p>
        </w:tc>
        <w:tc>
          <w:tcPr>
            <w:tcW w:w="348" w:type="pct"/>
            <w:vAlign w:val="center"/>
          </w:tcPr>
          <w:p w:rsidR="002E1229" w:rsidRDefault="002E1229">
            <w:pPr>
              <w:spacing w:before="60" w:after="60" w:line="320" w:lineRule="exact"/>
              <w:jc w:val="right"/>
              <w:rPr>
                <w:sz w:val="15"/>
              </w:rPr>
            </w:pPr>
            <w:r>
              <w:rPr>
                <w:sz w:val="15"/>
              </w:rPr>
              <w:t>110</w:t>
            </w:r>
          </w:p>
        </w:tc>
        <w:tc>
          <w:tcPr>
            <w:tcW w:w="314" w:type="pct"/>
            <w:vAlign w:val="center"/>
          </w:tcPr>
          <w:p w:rsidR="002E1229" w:rsidRDefault="002E1229">
            <w:pPr>
              <w:spacing w:before="60" w:after="60" w:line="320" w:lineRule="exact"/>
              <w:jc w:val="right"/>
              <w:rPr>
                <w:sz w:val="15"/>
              </w:rPr>
            </w:pPr>
            <w:r>
              <w:rPr>
                <w:sz w:val="15"/>
              </w:rPr>
              <w:t>52</w:t>
            </w:r>
          </w:p>
        </w:tc>
        <w:tc>
          <w:tcPr>
            <w:tcW w:w="236" w:type="pct"/>
            <w:vAlign w:val="center"/>
          </w:tcPr>
          <w:p w:rsidR="002E1229" w:rsidRDefault="002E1229">
            <w:pPr>
              <w:spacing w:before="60" w:after="60" w:line="320" w:lineRule="exact"/>
              <w:jc w:val="right"/>
              <w:rPr>
                <w:sz w:val="15"/>
              </w:rPr>
            </w:pPr>
            <w:r>
              <w:rPr>
                <w:sz w:val="15"/>
              </w:rPr>
              <w:t>47.3</w:t>
            </w:r>
          </w:p>
        </w:tc>
        <w:tc>
          <w:tcPr>
            <w:tcW w:w="314" w:type="pct"/>
            <w:vAlign w:val="center"/>
          </w:tcPr>
          <w:p w:rsidR="002E1229" w:rsidRDefault="002E1229">
            <w:pPr>
              <w:spacing w:before="60" w:after="60" w:line="320" w:lineRule="exact"/>
              <w:jc w:val="right"/>
              <w:rPr>
                <w:sz w:val="15"/>
              </w:rPr>
            </w:pPr>
            <w:r>
              <w:rPr>
                <w:sz w:val="15"/>
              </w:rPr>
              <w:t>135</w:t>
            </w:r>
          </w:p>
        </w:tc>
        <w:tc>
          <w:tcPr>
            <w:tcW w:w="314" w:type="pct"/>
            <w:vAlign w:val="center"/>
          </w:tcPr>
          <w:p w:rsidR="002E1229" w:rsidRDefault="002E1229">
            <w:pPr>
              <w:spacing w:before="60" w:after="60" w:line="320" w:lineRule="exact"/>
              <w:jc w:val="right"/>
              <w:rPr>
                <w:sz w:val="15"/>
              </w:rPr>
            </w:pPr>
            <w:r>
              <w:rPr>
                <w:sz w:val="15"/>
              </w:rPr>
              <w:t>65</w:t>
            </w:r>
          </w:p>
        </w:tc>
        <w:tc>
          <w:tcPr>
            <w:tcW w:w="215" w:type="pct"/>
            <w:vAlign w:val="center"/>
          </w:tcPr>
          <w:p w:rsidR="002E1229" w:rsidRDefault="002E1229">
            <w:pPr>
              <w:spacing w:before="60" w:after="60" w:line="320" w:lineRule="exact"/>
              <w:jc w:val="right"/>
              <w:rPr>
                <w:sz w:val="15"/>
              </w:rPr>
            </w:pPr>
            <w:r>
              <w:rPr>
                <w:sz w:val="15"/>
              </w:rPr>
              <w:t>48.1</w:t>
            </w:r>
          </w:p>
        </w:tc>
        <w:tc>
          <w:tcPr>
            <w:tcW w:w="314" w:type="pct"/>
            <w:vAlign w:val="center"/>
          </w:tcPr>
          <w:p w:rsidR="002E1229" w:rsidRDefault="002E1229">
            <w:pPr>
              <w:spacing w:before="60" w:after="60" w:line="320" w:lineRule="exact"/>
              <w:jc w:val="right"/>
              <w:rPr>
                <w:sz w:val="15"/>
              </w:rPr>
            </w:pPr>
            <w:r>
              <w:rPr>
                <w:sz w:val="15"/>
              </w:rPr>
              <w:t>129</w:t>
            </w:r>
          </w:p>
        </w:tc>
        <w:tc>
          <w:tcPr>
            <w:tcW w:w="314" w:type="pct"/>
            <w:vAlign w:val="center"/>
          </w:tcPr>
          <w:p w:rsidR="002E1229" w:rsidRDefault="002E1229">
            <w:pPr>
              <w:spacing w:before="60" w:after="60" w:line="320" w:lineRule="exact"/>
              <w:jc w:val="right"/>
              <w:rPr>
                <w:sz w:val="15"/>
              </w:rPr>
            </w:pPr>
            <w:r>
              <w:rPr>
                <w:sz w:val="15"/>
              </w:rPr>
              <w:t>62</w:t>
            </w:r>
          </w:p>
        </w:tc>
        <w:tc>
          <w:tcPr>
            <w:tcW w:w="213" w:type="pct"/>
            <w:vAlign w:val="center"/>
          </w:tcPr>
          <w:p w:rsidR="002E1229" w:rsidRDefault="002E1229">
            <w:pPr>
              <w:spacing w:before="60" w:after="60" w:line="320" w:lineRule="exact"/>
              <w:jc w:val="right"/>
              <w:rPr>
                <w:sz w:val="15"/>
              </w:rPr>
            </w:pPr>
            <w:r>
              <w:rPr>
                <w:sz w:val="15"/>
              </w:rPr>
              <w:t>48.1</w:t>
            </w:r>
          </w:p>
        </w:tc>
      </w:tr>
      <w:tr w:rsidR="002E1229">
        <w:tblPrEx>
          <w:tblCellMar>
            <w:top w:w="0" w:type="dxa"/>
            <w:bottom w:w="0" w:type="dxa"/>
          </w:tblCellMar>
        </w:tblPrEx>
        <w:tc>
          <w:tcPr>
            <w:tcW w:w="522" w:type="pct"/>
          </w:tcPr>
          <w:p w:rsidR="002E1229" w:rsidRDefault="002E1229">
            <w:pPr>
              <w:spacing w:before="60" w:after="60" w:line="320" w:lineRule="exact"/>
              <w:rPr>
                <w:sz w:val="15"/>
              </w:rPr>
            </w:pPr>
            <w:r>
              <w:rPr>
                <w:sz w:val="15"/>
              </w:rPr>
              <w:t>其中学龄前教育</w:t>
            </w:r>
          </w:p>
        </w:tc>
        <w:tc>
          <w:tcPr>
            <w:tcW w:w="314" w:type="pct"/>
            <w:vAlign w:val="center"/>
          </w:tcPr>
          <w:p w:rsidR="002E1229" w:rsidRDefault="002E1229">
            <w:pPr>
              <w:spacing w:before="60" w:after="60" w:line="320" w:lineRule="exact"/>
              <w:jc w:val="right"/>
              <w:rPr>
                <w:sz w:val="15"/>
              </w:rPr>
            </w:pPr>
          </w:p>
        </w:tc>
        <w:tc>
          <w:tcPr>
            <w:tcW w:w="314" w:type="pct"/>
            <w:vAlign w:val="center"/>
          </w:tcPr>
          <w:p w:rsidR="002E1229" w:rsidRDefault="002E1229">
            <w:pPr>
              <w:spacing w:before="60" w:after="60" w:line="320" w:lineRule="exact"/>
              <w:jc w:val="right"/>
              <w:rPr>
                <w:sz w:val="15"/>
              </w:rPr>
            </w:pPr>
          </w:p>
        </w:tc>
        <w:tc>
          <w:tcPr>
            <w:tcW w:w="215" w:type="pct"/>
            <w:vAlign w:val="center"/>
          </w:tcPr>
          <w:p w:rsidR="002E1229" w:rsidRDefault="002E1229">
            <w:pPr>
              <w:spacing w:before="60" w:after="60" w:line="320" w:lineRule="exact"/>
              <w:jc w:val="right"/>
              <w:rPr>
                <w:sz w:val="15"/>
              </w:rPr>
            </w:pPr>
          </w:p>
        </w:tc>
        <w:tc>
          <w:tcPr>
            <w:tcW w:w="214" w:type="pct"/>
            <w:vAlign w:val="center"/>
          </w:tcPr>
          <w:p w:rsidR="002E1229" w:rsidRDefault="002E1229">
            <w:pPr>
              <w:spacing w:before="60" w:after="60" w:line="320" w:lineRule="exact"/>
              <w:jc w:val="right"/>
              <w:rPr>
                <w:sz w:val="15"/>
              </w:rPr>
            </w:pPr>
          </w:p>
        </w:tc>
        <w:tc>
          <w:tcPr>
            <w:tcW w:w="314" w:type="pct"/>
            <w:vAlign w:val="center"/>
          </w:tcPr>
          <w:p w:rsidR="002E1229" w:rsidRDefault="002E1229">
            <w:pPr>
              <w:spacing w:before="60" w:after="60" w:line="320" w:lineRule="exact"/>
              <w:jc w:val="right"/>
              <w:rPr>
                <w:sz w:val="15"/>
              </w:rPr>
            </w:pPr>
          </w:p>
        </w:tc>
        <w:tc>
          <w:tcPr>
            <w:tcW w:w="314" w:type="pct"/>
            <w:vAlign w:val="center"/>
          </w:tcPr>
          <w:p w:rsidR="002E1229" w:rsidRDefault="002E1229">
            <w:pPr>
              <w:spacing w:before="60" w:after="60" w:line="320" w:lineRule="exact"/>
              <w:jc w:val="right"/>
              <w:rPr>
                <w:sz w:val="15"/>
              </w:rPr>
            </w:pPr>
          </w:p>
        </w:tc>
        <w:tc>
          <w:tcPr>
            <w:tcW w:w="215" w:type="pct"/>
            <w:vAlign w:val="center"/>
          </w:tcPr>
          <w:p w:rsidR="002E1229" w:rsidRDefault="002E1229">
            <w:pPr>
              <w:spacing w:before="60" w:after="60" w:line="320" w:lineRule="exact"/>
              <w:jc w:val="right"/>
              <w:rPr>
                <w:sz w:val="15"/>
              </w:rPr>
            </w:pPr>
          </w:p>
        </w:tc>
        <w:tc>
          <w:tcPr>
            <w:tcW w:w="348" w:type="pct"/>
            <w:vAlign w:val="center"/>
          </w:tcPr>
          <w:p w:rsidR="002E1229" w:rsidRDefault="002E1229">
            <w:pPr>
              <w:spacing w:before="60" w:after="60" w:line="320" w:lineRule="exact"/>
              <w:jc w:val="right"/>
              <w:rPr>
                <w:sz w:val="15"/>
              </w:rPr>
            </w:pPr>
            <w:r>
              <w:rPr>
                <w:sz w:val="15"/>
              </w:rPr>
              <w:t>21</w:t>
            </w:r>
          </w:p>
        </w:tc>
        <w:tc>
          <w:tcPr>
            <w:tcW w:w="314" w:type="pct"/>
            <w:vAlign w:val="center"/>
          </w:tcPr>
          <w:p w:rsidR="002E1229" w:rsidRDefault="002E1229">
            <w:pPr>
              <w:spacing w:before="60" w:after="60" w:line="320" w:lineRule="exact"/>
              <w:jc w:val="right"/>
              <w:rPr>
                <w:sz w:val="15"/>
              </w:rPr>
            </w:pPr>
            <w:r>
              <w:rPr>
                <w:sz w:val="15"/>
              </w:rPr>
              <w:t>10</w:t>
            </w:r>
          </w:p>
        </w:tc>
        <w:tc>
          <w:tcPr>
            <w:tcW w:w="236" w:type="pct"/>
            <w:vAlign w:val="center"/>
          </w:tcPr>
          <w:p w:rsidR="002E1229" w:rsidRDefault="002E1229">
            <w:pPr>
              <w:spacing w:before="60" w:after="60" w:line="320" w:lineRule="exact"/>
              <w:jc w:val="right"/>
              <w:rPr>
                <w:sz w:val="15"/>
              </w:rPr>
            </w:pPr>
            <w:r>
              <w:rPr>
                <w:sz w:val="15"/>
              </w:rPr>
              <w:t>47.6</w:t>
            </w:r>
          </w:p>
        </w:tc>
        <w:tc>
          <w:tcPr>
            <w:tcW w:w="314" w:type="pct"/>
            <w:vAlign w:val="center"/>
          </w:tcPr>
          <w:p w:rsidR="002E1229" w:rsidRDefault="002E1229">
            <w:pPr>
              <w:spacing w:before="60" w:after="60" w:line="320" w:lineRule="exact"/>
              <w:jc w:val="right"/>
              <w:rPr>
                <w:sz w:val="15"/>
              </w:rPr>
            </w:pPr>
            <w:r>
              <w:rPr>
                <w:sz w:val="15"/>
              </w:rPr>
              <w:t>27</w:t>
            </w:r>
          </w:p>
        </w:tc>
        <w:tc>
          <w:tcPr>
            <w:tcW w:w="314" w:type="pct"/>
            <w:vAlign w:val="center"/>
          </w:tcPr>
          <w:p w:rsidR="002E1229" w:rsidRDefault="002E1229">
            <w:pPr>
              <w:spacing w:before="60" w:after="60" w:line="320" w:lineRule="exact"/>
              <w:jc w:val="right"/>
              <w:rPr>
                <w:sz w:val="15"/>
              </w:rPr>
            </w:pPr>
            <w:r>
              <w:rPr>
                <w:sz w:val="15"/>
              </w:rPr>
              <w:t>13</w:t>
            </w:r>
          </w:p>
        </w:tc>
        <w:tc>
          <w:tcPr>
            <w:tcW w:w="215" w:type="pct"/>
            <w:vAlign w:val="center"/>
          </w:tcPr>
          <w:p w:rsidR="002E1229" w:rsidRDefault="002E1229">
            <w:pPr>
              <w:spacing w:before="60" w:after="60" w:line="320" w:lineRule="exact"/>
              <w:jc w:val="right"/>
              <w:rPr>
                <w:sz w:val="15"/>
              </w:rPr>
            </w:pPr>
            <w:r>
              <w:rPr>
                <w:sz w:val="15"/>
              </w:rPr>
              <w:t>48.1</w:t>
            </w:r>
          </w:p>
        </w:tc>
        <w:tc>
          <w:tcPr>
            <w:tcW w:w="314" w:type="pct"/>
            <w:vAlign w:val="center"/>
          </w:tcPr>
          <w:p w:rsidR="002E1229" w:rsidRDefault="002E1229">
            <w:pPr>
              <w:spacing w:before="60" w:after="60" w:line="320" w:lineRule="exact"/>
              <w:jc w:val="right"/>
              <w:rPr>
                <w:sz w:val="15"/>
              </w:rPr>
            </w:pPr>
            <w:r>
              <w:rPr>
                <w:sz w:val="15"/>
              </w:rPr>
              <w:t>31</w:t>
            </w:r>
          </w:p>
        </w:tc>
        <w:tc>
          <w:tcPr>
            <w:tcW w:w="314" w:type="pct"/>
            <w:vAlign w:val="center"/>
          </w:tcPr>
          <w:p w:rsidR="002E1229" w:rsidRDefault="002E1229">
            <w:pPr>
              <w:spacing w:before="60" w:after="60" w:line="320" w:lineRule="exact"/>
              <w:jc w:val="right"/>
              <w:rPr>
                <w:sz w:val="15"/>
              </w:rPr>
            </w:pPr>
            <w:r>
              <w:rPr>
                <w:sz w:val="15"/>
              </w:rPr>
              <w:t>14</w:t>
            </w:r>
          </w:p>
        </w:tc>
        <w:tc>
          <w:tcPr>
            <w:tcW w:w="213" w:type="pct"/>
            <w:vAlign w:val="center"/>
          </w:tcPr>
          <w:p w:rsidR="002E1229" w:rsidRDefault="002E1229">
            <w:pPr>
              <w:spacing w:before="60" w:after="60" w:line="320" w:lineRule="exact"/>
              <w:jc w:val="right"/>
              <w:rPr>
                <w:sz w:val="15"/>
              </w:rPr>
            </w:pPr>
            <w:r>
              <w:rPr>
                <w:sz w:val="15"/>
              </w:rPr>
              <w:t>45.2</w:t>
            </w:r>
          </w:p>
        </w:tc>
      </w:tr>
      <w:tr w:rsidR="002E1229">
        <w:tblPrEx>
          <w:tblCellMar>
            <w:top w:w="0" w:type="dxa"/>
            <w:bottom w:w="0" w:type="dxa"/>
          </w:tblCellMar>
        </w:tblPrEx>
        <w:tc>
          <w:tcPr>
            <w:tcW w:w="522" w:type="pct"/>
          </w:tcPr>
          <w:p w:rsidR="002E1229" w:rsidRDefault="002E1229">
            <w:pPr>
              <w:spacing w:before="60" w:after="60" w:line="320" w:lineRule="exact"/>
              <w:rPr>
                <w:sz w:val="15"/>
              </w:rPr>
            </w:pPr>
            <w:r>
              <w:rPr>
                <w:sz w:val="15"/>
              </w:rPr>
              <w:t>小学学龄前教育</w:t>
            </w:r>
          </w:p>
        </w:tc>
        <w:tc>
          <w:tcPr>
            <w:tcW w:w="314" w:type="pct"/>
            <w:vAlign w:val="center"/>
          </w:tcPr>
          <w:p w:rsidR="002E1229" w:rsidRDefault="002E1229">
            <w:pPr>
              <w:spacing w:before="60" w:after="60" w:line="320" w:lineRule="exact"/>
              <w:jc w:val="right"/>
              <w:rPr>
                <w:sz w:val="15"/>
              </w:rPr>
            </w:pPr>
            <w:r>
              <w:rPr>
                <w:sz w:val="15"/>
              </w:rPr>
              <w:t>46</w:t>
            </w:r>
          </w:p>
        </w:tc>
        <w:tc>
          <w:tcPr>
            <w:tcW w:w="314" w:type="pct"/>
            <w:vAlign w:val="center"/>
          </w:tcPr>
          <w:p w:rsidR="002E1229" w:rsidRDefault="002E1229">
            <w:pPr>
              <w:spacing w:before="60" w:after="60" w:line="320" w:lineRule="exact"/>
              <w:jc w:val="right"/>
              <w:rPr>
                <w:sz w:val="15"/>
              </w:rPr>
            </w:pPr>
            <w:r>
              <w:rPr>
                <w:sz w:val="15"/>
              </w:rPr>
              <w:t>23</w:t>
            </w:r>
          </w:p>
        </w:tc>
        <w:tc>
          <w:tcPr>
            <w:tcW w:w="215" w:type="pct"/>
            <w:vAlign w:val="center"/>
          </w:tcPr>
          <w:p w:rsidR="002E1229" w:rsidRDefault="002E1229">
            <w:pPr>
              <w:spacing w:before="60" w:after="60" w:line="320" w:lineRule="exact"/>
              <w:jc w:val="right"/>
              <w:rPr>
                <w:sz w:val="15"/>
              </w:rPr>
            </w:pPr>
            <w:r>
              <w:rPr>
                <w:sz w:val="15"/>
              </w:rPr>
              <w:t>50.0</w:t>
            </w:r>
          </w:p>
        </w:tc>
        <w:tc>
          <w:tcPr>
            <w:tcW w:w="214" w:type="pct"/>
            <w:vAlign w:val="center"/>
          </w:tcPr>
          <w:p w:rsidR="002E1229" w:rsidRDefault="002E1229">
            <w:pPr>
              <w:spacing w:before="60" w:after="60" w:line="320" w:lineRule="exact"/>
              <w:jc w:val="right"/>
              <w:rPr>
                <w:sz w:val="15"/>
              </w:rPr>
            </w:pPr>
            <w:r>
              <w:rPr>
                <w:sz w:val="15"/>
              </w:rPr>
              <w:t>50.0</w:t>
            </w:r>
          </w:p>
        </w:tc>
        <w:tc>
          <w:tcPr>
            <w:tcW w:w="314" w:type="pct"/>
            <w:vAlign w:val="center"/>
          </w:tcPr>
          <w:p w:rsidR="002E1229" w:rsidRDefault="002E1229">
            <w:pPr>
              <w:spacing w:before="60" w:after="60" w:line="320" w:lineRule="exact"/>
              <w:jc w:val="right"/>
              <w:rPr>
                <w:sz w:val="15"/>
              </w:rPr>
            </w:pPr>
            <w:r>
              <w:rPr>
                <w:sz w:val="15"/>
              </w:rPr>
              <w:t>23</w:t>
            </w:r>
          </w:p>
        </w:tc>
        <w:tc>
          <w:tcPr>
            <w:tcW w:w="314" w:type="pct"/>
            <w:vAlign w:val="center"/>
          </w:tcPr>
          <w:p w:rsidR="002E1229" w:rsidRDefault="002E1229">
            <w:pPr>
              <w:spacing w:before="60" w:after="60" w:line="320" w:lineRule="exact"/>
              <w:jc w:val="right"/>
              <w:rPr>
                <w:sz w:val="15"/>
              </w:rPr>
            </w:pPr>
            <w:r>
              <w:rPr>
                <w:sz w:val="15"/>
              </w:rPr>
              <w:t>14</w:t>
            </w:r>
          </w:p>
        </w:tc>
        <w:tc>
          <w:tcPr>
            <w:tcW w:w="215" w:type="pct"/>
            <w:vAlign w:val="center"/>
          </w:tcPr>
          <w:p w:rsidR="002E1229" w:rsidRDefault="002E1229">
            <w:pPr>
              <w:spacing w:before="60" w:after="60" w:line="320" w:lineRule="exact"/>
              <w:jc w:val="right"/>
              <w:rPr>
                <w:sz w:val="15"/>
              </w:rPr>
            </w:pPr>
            <w:r>
              <w:rPr>
                <w:sz w:val="15"/>
              </w:rPr>
              <w:t>60.9</w:t>
            </w:r>
          </w:p>
        </w:tc>
        <w:tc>
          <w:tcPr>
            <w:tcW w:w="348" w:type="pct"/>
            <w:vAlign w:val="center"/>
          </w:tcPr>
          <w:p w:rsidR="002E1229" w:rsidRDefault="002E1229">
            <w:pPr>
              <w:spacing w:before="60" w:after="60" w:line="320" w:lineRule="exact"/>
              <w:jc w:val="right"/>
              <w:rPr>
                <w:sz w:val="15"/>
              </w:rPr>
            </w:pPr>
            <w:r>
              <w:rPr>
                <w:sz w:val="15"/>
              </w:rPr>
              <w:t>23</w:t>
            </w:r>
          </w:p>
        </w:tc>
        <w:tc>
          <w:tcPr>
            <w:tcW w:w="314" w:type="pct"/>
            <w:vAlign w:val="center"/>
          </w:tcPr>
          <w:p w:rsidR="002E1229" w:rsidRDefault="002E1229">
            <w:pPr>
              <w:spacing w:before="60" w:after="60" w:line="320" w:lineRule="exact"/>
              <w:jc w:val="right"/>
              <w:rPr>
                <w:sz w:val="15"/>
              </w:rPr>
            </w:pPr>
            <w:r>
              <w:rPr>
                <w:sz w:val="15"/>
              </w:rPr>
              <w:t>9</w:t>
            </w:r>
          </w:p>
        </w:tc>
        <w:tc>
          <w:tcPr>
            <w:tcW w:w="236" w:type="pct"/>
            <w:vAlign w:val="center"/>
          </w:tcPr>
          <w:p w:rsidR="002E1229" w:rsidRDefault="002E1229">
            <w:pPr>
              <w:spacing w:before="60" w:after="60" w:line="320" w:lineRule="exact"/>
              <w:jc w:val="right"/>
              <w:rPr>
                <w:sz w:val="15"/>
              </w:rPr>
            </w:pPr>
            <w:r>
              <w:rPr>
                <w:sz w:val="15"/>
              </w:rPr>
              <w:t>39.1`</w:t>
            </w:r>
          </w:p>
        </w:tc>
        <w:tc>
          <w:tcPr>
            <w:tcW w:w="314" w:type="pct"/>
            <w:vAlign w:val="center"/>
          </w:tcPr>
          <w:p w:rsidR="002E1229" w:rsidRDefault="002E1229">
            <w:pPr>
              <w:spacing w:before="60" w:after="60" w:line="320" w:lineRule="exact"/>
              <w:jc w:val="right"/>
              <w:rPr>
                <w:sz w:val="15"/>
              </w:rPr>
            </w:pPr>
            <w:r>
              <w:rPr>
                <w:sz w:val="15"/>
              </w:rPr>
              <w:t>20</w:t>
            </w:r>
          </w:p>
        </w:tc>
        <w:tc>
          <w:tcPr>
            <w:tcW w:w="314" w:type="pct"/>
            <w:vAlign w:val="center"/>
          </w:tcPr>
          <w:p w:rsidR="002E1229" w:rsidRDefault="002E1229">
            <w:pPr>
              <w:spacing w:before="60" w:after="60" w:line="320" w:lineRule="exact"/>
              <w:jc w:val="right"/>
              <w:rPr>
                <w:sz w:val="15"/>
              </w:rPr>
            </w:pPr>
            <w:r>
              <w:rPr>
                <w:sz w:val="15"/>
              </w:rPr>
              <w:t>10</w:t>
            </w:r>
          </w:p>
        </w:tc>
        <w:tc>
          <w:tcPr>
            <w:tcW w:w="215" w:type="pct"/>
            <w:vAlign w:val="center"/>
          </w:tcPr>
          <w:p w:rsidR="002E1229" w:rsidRDefault="002E1229">
            <w:pPr>
              <w:spacing w:before="60" w:after="60" w:line="320" w:lineRule="exact"/>
              <w:jc w:val="right"/>
              <w:rPr>
                <w:sz w:val="15"/>
              </w:rPr>
            </w:pPr>
            <w:r>
              <w:rPr>
                <w:sz w:val="15"/>
              </w:rPr>
              <w:t>50.0</w:t>
            </w:r>
          </w:p>
        </w:tc>
        <w:tc>
          <w:tcPr>
            <w:tcW w:w="314" w:type="pct"/>
            <w:vAlign w:val="center"/>
          </w:tcPr>
          <w:p w:rsidR="002E1229" w:rsidRDefault="002E1229">
            <w:pPr>
              <w:spacing w:before="60" w:after="60" w:line="320" w:lineRule="exact"/>
              <w:jc w:val="right"/>
              <w:rPr>
                <w:sz w:val="15"/>
              </w:rPr>
            </w:pPr>
            <w:r>
              <w:rPr>
                <w:sz w:val="15"/>
              </w:rPr>
              <w:t>44</w:t>
            </w:r>
          </w:p>
        </w:tc>
        <w:tc>
          <w:tcPr>
            <w:tcW w:w="314" w:type="pct"/>
            <w:vAlign w:val="center"/>
          </w:tcPr>
          <w:p w:rsidR="002E1229" w:rsidRDefault="002E1229">
            <w:pPr>
              <w:spacing w:before="60" w:after="60" w:line="320" w:lineRule="exact"/>
              <w:jc w:val="right"/>
              <w:rPr>
                <w:sz w:val="15"/>
              </w:rPr>
            </w:pPr>
            <w:r>
              <w:rPr>
                <w:sz w:val="15"/>
              </w:rPr>
              <w:t>18</w:t>
            </w:r>
          </w:p>
        </w:tc>
        <w:tc>
          <w:tcPr>
            <w:tcW w:w="213" w:type="pct"/>
            <w:vAlign w:val="center"/>
          </w:tcPr>
          <w:p w:rsidR="002E1229" w:rsidRDefault="002E1229">
            <w:pPr>
              <w:spacing w:before="60" w:after="60" w:line="320" w:lineRule="exact"/>
              <w:jc w:val="right"/>
              <w:rPr>
                <w:sz w:val="15"/>
              </w:rPr>
            </w:pPr>
            <w:r>
              <w:rPr>
                <w:sz w:val="15"/>
              </w:rPr>
              <w:t>40.9</w:t>
            </w:r>
          </w:p>
        </w:tc>
      </w:tr>
      <w:tr w:rsidR="002E1229">
        <w:tblPrEx>
          <w:tblCellMar>
            <w:top w:w="0" w:type="dxa"/>
            <w:bottom w:w="0" w:type="dxa"/>
          </w:tblCellMar>
        </w:tblPrEx>
        <w:tc>
          <w:tcPr>
            <w:tcW w:w="522" w:type="pct"/>
          </w:tcPr>
          <w:p w:rsidR="002E1229" w:rsidRDefault="002E1229">
            <w:pPr>
              <w:spacing w:before="60" w:after="60" w:line="320" w:lineRule="exact"/>
              <w:rPr>
                <w:sz w:val="15"/>
              </w:rPr>
            </w:pPr>
            <w:r>
              <w:rPr>
                <w:sz w:val="15"/>
              </w:rPr>
              <w:t>小学</w:t>
            </w:r>
          </w:p>
        </w:tc>
        <w:tc>
          <w:tcPr>
            <w:tcW w:w="314" w:type="pct"/>
            <w:vAlign w:val="center"/>
          </w:tcPr>
          <w:p w:rsidR="002E1229" w:rsidRDefault="002E1229">
            <w:pPr>
              <w:spacing w:before="60" w:after="60" w:line="320" w:lineRule="exact"/>
              <w:jc w:val="right"/>
              <w:rPr>
                <w:sz w:val="15"/>
              </w:rPr>
            </w:pPr>
            <w:r>
              <w:rPr>
                <w:sz w:val="15"/>
              </w:rPr>
              <w:t>10</w:t>
            </w:r>
            <w:r>
              <w:rPr>
                <w:rFonts w:hint="eastAsia"/>
                <w:sz w:val="15"/>
              </w:rPr>
              <w:t xml:space="preserve"> </w:t>
            </w:r>
            <w:r>
              <w:rPr>
                <w:sz w:val="15"/>
              </w:rPr>
              <w:t>080</w:t>
            </w:r>
          </w:p>
        </w:tc>
        <w:tc>
          <w:tcPr>
            <w:tcW w:w="314" w:type="pct"/>
            <w:vAlign w:val="center"/>
          </w:tcPr>
          <w:p w:rsidR="002E1229" w:rsidRDefault="002E1229">
            <w:pPr>
              <w:spacing w:before="60" w:after="60" w:line="320" w:lineRule="exact"/>
              <w:jc w:val="right"/>
              <w:rPr>
                <w:sz w:val="15"/>
              </w:rPr>
            </w:pPr>
            <w:r>
              <w:rPr>
                <w:sz w:val="15"/>
              </w:rPr>
              <w:t>4</w:t>
            </w:r>
            <w:r>
              <w:rPr>
                <w:rFonts w:hint="eastAsia"/>
                <w:sz w:val="15"/>
              </w:rPr>
              <w:t xml:space="preserve"> </w:t>
            </w:r>
            <w:r>
              <w:rPr>
                <w:sz w:val="15"/>
              </w:rPr>
              <w:t>736</w:t>
            </w:r>
          </w:p>
        </w:tc>
        <w:tc>
          <w:tcPr>
            <w:tcW w:w="215" w:type="pct"/>
            <w:vAlign w:val="center"/>
          </w:tcPr>
          <w:p w:rsidR="002E1229" w:rsidRDefault="002E1229">
            <w:pPr>
              <w:spacing w:before="60" w:after="60" w:line="320" w:lineRule="exact"/>
              <w:jc w:val="right"/>
              <w:rPr>
                <w:sz w:val="15"/>
              </w:rPr>
            </w:pPr>
            <w:r>
              <w:rPr>
                <w:sz w:val="15"/>
              </w:rPr>
              <w:t>47.0</w:t>
            </w:r>
          </w:p>
        </w:tc>
        <w:tc>
          <w:tcPr>
            <w:tcW w:w="214" w:type="pct"/>
            <w:vAlign w:val="center"/>
          </w:tcPr>
          <w:p w:rsidR="002E1229" w:rsidRDefault="002E1229">
            <w:pPr>
              <w:spacing w:before="60" w:after="60" w:line="320" w:lineRule="exact"/>
              <w:jc w:val="right"/>
              <w:rPr>
                <w:sz w:val="15"/>
              </w:rPr>
            </w:pPr>
            <w:r>
              <w:rPr>
                <w:sz w:val="15"/>
              </w:rPr>
              <w:t>47.0</w:t>
            </w:r>
          </w:p>
        </w:tc>
        <w:tc>
          <w:tcPr>
            <w:tcW w:w="314" w:type="pct"/>
            <w:vAlign w:val="center"/>
          </w:tcPr>
          <w:p w:rsidR="002E1229" w:rsidRDefault="002E1229">
            <w:pPr>
              <w:spacing w:before="60" w:after="60" w:line="320" w:lineRule="exact"/>
              <w:jc w:val="right"/>
              <w:rPr>
                <w:sz w:val="15"/>
              </w:rPr>
            </w:pPr>
            <w:r>
              <w:rPr>
                <w:sz w:val="15"/>
              </w:rPr>
              <w:t>9</w:t>
            </w:r>
            <w:r>
              <w:rPr>
                <w:rFonts w:hint="eastAsia"/>
                <w:sz w:val="15"/>
              </w:rPr>
              <w:t xml:space="preserve"> </w:t>
            </w:r>
            <w:r>
              <w:rPr>
                <w:sz w:val="15"/>
              </w:rPr>
              <w:t>981</w:t>
            </w:r>
          </w:p>
        </w:tc>
        <w:tc>
          <w:tcPr>
            <w:tcW w:w="314" w:type="pct"/>
            <w:vAlign w:val="center"/>
          </w:tcPr>
          <w:p w:rsidR="002E1229" w:rsidRDefault="002E1229">
            <w:pPr>
              <w:spacing w:before="60" w:after="60" w:line="320" w:lineRule="exact"/>
              <w:jc w:val="right"/>
              <w:rPr>
                <w:sz w:val="15"/>
              </w:rPr>
            </w:pPr>
            <w:r>
              <w:rPr>
                <w:sz w:val="15"/>
              </w:rPr>
              <w:t>4</w:t>
            </w:r>
            <w:r>
              <w:rPr>
                <w:rFonts w:hint="eastAsia"/>
                <w:sz w:val="15"/>
              </w:rPr>
              <w:t xml:space="preserve"> </w:t>
            </w:r>
            <w:r>
              <w:rPr>
                <w:sz w:val="15"/>
              </w:rPr>
              <w:t>671</w:t>
            </w:r>
          </w:p>
        </w:tc>
        <w:tc>
          <w:tcPr>
            <w:tcW w:w="215" w:type="pct"/>
            <w:vAlign w:val="center"/>
          </w:tcPr>
          <w:p w:rsidR="002E1229" w:rsidRDefault="002E1229">
            <w:pPr>
              <w:spacing w:before="60" w:after="60" w:line="320" w:lineRule="exact"/>
              <w:jc w:val="right"/>
              <w:rPr>
                <w:sz w:val="15"/>
              </w:rPr>
            </w:pPr>
            <w:r>
              <w:rPr>
                <w:sz w:val="15"/>
              </w:rPr>
              <w:t>46.8</w:t>
            </w:r>
          </w:p>
        </w:tc>
        <w:tc>
          <w:tcPr>
            <w:tcW w:w="348" w:type="pct"/>
            <w:vAlign w:val="center"/>
          </w:tcPr>
          <w:p w:rsidR="002E1229" w:rsidRDefault="002E1229">
            <w:pPr>
              <w:spacing w:before="60" w:after="60" w:line="320" w:lineRule="exact"/>
              <w:jc w:val="right"/>
              <w:rPr>
                <w:sz w:val="15"/>
              </w:rPr>
            </w:pPr>
            <w:r>
              <w:rPr>
                <w:sz w:val="15"/>
              </w:rPr>
              <w:t>10</w:t>
            </w:r>
            <w:r>
              <w:rPr>
                <w:rFonts w:hint="eastAsia"/>
                <w:sz w:val="15"/>
              </w:rPr>
              <w:t xml:space="preserve"> </w:t>
            </w:r>
            <w:r>
              <w:rPr>
                <w:sz w:val="15"/>
              </w:rPr>
              <w:t>309</w:t>
            </w:r>
          </w:p>
        </w:tc>
        <w:tc>
          <w:tcPr>
            <w:tcW w:w="314" w:type="pct"/>
            <w:vAlign w:val="center"/>
          </w:tcPr>
          <w:p w:rsidR="002E1229" w:rsidRDefault="002E1229">
            <w:pPr>
              <w:spacing w:before="60" w:after="60" w:line="320" w:lineRule="exact"/>
              <w:jc w:val="right"/>
              <w:rPr>
                <w:sz w:val="15"/>
              </w:rPr>
            </w:pPr>
            <w:r>
              <w:rPr>
                <w:sz w:val="15"/>
              </w:rPr>
              <w:t>4</w:t>
            </w:r>
            <w:r>
              <w:rPr>
                <w:rFonts w:hint="eastAsia"/>
                <w:sz w:val="15"/>
              </w:rPr>
              <w:t xml:space="preserve"> </w:t>
            </w:r>
            <w:r>
              <w:rPr>
                <w:sz w:val="15"/>
              </w:rPr>
              <w:t>869</w:t>
            </w:r>
          </w:p>
        </w:tc>
        <w:tc>
          <w:tcPr>
            <w:tcW w:w="236" w:type="pct"/>
            <w:vAlign w:val="center"/>
          </w:tcPr>
          <w:p w:rsidR="002E1229" w:rsidRDefault="002E1229">
            <w:pPr>
              <w:spacing w:before="60" w:after="60" w:line="320" w:lineRule="exact"/>
              <w:jc w:val="right"/>
              <w:rPr>
                <w:sz w:val="15"/>
              </w:rPr>
            </w:pPr>
            <w:r>
              <w:rPr>
                <w:sz w:val="15"/>
              </w:rPr>
              <w:t>47.2</w:t>
            </w:r>
          </w:p>
        </w:tc>
        <w:tc>
          <w:tcPr>
            <w:tcW w:w="314" w:type="pct"/>
            <w:vAlign w:val="center"/>
          </w:tcPr>
          <w:p w:rsidR="002E1229" w:rsidRDefault="002E1229">
            <w:pPr>
              <w:spacing w:before="60" w:after="60" w:line="320" w:lineRule="exact"/>
              <w:jc w:val="right"/>
              <w:rPr>
                <w:sz w:val="15"/>
              </w:rPr>
            </w:pPr>
            <w:r>
              <w:rPr>
                <w:sz w:val="15"/>
              </w:rPr>
              <w:t>9</w:t>
            </w:r>
            <w:r>
              <w:rPr>
                <w:rFonts w:hint="eastAsia"/>
                <w:sz w:val="15"/>
              </w:rPr>
              <w:t xml:space="preserve"> </w:t>
            </w:r>
            <w:r>
              <w:rPr>
                <w:sz w:val="15"/>
              </w:rPr>
              <w:t>731</w:t>
            </w:r>
          </w:p>
        </w:tc>
        <w:tc>
          <w:tcPr>
            <w:tcW w:w="314" w:type="pct"/>
            <w:vAlign w:val="center"/>
          </w:tcPr>
          <w:p w:rsidR="002E1229" w:rsidRDefault="002E1229">
            <w:pPr>
              <w:spacing w:before="60" w:after="60" w:line="320" w:lineRule="exact"/>
              <w:jc w:val="right"/>
              <w:rPr>
                <w:sz w:val="15"/>
              </w:rPr>
            </w:pPr>
            <w:r>
              <w:rPr>
                <w:sz w:val="15"/>
              </w:rPr>
              <w:t>4</w:t>
            </w:r>
            <w:r>
              <w:rPr>
                <w:rFonts w:hint="eastAsia"/>
                <w:sz w:val="15"/>
              </w:rPr>
              <w:t xml:space="preserve"> </w:t>
            </w:r>
            <w:r>
              <w:rPr>
                <w:sz w:val="15"/>
              </w:rPr>
              <w:t>420</w:t>
            </w:r>
          </w:p>
        </w:tc>
        <w:tc>
          <w:tcPr>
            <w:tcW w:w="215" w:type="pct"/>
            <w:vAlign w:val="center"/>
          </w:tcPr>
          <w:p w:rsidR="002E1229" w:rsidRDefault="002E1229">
            <w:pPr>
              <w:spacing w:before="60" w:after="60" w:line="320" w:lineRule="exact"/>
              <w:jc w:val="right"/>
              <w:rPr>
                <w:sz w:val="15"/>
              </w:rPr>
            </w:pPr>
            <w:r>
              <w:rPr>
                <w:sz w:val="15"/>
              </w:rPr>
              <w:t>45.4</w:t>
            </w:r>
          </w:p>
        </w:tc>
        <w:tc>
          <w:tcPr>
            <w:tcW w:w="314" w:type="pct"/>
            <w:vAlign w:val="center"/>
          </w:tcPr>
          <w:p w:rsidR="002E1229" w:rsidRDefault="002E1229">
            <w:pPr>
              <w:spacing w:before="60" w:after="60" w:line="320" w:lineRule="exact"/>
              <w:jc w:val="right"/>
              <w:rPr>
                <w:sz w:val="15"/>
              </w:rPr>
            </w:pPr>
            <w:r>
              <w:rPr>
                <w:sz w:val="15"/>
              </w:rPr>
              <w:t>8</w:t>
            </w:r>
            <w:r>
              <w:rPr>
                <w:rFonts w:hint="eastAsia"/>
                <w:sz w:val="15"/>
              </w:rPr>
              <w:t xml:space="preserve"> </w:t>
            </w:r>
            <w:r>
              <w:rPr>
                <w:sz w:val="15"/>
              </w:rPr>
              <w:t>793</w:t>
            </w:r>
          </w:p>
        </w:tc>
        <w:tc>
          <w:tcPr>
            <w:tcW w:w="314" w:type="pct"/>
            <w:vAlign w:val="center"/>
          </w:tcPr>
          <w:p w:rsidR="002E1229" w:rsidRDefault="002E1229">
            <w:pPr>
              <w:spacing w:before="60" w:after="60" w:line="320" w:lineRule="exact"/>
              <w:jc w:val="right"/>
              <w:rPr>
                <w:sz w:val="15"/>
              </w:rPr>
            </w:pPr>
            <w:r>
              <w:rPr>
                <w:sz w:val="15"/>
              </w:rPr>
              <w:t>4</w:t>
            </w:r>
            <w:r>
              <w:rPr>
                <w:rFonts w:hint="eastAsia"/>
                <w:sz w:val="15"/>
              </w:rPr>
              <w:t xml:space="preserve"> </w:t>
            </w:r>
            <w:r>
              <w:rPr>
                <w:sz w:val="15"/>
              </w:rPr>
              <w:t>066</w:t>
            </w:r>
          </w:p>
        </w:tc>
        <w:tc>
          <w:tcPr>
            <w:tcW w:w="213" w:type="pct"/>
            <w:vAlign w:val="center"/>
          </w:tcPr>
          <w:p w:rsidR="002E1229" w:rsidRDefault="002E1229">
            <w:pPr>
              <w:spacing w:before="60" w:after="60" w:line="320" w:lineRule="exact"/>
              <w:jc w:val="right"/>
              <w:rPr>
                <w:sz w:val="15"/>
              </w:rPr>
            </w:pPr>
            <w:r>
              <w:rPr>
                <w:sz w:val="15"/>
              </w:rPr>
              <w:t>46.2</w:t>
            </w:r>
          </w:p>
        </w:tc>
      </w:tr>
      <w:tr w:rsidR="002E1229">
        <w:tblPrEx>
          <w:tblCellMar>
            <w:top w:w="0" w:type="dxa"/>
            <w:bottom w:w="0" w:type="dxa"/>
          </w:tblCellMar>
        </w:tblPrEx>
        <w:tc>
          <w:tcPr>
            <w:tcW w:w="522" w:type="pct"/>
          </w:tcPr>
          <w:p w:rsidR="002E1229" w:rsidRDefault="002E1229">
            <w:pPr>
              <w:spacing w:before="60" w:after="60" w:line="320" w:lineRule="exact"/>
              <w:rPr>
                <w:sz w:val="15"/>
              </w:rPr>
            </w:pPr>
            <w:r>
              <w:rPr>
                <w:sz w:val="15"/>
              </w:rPr>
              <w:t>中学</w:t>
            </w:r>
          </w:p>
        </w:tc>
        <w:tc>
          <w:tcPr>
            <w:tcW w:w="314" w:type="pct"/>
            <w:vAlign w:val="center"/>
          </w:tcPr>
          <w:p w:rsidR="002E1229" w:rsidRDefault="002E1229">
            <w:pPr>
              <w:spacing w:before="60" w:after="60" w:line="320" w:lineRule="exact"/>
              <w:jc w:val="right"/>
              <w:rPr>
                <w:sz w:val="15"/>
              </w:rPr>
            </w:pPr>
            <w:r>
              <w:rPr>
                <w:sz w:val="15"/>
              </w:rPr>
              <w:t>276</w:t>
            </w:r>
            <w:r>
              <w:rPr>
                <w:rFonts w:hint="eastAsia"/>
                <w:sz w:val="15"/>
              </w:rPr>
              <w:t xml:space="preserve"> </w:t>
            </w:r>
            <w:r>
              <w:rPr>
                <w:sz w:val="15"/>
              </w:rPr>
              <w:t>755</w:t>
            </w:r>
          </w:p>
        </w:tc>
        <w:tc>
          <w:tcPr>
            <w:tcW w:w="314" w:type="pct"/>
            <w:vAlign w:val="center"/>
          </w:tcPr>
          <w:p w:rsidR="002E1229" w:rsidRDefault="002E1229">
            <w:pPr>
              <w:spacing w:before="60" w:after="60" w:line="320" w:lineRule="exact"/>
              <w:jc w:val="right"/>
              <w:rPr>
                <w:sz w:val="15"/>
              </w:rPr>
            </w:pPr>
            <w:r>
              <w:rPr>
                <w:sz w:val="15"/>
              </w:rPr>
              <w:t>145</w:t>
            </w:r>
            <w:r>
              <w:rPr>
                <w:rFonts w:hint="eastAsia"/>
                <w:sz w:val="15"/>
              </w:rPr>
              <w:t xml:space="preserve"> </w:t>
            </w:r>
            <w:r>
              <w:rPr>
                <w:sz w:val="15"/>
              </w:rPr>
              <w:t>950</w:t>
            </w:r>
          </w:p>
        </w:tc>
        <w:tc>
          <w:tcPr>
            <w:tcW w:w="215" w:type="pct"/>
            <w:vAlign w:val="center"/>
          </w:tcPr>
          <w:p w:rsidR="002E1229" w:rsidRDefault="002E1229">
            <w:pPr>
              <w:spacing w:before="60" w:after="60" w:line="320" w:lineRule="exact"/>
              <w:jc w:val="right"/>
              <w:rPr>
                <w:sz w:val="15"/>
              </w:rPr>
            </w:pPr>
            <w:r>
              <w:rPr>
                <w:sz w:val="15"/>
              </w:rPr>
              <w:t>52.7</w:t>
            </w:r>
          </w:p>
        </w:tc>
        <w:tc>
          <w:tcPr>
            <w:tcW w:w="214" w:type="pct"/>
            <w:vAlign w:val="center"/>
          </w:tcPr>
          <w:p w:rsidR="002E1229" w:rsidRDefault="002E1229">
            <w:pPr>
              <w:spacing w:before="60" w:after="60" w:line="320" w:lineRule="exact"/>
              <w:jc w:val="right"/>
              <w:rPr>
                <w:sz w:val="15"/>
              </w:rPr>
            </w:pPr>
            <w:r>
              <w:rPr>
                <w:sz w:val="15"/>
              </w:rPr>
              <w:t>52.7</w:t>
            </w:r>
          </w:p>
        </w:tc>
        <w:tc>
          <w:tcPr>
            <w:tcW w:w="314" w:type="pct"/>
            <w:vAlign w:val="center"/>
          </w:tcPr>
          <w:p w:rsidR="002E1229" w:rsidRDefault="002E1229">
            <w:pPr>
              <w:spacing w:before="60" w:after="60" w:line="320" w:lineRule="exact"/>
              <w:jc w:val="right"/>
              <w:rPr>
                <w:sz w:val="15"/>
              </w:rPr>
            </w:pPr>
            <w:r>
              <w:rPr>
                <w:sz w:val="15"/>
              </w:rPr>
              <w:t>303</w:t>
            </w:r>
            <w:r>
              <w:rPr>
                <w:rFonts w:hint="eastAsia"/>
                <w:sz w:val="15"/>
              </w:rPr>
              <w:t xml:space="preserve"> </w:t>
            </w:r>
            <w:r>
              <w:rPr>
                <w:sz w:val="15"/>
              </w:rPr>
              <w:t>506</w:t>
            </w:r>
          </w:p>
        </w:tc>
        <w:tc>
          <w:tcPr>
            <w:tcW w:w="314" w:type="pct"/>
            <w:vAlign w:val="center"/>
          </w:tcPr>
          <w:p w:rsidR="002E1229" w:rsidRDefault="002E1229">
            <w:pPr>
              <w:spacing w:before="60" w:after="60" w:line="320" w:lineRule="exact"/>
              <w:jc w:val="right"/>
              <w:rPr>
                <w:sz w:val="15"/>
              </w:rPr>
            </w:pPr>
            <w:r>
              <w:rPr>
                <w:sz w:val="15"/>
              </w:rPr>
              <w:t>158</w:t>
            </w:r>
            <w:r>
              <w:rPr>
                <w:rFonts w:hint="eastAsia"/>
                <w:sz w:val="15"/>
              </w:rPr>
              <w:t xml:space="preserve"> </w:t>
            </w:r>
            <w:r>
              <w:rPr>
                <w:sz w:val="15"/>
              </w:rPr>
              <w:t>061</w:t>
            </w:r>
          </w:p>
        </w:tc>
        <w:tc>
          <w:tcPr>
            <w:tcW w:w="215" w:type="pct"/>
            <w:vAlign w:val="center"/>
          </w:tcPr>
          <w:p w:rsidR="002E1229" w:rsidRDefault="002E1229">
            <w:pPr>
              <w:spacing w:before="60" w:after="60" w:line="320" w:lineRule="exact"/>
              <w:jc w:val="right"/>
              <w:rPr>
                <w:sz w:val="15"/>
              </w:rPr>
            </w:pPr>
            <w:r>
              <w:rPr>
                <w:sz w:val="15"/>
              </w:rPr>
              <w:t>52.1</w:t>
            </w:r>
          </w:p>
        </w:tc>
        <w:tc>
          <w:tcPr>
            <w:tcW w:w="348" w:type="pct"/>
            <w:vAlign w:val="center"/>
          </w:tcPr>
          <w:p w:rsidR="002E1229" w:rsidRDefault="002E1229">
            <w:pPr>
              <w:spacing w:before="60" w:after="60" w:line="320" w:lineRule="exact"/>
              <w:jc w:val="right"/>
              <w:rPr>
                <w:sz w:val="15"/>
              </w:rPr>
            </w:pPr>
            <w:r>
              <w:rPr>
                <w:sz w:val="15"/>
              </w:rPr>
              <w:t>333</w:t>
            </w:r>
            <w:r>
              <w:rPr>
                <w:rFonts w:hint="eastAsia"/>
                <w:sz w:val="15"/>
              </w:rPr>
              <w:t xml:space="preserve"> </w:t>
            </w:r>
            <w:r>
              <w:rPr>
                <w:sz w:val="15"/>
              </w:rPr>
              <w:t>303</w:t>
            </w:r>
          </w:p>
        </w:tc>
        <w:tc>
          <w:tcPr>
            <w:tcW w:w="314" w:type="pct"/>
            <w:vAlign w:val="center"/>
          </w:tcPr>
          <w:p w:rsidR="002E1229" w:rsidRDefault="002E1229">
            <w:pPr>
              <w:spacing w:before="60" w:after="60" w:line="320" w:lineRule="exact"/>
              <w:jc w:val="right"/>
              <w:rPr>
                <w:sz w:val="15"/>
              </w:rPr>
            </w:pPr>
            <w:r>
              <w:rPr>
                <w:sz w:val="15"/>
              </w:rPr>
              <w:t>172</w:t>
            </w:r>
            <w:r>
              <w:rPr>
                <w:rFonts w:hint="eastAsia"/>
                <w:sz w:val="15"/>
              </w:rPr>
              <w:t xml:space="preserve"> </w:t>
            </w:r>
            <w:r>
              <w:rPr>
                <w:sz w:val="15"/>
              </w:rPr>
              <w:t>829</w:t>
            </w:r>
          </w:p>
        </w:tc>
        <w:tc>
          <w:tcPr>
            <w:tcW w:w="236" w:type="pct"/>
            <w:vAlign w:val="center"/>
          </w:tcPr>
          <w:p w:rsidR="002E1229" w:rsidRDefault="002E1229">
            <w:pPr>
              <w:spacing w:before="60" w:after="60" w:line="320" w:lineRule="exact"/>
              <w:jc w:val="right"/>
              <w:rPr>
                <w:sz w:val="15"/>
              </w:rPr>
            </w:pPr>
            <w:r>
              <w:rPr>
                <w:sz w:val="15"/>
              </w:rPr>
              <w:t>51.9</w:t>
            </w:r>
          </w:p>
        </w:tc>
        <w:tc>
          <w:tcPr>
            <w:tcW w:w="314" w:type="pct"/>
            <w:vAlign w:val="center"/>
          </w:tcPr>
          <w:p w:rsidR="002E1229" w:rsidRDefault="002E1229">
            <w:pPr>
              <w:spacing w:before="60" w:after="60" w:line="320" w:lineRule="exact"/>
              <w:jc w:val="right"/>
              <w:rPr>
                <w:sz w:val="15"/>
              </w:rPr>
            </w:pPr>
            <w:r>
              <w:rPr>
                <w:sz w:val="15"/>
              </w:rPr>
              <w:t>358</w:t>
            </w:r>
            <w:r>
              <w:rPr>
                <w:rFonts w:hint="eastAsia"/>
                <w:sz w:val="15"/>
              </w:rPr>
              <w:t xml:space="preserve"> </w:t>
            </w:r>
            <w:r>
              <w:rPr>
                <w:sz w:val="15"/>
              </w:rPr>
              <w:t>562</w:t>
            </w:r>
          </w:p>
        </w:tc>
        <w:tc>
          <w:tcPr>
            <w:tcW w:w="314" w:type="pct"/>
            <w:vAlign w:val="center"/>
          </w:tcPr>
          <w:p w:rsidR="002E1229" w:rsidRDefault="002E1229">
            <w:pPr>
              <w:spacing w:before="60" w:after="60" w:line="320" w:lineRule="exact"/>
              <w:jc w:val="right"/>
              <w:rPr>
                <w:sz w:val="15"/>
              </w:rPr>
            </w:pPr>
            <w:r>
              <w:rPr>
                <w:sz w:val="15"/>
              </w:rPr>
              <w:t>181</w:t>
            </w:r>
            <w:r>
              <w:rPr>
                <w:rFonts w:hint="eastAsia"/>
                <w:sz w:val="15"/>
              </w:rPr>
              <w:t xml:space="preserve"> </w:t>
            </w:r>
            <w:r>
              <w:rPr>
                <w:sz w:val="15"/>
              </w:rPr>
              <w:t>753</w:t>
            </w:r>
          </w:p>
        </w:tc>
        <w:tc>
          <w:tcPr>
            <w:tcW w:w="215" w:type="pct"/>
            <w:vAlign w:val="center"/>
          </w:tcPr>
          <w:p w:rsidR="002E1229" w:rsidRDefault="002E1229">
            <w:pPr>
              <w:spacing w:before="60" w:after="60" w:line="320" w:lineRule="exact"/>
              <w:jc w:val="right"/>
              <w:rPr>
                <w:sz w:val="15"/>
              </w:rPr>
            </w:pPr>
            <w:r>
              <w:rPr>
                <w:sz w:val="15"/>
              </w:rPr>
              <w:t>50.7</w:t>
            </w:r>
          </w:p>
        </w:tc>
        <w:tc>
          <w:tcPr>
            <w:tcW w:w="314" w:type="pct"/>
            <w:vAlign w:val="center"/>
          </w:tcPr>
          <w:p w:rsidR="002E1229" w:rsidRDefault="002E1229">
            <w:pPr>
              <w:spacing w:before="60" w:after="60" w:line="320" w:lineRule="exact"/>
              <w:jc w:val="right"/>
              <w:rPr>
                <w:sz w:val="15"/>
              </w:rPr>
            </w:pPr>
            <w:r>
              <w:rPr>
                <w:sz w:val="15"/>
              </w:rPr>
              <w:t>373</w:t>
            </w:r>
            <w:r>
              <w:rPr>
                <w:rFonts w:hint="eastAsia"/>
                <w:sz w:val="15"/>
              </w:rPr>
              <w:t xml:space="preserve"> </w:t>
            </w:r>
            <w:r>
              <w:rPr>
                <w:sz w:val="15"/>
              </w:rPr>
              <w:t>796</w:t>
            </w:r>
          </w:p>
        </w:tc>
        <w:tc>
          <w:tcPr>
            <w:tcW w:w="314" w:type="pct"/>
            <w:vAlign w:val="center"/>
          </w:tcPr>
          <w:p w:rsidR="002E1229" w:rsidRDefault="002E1229">
            <w:pPr>
              <w:spacing w:before="60" w:after="60" w:line="320" w:lineRule="exact"/>
              <w:jc w:val="right"/>
              <w:rPr>
                <w:sz w:val="15"/>
              </w:rPr>
            </w:pPr>
            <w:r>
              <w:rPr>
                <w:sz w:val="15"/>
              </w:rPr>
              <w:t>186</w:t>
            </w:r>
            <w:r>
              <w:rPr>
                <w:rFonts w:hint="eastAsia"/>
                <w:sz w:val="15"/>
              </w:rPr>
              <w:t xml:space="preserve"> </w:t>
            </w:r>
            <w:r>
              <w:rPr>
                <w:sz w:val="15"/>
              </w:rPr>
              <w:t>867</w:t>
            </w:r>
          </w:p>
        </w:tc>
        <w:tc>
          <w:tcPr>
            <w:tcW w:w="213" w:type="pct"/>
            <w:vAlign w:val="center"/>
          </w:tcPr>
          <w:p w:rsidR="002E1229" w:rsidRDefault="002E1229">
            <w:pPr>
              <w:spacing w:before="60" w:after="60" w:line="320" w:lineRule="exact"/>
              <w:jc w:val="right"/>
              <w:rPr>
                <w:sz w:val="15"/>
              </w:rPr>
            </w:pPr>
            <w:r>
              <w:rPr>
                <w:sz w:val="15"/>
              </w:rPr>
              <w:t>50</w:t>
            </w:r>
          </w:p>
        </w:tc>
      </w:tr>
      <w:tr w:rsidR="002E1229">
        <w:tblPrEx>
          <w:tblCellMar>
            <w:top w:w="0" w:type="dxa"/>
            <w:bottom w:w="0" w:type="dxa"/>
          </w:tblCellMar>
        </w:tblPrEx>
        <w:tc>
          <w:tcPr>
            <w:tcW w:w="522" w:type="pct"/>
          </w:tcPr>
          <w:p w:rsidR="002E1229" w:rsidRDefault="002E1229">
            <w:pPr>
              <w:spacing w:before="60" w:after="60" w:line="320" w:lineRule="exact"/>
              <w:rPr>
                <w:sz w:val="15"/>
              </w:rPr>
            </w:pPr>
            <w:r>
              <w:rPr>
                <w:sz w:val="15"/>
              </w:rPr>
              <w:t>基础中学</w:t>
            </w:r>
          </w:p>
        </w:tc>
        <w:tc>
          <w:tcPr>
            <w:tcW w:w="314" w:type="pct"/>
            <w:vAlign w:val="center"/>
          </w:tcPr>
          <w:p w:rsidR="002E1229" w:rsidRDefault="002E1229">
            <w:pPr>
              <w:spacing w:before="60" w:after="60" w:line="320" w:lineRule="exact"/>
              <w:jc w:val="right"/>
              <w:rPr>
                <w:sz w:val="15"/>
              </w:rPr>
            </w:pPr>
            <w:r>
              <w:rPr>
                <w:sz w:val="15"/>
              </w:rPr>
              <w:t>93</w:t>
            </w:r>
            <w:r>
              <w:rPr>
                <w:rFonts w:hint="eastAsia"/>
                <w:sz w:val="15"/>
              </w:rPr>
              <w:t xml:space="preserve"> </w:t>
            </w:r>
            <w:r>
              <w:rPr>
                <w:sz w:val="15"/>
              </w:rPr>
              <w:t>492</w:t>
            </w:r>
          </w:p>
        </w:tc>
        <w:tc>
          <w:tcPr>
            <w:tcW w:w="314" w:type="pct"/>
            <w:vAlign w:val="center"/>
          </w:tcPr>
          <w:p w:rsidR="002E1229" w:rsidRDefault="002E1229">
            <w:pPr>
              <w:spacing w:before="60" w:after="60" w:line="320" w:lineRule="exact"/>
              <w:jc w:val="right"/>
              <w:rPr>
                <w:sz w:val="15"/>
              </w:rPr>
            </w:pPr>
            <w:r>
              <w:rPr>
                <w:sz w:val="15"/>
              </w:rPr>
              <w:t>44</w:t>
            </w:r>
            <w:r>
              <w:rPr>
                <w:rFonts w:hint="eastAsia"/>
                <w:sz w:val="15"/>
              </w:rPr>
              <w:t xml:space="preserve"> </w:t>
            </w:r>
            <w:r>
              <w:rPr>
                <w:sz w:val="15"/>
              </w:rPr>
              <w:t>891</w:t>
            </w:r>
          </w:p>
        </w:tc>
        <w:tc>
          <w:tcPr>
            <w:tcW w:w="215" w:type="pct"/>
            <w:vAlign w:val="center"/>
          </w:tcPr>
          <w:p w:rsidR="002E1229" w:rsidRDefault="002E1229">
            <w:pPr>
              <w:spacing w:before="60" w:after="60" w:line="320" w:lineRule="exact"/>
              <w:jc w:val="right"/>
              <w:rPr>
                <w:sz w:val="15"/>
              </w:rPr>
            </w:pPr>
            <w:r>
              <w:rPr>
                <w:sz w:val="15"/>
              </w:rPr>
              <w:t>48.0</w:t>
            </w:r>
          </w:p>
        </w:tc>
        <w:tc>
          <w:tcPr>
            <w:tcW w:w="214" w:type="pct"/>
            <w:vAlign w:val="center"/>
          </w:tcPr>
          <w:p w:rsidR="002E1229" w:rsidRDefault="002E1229">
            <w:pPr>
              <w:spacing w:before="60" w:after="60" w:line="320" w:lineRule="exact"/>
              <w:jc w:val="right"/>
              <w:rPr>
                <w:sz w:val="15"/>
              </w:rPr>
            </w:pPr>
            <w:r>
              <w:rPr>
                <w:sz w:val="15"/>
              </w:rPr>
              <w:t>48.0</w:t>
            </w:r>
          </w:p>
        </w:tc>
        <w:tc>
          <w:tcPr>
            <w:tcW w:w="314" w:type="pct"/>
            <w:vAlign w:val="center"/>
          </w:tcPr>
          <w:p w:rsidR="002E1229" w:rsidRDefault="002E1229">
            <w:pPr>
              <w:spacing w:before="60" w:after="60" w:line="320" w:lineRule="exact"/>
              <w:jc w:val="right"/>
              <w:rPr>
                <w:sz w:val="15"/>
              </w:rPr>
            </w:pPr>
            <w:r>
              <w:rPr>
                <w:sz w:val="15"/>
              </w:rPr>
              <w:t>99</w:t>
            </w:r>
            <w:r>
              <w:rPr>
                <w:rFonts w:hint="eastAsia"/>
                <w:sz w:val="15"/>
              </w:rPr>
              <w:t xml:space="preserve"> </w:t>
            </w:r>
            <w:r>
              <w:rPr>
                <w:sz w:val="15"/>
              </w:rPr>
              <w:t>442</w:t>
            </w:r>
          </w:p>
        </w:tc>
        <w:tc>
          <w:tcPr>
            <w:tcW w:w="314" w:type="pct"/>
            <w:vAlign w:val="center"/>
          </w:tcPr>
          <w:p w:rsidR="002E1229" w:rsidRDefault="002E1229">
            <w:pPr>
              <w:spacing w:before="60" w:after="60" w:line="320" w:lineRule="exact"/>
              <w:jc w:val="right"/>
              <w:rPr>
                <w:sz w:val="15"/>
              </w:rPr>
            </w:pPr>
            <w:r>
              <w:rPr>
                <w:sz w:val="15"/>
              </w:rPr>
              <w:t>47</w:t>
            </w:r>
            <w:r>
              <w:rPr>
                <w:rFonts w:hint="eastAsia"/>
                <w:sz w:val="15"/>
              </w:rPr>
              <w:t xml:space="preserve"> </w:t>
            </w:r>
            <w:r>
              <w:rPr>
                <w:sz w:val="15"/>
              </w:rPr>
              <w:t>346</w:t>
            </w:r>
          </w:p>
        </w:tc>
        <w:tc>
          <w:tcPr>
            <w:tcW w:w="215" w:type="pct"/>
            <w:vAlign w:val="center"/>
          </w:tcPr>
          <w:p w:rsidR="002E1229" w:rsidRDefault="002E1229">
            <w:pPr>
              <w:spacing w:before="60" w:after="60" w:line="320" w:lineRule="exact"/>
              <w:jc w:val="right"/>
              <w:rPr>
                <w:sz w:val="15"/>
              </w:rPr>
            </w:pPr>
            <w:r>
              <w:rPr>
                <w:sz w:val="15"/>
              </w:rPr>
              <w:t>47.6</w:t>
            </w:r>
          </w:p>
        </w:tc>
        <w:tc>
          <w:tcPr>
            <w:tcW w:w="348" w:type="pct"/>
            <w:vAlign w:val="center"/>
          </w:tcPr>
          <w:p w:rsidR="002E1229" w:rsidRDefault="002E1229">
            <w:pPr>
              <w:spacing w:before="60" w:after="60" w:line="320" w:lineRule="exact"/>
              <w:jc w:val="right"/>
              <w:rPr>
                <w:sz w:val="15"/>
              </w:rPr>
            </w:pPr>
            <w:r>
              <w:rPr>
                <w:sz w:val="15"/>
              </w:rPr>
              <w:t>103</w:t>
            </w:r>
            <w:r>
              <w:rPr>
                <w:rFonts w:hint="eastAsia"/>
                <w:sz w:val="15"/>
              </w:rPr>
              <w:t xml:space="preserve"> </w:t>
            </w:r>
            <w:r>
              <w:rPr>
                <w:sz w:val="15"/>
              </w:rPr>
              <w:t>112</w:t>
            </w:r>
          </w:p>
        </w:tc>
        <w:tc>
          <w:tcPr>
            <w:tcW w:w="314" w:type="pct"/>
            <w:vAlign w:val="center"/>
          </w:tcPr>
          <w:p w:rsidR="002E1229" w:rsidRDefault="002E1229">
            <w:pPr>
              <w:spacing w:before="60" w:after="60" w:line="320" w:lineRule="exact"/>
              <w:jc w:val="right"/>
              <w:rPr>
                <w:sz w:val="15"/>
              </w:rPr>
            </w:pPr>
            <w:r>
              <w:rPr>
                <w:sz w:val="15"/>
              </w:rPr>
              <w:t>48</w:t>
            </w:r>
            <w:r>
              <w:rPr>
                <w:rFonts w:hint="eastAsia"/>
                <w:sz w:val="15"/>
              </w:rPr>
              <w:t xml:space="preserve"> </w:t>
            </w:r>
            <w:r>
              <w:rPr>
                <w:sz w:val="15"/>
              </w:rPr>
              <w:t>767</w:t>
            </w:r>
          </w:p>
        </w:tc>
        <w:tc>
          <w:tcPr>
            <w:tcW w:w="236" w:type="pct"/>
            <w:vAlign w:val="center"/>
          </w:tcPr>
          <w:p w:rsidR="002E1229" w:rsidRDefault="002E1229">
            <w:pPr>
              <w:spacing w:before="60" w:after="60" w:line="320" w:lineRule="exact"/>
              <w:jc w:val="right"/>
              <w:rPr>
                <w:sz w:val="15"/>
              </w:rPr>
            </w:pPr>
            <w:r>
              <w:rPr>
                <w:sz w:val="15"/>
              </w:rPr>
              <w:t>47.3</w:t>
            </w:r>
          </w:p>
        </w:tc>
        <w:tc>
          <w:tcPr>
            <w:tcW w:w="314" w:type="pct"/>
            <w:vAlign w:val="center"/>
          </w:tcPr>
          <w:p w:rsidR="002E1229" w:rsidRDefault="002E1229">
            <w:pPr>
              <w:spacing w:before="60" w:after="60" w:line="320" w:lineRule="exact"/>
              <w:jc w:val="right"/>
              <w:rPr>
                <w:sz w:val="15"/>
              </w:rPr>
            </w:pPr>
            <w:r>
              <w:rPr>
                <w:sz w:val="15"/>
              </w:rPr>
              <w:t>109</w:t>
            </w:r>
            <w:r>
              <w:rPr>
                <w:rFonts w:hint="eastAsia"/>
                <w:sz w:val="15"/>
              </w:rPr>
              <w:t xml:space="preserve"> </w:t>
            </w:r>
            <w:r>
              <w:rPr>
                <w:sz w:val="15"/>
              </w:rPr>
              <w:t>398</w:t>
            </w:r>
          </w:p>
        </w:tc>
        <w:tc>
          <w:tcPr>
            <w:tcW w:w="314" w:type="pct"/>
            <w:vAlign w:val="center"/>
          </w:tcPr>
          <w:p w:rsidR="002E1229" w:rsidRDefault="002E1229">
            <w:pPr>
              <w:spacing w:before="60" w:after="60" w:line="320" w:lineRule="exact"/>
              <w:jc w:val="right"/>
              <w:rPr>
                <w:sz w:val="15"/>
              </w:rPr>
            </w:pPr>
            <w:r>
              <w:rPr>
                <w:sz w:val="15"/>
              </w:rPr>
              <w:t>51</w:t>
            </w:r>
            <w:r>
              <w:rPr>
                <w:rFonts w:hint="eastAsia"/>
                <w:sz w:val="15"/>
              </w:rPr>
              <w:t xml:space="preserve"> </w:t>
            </w:r>
            <w:r>
              <w:rPr>
                <w:sz w:val="15"/>
              </w:rPr>
              <w:t>009</w:t>
            </w:r>
          </w:p>
        </w:tc>
        <w:tc>
          <w:tcPr>
            <w:tcW w:w="215" w:type="pct"/>
            <w:vAlign w:val="center"/>
          </w:tcPr>
          <w:p w:rsidR="002E1229" w:rsidRDefault="002E1229">
            <w:pPr>
              <w:spacing w:before="60" w:after="60" w:line="320" w:lineRule="exact"/>
              <w:jc w:val="right"/>
              <w:rPr>
                <w:sz w:val="15"/>
              </w:rPr>
            </w:pPr>
            <w:r>
              <w:rPr>
                <w:sz w:val="15"/>
              </w:rPr>
              <w:t>46.6</w:t>
            </w:r>
          </w:p>
        </w:tc>
        <w:tc>
          <w:tcPr>
            <w:tcW w:w="314" w:type="pct"/>
            <w:vAlign w:val="center"/>
          </w:tcPr>
          <w:p w:rsidR="002E1229" w:rsidRDefault="002E1229">
            <w:pPr>
              <w:spacing w:before="60" w:after="60" w:line="320" w:lineRule="exact"/>
              <w:jc w:val="right"/>
              <w:rPr>
                <w:sz w:val="15"/>
              </w:rPr>
            </w:pPr>
            <w:r>
              <w:rPr>
                <w:sz w:val="15"/>
              </w:rPr>
              <w:t>112</w:t>
            </w:r>
            <w:r>
              <w:rPr>
                <w:rFonts w:hint="eastAsia"/>
                <w:sz w:val="15"/>
              </w:rPr>
              <w:t xml:space="preserve"> </w:t>
            </w:r>
            <w:r>
              <w:rPr>
                <w:sz w:val="15"/>
              </w:rPr>
              <w:t>608</w:t>
            </w:r>
          </w:p>
        </w:tc>
        <w:tc>
          <w:tcPr>
            <w:tcW w:w="314" w:type="pct"/>
            <w:vAlign w:val="center"/>
          </w:tcPr>
          <w:p w:rsidR="002E1229" w:rsidRDefault="002E1229">
            <w:pPr>
              <w:spacing w:before="60" w:after="60" w:line="320" w:lineRule="exact"/>
              <w:jc w:val="right"/>
              <w:rPr>
                <w:sz w:val="15"/>
              </w:rPr>
            </w:pPr>
            <w:r>
              <w:rPr>
                <w:sz w:val="15"/>
              </w:rPr>
              <w:t>52</w:t>
            </w:r>
            <w:r>
              <w:rPr>
                <w:rFonts w:hint="eastAsia"/>
                <w:sz w:val="15"/>
              </w:rPr>
              <w:t xml:space="preserve"> </w:t>
            </w:r>
            <w:r>
              <w:rPr>
                <w:sz w:val="15"/>
              </w:rPr>
              <w:t>880</w:t>
            </w:r>
          </w:p>
        </w:tc>
        <w:tc>
          <w:tcPr>
            <w:tcW w:w="213" w:type="pct"/>
            <w:vAlign w:val="center"/>
          </w:tcPr>
          <w:p w:rsidR="002E1229" w:rsidRDefault="002E1229">
            <w:pPr>
              <w:spacing w:before="60" w:after="60" w:line="320" w:lineRule="exact"/>
              <w:jc w:val="right"/>
              <w:rPr>
                <w:sz w:val="15"/>
              </w:rPr>
            </w:pPr>
            <w:r>
              <w:rPr>
                <w:sz w:val="15"/>
              </w:rPr>
              <w:t>47.0</w:t>
            </w:r>
          </w:p>
        </w:tc>
      </w:tr>
      <w:tr w:rsidR="002E1229">
        <w:tblPrEx>
          <w:tblCellMar>
            <w:top w:w="0" w:type="dxa"/>
            <w:bottom w:w="0" w:type="dxa"/>
          </w:tblCellMar>
        </w:tblPrEx>
        <w:tc>
          <w:tcPr>
            <w:tcW w:w="522" w:type="pct"/>
          </w:tcPr>
          <w:p w:rsidR="002E1229" w:rsidRDefault="002E1229">
            <w:pPr>
              <w:spacing w:before="60" w:after="60" w:line="320" w:lineRule="exact"/>
              <w:rPr>
                <w:sz w:val="15"/>
              </w:rPr>
            </w:pPr>
            <w:r>
              <w:rPr>
                <w:sz w:val="15"/>
              </w:rPr>
              <w:t>大学预科</w:t>
            </w:r>
          </w:p>
        </w:tc>
        <w:tc>
          <w:tcPr>
            <w:tcW w:w="314" w:type="pct"/>
            <w:vAlign w:val="center"/>
          </w:tcPr>
          <w:p w:rsidR="002E1229" w:rsidRDefault="002E1229">
            <w:pPr>
              <w:spacing w:before="60" w:after="60" w:line="320" w:lineRule="exact"/>
              <w:jc w:val="right"/>
              <w:rPr>
                <w:sz w:val="15"/>
              </w:rPr>
            </w:pPr>
            <w:r>
              <w:rPr>
                <w:sz w:val="15"/>
              </w:rPr>
              <w:t>99</w:t>
            </w:r>
            <w:r>
              <w:rPr>
                <w:rFonts w:hint="eastAsia"/>
                <w:sz w:val="15"/>
              </w:rPr>
              <w:t xml:space="preserve"> </w:t>
            </w:r>
            <w:r>
              <w:rPr>
                <w:sz w:val="15"/>
              </w:rPr>
              <w:t>764</w:t>
            </w:r>
          </w:p>
        </w:tc>
        <w:tc>
          <w:tcPr>
            <w:tcW w:w="314" w:type="pct"/>
            <w:vAlign w:val="center"/>
          </w:tcPr>
          <w:p w:rsidR="002E1229" w:rsidRDefault="002E1229">
            <w:pPr>
              <w:spacing w:before="60" w:after="60" w:line="320" w:lineRule="exact"/>
              <w:jc w:val="right"/>
              <w:rPr>
                <w:sz w:val="15"/>
              </w:rPr>
            </w:pPr>
            <w:r>
              <w:rPr>
                <w:sz w:val="15"/>
              </w:rPr>
              <w:t>66</w:t>
            </w:r>
            <w:r>
              <w:rPr>
                <w:rFonts w:hint="eastAsia"/>
                <w:sz w:val="15"/>
              </w:rPr>
              <w:t xml:space="preserve"> </w:t>
            </w:r>
            <w:r>
              <w:rPr>
                <w:sz w:val="15"/>
              </w:rPr>
              <w:t>659</w:t>
            </w:r>
          </w:p>
        </w:tc>
        <w:tc>
          <w:tcPr>
            <w:tcW w:w="215" w:type="pct"/>
            <w:vAlign w:val="center"/>
          </w:tcPr>
          <w:p w:rsidR="002E1229" w:rsidRDefault="002E1229">
            <w:pPr>
              <w:spacing w:before="60" w:after="60" w:line="320" w:lineRule="exact"/>
              <w:jc w:val="right"/>
              <w:rPr>
                <w:sz w:val="15"/>
              </w:rPr>
            </w:pPr>
            <w:r>
              <w:rPr>
                <w:sz w:val="15"/>
              </w:rPr>
              <w:t>66.8</w:t>
            </w:r>
          </w:p>
        </w:tc>
        <w:tc>
          <w:tcPr>
            <w:tcW w:w="214" w:type="pct"/>
            <w:vAlign w:val="center"/>
          </w:tcPr>
          <w:p w:rsidR="002E1229" w:rsidRDefault="002E1229">
            <w:pPr>
              <w:spacing w:before="60" w:after="60" w:line="320" w:lineRule="exact"/>
              <w:jc w:val="right"/>
              <w:rPr>
                <w:sz w:val="15"/>
              </w:rPr>
            </w:pPr>
            <w:r>
              <w:rPr>
                <w:sz w:val="15"/>
              </w:rPr>
              <w:t>66.8</w:t>
            </w:r>
          </w:p>
        </w:tc>
        <w:tc>
          <w:tcPr>
            <w:tcW w:w="314" w:type="pct"/>
            <w:vAlign w:val="center"/>
          </w:tcPr>
          <w:p w:rsidR="002E1229" w:rsidRDefault="002E1229">
            <w:pPr>
              <w:spacing w:before="60" w:after="60" w:line="320" w:lineRule="exact"/>
              <w:jc w:val="right"/>
              <w:rPr>
                <w:sz w:val="15"/>
              </w:rPr>
            </w:pPr>
            <w:r>
              <w:rPr>
                <w:sz w:val="15"/>
              </w:rPr>
              <w:t>110</w:t>
            </w:r>
            <w:r>
              <w:rPr>
                <w:rFonts w:hint="eastAsia"/>
                <w:sz w:val="15"/>
              </w:rPr>
              <w:t xml:space="preserve"> </w:t>
            </w:r>
            <w:r>
              <w:rPr>
                <w:sz w:val="15"/>
              </w:rPr>
              <w:t>557</w:t>
            </w:r>
          </w:p>
        </w:tc>
        <w:tc>
          <w:tcPr>
            <w:tcW w:w="314" w:type="pct"/>
            <w:vAlign w:val="center"/>
          </w:tcPr>
          <w:p w:rsidR="002E1229" w:rsidRDefault="002E1229">
            <w:pPr>
              <w:spacing w:before="60" w:after="60" w:line="320" w:lineRule="exact"/>
              <w:jc w:val="right"/>
              <w:rPr>
                <w:sz w:val="15"/>
              </w:rPr>
            </w:pPr>
            <w:r>
              <w:rPr>
                <w:sz w:val="15"/>
              </w:rPr>
              <w:t>73</w:t>
            </w:r>
            <w:r>
              <w:rPr>
                <w:rFonts w:hint="eastAsia"/>
                <w:sz w:val="15"/>
              </w:rPr>
              <w:t xml:space="preserve"> </w:t>
            </w:r>
            <w:r>
              <w:rPr>
                <w:sz w:val="15"/>
              </w:rPr>
              <w:t>191</w:t>
            </w:r>
          </w:p>
        </w:tc>
        <w:tc>
          <w:tcPr>
            <w:tcW w:w="215" w:type="pct"/>
            <w:vAlign w:val="center"/>
          </w:tcPr>
          <w:p w:rsidR="002E1229" w:rsidRDefault="002E1229">
            <w:pPr>
              <w:spacing w:before="60" w:after="60" w:line="320" w:lineRule="exact"/>
              <w:jc w:val="right"/>
              <w:rPr>
                <w:sz w:val="15"/>
              </w:rPr>
            </w:pPr>
            <w:r>
              <w:rPr>
                <w:sz w:val="15"/>
              </w:rPr>
              <w:t>66.2</w:t>
            </w:r>
          </w:p>
        </w:tc>
        <w:tc>
          <w:tcPr>
            <w:tcW w:w="348" w:type="pct"/>
            <w:vAlign w:val="center"/>
          </w:tcPr>
          <w:p w:rsidR="002E1229" w:rsidRDefault="002E1229">
            <w:pPr>
              <w:spacing w:before="60" w:after="60" w:line="320" w:lineRule="exact"/>
              <w:jc w:val="right"/>
              <w:rPr>
                <w:sz w:val="15"/>
              </w:rPr>
            </w:pPr>
            <w:r>
              <w:rPr>
                <w:rFonts w:hint="eastAsia"/>
                <w:sz w:val="15"/>
              </w:rPr>
              <w:t xml:space="preserve"> </w:t>
            </w:r>
            <w:r>
              <w:rPr>
                <w:sz w:val="15"/>
              </w:rPr>
              <w:t>127</w:t>
            </w:r>
            <w:r>
              <w:rPr>
                <w:rFonts w:hint="eastAsia"/>
                <w:sz w:val="15"/>
              </w:rPr>
              <w:t xml:space="preserve"> </w:t>
            </w:r>
            <w:r>
              <w:rPr>
                <w:sz w:val="15"/>
              </w:rPr>
              <w:t>024</w:t>
            </w:r>
          </w:p>
        </w:tc>
        <w:tc>
          <w:tcPr>
            <w:tcW w:w="314" w:type="pct"/>
            <w:vAlign w:val="center"/>
          </w:tcPr>
          <w:p w:rsidR="002E1229" w:rsidRDefault="002E1229">
            <w:pPr>
              <w:spacing w:before="60" w:after="60" w:line="320" w:lineRule="exact"/>
              <w:jc w:val="right"/>
              <w:rPr>
                <w:sz w:val="15"/>
              </w:rPr>
            </w:pPr>
            <w:r>
              <w:rPr>
                <w:sz w:val="15"/>
              </w:rPr>
              <w:t>82</w:t>
            </w:r>
            <w:r>
              <w:rPr>
                <w:rFonts w:hint="eastAsia"/>
                <w:sz w:val="15"/>
              </w:rPr>
              <w:t xml:space="preserve"> </w:t>
            </w:r>
            <w:r>
              <w:rPr>
                <w:sz w:val="15"/>
              </w:rPr>
              <w:t>681</w:t>
            </w:r>
          </w:p>
        </w:tc>
        <w:tc>
          <w:tcPr>
            <w:tcW w:w="236" w:type="pct"/>
            <w:vAlign w:val="center"/>
          </w:tcPr>
          <w:p w:rsidR="002E1229" w:rsidRDefault="002E1229">
            <w:pPr>
              <w:spacing w:before="60" w:after="60" w:line="320" w:lineRule="exact"/>
              <w:jc w:val="right"/>
              <w:rPr>
                <w:sz w:val="15"/>
              </w:rPr>
            </w:pPr>
            <w:r>
              <w:rPr>
                <w:sz w:val="15"/>
              </w:rPr>
              <w:t>65.1</w:t>
            </w:r>
          </w:p>
        </w:tc>
        <w:tc>
          <w:tcPr>
            <w:tcW w:w="314" w:type="pct"/>
            <w:vAlign w:val="center"/>
          </w:tcPr>
          <w:p w:rsidR="002E1229" w:rsidRDefault="002E1229">
            <w:pPr>
              <w:spacing w:before="60" w:after="60" w:line="320" w:lineRule="exact"/>
              <w:jc w:val="right"/>
              <w:rPr>
                <w:sz w:val="15"/>
              </w:rPr>
            </w:pPr>
            <w:r>
              <w:rPr>
                <w:sz w:val="15"/>
              </w:rPr>
              <w:t>137</w:t>
            </w:r>
            <w:r>
              <w:rPr>
                <w:rFonts w:hint="eastAsia"/>
                <w:sz w:val="15"/>
              </w:rPr>
              <w:t xml:space="preserve"> </w:t>
            </w:r>
            <w:r>
              <w:rPr>
                <w:sz w:val="15"/>
              </w:rPr>
              <w:t>008</w:t>
            </w:r>
          </w:p>
        </w:tc>
        <w:tc>
          <w:tcPr>
            <w:tcW w:w="314" w:type="pct"/>
            <w:vAlign w:val="center"/>
          </w:tcPr>
          <w:p w:rsidR="002E1229" w:rsidRDefault="002E1229">
            <w:pPr>
              <w:spacing w:before="60" w:after="60" w:line="320" w:lineRule="exact"/>
              <w:jc w:val="right"/>
              <w:rPr>
                <w:sz w:val="15"/>
              </w:rPr>
            </w:pPr>
            <w:r>
              <w:rPr>
                <w:sz w:val="15"/>
              </w:rPr>
              <w:t>87</w:t>
            </w:r>
            <w:r>
              <w:rPr>
                <w:rFonts w:hint="eastAsia"/>
                <w:sz w:val="15"/>
              </w:rPr>
              <w:t xml:space="preserve"> </w:t>
            </w:r>
            <w:r>
              <w:rPr>
                <w:sz w:val="15"/>
              </w:rPr>
              <w:t>437</w:t>
            </w:r>
          </w:p>
        </w:tc>
        <w:tc>
          <w:tcPr>
            <w:tcW w:w="215" w:type="pct"/>
            <w:vAlign w:val="center"/>
          </w:tcPr>
          <w:p w:rsidR="002E1229" w:rsidRDefault="002E1229">
            <w:pPr>
              <w:spacing w:before="60" w:after="60" w:line="320" w:lineRule="exact"/>
              <w:jc w:val="right"/>
              <w:rPr>
                <w:sz w:val="15"/>
              </w:rPr>
            </w:pPr>
            <w:r>
              <w:rPr>
                <w:sz w:val="15"/>
              </w:rPr>
              <w:t>63.8</w:t>
            </w:r>
          </w:p>
        </w:tc>
        <w:tc>
          <w:tcPr>
            <w:tcW w:w="314" w:type="pct"/>
            <w:vAlign w:val="center"/>
          </w:tcPr>
          <w:p w:rsidR="002E1229" w:rsidRDefault="002E1229">
            <w:pPr>
              <w:spacing w:before="60" w:after="60" w:line="320" w:lineRule="exact"/>
              <w:jc w:val="right"/>
              <w:rPr>
                <w:sz w:val="15"/>
              </w:rPr>
            </w:pPr>
            <w:r>
              <w:rPr>
                <w:sz w:val="15"/>
              </w:rPr>
              <w:t>144</w:t>
            </w:r>
            <w:r>
              <w:rPr>
                <w:rFonts w:hint="eastAsia"/>
                <w:sz w:val="15"/>
              </w:rPr>
              <w:t xml:space="preserve"> </w:t>
            </w:r>
            <w:r>
              <w:rPr>
                <w:sz w:val="15"/>
              </w:rPr>
              <w:t>598</w:t>
            </w:r>
          </w:p>
        </w:tc>
        <w:tc>
          <w:tcPr>
            <w:tcW w:w="314" w:type="pct"/>
            <w:vAlign w:val="center"/>
          </w:tcPr>
          <w:p w:rsidR="002E1229" w:rsidRDefault="002E1229">
            <w:pPr>
              <w:spacing w:before="60" w:after="60" w:line="320" w:lineRule="exact"/>
              <w:jc w:val="right"/>
              <w:rPr>
                <w:sz w:val="15"/>
              </w:rPr>
            </w:pPr>
            <w:r>
              <w:rPr>
                <w:sz w:val="15"/>
              </w:rPr>
              <w:t>88</w:t>
            </w:r>
            <w:r>
              <w:rPr>
                <w:rFonts w:hint="eastAsia"/>
                <w:sz w:val="15"/>
              </w:rPr>
              <w:t xml:space="preserve"> </w:t>
            </w:r>
            <w:r>
              <w:rPr>
                <w:sz w:val="15"/>
              </w:rPr>
              <w:t>704</w:t>
            </w:r>
          </w:p>
        </w:tc>
        <w:tc>
          <w:tcPr>
            <w:tcW w:w="213" w:type="pct"/>
            <w:vAlign w:val="center"/>
          </w:tcPr>
          <w:p w:rsidR="002E1229" w:rsidRDefault="002E1229">
            <w:pPr>
              <w:spacing w:before="60" w:after="60" w:line="320" w:lineRule="exact"/>
              <w:jc w:val="right"/>
              <w:rPr>
                <w:sz w:val="15"/>
              </w:rPr>
            </w:pPr>
            <w:r>
              <w:rPr>
                <w:sz w:val="15"/>
              </w:rPr>
              <w:t>61.3</w:t>
            </w:r>
          </w:p>
        </w:tc>
      </w:tr>
      <w:tr w:rsidR="002E1229">
        <w:tblPrEx>
          <w:tblCellMar>
            <w:top w:w="0" w:type="dxa"/>
            <w:bottom w:w="0" w:type="dxa"/>
          </w:tblCellMar>
        </w:tblPrEx>
        <w:tc>
          <w:tcPr>
            <w:tcW w:w="522" w:type="pct"/>
          </w:tcPr>
          <w:p w:rsidR="002E1229" w:rsidRDefault="002E1229">
            <w:pPr>
              <w:spacing w:before="60" w:after="60" w:line="320" w:lineRule="exact"/>
              <w:rPr>
                <w:sz w:val="15"/>
              </w:rPr>
            </w:pPr>
            <w:r>
              <w:rPr>
                <w:sz w:val="15"/>
              </w:rPr>
              <w:t>技术和专业</w:t>
            </w:r>
          </w:p>
        </w:tc>
        <w:tc>
          <w:tcPr>
            <w:tcW w:w="314" w:type="pct"/>
            <w:vAlign w:val="center"/>
          </w:tcPr>
          <w:p w:rsidR="002E1229" w:rsidRDefault="002E1229">
            <w:pPr>
              <w:spacing w:before="60" w:after="60" w:line="320" w:lineRule="exact"/>
              <w:jc w:val="right"/>
              <w:rPr>
                <w:sz w:val="15"/>
              </w:rPr>
            </w:pPr>
            <w:r>
              <w:rPr>
                <w:sz w:val="15"/>
              </w:rPr>
              <w:t>83</w:t>
            </w:r>
            <w:r>
              <w:rPr>
                <w:rFonts w:hint="eastAsia"/>
                <w:sz w:val="15"/>
              </w:rPr>
              <w:t xml:space="preserve"> </w:t>
            </w:r>
            <w:r>
              <w:rPr>
                <w:sz w:val="15"/>
              </w:rPr>
              <w:t>499</w:t>
            </w:r>
          </w:p>
        </w:tc>
        <w:tc>
          <w:tcPr>
            <w:tcW w:w="314" w:type="pct"/>
            <w:vAlign w:val="center"/>
          </w:tcPr>
          <w:p w:rsidR="002E1229" w:rsidRDefault="002E1229">
            <w:pPr>
              <w:spacing w:before="60" w:after="60" w:line="320" w:lineRule="exact"/>
              <w:jc w:val="right"/>
              <w:rPr>
                <w:sz w:val="15"/>
              </w:rPr>
            </w:pPr>
            <w:r>
              <w:rPr>
                <w:sz w:val="15"/>
              </w:rPr>
              <w:t>34</w:t>
            </w:r>
            <w:r>
              <w:rPr>
                <w:rFonts w:hint="eastAsia"/>
                <w:sz w:val="15"/>
              </w:rPr>
              <w:t xml:space="preserve"> </w:t>
            </w:r>
            <w:r>
              <w:rPr>
                <w:sz w:val="15"/>
              </w:rPr>
              <w:t>400</w:t>
            </w:r>
          </w:p>
        </w:tc>
        <w:tc>
          <w:tcPr>
            <w:tcW w:w="215" w:type="pct"/>
            <w:vAlign w:val="center"/>
          </w:tcPr>
          <w:p w:rsidR="002E1229" w:rsidRDefault="002E1229">
            <w:pPr>
              <w:spacing w:before="60" w:after="60" w:line="320" w:lineRule="exact"/>
              <w:jc w:val="right"/>
              <w:rPr>
                <w:sz w:val="15"/>
              </w:rPr>
            </w:pPr>
            <w:r>
              <w:rPr>
                <w:sz w:val="15"/>
              </w:rPr>
              <w:t>41.2</w:t>
            </w:r>
          </w:p>
        </w:tc>
        <w:tc>
          <w:tcPr>
            <w:tcW w:w="214" w:type="pct"/>
            <w:vAlign w:val="center"/>
          </w:tcPr>
          <w:p w:rsidR="002E1229" w:rsidRDefault="002E1229">
            <w:pPr>
              <w:spacing w:before="60" w:after="60" w:line="320" w:lineRule="exact"/>
              <w:jc w:val="right"/>
              <w:rPr>
                <w:sz w:val="15"/>
              </w:rPr>
            </w:pPr>
            <w:r>
              <w:rPr>
                <w:sz w:val="15"/>
              </w:rPr>
              <w:t>41.2</w:t>
            </w:r>
          </w:p>
        </w:tc>
        <w:tc>
          <w:tcPr>
            <w:tcW w:w="314" w:type="pct"/>
            <w:vAlign w:val="center"/>
          </w:tcPr>
          <w:p w:rsidR="002E1229" w:rsidRDefault="002E1229">
            <w:pPr>
              <w:spacing w:before="60" w:after="60" w:line="320" w:lineRule="exact"/>
              <w:jc w:val="right"/>
              <w:rPr>
                <w:sz w:val="15"/>
              </w:rPr>
            </w:pPr>
            <w:r>
              <w:rPr>
                <w:sz w:val="15"/>
              </w:rPr>
              <w:t>93</w:t>
            </w:r>
            <w:r>
              <w:rPr>
                <w:rFonts w:hint="eastAsia"/>
                <w:sz w:val="15"/>
              </w:rPr>
              <w:t xml:space="preserve"> </w:t>
            </w:r>
            <w:r>
              <w:rPr>
                <w:sz w:val="15"/>
              </w:rPr>
              <w:t>507</w:t>
            </w:r>
          </w:p>
        </w:tc>
        <w:tc>
          <w:tcPr>
            <w:tcW w:w="314" w:type="pct"/>
            <w:vAlign w:val="center"/>
          </w:tcPr>
          <w:p w:rsidR="002E1229" w:rsidRDefault="002E1229">
            <w:pPr>
              <w:spacing w:before="60" w:after="60" w:line="320" w:lineRule="exact"/>
              <w:jc w:val="right"/>
              <w:rPr>
                <w:sz w:val="15"/>
              </w:rPr>
            </w:pPr>
            <w:r>
              <w:rPr>
                <w:sz w:val="15"/>
              </w:rPr>
              <w:t>37</w:t>
            </w:r>
            <w:r>
              <w:rPr>
                <w:rFonts w:hint="eastAsia"/>
                <w:sz w:val="15"/>
              </w:rPr>
              <w:t xml:space="preserve"> </w:t>
            </w:r>
            <w:r>
              <w:rPr>
                <w:sz w:val="15"/>
              </w:rPr>
              <w:t>524</w:t>
            </w:r>
          </w:p>
        </w:tc>
        <w:tc>
          <w:tcPr>
            <w:tcW w:w="215" w:type="pct"/>
            <w:vAlign w:val="center"/>
          </w:tcPr>
          <w:p w:rsidR="002E1229" w:rsidRDefault="002E1229">
            <w:pPr>
              <w:spacing w:before="60" w:after="60" w:line="320" w:lineRule="exact"/>
              <w:jc w:val="right"/>
              <w:rPr>
                <w:sz w:val="15"/>
              </w:rPr>
            </w:pPr>
            <w:r>
              <w:rPr>
                <w:sz w:val="15"/>
              </w:rPr>
              <w:t>40.1</w:t>
            </w:r>
          </w:p>
        </w:tc>
        <w:tc>
          <w:tcPr>
            <w:tcW w:w="348" w:type="pct"/>
            <w:vAlign w:val="center"/>
          </w:tcPr>
          <w:p w:rsidR="002E1229" w:rsidRDefault="002E1229">
            <w:pPr>
              <w:spacing w:before="60" w:after="60" w:line="320" w:lineRule="exact"/>
              <w:jc w:val="right"/>
              <w:rPr>
                <w:sz w:val="15"/>
              </w:rPr>
            </w:pPr>
            <w:r>
              <w:rPr>
                <w:sz w:val="15"/>
              </w:rPr>
              <w:t>103</w:t>
            </w:r>
            <w:r>
              <w:rPr>
                <w:rFonts w:hint="eastAsia"/>
                <w:sz w:val="15"/>
              </w:rPr>
              <w:t xml:space="preserve"> </w:t>
            </w:r>
            <w:r>
              <w:rPr>
                <w:sz w:val="15"/>
              </w:rPr>
              <w:t>167</w:t>
            </w:r>
          </w:p>
        </w:tc>
        <w:tc>
          <w:tcPr>
            <w:tcW w:w="314" w:type="pct"/>
            <w:vAlign w:val="center"/>
          </w:tcPr>
          <w:p w:rsidR="002E1229" w:rsidRDefault="002E1229">
            <w:pPr>
              <w:spacing w:before="60" w:after="60" w:line="320" w:lineRule="exact"/>
              <w:jc w:val="right"/>
              <w:rPr>
                <w:sz w:val="15"/>
              </w:rPr>
            </w:pPr>
            <w:r>
              <w:rPr>
                <w:sz w:val="15"/>
              </w:rPr>
              <w:t>41</w:t>
            </w:r>
            <w:r>
              <w:rPr>
                <w:rFonts w:hint="eastAsia"/>
                <w:sz w:val="15"/>
              </w:rPr>
              <w:t xml:space="preserve"> </w:t>
            </w:r>
            <w:r>
              <w:rPr>
                <w:sz w:val="15"/>
              </w:rPr>
              <w:t>381</w:t>
            </w:r>
          </w:p>
        </w:tc>
        <w:tc>
          <w:tcPr>
            <w:tcW w:w="236" w:type="pct"/>
            <w:vAlign w:val="center"/>
          </w:tcPr>
          <w:p w:rsidR="002E1229" w:rsidRDefault="002E1229">
            <w:pPr>
              <w:spacing w:before="60" w:after="60" w:line="320" w:lineRule="exact"/>
              <w:jc w:val="right"/>
              <w:rPr>
                <w:sz w:val="15"/>
              </w:rPr>
            </w:pPr>
            <w:r>
              <w:rPr>
                <w:sz w:val="15"/>
              </w:rPr>
              <w:t>40.1</w:t>
            </w:r>
          </w:p>
        </w:tc>
        <w:tc>
          <w:tcPr>
            <w:tcW w:w="314" w:type="pct"/>
            <w:vAlign w:val="center"/>
          </w:tcPr>
          <w:p w:rsidR="002E1229" w:rsidRDefault="002E1229">
            <w:pPr>
              <w:spacing w:before="60" w:after="60" w:line="320" w:lineRule="exact"/>
              <w:jc w:val="right"/>
              <w:rPr>
                <w:sz w:val="15"/>
              </w:rPr>
            </w:pPr>
            <w:r>
              <w:rPr>
                <w:sz w:val="15"/>
              </w:rPr>
              <w:t>112</w:t>
            </w:r>
            <w:r>
              <w:rPr>
                <w:rFonts w:hint="eastAsia"/>
                <w:sz w:val="15"/>
              </w:rPr>
              <w:t xml:space="preserve"> </w:t>
            </w:r>
            <w:r>
              <w:rPr>
                <w:sz w:val="15"/>
              </w:rPr>
              <w:t>156</w:t>
            </w:r>
          </w:p>
        </w:tc>
        <w:tc>
          <w:tcPr>
            <w:tcW w:w="314" w:type="pct"/>
            <w:vAlign w:val="center"/>
          </w:tcPr>
          <w:p w:rsidR="002E1229" w:rsidRDefault="002E1229">
            <w:pPr>
              <w:spacing w:before="60" w:after="60" w:line="320" w:lineRule="exact"/>
              <w:jc w:val="right"/>
              <w:rPr>
                <w:sz w:val="15"/>
              </w:rPr>
            </w:pPr>
            <w:r>
              <w:rPr>
                <w:sz w:val="15"/>
              </w:rPr>
              <w:t>43</w:t>
            </w:r>
            <w:r>
              <w:rPr>
                <w:rFonts w:hint="eastAsia"/>
                <w:sz w:val="15"/>
              </w:rPr>
              <w:t xml:space="preserve"> </w:t>
            </w:r>
            <w:r>
              <w:rPr>
                <w:sz w:val="15"/>
              </w:rPr>
              <w:t>307</w:t>
            </w:r>
          </w:p>
        </w:tc>
        <w:tc>
          <w:tcPr>
            <w:tcW w:w="215" w:type="pct"/>
            <w:vAlign w:val="center"/>
          </w:tcPr>
          <w:p w:rsidR="002E1229" w:rsidRDefault="002E1229">
            <w:pPr>
              <w:spacing w:before="60" w:after="60" w:line="320" w:lineRule="exact"/>
              <w:jc w:val="right"/>
              <w:rPr>
                <w:sz w:val="15"/>
              </w:rPr>
            </w:pPr>
            <w:r>
              <w:rPr>
                <w:sz w:val="15"/>
              </w:rPr>
              <w:t>38.6</w:t>
            </w:r>
          </w:p>
        </w:tc>
        <w:tc>
          <w:tcPr>
            <w:tcW w:w="314" w:type="pct"/>
            <w:vAlign w:val="center"/>
          </w:tcPr>
          <w:p w:rsidR="002E1229" w:rsidRDefault="002E1229">
            <w:pPr>
              <w:spacing w:before="60" w:after="60" w:line="320" w:lineRule="exact"/>
              <w:jc w:val="right"/>
              <w:rPr>
                <w:sz w:val="15"/>
              </w:rPr>
            </w:pPr>
            <w:r>
              <w:rPr>
                <w:sz w:val="15"/>
              </w:rPr>
              <w:t>116</w:t>
            </w:r>
            <w:r>
              <w:rPr>
                <w:rFonts w:hint="eastAsia"/>
                <w:sz w:val="15"/>
              </w:rPr>
              <w:t xml:space="preserve"> </w:t>
            </w:r>
            <w:r>
              <w:rPr>
                <w:sz w:val="15"/>
              </w:rPr>
              <w:t>590</w:t>
            </w:r>
          </w:p>
        </w:tc>
        <w:tc>
          <w:tcPr>
            <w:tcW w:w="314" w:type="pct"/>
            <w:vAlign w:val="center"/>
          </w:tcPr>
          <w:p w:rsidR="002E1229" w:rsidRDefault="002E1229">
            <w:pPr>
              <w:spacing w:before="60" w:after="60" w:line="320" w:lineRule="exact"/>
              <w:jc w:val="right"/>
              <w:rPr>
                <w:sz w:val="15"/>
              </w:rPr>
            </w:pPr>
            <w:r>
              <w:rPr>
                <w:sz w:val="15"/>
              </w:rPr>
              <w:t>45</w:t>
            </w:r>
            <w:r>
              <w:rPr>
                <w:rFonts w:hint="eastAsia"/>
                <w:sz w:val="15"/>
              </w:rPr>
              <w:t xml:space="preserve"> </w:t>
            </w:r>
            <w:r>
              <w:rPr>
                <w:sz w:val="15"/>
              </w:rPr>
              <w:t>283</w:t>
            </w:r>
          </w:p>
        </w:tc>
        <w:tc>
          <w:tcPr>
            <w:tcW w:w="213" w:type="pct"/>
            <w:vAlign w:val="center"/>
          </w:tcPr>
          <w:p w:rsidR="002E1229" w:rsidRDefault="002E1229">
            <w:pPr>
              <w:spacing w:before="60" w:after="60" w:line="320" w:lineRule="exact"/>
              <w:jc w:val="right"/>
              <w:rPr>
                <w:sz w:val="15"/>
              </w:rPr>
            </w:pPr>
            <w:r>
              <w:rPr>
                <w:sz w:val="15"/>
              </w:rPr>
              <w:t>38.8</w:t>
            </w:r>
          </w:p>
        </w:tc>
      </w:tr>
      <w:tr w:rsidR="002E1229">
        <w:tblPrEx>
          <w:tblCellMar>
            <w:top w:w="0" w:type="dxa"/>
            <w:bottom w:w="0" w:type="dxa"/>
          </w:tblCellMar>
        </w:tblPrEx>
        <w:tc>
          <w:tcPr>
            <w:tcW w:w="522" w:type="pct"/>
          </w:tcPr>
          <w:p w:rsidR="002E1229" w:rsidRDefault="002E1229">
            <w:pPr>
              <w:spacing w:before="60" w:after="60" w:line="320" w:lineRule="exact"/>
              <w:rPr>
                <w:sz w:val="15"/>
              </w:rPr>
            </w:pPr>
            <w:r>
              <w:rPr>
                <w:sz w:val="15"/>
              </w:rPr>
              <w:t>特殊教育</w:t>
            </w:r>
          </w:p>
        </w:tc>
        <w:tc>
          <w:tcPr>
            <w:tcW w:w="314" w:type="pct"/>
            <w:vAlign w:val="center"/>
          </w:tcPr>
          <w:p w:rsidR="002E1229" w:rsidRDefault="002E1229">
            <w:pPr>
              <w:spacing w:before="60" w:after="60" w:line="320" w:lineRule="exact"/>
              <w:jc w:val="right"/>
              <w:rPr>
                <w:sz w:val="15"/>
              </w:rPr>
            </w:pPr>
            <w:r>
              <w:rPr>
                <w:sz w:val="15"/>
              </w:rPr>
              <w:t>17</w:t>
            </w:r>
            <w:r>
              <w:rPr>
                <w:rFonts w:hint="eastAsia"/>
                <w:sz w:val="15"/>
              </w:rPr>
              <w:t xml:space="preserve"> </w:t>
            </w:r>
            <w:r>
              <w:rPr>
                <w:sz w:val="15"/>
              </w:rPr>
              <w:t>548</w:t>
            </w:r>
          </w:p>
        </w:tc>
        <w:tc>
          <w:tcPr>
            <w:tcW w:w="314" w:type="pct"/>
            <w:vAlign w:val="center"/>
          </w:tcPr>
          <w:p w:rsidR="002E1229" w:rsidRDefault="002E1229">
            <w:pPr>
              <w:spacing w:before="60" w:after="60" w:line="320" w:lineRule="exact"/>
              <w:jc w:val="right"/>
              <w:rPr>
                <w:sz w:val="15"/>
              </w:rPr>
            </w:pPr>
            <w:r>
              <w:rPr>
                <w:sz w:val="15"/>
              </w:rPr>
              <w:t>5</w:t>
            </w:r>
            <w:r>
              <w:rPr>
                <w:rFonts w:hint="eastAsia"/>
                <w:sz w:val="15"/>
              </w:rPr>
              <w:t xml:space="preserve"> </w:t>
            </w:r>
            <w:r>
              <w:rPr>
                <w:sz w:val="15"/>
              </w:rPr>
              <w:t>432</w:t>
            </w:r>
          </w:p>
        </w:tc>
        <w:tc>
          <w:tcPr>
            <w:tcW w:w="215" w:type="pct"/>
            <w:vAlign w:val="center"/>
          </w:tcPr>
          <w:p w:rsidR="002E1229" w:rsidRDefault="002E1229">
            <w:pPr>
              <w:spacing w:before="60" w:after="60" w:line="320" w:lineRule="exact"/>
              <w:jc w:val="right"/>
              <w:rPr>
                <w:sz w:val="15"/>
              </w:rPr>
            </w:pPr>
            <w:r>
              <w:rPr>
                <w:sz w:val="15"/>
              </w:rPr>
              <w:t>31.0</w:t>
            </w:r>
          </w:p>
        </w:tc>
        <w:tc>
          <w:tcPr>
            <w:tcW w:w="214" w:type="pct"/>
            <w:vAlign w:val="center"/>
          </w:tcPr>
          <w:p w:rsidR="002E1229" w:rsidRDefault="002E1229">
            <w:pPr>
              <w:spacing w:before="60" w:after="60" w:line="320" w:lineRule="exact"/>
              <w:jc w:val="right"/>
              <w:rPr>
                <w:sz w:val="15"/>
              </w:rPr>
            </w:pPr>
            <w:r>
              <w:rPr>
                <w:sz w:val="15"/>
              </w:rPr>
              <w:t>31.0</w:t>
            </w:r>
          </w:p>
        </w:tc>
        <w:tc>
          <w:tcPr>
            <w:tcW w:w="314" w:type="pct"/>
            <w:vAlign w:val="center"/>
          </w:tcPr>
          <w:p w:rsidR="002E1229" w:rsidRDefault="002E1229">
            <w:pPr>
              <w:spacing w:before="60" w:after="60" w:line="320" w:lineRule="exact"/>
              <w:jc w:val="right"/>
              <w:rPr>
                <w:sz w:val="15"/>
              </w:rPr>
            </w:pPr>
            <w:r>
              <w:rPr>
                <w:sz w:val="15"/>
              </w:rPr>
              <w:t>17</w:t>
            </w:r>
            <w:r>
              <w:rPr>
                <w:rFonts w:hint="eastAsia"/>
                <w:sz w:val="15"/>
              </w:rPr>
              <w:t xml:space="preserve"> </w:t>
            </w:r>
            <w:r>
              <w:rPr>
                <w:sz w:val="15"/>
              </w:rPr>
              <w:t>570</w:t>
            </w:r>
          </w:p>
        </w:tc>
        <w:tc>
          <w:tcPr>
            <w:tcW w:w="314" w:type="pct"/>
            <w:vAlign w:val="center"/>
          </w:tcPr>
          <w:p w:rsidR="002E1229" w:rsidRDefault="002E1229">
            <w:pPr>
              <w:spacing w:before="60" w:after="60" w:line="320" w:lineRule="exact"/>
              <w:jc w:val="right"/>
              <w:rPr>
                <w:sz w:val="15"/>
              </w:rPr>
            </w:pPr>
            <w:r>
              <w:rPr>
                <w:sz w:val="15"/>
              </w:rPr>
              <w:t>5</w:t>
            </w:r>
            <w:r>
              <w:rPr>
                <w:rFonts w:hint="eastAsia"/>
                <w:sz w:val="15"/>
              </w:rPr>
              <w:t xml:space="preserve"> </w:t>
            </w:r>
            <w:r>
              <w:rPr>
                <w:sz w:val="15"/>
              </w:rPr>
              <w:t>452</w:t>
            </w:r>
          </w:p>
        </w:tc>
        <w:tc>
          <w:tcPr>
            <w:tcW w:w="215" w:type="pct"/>
            <w:vAlign w:val="center"/>
          </w:tcPr>
          <w:p w:rsidR="002E1229" w:rsidRDefault="002E1229">
            <w:pPr>
              <w:spacing w:before="60" w:after="60" w:line="320" w:lineRule="exact"/>
              <w:jc w:val="right"/>
              <w:rPr>
                <w:sz w:val="15"/>
              </w:rPr>
            </w:pPr>
            <w:r>
              <w:rPr>
                <w:sz w:val="15"/>
              </w:rPr>
              <w:t>31.0</w:t>
            </w:r>
          </w:p>
        </w:tc>
        <w:tc>
          <w:tcPr>
            <w:tcW w:w="348" w:type="pct"/>
            <w:vAlign w:val="center"/>
          </w:tcPr>
          <w:p w:rsidR="002E1229" w:rsidRDefault="002E1229">
            <w:pPr>
              <w:spacing w:before="60" w:after="60" w:line="320" w:lineRule="exact"/>
              <w:jc w:val="right"/>
              <w:rPr>
                <w:sz w:val="15"/>
              </w:rPr>
            </w:pPr>
            <w:r>
              <w:rPr>
                <w:sz w:val="15"/>
              </w:rPr>
              <w:t>17</w:t>
            </w:r>
            <w:r>
              <w:rPr>
                <w:rFonts w:hint="eastAsia"/>
                <w:sz w:val="15"/>
              </w:rPr>
              <w:t xml:space="preserve"> </w:t>
            </w:r>
            <w:r>
              <w:rPr>
                <w:sz w:val="15"/>
              </w:rPr>
              <w:t>458</w:t>
            </w:r>
          </w:p>
        </w:tc>
        <w:tc>
          <w:tcPr>
            <w:tcW w:w="314" w:type="pct"/>
            <w:vAlign w:val="center"/>
          </w:tcPr>
          <w:p w:rsidR="002E1229" w:rsidRDefault="002E1229">
            <w:pPr>
              <w:spacing w:before="60" w:after="60" w:line="320" w:lineRule="exact"/>
              <w:jc w:val="right"/>
              <w:rPr>
                <w:sz w:val="15"/>
              </w:rPr>
            </w:pPr>
            <w:r>
              <w:rPr>
                <w:sz w:val="15"/>
              </w:rPr>
              <w:t>5</w:t>
            </w:r>
            <w:r>
              <w:rPr>
                <w:rFonts w:hint="eastAsia"/>
                <w:sz w:val="15"/>
              </w:rPr>
              <w:t xml:space="preserve"> </w:t>
            </w:r>
            <w:r>
              <w:rPr>
                <w:sz w:val="15"/>
              </w:rPr>
              <w:t>474</w:t>
            </w:r>
          </w:p>
        </w:tc>
        <w:tc>
          <w:tcPr>
            <w:tcW w:w="236" w:type="pct"/>
            <w:vAlign w:val="center"/>
          </w:tcPr>
          <w:p w:rsidR="002E1229" w:rsidRDefault="002E1229">
            <w:pPr>
              <w:spacing w:before="60" w:after="60" w:line="320" w:lineRule="exact"/>
              <w:jc w:val="right"/>
              <w:rPr>
                <w:sz w:val="15"/>
              </w:rPr>
            </w:pPr>
            <w:r>
              <w:rPr>
                <w:sz w:val="15"/>
              </w:rPr>
              <w:t>31.4</w:t>
            </w:r>
          </w:p>
        </w:tc>
        <w:tc>
          <w:tcPr>
            <w:tcW w:w="314" w:type="pct"/>
            <w:vAlign w:val="center"/>
          </w:tcPr>
          <w:p w:rsidR="002E1229" w:rsidRDefault="002E1229">
            <w:pPr>
              <w:spacing w:before="60" w:after="60" w:line="320" w:lineRule="exact"/>
              <w:jc w:val="right"/>
              <w:rPr>
                <w:sz w:val="15"/>
              </w:rPr>
            </w:pPr>
            <w:r>
              <w:rPr>
                <w:sz w:val="15"/>
              </w:rPr>
              <w:t>16</w:t>
            </w:r>
            <w:r>
              <w:rPr>
                <w:rFonts w:hint="eastAsia"/>
                <w:sz w:val="15"/>
              </w:rPr>
              <w:t xml:space="preserve"> </w:t>
            </w:r>
            <w:r>
              <w:rPr>
                <w:sz w:val="15"/>
              </w:rPr>
              <w:t>861</w:t>
            </w:r>
          </w:p>
        </w:tc>
        <w:tc>
          <w:tcPr>
            <w:tcW w:w="314" w:type="pct"/>
            <w:vAlign w:val="center"/>
          </w:tcPr>
          <w:p w:rsidR="002E1229" w:rsidRDefault="002E1229">
            <w:pPr>
              <w:spacing w:before="60" w:after="60" w:line="320" w:lineRule="exact"/>
              <w:jc w:val="right"/>
              <w:rPr>
                <w:sz w:val="15"/>
              </w:rPr>
            </w:pPr>
            <w:r>
              <w:rPr>
                <w:sz w:val="15"/>
              </w:rPr>
              <w:t>5</w:t>
            </w:r>
            <w:r>
              <w:rPr>
                <w:rFonts w:hint="eastAsia"/>
                <w:sz w:val="15"/>
              </w:rPr>
              <w:t xml:space="preserve"> </w:t>
            </w:r>
            <w:r>
              <w:rPr>
                <w:sz w:val="15"/>
              </w:rPr>
              <w:t>391</w:t>
            </w:r>
          </w:p>
        </w:tc>
        <w:tc>
          <w:tcPr>
            <w:tcW w:w="215" w:type="pct"/>
            <w:vAlign w:val="center"/>
          </w:tcPr>
          <w:p w:rsidR="002E1229" w:rsidRDefault="002E1229">
            <w:pPr>
              <w:spacing w:before="60" w:after="60" w:line="320" w:lineRule="exact"/>
              <w:jc w:val="right"/>
              <w:rPr>
                <w:sz w:val="15"/>
              </w:rPr>
            </w:pPr>
            <w:r>
              <w:rPr>
                <w:sz w:val="15"/>
              </w:rPr>
              <w:t>32.0</w:t>
            </w:r>
          </w:p>
        </w:tc>
        <w:tc>
          <w:tcPr>
            <w:tcW w:w="314" w:type="pct"/>
            <w:vAlign w:val="center"/>
          </w:tcPr>
          <w:p w:rsidR="002E1229" w:rsidRDefault="002E1229">
            <w:pPr>
              <w:spacing w:before="60" w:after="60" w:line="320" w:lineRule="exact"/>
              <w:jc w:val="right"/>
              <w:rPr>
                <w:sz w:val="15"/>
              </w:rPr>
            </w:pPr>
            <w:r>
              <w:rPr>
                <w:sz w:val="15"/>
              </w:rPr>
              <w:t>15</w:t>
            </w:r>
            <w:r>
              <w:rPr>
                <w:rFonts w:hint="eastAsia"/>
                <w:sz w:val="15"/>
              </w:rPr>
              <w:t xml:space="preserve"> </w:t>
            </w:r>
            <w:r>
              <w:rPr>
                <w:sz w:val="15"/>
              </w:rPr>
              <w:t>973</w:t>
            </w:r>
          </w:p>
        </w:tc>
        <w:tc>
          <w:tcPr>
            <w:tcW w:w="314" w:type="pct"/>
            <w:vAlign w:val="center"/>
          </w:tcPr>
          <w:p w:rsidR="002E1229" w:rsidRDefault="002E1229">
            <w:pPr>
              <w:spacing w:before="60" w:after="60" w:line="320" w:lineRule="exact"/>
              <w:jc w:val="right"/>
              <w:rPr>
                <w:sz w:val="15"/>
              </w:rPr>
            </w:pPr>
            <w:r>
              <w:rPr>
                <w:sz w:val="15"/>
              </w:rPr>
              <w:t>5</w:t>
            </w:r>
            <w:r>
              <w:rPr>
                <w:rFonts w:hint="eastAsia"/>
                <w:sz w:val="15"/>
              </w:rPr>
              <w:t xml:space="preserve"> </w:t>
            </w:r>
            <w:r>
              <w:rPr>
                <w:sz w:val="15"/>
              </w:rPr>
              <w:t>184</w:t>
            </w:r>
          </w:p>
        </w:tc>
        <w:tc>
          <w:tcPr>
            <w:tcW w:w="213" w:type="pct"/>
            <w:vAlign w:val="center"/>
          </w:tcPr>
          <w:p w:rsidR="002E1229" w:rsidRDefault="002E1229">
            <w:pPr>
              <w:spacing w:before="60" w:after="60" w:line="320" w:lineRule="exact"/>
              <w:jc w:val="right"/>
              <w:rPr>
                <w:sz w:val="15"/>
              </w:rPr>
            </w:pPr>
            <w:r>
              <w:rPr>
                <w:sz w:val="15"/>
              </w:rPr>
              <w:t>32.5</w:t>
            </w:r>
          </w:p>
        </w:tc>
      </w:tr>
    </w:tbl>
    <w:p w:rsidR="002E1229" w:rsidRDefault="002E1229">
      <w:pPr>
        <w:spacing w:line="340" w:lineRule="atLeast"/>
        <w:rPr>
          <w:sz w:val="18"/>
        </w:rPr>
      </w:pPr>
    </w:p>
    <w:p w:rsidR="002E1229" w:rsidRDefault="002E1229">
      <w:pPr>
        <w:spacing w:line="340" w:lineRule="atLeast"/>
        <w:rPr>
          <w:sz w:val="18"/>
        </w:rPr>
      </w:pPr>
    </w:p>
    <w:p w:rsidR="002E1229" w:rsidRDefault="002E1229">
      <w:pPr>
        <w:spacing w:line="340" w:lineRule="atLeast"/>
        <w:rPr>
          <w:sz w:val="18"/>
        </w:rPr>
      </w:pPr>
    </w:p>
    <w:p w:rsidR="002E1229" w:rsidRDefault="002E1229">
      <w:pPr>
        <w:pStyle w:val="a3"/>
        <w:adjustRightInd w:val="0"/>
        <w:spacing w:afterLines="50" w:after="120" w:line="340" w:lineRule="atLeast"/>
        <w:jc w:val="center"/>
        <w:textAlignment w:val="baseline"/>
        <w:rPr>
          <w:rFonts w:eastAsia="SimHei"/>
          <w:color w:val="FF0000"/>
          <w:kern w:val="0"/>
          <w:sz w:val="21"/>
          <w:szCs w:val="20"/>
        </w:rPr>
      </w:pPr>
      <w:r>
        <w:br w:type="page"/>
      </w:r>
      <w:r>
        <w:rPr>
          <w:rFonts w:eastAsia="SimHei"/>
          <w:color w:val="FF0000"/>
          <w:kern w:val="0"/>
          <w:sz w:val="21"/>
          <w:szCs w:val="20"/>
        </w:rPr>
        <w:t>教育部</w:t>
      </w:r>
    </w:p>
    <w:p w:rsidR="002E1229" w:rsidRDefault="002E1229">
      <w:pPr>
        <w:pStyle w:val="a3"/>
        <w:adjustRightInd w:val="0"/>
        <w:spacing w:afterLines="50" w:after="120" w:line="340" w:lineRule="atLeast"/>
        <w:jc w:val="center"/>
        <w:textAlignment w:val="baseline"/>
        <w:rPr>
          <w:rFonts w:eastAsia="SimHei"/>
          <w:color w:val="FF0000"/>
          <w:kern w:val="0"/>
          <w:sz w:val="21"/>
          <w:szCs w:val="20"/>
        </w:rPr>
      </w:pPr>
      <w:r>
        <w:rPr>
          <w:rFonts w:eastAsia="SimHei"/>
          <w:color w:val="FF0000"/>
          <w:kern w:val="0"/>
          <w:sz w:val="21"/>
          <w:szCs w:val="20"/>
        </w:rPr>
        <w:t>教育指数</w:t>
      </w:r>
      <w:r>
        <w:rPr>
          <w:rFonts w:eastAsia="SimHei"/>
          <w:color w:val="FF0000"/>
          <w:kern w:val="0"/>
          <w:sz w:val="21"/>
          <w:szCs w:val="20"/>
        </w:rPr>
        <w:t xml:space="preserve">, </w:t>
      </w:r>
      <w:r>
        <w:rPr>
          <w:rFonts w:eastAsia="SimHei"/>
          <w:color w:val="FF0000"/>
          <w:kern w:val="0"/>
          <w:sz w:val="21"/>
          <w:szCs w:val="20"/>
        </w:rPr>
        <w:t>女教师比例</w:t>
      </w:r>
    </w:p>
    <w:p w:rsidR="002E1229" w:rsidRDefault="002E1229">
      <w:pPr>
        <w:spacing w:afterLines="50" w:after="120" w:line="340" w:lineRule="atLeast"/>
        <w:jc w:val="center"/>
        <w:rPr>
          <w:sz w:val="18"/>
        </w:rPr>
      </w:pPr>
      <w:r>
        <w:rPr>
          <w:sz w:val="18"/>
        </w:rPr>
        <w:t>1998-1999</w:t>
      </w:r>
      <w:r>
        <w:rPr>
          <w:rFonts w:hint="eastAsia"/>
          <w:sz w:val="18"/>
        </w:rPr>
        <w:t>至</w:t>
      </w:r>
      <w:r>
        <w:rPr>
          <w:sz w:val="18"/>
        </w:rPr>
        <w:t>2002-2003</w:t>
      </w:r>
      <w:r>
        <w:rPr>
          <w:sz w:val="18"/>
        </w:rPr>
        <w:t>学年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5"/>
        <w:gridCol w:w="765"/>
        <w:gridCol w:w="765"/>
        <w:gridCol w:w="373"/>
        <w:gridCol w:w="604"/>
        <w:gridCol w:w="765"/>
        <w:gridCol w:w="765"/>
        <w:gridCol w:w="604"/>
        <w:gridCol w:w="765"/>
        <w:gridCol w:w="765"/>
        <w:gridCol w:w="604"/>
        <w:gridCol w:w="765"/>
        <w:gridCol w:w="765"/>
        <w:gridCol w:w="604"/>
        <w:gridCol w:w="765"/>
        <w:gridCol w:w="765"/>
        <w:gridCol w:w="604"/>
      </w:tblGrid>
      <w:tr w:rsidR="002E1229">
        <w:tblPrEx>
          <w:tblCellMar>
            <w:top w:w="0" w:type="dxa"/>
            <w:bottom w:w="0" w:type="dxa"/>
          </w:tblCellMar>
        </w:tblPrEx>
        <w:trPr>
          <w:cantSplit/>
        </w:trPr>
        <w:tc>
          <w:tcPr>
            <w:tcW w:w="554" w:type="pct"/>
            <w:vMerge w:val="restart"/>
          </w:tcPr>
          <w:p w:rsidR="002E1229" w:rsidRDefault="002E1229">
            <w:pPr>
              <w:spacing w:before="60" w:after="60" w:line="320" w:lineRule="atLeast"/>
              <w:rPr>
                <w:rFonts w:ascii="SimHei" w:eastAsia="SimHei"/>
                <w:color w:val="FF0000"/>
                <w:sz w:val="15"/>
              </w:rPr>
            </w:pPr>
            <w:r>
              <w:rPr>
                <w:rFonts w:ascii="SimHei" w:eastAsia="SimHei"/>
                <w:color w:val="FF0000"/>
                <w:sz w:val="15"/>
              </w:rPr>
              <w:t>教育水平</w:t>
            </w:r>
          </w:p>
        </w:tc>
        <w:tc>
          <w:tcPr>
            <w:tcW w:w="766" w:type="pct"/>
            <w:gridSpan w:val="3"/>
            <w:vAlign w:val="center"/>
          </w:tcPr>
          <w:p w:rsidR="002E1229" w:rsidRDefault="002E1229">
            <w:pPr>
              <w:spacing w:before="60" w:after="60" w:line="320" w:lineRule="atLeast"/>
              <w:jc w:val="center"/>
              <w:rPr>
                <w:rFonts w:ascii="SimHei" w:eastAsia="SimHei"/>
                <w:color w:val="FF0000"/>
                <w:sz w:val="15"/>
              </w:rPr>
            </w:pPr>
            <w:r>
              <w:rPr>
                <w:rFonts w:ascii="SimHei" w:eastAsia="SimHei"/>
                <w:color w:val="FF0000"/>
                <w:sz w:val="15"/>
              </w:rPr>
              <w:t>1998-1999</w:t>
            </w:r>
            <w:r>
              <w:rPr>
                <w:rFonts w:ascii="SimHei" w:eastAsia="SimHei" w:hint="eastAsia"/>
                <w:color w:val="FF0000"/>
                <w:sz w:val="15"/>
              </w:rPr>
              <w:t>学年</w:t>
            </w:r>
          </w:p>
        </w:tc>
        <w:tc>
          <w:tcPr>
            <w:tcW w:w="243" w:type="pct"/>
            <w:vAlign w:val="center"/>
          </w:tcPr>
          <w:p w:rsidR="002E1229" w:rsidRDefault="002E1229">
            <w:pPr>
              <w:spacing w:before="60" w:after="60" w:line="320" w:lineRule="atLeast"/>
              <w:rPr>
                <w:rFonts w:ascii="SimHei" w:eastAsia="SimHei"/>
                <w:color w:val="FF0000"/>
                <w:sz w:val="15"/>
              </w:rPr>
            </w:pPr>
          </w:p>
        </w:tc>
        <w:tc>
          <w:tcPr>
            <w:tcW w:w="859" w:type="pct"/>
            <w:gridSpan w:val="3"/>
            <w:vAlign w:val="center"/>
          </w:tcPr>
          <w:p w:rsidR="002E1229" w:rsidRDefault="002E1229">
            <w:pPr>
              <w:spacing w:before="60" w:after="60" w:line="320" w:lineRule="atLeast"/>
              <w:jc w:val="center"/>
              <w:rPr>
                <w:rFonts w:ascii="SimHei" w:eastAsia="SimHei"/>
                <w:color w:val="FF0000"/>
                <w:sz w:val="15"/>
              </w:rPr>
            </w:pPr>
            <w:r>
              <w:rPr>
                <w:rFonts w:ascii="SimHei" w:eastAsia="SimHei"/>
                <w:color w:val="FF0000"/>
                <w:sz w:val="15"/>
              </w:rPr>
              <w:t>1999-2000</w:t>
            </w:r>
            <w:r>
              <w:rPr>
                <w:rFonts w:ascii="SimHei" w:eastAsia="SimHei" w:hint="eastAsia"/>
                <w:color w:val="FF0000"/>
                <w:sz w:val="15"/>
              </w:rPr>
              <w:t>学年</w:t>
            </w:r>
          </w:p>
        </w:tc>
        <w:tc>
          <w:tcPr>
            <w:tcW w:w="859" w:type="pct"/>
            <w:gridSpan w:val="3"/>
            <w:vAlign w:val="center"/>
          </w:tcPr>
          <w:p w:rsidR="002E1229" w:rsidRDefault="002E1229">
            <w:pPr>
              <w:spacing w:before="60" w:after="60" w:line="320" w:lineRule="atLeast"/>
              <w:jc w:val="center"/>
              <w:rPr>
                <w:rFonts w:ascii="SimHei" w:eastAsia="SimHei"/>
                <w:color w:val="FF0000"/>
                <w:sz w:val="15"/>
              </w:rPr>
            </w:pPr>
            <w:r>
              <w:rPr>
                <w:rFonts w:ascii="SimHei" w:eastAsia="SimHei"/>
                <w:color w:val="FF0000"/>
                <w:sz w:val="15"/>
              </w:rPr>
              <w:t>2000-2001</w:t>
            </w:r>
            <w:r>
              <w:rPr>
                <w:rFonts w:ascii="SimHei" w:eastAsia="SimHei" w:hint="eastAsia"/>
                <w:color w:val="FF0000"/>
                <w:sz w:val="15"/>
              </w:rPr>
              <w:t>学年</w:t>
            </w:r>
          </w:p>
        </w:tc>
        <w:tc>
          <w:tcPr>
            <w:tcW w:w="859" w:type="pct"/>
            <w:gridSpan w:val="3"/>
            <w:vAlign w:val="center"/>
          </w:tcPr>
          <w:p w:rsidR="002E1229" w:rsidRDefault="002E1229">
            <w:pPr>
              <w:spacing w:before="60" w:after="60" w:line="320" w:lineRule="atLeast"/>
              <w:jc w:val="center"/>
              <w:rPr>
                <w:rFonts w:ascii="SimHei" w:eastAsia="SimHei"/>
                <w:color w:val="FF0000"/>
                <w:sz w:val="15"/>
              </w:rPr>
            </w:pPr>
            <w:r>
              <w:rPr>
                <w:rFonts w:ascii="SimHei" w:eastAsia="SimHei"/>
                <w:color w:val="FF0000"/>
                <w:sz w:val="15"/>
              </w:rPr>
              <w:t>2001-2002</w:t>
            </w:r>
            <w:r>
              <w:rPr>
                <w:rFonts w:ascii="SimHei" w:eastAsia="SimHei" w:hint="eastAsia"/>
                <w:color w:val="FF0000"/>
                <w:sz w:val="15"/>
              </w:rPr>
              <w:t>学年</w:t>
            </w:r>
          </w:p>
        </w:tc>
        <w:tc>
          <w:tcPr>
            <w:tcW w:w="859" w:type="pct"/>
            <w:gridSpan w:val="3"/>
            <w:vAlign w:val="center"/>
          </w:tcPr>
          <w:p w:rsidR="002E1229" w:rsidRDefault="002E1229">
            <w:pPr>
              <w:spacing w:before="60" w:after="60" w:line="320" w:lineRule="atLeast"/>
              <w:jc w:val="center"/>
              <w:rPr>
                <w:rFonts w:ascii="SimHei" w:eastAsia="SimHei"/>
                <w:color w:val="FF0000"/>
                <w:sz w:val="15"/>
              </w:rPr>
            </w:pPr>
            <w:r>
              <w:rPr>
                <w:rFonts w:ascii="SimHei" w:eastAsia="SimHei"/>
                <w:color w:val="FF0000"/>
                <w:sz w:val="15"/>
              </w:rPr>
              <w:t>2002-2003</w:t>
            </w:r>
            <w:r>
              <w:rPr>
                <w:rFonts w:ascii="SimHei" w:eastAsia="SimHei" w:hint="eastAsia"/>
                <w:color w:val="FF0000"/>
                <w:sz w:val="15"/>
              </w:rPr>
              <w:t>学年</w:t>
            </w:r>
          </w:p>
        </w:tc>
      </w:tr>
      <w:tr w:rsidR="002E1229">
        <w:tblPrEx>
          <w:tblCellMar>
            <w:top w:w="0" w:type="dxa"/>
            <w:bottom w:w="0" w:type="dxa"/>
          </w:tblCellMar>
        </w:tblPrEx>
        <w:trPr>
          <w:cantSplit/>
        </w:trPr>
        <w:tc>
          <w:tcPr>
            <w:tcW w:w="554" w:type="pct"/>
            <w:vMerge/>
          </w:tcPr>
          <w:p w:rsidR="002E1229" w:rsidRDefault="002E1229">
            <w:pPr>
              <w:spacing w:before="60" w:after="60" w:line="320" w:lineRule="atLeast"/>
              <w:rPr>
                <w:rFonts w:ascii="SimHei" w:eastAsia="SimHei"/>
                <w:color w:val="FF0000"/>
                <w:sz w:val="15"/>
              </w:rPr>
            </w:pPr>
          </w:p>
        </w:tc>
        <w:tc>
          <w:tcPr>
            <w:tcW w:w="308" w:type="pct"/>
            <w:vAlign w:val="center"/>
          </w:tcPr>
          <w:p w:rsidR="002E1229" w:rsidRDefault="002E1229">
            <w:pPr>
              <w:spacing w:before="60" w:after="60" w:line="320" w:lineRule="atLeast"/>
              <w:rPr>
                <w:rFonts w:ascii="SimHei" w:eastAsia="SimHei"/>
                <w:color w:val="FF0000"/>
                <w:sz w:val="15"/>
              </w:rPr>
            </w:pPr>
            <w:r>
              <w:rPr>
                <w:rFonts w:ascii="SimHei" w:eastAsia="SimHei"/>
                <w:color w:val="FF0000"/>
                <w:sz w:val="15"/>
              </w:rPr>
              <w:t>总计</w:t>
            </w:r>
          </w:p>
        </w:tc>
        <w:tc>
          <w:tcPr>
            <w:tcW w:w="308" w:type="pct"/>
            <w:vAlign w:val="center"/>
          </w:tcPr>
          <w:p w:rsidR="002E1229" w:rsidRDefault="002E1229">
            <w:pPr>
              <w:spacing w:before="60" w:after="60" w:line="320" w:lineRule="atLeast"/>
              <w:rPr>
                <w:rFonts w:ascii="SimHei" w:eastAsia="SimHei"/>
                <w:color w:val="FF0000"/>
                <w:sz w:val="15"/>
              </w:rPr>
            </w:pPr>
            <w:r>
              <w:rPr>
                <w:rFonts w:ascii="SimHei" w:eastAsia="SimHei"/>
                <w:color w:val="FF0000"/>
                <w:sz w:val="15"/>
              </w:rPr>
              <w:t>女性</w:t>
            </w:r>
          </w:p>
        </w:tc>
        <w:tc>
          <w:tcPr>
            <w:tcW w:w="150" w:type="pct"/>
            <w:vAlign w:val="center"/>
          </w:tcPr>
          <w:p w:rsidR="002E1229" w:rsidRDefault="002E1229">
            <w:pPr>
              <w:spacing w:before="60" w:after="60" w:line="320" w:lineRule="atLeast"/>
              <w:rPr>
                <w:rFonts w:ascii="SimHei" w:eastAsia="SimHei"/>
                <w:color w:val="FF0000"/>
                <w:sz w:val="15"/>
              </w:rPr>
            </w:pPr>
            <w:r>
              <w:rPr>
                <w:rFonts w:ascii="SimHei" w:eastAsia="SimHei"/>
                <w:color w:val="FF0000"/>
                <w:sz w:val="15"/>
              </w:rPr>
              <w:t>%</w:t>
            </w:r>
          </w:p>
        </w:tc>
        <w:tc>
          <w:tcPr>
            <w:tcW w:w="243" w:type="pct"/>
            <w:vAlign w:val="center"/>
          </w:tcPr>
          <w:p w:rsidR="002E1229" w:rsidRDefault="002E1229">
            <w:pPr>
              <w:spacing w:before="60" w:after="60" w:line="320" w:lineRule="atLeast"/>
              <w:rPr>
                <w:rFonts w:ascii="SimHei" w:eastAsia="SimHei"/>
                <w:color w:val="FF0000"/>
                <w:sz w:val="15"/>
              </w:rPr>
            </w:pPr>
            <w:r>
              <w:rPr>
                <w:rFonts w:ascii="SimHei" w:eastAsia="SimHei"/>
                <w:color w:val="FF0000"/>
                <w:sz w:val="15"/>
              </w:rPr>
              <w:t>%</w:t>
            </w:r>
          </w:p>
        </w:tc>
        <w:tc>
          <w:tcPr>
            <w:tcW w:w="308" w:type="pct"/>
            <w:vAlign w:val="center"/>
          </w:tcPr>
          <w:p w:rsidR="002E1229" w:rsidRDefault="002E1229">
            <w:pPr>
              <w:spacing w:before="60" w:after="60" w:line="320" w:lineRule="atLeast"/>
              <w:rPr>
                <w:rFonts w:ascii="SimHei" w:eastAsia="SimHei"/>
                <w:color w:val="FF0000"/>
                <w:sz w:val="15"/>
              </w:rPr>
            </w:pPr>
            <w:r>
              <w:rPr>
                <w:rFonts w:ascii="SimHei" w:eastAsia="SimHei"/>
                <w:color w:val="FF0000"/>
                <w:sz w:val="15"/>
              </w:rPr>
              <w:t>总计</w:t>
            </w:r>
          </w:p>
        </w:tc>
        <w:tc>
          <w:tcPr>
            <w:tcW w:w="308" w:type="pct"/>
            <w:vAlign w:val="center"/>
          </w:tcPr>
          <w:p w:rsidR="002E1229" w:rsidRDefault="002E1229">
            <w:pPr>
              <w:spacing w:before="60" w:after="60" w:line="320" w:lineRule="atLeast"/>
              <w:rPr>
                <w:rFonts w:ascii="SimHei" w:eastAsia="SimHei"/>
                <w:color w:val="FF0000"/>
                <w:sz w:val="15"/>
              </w:rPr>
            </w:pPr>
            <w:r>
              <w:rPr>
                <w:rFonts w:ascii="SimHei" w:eastAsia="SimHei"/>
                <w:color w:val="FF0000"/>
                <w:sz w:val="15"/>
              </w:rPr>
              <w:t>女性</w:t>
            </w:r>
          </w:p>
        </w:tc>
        <w:tc>
          <w:tcPr>
            <w:tcW w:w="243" w:type="pct"/>
            <w:vAlign w:val="center"/>
          </w:tcPr>
          <w:p w:rsidR="002E1229" w:rsidRDefault="002E1229">
            <w:pPr>
              <w:spacing w:before="60" w:after="60" w:line="320" w:lineRule="atLeast"/>
              <w:rPr>
                <w:rFonts w:ascii="SimHei" w:eastAsia="SimHei"/>
                <w:color w:val="FF0000"/>
                <w:sz w:val="15"/>
              </w:rPr>
            </w:pPr>
            <w:r>
              <w:rPr>
                <w:rFonts w:ascii="SimHei" w:eastAsia="SimHei"/>
                <w:color w:val="FF0000"/>
                <w:sz w:val="15"/>
              </w:rPr>
              <w:t>%</w:t>
            </w:r>
          </w:p>
        </w:tc>
        <w:tc>
          <w:tcPr>
            <w:tcW w:w="308" w:type="pct"/>
            <w:vAlign w:val="center"/>
          </w:tcPr>
          <w:p w:rsidR="002E1229" w:rsidRDefault="002E1229">
            <w:pPr>
              <w:spacing w:before="60" w:after="60" w:line="320" w:lineRule="atLeast"/>
              <w:rPr>
                <w:rFonts w:ascii="SimHei" w:eastAsia="SimHei"/>
                <w:color w:val="FF0000"/>
                <w:sz w:val="15"/>
              </w:rPr>
            </w:pPr>
            <w:r>
              <w:rPr>
                <w:rFonts w:ascii="SimHei" w:eastAsia="SimHei"/>
                <w:color w:val="FF0000"/>
                <w:sz w:val="15"/>
              </w:rPr>
              <w:t>总计</w:t>
            </w:r>
          </w:p>
        </w:tc>
        <w:tc>
          <w:tcPr>
            <w:tcW w:w="308" w:type="pct"/>
            <w:vAlign w:val="center"/>
          </w:tcPr>
          <w:p w:rsidR="002E1229" w:rsidRDefault="002E1229">
            <w:pPr>
              <w:spacing w:before="60" w:after="60" w:line="320" w:lineRule="atLeast"/>
              <w:rPr>
                <w:rFonts w:ascii="SimHei" w:eastAsia="SimHei"/>
                <w:color w:val="FF0000"/>
                <w:sz w:val="15"/>
              </w:rPr>
            </w:pPr>
            <w:r>
              <w:rPr>
                <w:rFonts w:ascii="SimHei" w:eastAsia="SimHei"/>
                <w:color w:val="FF0000"/>
                <w:sz w:val="15"/>
              </w:rPr>
              <w:t>女性</w:t>
            </w:r>
          </w:p>
        </w:tc>
        <w:tc>
          <w:tcPr>
            <w:tcW w:w="243" w:type="pct"/>
            <w:vAlign w:val="center"/>
          </w:tcPr>
          <w:p w:rsidR="002E1229" w:rsidRDefault="002E1229">
            <w:pPr>
              <w:spacing w:before="60" w:after="60" w:line="320" w:lineRule="atLeast"/>
              <w:rPr>
                <w:rFonts w:ascii="SimHei" w:eastAsia="SimHei"/>
                <w:color w:val="FF0000"/>
                <w:sz w:val="15"/>
              </w:rPr>
            </w:pPr>
            <w:r>
              <w:rPr>
                <w:rFonts w:ascii="SimHei" w:eastAsia="SimHei"/>
                <w:color w:val="FF0000"/>
                <w:sz w:val="15"/>
              </w:rPr>
              <w:t>%</w:t>
            </w:r>
          </w:p>
        </w:tc>
        <w:tc>
          <w:tcPr>
            <w:tcW w:w="308" w:type="pct"/>
            <w:vAlign w:val="center"/>
          </w:tcPr>
          <w:p w:rsidR="002E1229" w:rsidRDefault="002E1229">
            <w:pPr>
              <w:spacing w:before="60" w:after="60" w:line="320" w:lineRule="atLeast"/>
              <w:rPr>
                <w:rFonts w:ascii="SimHei" w:eastAsia="SimHei"/>
                <w:color w:val="FF0000"/>
                <w:sz w:val="15"/>
              </w:rPr>
            </w:pPr>
            <w:r>
              <w:rPr>
                <w:rFonts w:ascii="SimHei" w:eastAsia="SimHei"/>
                <w:color w:val="FF0000"/>
                <w:sz w:val="15"/>
              </w:rPr>
              <w:t>总计</w:t>
            </w:r>
          </w:p>
        </w:tc>
        <w:tc>
          <w:tcPr>
            <w:tcW w:w="308" w:type="pct"/>
            <w:vAlign w:val="center"/>
          </w:tcPr>
          <w:p w:rsidR="002E1229" w:rsidRDefault="002E1229">
            <w:pPr>
              <w:spacing w:before="60" w:after="60" w:line="320" w:lineRule="atLeast"/>
              <w:rPr>
                <w:rFonts w:ascii="SimHei" w:eastAsia="SimHei"/>
                <w:color w:val="FF0000"/>
                <w:sz w:val="15"/>
              </w:rPr>
            </w:pPr>
            <w:r>
              <w:rPr>
                <w:rFonts w:ascii="SimHei" w:eastAsia="SimHei"/>
                <w:color w:val="FF0000"/>
                <w:sz w:val="15"/>
              </w:rPr>
              <w:t>女性</w:t>
            </w:r>
          </w:p>
        </w:tc>
        <w:tc>
          <w:tcPr>
            <w:tcW w:w="243" w:type="pct"/>
            <w:vAlign w:val="center"/>
          </w:tcPr>
          <w:p w:rsidR="002E1229" w:rsidRDefault="002E1229">
            <w:pPr>
              <w:spacing w:before="60" w:after="60" w:line="320" w:lineRule="atLeast"/>
              <w:rPr>
                <w:rFonts w:ascii="SimHei" w:eastAsia="SimHei"/>
                <w:color w:val="FF0000"/>
                <w:sz w:val="15"/>
              </w:rPr>
            </w:pPr>
            <w:r>
              <w:rPr>
                <w:rFonts w:ascii="SimHei" w:eastAsia="SimHei"/>
                <w:color w:val="FF0000"/>
                <w:sz w:val="15"/>
              </w:rPr>
              <w:t>%</w:t>
            </w:r>
          </w:p>
        </w:tc>
        <w:tc>
          <w:tcPr>
            <w:tcW w:w="308" w:type="pct"/>
            <w:vAlign w:val="center"/>
          </w:tcPr>
          <w:p w:rsidR="002E1229" w:rsidRDefault="002E1229">
            <w:pPr>
              <w:spacing w:before="60" w:after="60" w:line="320" w:lineRule="atLeast"/>
              <w:rPr>
                <w:rFonts w:ascii="SimHei" w:eastAsia="SimHei"/>
                <w:color w:val="FF0000"/>
                <w:sz w:val="15"/>
              </w:rPr>
            </w:pPr>
            <w:r>
              <w:rPr>
                <w:rFonts w:ascii="SimHei" w:eastAsia="SimHei"/>
                <w:color w:val="FF0000"/>
                <w:sz w:val="15"/>
              </w:rPr>
              <w:t>总计</w:t>
            </w:r>
          </w:p>
        </w:tc>
        <w:tc>
          <w:tcPr>
            <w:tcW w:w="308" w:type="pct"/>
            <w:vAlign w:val="center"/>
          </w:tcPr>
          <w:p w:rsidR="002E1229" w:rsidRDefault="002E1229">
            <w:pPr>
              <w:spacing w:before="60" w:after="60" w:line="320" w:lineRule="atLeast"/>
              <w:rPr>
                <w:rFonts w:ascii="SimHei" w:eastAsia="SimHei"/>
                <w:color w:val="FF0000"/>
                <w:sz w:val="15"/>
              </w:rPr>
            </w:pPr>
            <w:r>
              <w:rPr>
                <w:rFonts w:ascii="SimHei" w:eastAsia="SimHei"/>
                <w:color w:val="FF0000"/>
                <w:sz w:val="15"/>
              </w:rPr>
              <w:t>女性</w:t>
            </w:r>
          </w:p>
        </w:tc>
        <w:tc>
          <w:tcPr>
            <w:tcW w:w="243" w:type="pct"/>
            <w:vAlign w:val="center"/>
          </w:tcPr>
          <w:p w:rsidR="002E1229" w:rsidRDefault="002E1229">
            <w:pPr>
              <w:spacing w:before="60" w:after="60" w:line="320" w:lineRule="atLeast"/>
              <w:rPr>
                <w:rFonts w:ascii="SimHei" w:eastAsia="SimHei"/>
                <w:color w:val="FF0000"/>
                <w:sz w:val="15"/>
              </w:rPr>
            </w:pPr>
            <w:r>
              <w:rPr>
                <w:rFonts w:ascii="SimHei" w:eastAsia="SimHei"/>
                <w:color w:val="FF0000"/>
                <w:sz w:val="15"/>
              </w:rPr>
              <w:t>%</w:t>
            </w:r>
          </w:p>
        </w:tc>
      </w:tr>
      <w:tr w:rsidR="002E1229">
        <w:tblPrEx>
          <w:tblCellMar>
            <w:top w:w="0" w:type="dxa"/>
            <w:bottom w:w="0" w:type="dxa"/>
          </w:tblCellMar>
        </w:tblPrEx>
        <w:tc>
          <w:tcPr>
            <w:tcW w:w="554" w:type="pct"/>
          </w:tcPr>
          <w:p w:rsidR="002E1229" w:rsidRDefault="002E1229">
            <w:pPr>
              <w:spacing w:before="60" w:after="60" w:line="320" w:lineRule="atLeast"/>
              <w:rPr>
                <w:sz w:val="15"/>
              </w:rPr>
            </w:pPr>
            <w:r>
              <w:rPr>
                <w:sz w:val="15"/>
              </w:rPr>
              <w:t>总计</w:t>
            </w:r>
          </w:p>
        </w:tc>
        <w:tc>
          <w:tcPr>
            <w:tcW w:w="308" w:type="pct"/>
            <w:vAlign w:val="center"/>
          </w:tcPr>
          <w:p w:rsidR="002E1229" w:rsidRDefault="002E1229">
            <w:pPr>
              <w:spacing w:before="60" w:after="60" w:line="320" w:lineRule="atLeast"/>
              <w:jc w:val="right"/>
              <w:rPr>
                <w:sz w:val="15"/>
              </w:rPr>
            </w:pPr>
            <w:r>
              <w:rPr>
                <w:sz w:val="15"/>
              </w:rPr>
              <w:t>193</w:t>
            </w:r>
            <w:r>
              <w:rPr>
                <w:rFonts w:hint="eastAsia"/>
                <w:sz w:val="15"/>
              </w:rPr>
              <w:t xml:space="preserve"> </w:t>
            </w:r>
            <w:r>
              <w:rPr>
                <w:sz w:val="15"/>
              </w:rPr>
              <w:t>004</w:t>
            </w:r>
          </w:p>
        </w:tc>
        <w:tc>
          <w:tcPr>
            <w:tcW w:w="308" w:type="pct"/>
            <w:vAlign w:val="center"/>
          </w:tcPr>
          <w:p w:rsidR="002E1229" w:rsidRDefault="002E1229">
            <w:pPr>
              <w:spacing w:before="60" w:after="60" w:line="320" w:lineRule="atLeast"/>
              <w:jc w:val="right"/>
              <w:rPr>
                <w:sz w:val="15"/>
              </w:rPr>
            </w:pPr>
            <w:r>
              <w:rPr>
                <w:sz w:val="15"/>
              </w:rPr>
              <w:t>144</w:t>
            </w:r>
            <w:r>
              <w:rPr>
                <w:rFonts w:hint="eastAsia"/>
                <w:sz w:val="15"/>
              </w:rPr>
              <w:t xml:space="preserve"> </w:t>
            </w:r>
            <w:r>
              <w:rPr>
                <w:sz w:val="15"/>
              </w:rPr>
              <w:t>484</w:t>
            </w:r>
          </w:p>
        </w:tc>
        <w:tc>
          <w:tcPr>
            <w:tcW w:w="150" w:type="pct"/>
            <w:vAlign w:val="center"/>
          </w:tcPr>
          <w:p w:rsidR="002E1229" w:rsidRDefault="002E1229">
            <w:pPr>
              <w:spacing w:before="60" w:after="60" w:line="320" w:lineRule="atLeast"/>
              <w:jc w:val="right"/>
              <w:rPr>
                <w:sz w:val="15"/>
              </w:rPr>
            </w:pPr>
          </w:p>
        </w:tc>
        <w:tc>
          <w:tcPr>
            <w:tcW w:w="243" w:type="pct"/>
            <w:vAlign w:val="center"/>
          </w:tcPr>
          <w:p w:rsidR="002E1229" w:rsidRDefault="002E1229">
            <w:pPr>
              <w:spacing w:before="60" w:after="60" w:line="320" w:lineRule="atLeast"/>
              <w:jc w:val="right"/>
              <w:rPr>
                <w:sz w:val="15"/>
              </w:rPr>
            </w:pPr>
            <w:r>
              <w:rPr>
                <w:sz w:val="15"/>
              </w:rPr>
              <w:t>74.9</w:t>
            </w:r>
          </w:p>
        </w:tc>
        <w:tc>
          <w:tcPr>
            <w:tcW w:w="308" w:type="pct"/>
            <w:vAlign w:val="center"/>
          </w:tcPr>
          <w:p w:rsidR="002E1229" w:rsidRDefault="002E1229">
            <w:pPr>
              <w:spacing w:before="60" w:after="60" w:line="320" w:lineRule="atLeast"/>
              <w:jc w:val="right"/>
              <w:rPr>
                <w:sz w:val="15"/>
              </w:rPr>
            </w:pPr>
            <w:r>
              <w:rPr>
                <w:sz w:val="15"/>
              </w:rPr>
              <w:t>193</w:t>
            </w:r>
            <w:r>
              <w:rPr>
                <w:rFonts w:hint="eastAsia"/>
                <w:sz w:val="15"/>
              </w:rPr>
              <w:t xml:space="preserve"> </w:t>
            </w:r>
            <w:r>
              <w:rPr>
                <w:sz w:val="15"/>
              </w:rPr>
              <w:t>052</w:t>
            </w:r>
          </w:p>
        </w:tc>
        <w:tc>
          <w:tcPr>
            <w:tcW w:w="308" w:type="pct"/>
            <w:vAlign w:val="center"/>
          </w:tcPr>
          <w:p w:rsidR="002E1229" w:rsidRDefault="002E1229">
            <w:pPr>
              <w:spacing w:before="60" w:after="60" w:line="320" w:lineRule="atLeast"/>
              <w:jc w:val="right"/>
              <w:rPr>
                <w:sz w:val="15"/>
              </w:rPr>
            </w:pPr>
            <w:r>
              <w:rPr>
                <w:sz w:val="15"/>
              </w:rPr>
              <w:t>147</w:t>
            </w:r>
            <w:r>
              <w:rPr>
                <w:rFonts w:hint="eastAsia"/>
                <w:sz w:val="15"/>
              </w:rPr>
              <w:t xml:space="preserve"> </w:t>
            </w:r>
            <w:r>
              <w:rPr>
                <w:sz w:val="15"/>
              </w:rPr>
              <w:t>462</w:t>
            </w:r>
          </w:p>
        </w:tc>
        <w:tc>
          <w:tcPr>
            <w:tcW w:w="243" w:type="pct"/>
            <w:vAlign w:val="center"/>
          </w:tcPr>
          <w:p w:rsidR="002E1229" w:rsidRDefault="002E1229">
            <w:pPr>
              <w:spacing w:before="60" w:after="60" w:line="320" w:lineRule="atLeast"/>
              <w:jc w:val="right"/>
              <w:rPr>
                <w:sz w:val="15"/>
              </w:rPr>
            </w:pPr>
            <w:r>
              <w:rPr>
                <w:sz w:val="15"/>
              </w:rPr>
              <w:t>76.4</w:t>
            </w:r>
          </w:p>
        </w:tc>
        <w:tc>
          <w:tcPr>
            <w:tcW w:w="308" w:type="pct"/>
            <w:vAlign w:val="center"/>
          </w:tcPr>
          <w:p w:rsidR="002E1229" w:rsidRDefault="002E1229">
            <w:pPr>
              <w:spacing w:before="60" w:after="60" w:line="320" w:lineRule="atLeast"/>
              <w:jc w:val="right"/>
              <w:rPr>
                <w:sz w:val="15"/>
              </w:rPr>
            </w:pPr>
            <w:r>
              <w:rPr>
                <w:sz w:val="15"/>
              </w:rPr>
              <w:t>204</w:t>
            </w:r>
            <w:r>
              <w:rPr>
                <w:rFonts w:hint="eastAsia"/>
                <w:sz w:val="15"/>
              </w:rPr>
              <w:t xml:space="preserve"> </w:t>
            </w:r>
            <w:r>
              <w:rPr>
                <w:sz w:val="15"/>
              </w:rPr>
              <w:t>439</w:t>
            </w:r>
          </w:p>
        </w:tc>
        <w:tc>
          <w:tcPr>
            <w:tcW w:w="308" w:type="pct"/>
            <w:vAlign w:val="center"/>
          </w:tcPr>
          <w:p w:rsidR="002E1229" w:rsidRDefault="002E1229">
            <w:pPr>
              <w:spacing w:before="60" w:after="60" w:line="320" w:lineRule="atLeast"/>
              <w:jc w:val="right"/>
              <w:rPr>
                <w:sz w:val="15"/>
              </w:rPr>
            </w:pPr>
            <w:r>
              <w:rPr>
                <w:sz w:val="15"/>
              </w:rPr>
              <w:t>155</w:t>
            </w:r>
            <w:r>
              <w:rPr>
                <w:rFonts w:hint="eastAsia"/>
                <w:sz w:val="15"/>
              </w:rPr>
              <w:t xml:space="preserve"> </w:t>
            </w:r>
            <w:r>
              <w:rPr>
                <w:sz w:val="15"/>
              </w:rPr>
              <w:t>982</w:t>
            </w:r>
          </w:p>
        </w:tc>
        <w:tc>
          <w:tcPr>
            <w:tcW w:w="243" w:type="pct"/>
            <w:vAlign w:val="center"/>
          </w:tcPr>
          <w:p w:rsidR="002E1229" w:rsidRDefault="002E1229">
            <w:pPr>
              <w:spacing w:before="60" w:after="60" w:line="320" w:lineRule="atLeast"/>
              <w:jc w:val="right"/>
              <w:rPr>
                <w:sz w:val="15"/>
              </w:rPr>
            </w:pPr>
            <w:r>
              <w:rPr>
                <w:sz w:val="15"/>
              </w:rPr>
              <w:t>76.3</w:t>
            </w:r>
          </w:p>
        </w:tc>
        <w:tc>
          <w:tcPr>
            <w:tcW w:w="308" w:type="pct"/>
            <w:vAlign w:val="center"/>
          </w:tcPr>
          <w:p w:rsidR="002E1229" w:rsidRDefault="002E1229">
            <w:pPr>
              <w:spacing w:before="60" w:after="60" w:line="320" w:lineRule="atLeast"/>
              <w:jc w:val="right"/>
              <w:rPr>
                <w:sz w:val="15"/>
              </w:rPr>
            </w:pPr>
            <w:r>
              <w:rPr>
                <w:sz w:val="15"/>
              </w:rPr>
              <w:t>211</w:t>
            </w:r>
            <w:r>
              <w:rPr>
                <w:rFonts w:hint="eastAsia"/>
                <w:sz w:val="15"/>
              </w:rPr>
              <w:t xml:space="preserve"> </w:t>
            </w:r>
            <w:r>
              <w:rPr>
                <w:sz w:val="15"/>
              </w:rPr>
              <w:t>766</w:t>
            </w:r>
          </w:p>
        </w:tc>
        <w:tc>
          <w:tcPr>
            <w:tcW w:w="308" w:type="pct"/>
            <w:vAlign w:val="center"/>
          </w:tcPr>
          <w:p w:rsidR="002E1229" w:rsidRDefault="002E1229">
            <w:pPr>
              <w:spacing w:before="60" w:after="60" w:line="320" w:lineRule="atLeast"/>
              <w:jc w:val="right"/>
              <w:rPr>
                <w:sz w:val="15"/>
              </w:rPr>
            </w:pPr>
            <w:r>
              <w:rPr>
                <w:sz w:val="15"/>
              </w:rPr>
              <w:t>159</w:t>
            </w:r>
            <w:r>
              <w:rPr>
                <w:rFonts w:hint="eastAsia"/>
                <w:sz w:val="15"/>
              </w:rPr>
              <w:t xml:space="preserve"> </w:t>
            </w:r>
            <w:r>
              <w:rPr>
                <w:sz w:val="15"/>
              </w:rPr>
              <w:t>895</w:t>
            </w:r>
          </w:p>
        </w:tc>
        <w:tc>
          <w:tcPr>
            <w:tcW w:w="243" w:type="pct"/>
            <w:vAlign w:val="center"/>
          </w:tcPr>
          <w:p w:rsidR="002E1229" w:rsidRDefault="002E1229">
            <w:pPr>
              <w:spacing w:before="60" w:after="60" w:line="320" w:lineRule="atLeast"/>
              <w:jc w:val="right"/>
              <w:rPr>
                <w:sz w:val="15"/>
              </w:rPr>
            </w:pPr>
            <w:r>
              <w:rPr>
                <w:sz w:val="15"/>
              </w:rPr>
              <w:t>75.5</w:t>
            </w:r>
          </w:p>
        </w:tc>
        <w:tc>
          <w:tcPr>
            <w:tcW w:w="308" w:type="pct"/>
            <w:vAlign w:val="center"/>
          </w:tcPr>
          <w:p w:rsidR="002E1229" w:rsidRDefault="002E1229">
            <w:pPr>
              <w:spacing w:before="60" w:after="60" w:line="320" w:lineRule="atLeast"/>
              <w:jc w:val="right"/>
              <w:rPr>
                <w:sz w:val="15"/>
              </w:rPr>
            </w:pPr>
            <w:r>
              <w:rPr>
                <w:sz w:val="15"/>
              </w:rPr>
              <w:t>228</w:t>
            </w:r>
            <w:r>
              <w:rPr>
                <w:rFonts w:hint="eastAsia"/>
                <w:sz w:val="15"/>
              </w:rPr>
              <w:t xml:space="preserve"> </w:t>
            </w:r>
            <w:r>
              <w:rPr>
                <w:sz w:val="15"/>
              </w:rPr>
              <w:t>077</w:t>
            </w:r>
          </w:p>
        </w:tc>
        <w:tc>
          <w:tcPr>
            <w:tcW w:w="308" w:type="pct"/>
            <w:vAlign w:val="center"/>
          </w:tcPr>
          <w:p w:rsidR="002E1229" w:rsidRDefault="002E1229">
            <w:pPr>
              <w:spacing w:before="60" w:after="60" w:line="320" w:lineRule="atLeast"/>
              <w:jc w:val="right"/>
              <w:rPr>
                <w:sz w:val="15"/>
              </w:rPr>
            </w:pPr>
            <w:r>
              <w:rPr>
                <w:sz w:val="15"/>
              </w:rPr>
              <w:t>167</w:t>
            </w:r>
            <w:r>
              <w:rPr>
                <w:rFonts w:hint="eastAsia"/>
                <w:sz w:val="15"/>
              </w:rPr>
              <w:t xml:space="preserve"> </w:t>
            </w:r>
            <w:r>
              <w:rPr>
                <w:sz w:val="15"/>
              </w:rPr>
              <w:t>372</w:t>
            </w:r>
          </w:p>
        </w:tc>
        <w:tc>
          <w:tcPr>
            <w:tcW w:w="243" w:type="pct"/>
            <w:vAlign w:val="center"/>
          </w:tcPr>
          <w:p w:rsidR="002E1229" w:rsidRDefault="002E1229">
            <w:pPr>
              <w:spacing w:before="60" w:after="60" w:line="320" w:lineRule="atLeast"/>
              <w:jc w:val="right"/>
              <w:rPr>
                <w:sz w:val="15"/>
              </w:rPr>
            </w:pPr>
            <w:r>
              <w:rPr>
                <w:sz w:val="15"/>
              </w:rPr>
              <w:t>73.4</w:t>
            </w:r>
          </w:p>
        </w:tc>
      </w:tr>
      <w:tr w:rsidR="002E1229">
        <w:tblPrEx>
          <w:tblCellMar>
            <w:top w:w="0" w:type="dxa"/>
            <w:bottom w:w="0" w:type="dxa"/>
          </w:tblCellMar>
        </w:tblPrEx>
        <w:tc>
          <w:tcPr>
            <w:tcW w:w="554" w:type="pct"/>
          </w:tcPr>
          <w:p w:rsidR="002E1229" w:rsidRDefault="002E1229">
            <w:pPr>
              <w:spacing w:before="60" w:after="60" w:line="320" w:lineRule="atLeast"/>
              <w:rPr>
                <w:sz w:val="15"/>
              </w:rPr>
            </w:pPr>
            <w:r>
              <w:rPr>
                <w:sz w:val="15"/>
              </w:rPr>
              <w:t>幼儿教育</w:t>
            </w:r>
          </w:p>
        </w:tc>
        <w:tc>
          <w:tcPr>
            <w:tcW w:w="308" w:type="pct"/>
            <w:vAlign w:val="center"/>
          </w:tcPr>
          <w:p w:rsidR="002E1229" w:rsidRDefault="002E1229">
            <w:pPr>
              <w:spacing w:before="60" w:after="60" w:line="320" w:lineRule="atLeast"/>
              <w:jc w:val="right"/>
              <w:rPr>
                <w:sz w:val="15"/>
              </w:rPr>
            </w:pPr>
            <w:r>
              <w:rPr>
                <w:sz w:val="15"/>
              </w:rPr>
              <w:t>19</w:t>
            </w:r>
            <w:r>
              <w:rPr>
                <w:rFonts w:hint="eastAsia"/>
                <w:sz w:val="15"/>
              </w:rPr>
              <w:t xml:space="preserve"> </w:t>
            </w:r>
            <w:r>
              <w:rPr>
                <w:sz w:val="15"/>
              </w:rPr>
              <w:t>786</w:t>
            </w:r>
          </w:p>
        </w:tc>
        <w:tc>
          <w:tcPr>
            <w:tcW w:w="308" w:type="pct"/>
            <w:vAlign w:val="center"/>
          </w:tcPr>
          <w:p w:rsidR="002E1229" w:rsidRDefault="002E1229">
            <w:pPr>
              <w:spacing w:before="60" w:after="60" w:line="320" w:lineRule="atLeast"/>
              <w:jc w:val="right"/>
              <w:rPr>
                <w:sz w:val="15"/>
              </w:rPr>
            </w:pPr>
            <w:r>
              <w:rPr>
                <w:sz w:val="15"/>
              </w:rPr>
              <w:t>19</w:t>
            </w:r>
            <w:r>
              <w:rPr>
                <w:rFonts w:hint="eastAsia"/>
                <w:sz w:val="15"/>
              </w:rPr>
              <w:t xml:space="preserve"> </w:t>
            </w:r>
            <w:r>
              <w:rPr>
                <w:sz w:val="15"/>
              </w:rPr>
              <w:t>786</w:t>
            </w:r>
          </w:p>
        </w:tc>
        <w:tc>
          <w:tcPr>
            <w:tcW w:w="150" w:type="pct"/>
            <w:vAlign w:val="center"/>
          </w:tcPr>
          <w:p w:rsidR="002E1229" w:rsidRDefault="002E1229">
            <w:pPr>
              <w:spacing w:before="60" w:after="60" w:line="320" w:lineRule="atLeast"/>
              <w:jc w:val="right"/>
              <w:rPr>
                <w:sz w:val="15"/>
              </w:rPr>
            </w:pPr>
          </w:p>
        </w:tc>
        <w:tc>
          <w:tcPr>
            <w:tcW w:w="243" w:type="pct"/>
            <w:vAlign w:val="center"/>
          </w:tcPr>
          <w:p w:rsidR="002E1229" w:rsidRDefault="002E1229">
            <w:pPr>
              <w:spacing w:before="60" w:after="60" w:line="320" w:lineRule="atLeast"/>
              <w:jc w:val="right"/>
              <w:rPr>
                <w:sz w:val="15"/>
              </w:rPr>
            </w:pPr>
            <w:r>
              <w:rPr>
                <w:sz w:val="15"/>
              </w:rPr>
              <w:t>100.0</w:t>
            </w:r>
          </w:p>
        </w:tc>
        <w:tc>
          <w:tcPr>
            <w:tcW w:w="308" w:type="pct"/>
            <w:vAlign w:val="center"/>
          </w:tcPr>
          <w:p w:rsidR="002E1229" w:rsidRDefault="002E1229">
            <w:pPr>
              <w:spacing w:before="60" w:after="60" w:line="320" w:lineRule="atLeast"/>
              <w:jc w:val="right"/>
              <w:rPr>
                <w:sz w:val="15"/>
              </w:rPr>
            </w:pPr>
            <w:r>
              <w:rPr>
                <w:sz w:val="15"/>
              </w:rPr>
              <w:t>19</w:t>
            </w:r>
            <w:r>
              <w:rPr>
                <w:rFonts w:hint="eastAsia"/>
                <w:sz w:val="15"/>
              </w:rPr>
              <w:t xml:space="preserve"> </w:t>
            </w:r>
            <w:r>
              <w:rPr>
                <w:sz w:val="15"/>
              </w:rPr>
              <w:t>270</w:t>
            </w:r>
          </w:p>
        </w:tc>
        <w:tc>
          <w:tcPr>
            <w:tcW w:w="308" w:type="pct"/>
            <w:vAlign w:val="center"/>
          </w:tcPr>
          <w:p w:rsidR="002E1229" w:rsidRDefault="002E1229">
            <w:pPr>
              <w:spacing w:before="60" w:after="60" w:line="320" w:lineRule="atLeast"/>
              <w:jc w:val="right"/>
              <w:rPr>
                <w:sz w:val="15"/>
              </w:rPr>
            </w:pPr>
            <w:r>
              <w:rPr>
                <w:sz w:val="15"/>
              </w:rPr>
              <w:t>19</w:t>
            </w:r>
            <w:r>
              <w:rPr>
                <w:rFonts w:hint="eastAsia"/>
                <w:sz w:val="15"/>
              </w:rPr>
              <w:t xml:space="preserve"> </w:t>
            </w:r>
            <w:r>
              <w:rPr>
                <w:sz w:val="15"/>
              </w:rPr>
              <w:t>270</w:t>
            </w:r>
          </w:p>
        </w:tc>
        <w:tc>
          <w:tcPr>
            <w:tcW w:w="243" w:type="pct"/>
            <w:vAlign w:val="center"/>
          </w:tcPr>
          <w:p w:rsidR="002E1229" w:rsidRDefault="002E1229">
            <w:pPr>
              <w:spacing w:before="60" w:after="60" w:line="320" w:lineRule="atLeast"/>
              <w:jc w:val="right"/>
              <w:rPr>
                <w:sz w:val="15"/>
              </w:rPr>
            </w:pPr>
            <w:r>
              <w:rPr>
                <w:sz w:val="15"/>
              </w:rPr>
              <w:t>100.0</w:t>
            </w:r>
          </w:p>
        </w:tc>
        <w:tc>
          <w:tcPr>
            <w:tcW w:w="308" w:type="pct"/>
            <w:vAlign w:val="center"/>
          </w:tcPr>
          <w:p w:rsidR="002E1229" w:rsidRDefault="002E1229">
            <w:pPr>
              <w:spacing w:before="60" w:after="60" w:line="320" w:lineRule="atLeast"/>
              <w:jc w:val="right"/>
              <w:rPr>
                <w:sz w:val="15"/>
              </w:rPr>
            </w:pPr>
            <w:r>
              <w:rPr>
                <w:sz w:val="15"/>
              </w:rPr>
              <w:t>19</w:t>
            </w:r>
            <w:r>
              <w:rPr>
                <w:rFonts w:hint="eastAsia"/>
                <w:sz w:val="15"/>
              </w:rPr>
              <w:t xml:space="preserve"> </w:t>
            </w:r>
            <w:r>
              <w:rPr>
                <w:sz w:val="15"/>
              </w:rPr>
              <w:t>358</w:t>
            </w:r>
          </w:p>
        </w:tc>
        <w:tc>
          <w:tcPr>
            <w:tcW w:w="308" w:type="pct"/>
            <w:vAlign w:val="center"/>
          </w:tcPr>
          <w:p w:rsidR="002E1229" w:rsidRDefault="002E1229">
            <w:pPr>
              <w:spacing w:before="60" w:after="60" w:line="320" w:lineRule="atLeast"/>
              <w:jc w:val="right"/>
              <w:rPr>
                <w:sz w:val="15"/>
              </w:rPr>
            </w:pPr>
            <w:r>
              <w:rPr>
                <w:sz w:val="15"/>
              </w:rPr>
              <w:t>19</w:t>
            </w:r>
            <w:r>
              <w:rPr>
                <w:rFonts w:hint="eastAsia"/>
                <w:sz w:val="15"/>
              </w:rPr>
              <w:t xml:space="preserve"> </w:t>
            </w:r>
            <w:r>
              <w:rPr>
                <w:sz w:val="15"/>
              </w:rPr>
              <w:t>358</w:t>
            </w:r>
          </w:p>
        </w:tc>
        <w:tc>
          <w:tcPr>
            <w:tcW w:w="243" w:type="pct"/>
            <w:vAlign w:val="center"/>
          </w:tcPr>
          <w:p w:rsidR="002E1229" w:rsidRDefault="002E1229">
            <w:pPr>
              <w:spacing w:before="60" w:after="60" w:line="320" w:lineRule="atLeast"/>
              <w:jc w:val="right"/>
              <w:rPr>
                <w:sz w:val="15"/>
              </w:rPr>
            </w:pPr>
            <w:r>
              <w:rPr>
                <w:sz w:val="15"/>
              </w:rPr>
              <w:t>100.0</w:t>
            </w:r>
          </w:p>
        </w:tc>
        <w:tc>
          <w:tcPr>
            <w:tcW w:w="308" w:type="pct"/>
            <w:vAlign w:val="center"/>
          </w:tcPr>
          <w:p w:rsidR="002E1229" w:rsidRDefault="002E1229">
            <w:pPr>
              <w:spacing w:before="60" w:after="60" w:line="320" w:lineRule="atLeast"/>
              <w:jc w:val="right"/>
              <w:rPr>
                <w:sz w:val="15"/>
              </w:rPr>
            </w:pPr>
            <w:r>
              <w:rPr>
                <w:sz w:val="15"/>
              </w:rPr>
              <w:t>18</w:t>
            </w:r>
            <w:r>
              <w:rPr>
                <w:rFonts w:hint="eastAsia"/>
                <w:sz w:val="15"/>
              </w:rPr>
              <w:t xml:space="preserve"> </w:t>
            </w:r>
            <w:r>
              <w:rPr>
                <w:sz w:val="15"/>
              </w:rPr>
              <w:t>865</w:t>
            </w:r>
          </w:p>
        </w:tc>
        <w:tc>
          <w:tcPr>
            <w:tcW w:w="308" w:type="pct"/>
            <w:vAlign w:val="center"/>
          </w:tcPr>
          <w:p w:rsidR="002E1229" w:rsidRDefault="002E1229">
            <w:pPr>
              <w:spacing w:before="60" w:after="60" w:line="320" w:lineRule="atLeast"/>
              <w:jc w:val="right"/>
              <w:rPr>
                <w:sz w:val="15"/>
              </w:rPr>
            </w:pPr>
            <w:r>
              <w:rPr>
                <w:sz w:val="15"/>
              </w:rPr>
              <w:t>18</w:t>
            </w:r>
            <w:r>
              <w:rPr>
                <w:rFonts w:hint="eastAsia"/>
                <w:sz w:val="15"/>
              </w:rPr>
              <w:t xml:space="preserve"> </w:t>
            </w:r>
            <w:r>
              <w:rPr>
                <w:sz w:val="15"/>
              </w:rPr>
              <w:t>865</w:t>
            </w:r>
          </w:p>
        </w:tc>
        <w:tc>
          <w:tcPr>
            <w:tcW w:w="243" w:type="pct"/>
            <w:vAlign w:val="center"/>
          </w:tcPr>
          <w:p w:rsidR="002E1229" w:rsidRDefault="002E1229">
            <w:pPr>
              <w:spacing w:before="60" w:after="60" w:line="320" w:lineRule="atLeast"/>
              <w:jc w:val="right"/>
              <w:rPr>
                <w:sz w:val="15"/>
              </w:rPr>
            </w:pPr>
            <w:r>
              <w:rPr>
                <w:sz w:val="15"/>
              </w:rPr>
              <w:t>100.0</w:t>
            </w:r>
          </w:p>
        </w:tc>
        <w:tc>
          <w:tcPr>
            <w:tcW w:w="308" w:type="pct"/>
            <w:vAlign w:val="center"/>
          </w:tcPr>
          <w:p w:rsidR="002E1229" w:rsidRDefault="002E1229">
            <w:pPr>
              <w:spacing w:before="60" w:after="60" w:line="320" w:lineRule="atLeast"/>
              <w:jc w:val="right"/>
              <w:rPr>
                <w:sz w:val="15"/>
              </w:rPr>
            </w:pPr>
            <w:r>
              <w:rPr>
                <w:sz w:val="15"/>
              </w:rPr>
              <w:t>18</w:t>
            </w:r>
            <w:r>
              <w:rPr>
                <w:rFonts w:hint="eastAsia"/>
                <w:sz w:val="15"/>
              </w:rPr>
              <w:t xml:space="preserve"> </w:t>
            </w:r>
            <w:r>
              <w:rPr>
                <w:sz w:val="15"/>
              </w:rPr>
              <w:t>607</w:t>
            </w:r>
          </w:p>
        </w:tc>
        <w:tc>
          <w:tcPr>
            <w:tcW w:w="308" w:type="pct"/>
            <w:vAlign w:val="center"/>
          </w:tcPr>
          <w:p w:rsidR="002E1229" w:rsidRDefault="002E1229">
            <w:pPr>
              <w:spacing w:before="60" w:after="60" w:line="320" w:lineRule="atLeast"/>
              <w:jc w:val="right"/>
              <w:rPr>
                <w:sz w:val="15"/>
              </w:rPr>
            </w:pPr>
            <w:r>
              <w:rPr>
                <w:sz w:val="15"/>
              </w:rPr>
              <w:t>18</w:t>
            </w:r>
            <w:r>
              <w:rPr>
                <w:rFonts w:hint="eastAsia"/>
                <w:sz w:val="15"/>
              </w:rPr>
              <w:t xml:space="preserve"> </w:t>
            </w:r>
            <w:r>
              <w:rPr>
                <w:sz w:val="15"/>
              </w:rPr>
              <w:t>607</w:t>
            </w:r>
          </w:p>
        </w:tc>
        <w:tc>
          <w:tcPr>
            <w:tcW w:w="243" w:type="pct"/>
            <w:vAlign w:val="center"/>
          </w:tcPr>
          <w:p w:rsidR="002E1229" w:rsidRDefault="002E1229">
            <w:pPr>
              <w:spacing w:before="60" w:after="60" w:line="320" w:lineRule="atLeast"/>
              <w:jc w:val="right"/>
              <w:rPr>
                <w:sz w:val="15"/>
              </w:rPr>
            </w:pPr>
            <w:r>
              <w:rPr>
                <w:sz w:val="15"/>
              </w:rPr>
              <w:t>100.0</w:t>
            </w:r>
          </w:p>
        </w:tc>
      </w:tr>
      <w:tr w:rsidR="002E1229">
        <w:tblPrEx>
          <w:tblCellMar>
            <w:top w:w="0" w:type="dxa"/>
            <w:bottom w:w="0" w:type="dxa"/>
          </w:tblCellMar>
        </w:tblPrEx>
        <w:tc>
          <w:tcPr>
            <w:tcW w:w="554" w:type="pct"/>
          </w:tcPr>
          <w:p w:rsidR="002E1229" w:rsidRDefault="002E1229">
            <w:pPr>
              <w:spacing w:before="60" w:after="60" w:line="320" w:lineRule="atLeast"/>
              <w:rPr>
                <w:sz w:val="15"/>
              </w:rPr>
            </w:pPr>
            <w:r>
              <w:rPr>
                <w:sz w:val="15"/>
              </w:rPr>
              <w:t>其中学龄前教育</w:t>
            </w:r>
          </w:p>
        </w:tc>
        <w:tc>
          <w:tcPr>
            <w:tcW w:w="308" w:type="pct"/>
            <w:vAlign w:val="center"/>
          </w:tcPr>
          <w:p w:rsidR="002E1229" w:rsidRDefault="002E1229">
            <w:pPr>
              <w:spacing w:before="60" w:after="60" w:line="320" w:lineRule="atLeast"/>
              <w:jc w:val="right"/>
              <w:rPr>
                <w:sz w:val="15"/>
              </w:rPr>
            </w:pPr>
            <w:r>
              <w:rPr>
                <w:sz w:val="15"/>
              </w:rPr>
              <w:t>826</w:t>
            </w:r>
          </w:p>
        </w:tc>
        <w:tc>
          <w:tcPr>
            <w:tcW w:w="308" w:type="pct"/>
            <w:vAlign w:val="center"/>
          </w:tcPr>
          <w:p w:rsidR="002E1229" w:rsidRDefault="002E1229">
            <w:pPr>
              <w:spacing w:before="60" w:after="60" w:line="320" w:lineRule="atLeast"/>
              <w:jc w:val="right"/>
              <w:rPr>
                <w:sz w:val="15"/>
              </w:rPr>
            </w:pPr>
            <w:r>
              <w:rPr>
                <w:rFonts w:hint="eastAsia"/>
                <w:sz w:val="15"/>
              </w:rPr>
              <w:t xml:space="preserve"> </w:t>
            </w:r>
            <w:r>
              <w:rPr>
                <w:sz w:val="15"/>
              </w:rPr>
              <w:t>826</w:t>
            </w:r>
          </w:p>
        </w:tc>
        <w:tc>
          <w:tcPr>
            <w:tcW w:w="150" w:type="pct"/>
            <w:vAlign w:val="center"/>
          </w:tcPr>
          <w:p w:rsidR="002E1229" w:rsidRDefault="002E1229">
            <w:pPr>
              <w:spacing w:before="60" w:after="60" w:line="320" w:lineRule="atLeast"/>
              <w:jc w:val="right"/>
              <w:rPr>
                <w:sz w:val="15"/>
              </w:rPr>
            </w:pPr>
          </w:p>
        </w:tc>
        <w:tc>
          <w:tcPr>
            <w:tcW w:w="243" w:type="pct"/>
            <w:vAlign w:val="center"/>
          </w:tcPr>
          <w:p w:rsidR="002E1229" w:rsidRDefault="002E1229">
            <w:pPr>
              <w:spacing w:before="60" w:after="60" w:line="320" w:lineRule="atLeast"/>
              <w:jc w:val="right"/>
              <w:rPr>
                <w:sz w:val="15"/>
              </w:rPr>
            </w:pPr>
            <w:r>
              <w:rPr>
                <w:sz w:val="15"/>
              </w:rPr>
              <w:t>100.0</w:t>
            </w:r>
          </w:p>
        </w:tc>
        <w:tc>
          <w:tcPr>
            <w:tcW w:w="308" w:type="pct"/>
            <w:vAlign w:val="center"/>
          </w:tcPr>
          <w:p w:rsidR="002E1229" w:rsidRDefault="002E1229">
            <w:pPr>
              <w:spacing w:before="60" w:after="60" w:line="320" w:lineRule="atLeast"/>
              <w:jc w:val="right"/>
              <w:rPr>
                <w:sz w:val="15"/>
              </w:rPr>
            </w:pPr>
            <w:r>
              <w:rPr>
                <w:rFonts w:hint="eastAsia"/>
                <w:sz w:val="15"/>
              </w:rPr>
              <w:t xml:space="preserve"> </w:t>
            </w:r>
            <w:r>
              <w:rPr>
                <w:sz w:val="15"/>
              </w:rPr>
              <w:t>817</w:t>
            </w:r>
          </w:p>
        </w:tc>
        <w:tc>
          <w:tcPr>
            <w:tcW w:w="308" w:type="pct"/>
            <w:vAlign w:val="center"/>
          </w:tcPr>
          <w:p w:rsidR="002E1229" w:rsidRDefault="002E1229">
            <w:pPr>
              <w:spacing w:before="60" w:after="60" w:line="320" w:lineRule="atLeast"/>
              <w:jc w:val="right"/>
              <w:rPr>
                <w:sz w:val="15"/>
              </w:rPr>
            </w:pPr>
            <w:r>
              <w:rPr>
                <w:rFonts w:hint="eastAsia"/>
                <w:sz w:val="15"/>
              </w:rPr>
              <w:t xml:space="preserve"> </w:t>
            </w:r>
            <w:r>
              <w:rPr>
                <w:sz w:val="15"/>
              </w:rPr>
              <w:t>817</w:t>
            </w:r>
          </w:p>
        </w:tc>
        <w:tc>
          <w:tcPr>
            <w:tcW w:w="243" w:type="pct"/>
            <w:vAlign w:val="center"/>
          </w:tcPr>
          <w:p w:rsidR="002E1229" w:rsidRDefault="002E1229">
            <w:pPr>
              <w:spacing w:before="60" w:after="60" w:line="320" w:lineRule="atLeast"/>
              <w:jc w:val="right"/>
              <w:rPr>
                <w:sz w:val="15"/>
              </w:rPr>
            </w:pPr>
            <w:r>
              <w:rPr>
                <w:sz w:val="15"/>
              </w:rPr>
              <w:t>100.0</w:t>
            </w:r>
          </w:p>
        </w:tc>
        <w:tc>
          <w:tcPr>
            <w:tcW w:w="308" w:type="pct"/>
            <w:vAlign w:val="center"/>
          </w:tcPr>
          <w:p w:rsidR="002E1229" w:rsidRDefault="002E1229">
            <w:pPr>
              <w:spacing w:before="60" w:after="60" w:line="320" w:lineRule="atLeast"/>
              <w:jc w:val="right"/>
              <w:rPr>
                <w:sz w:val="15"/>
              </w:rPr>
            </w:pPr>
            <w:r>
              <w:rPr>
                <w:rFonts w:hint="eastAsia"/>
                <w:sz w:val="15"/>
              </w:rPr>
              <w:t xml:space="preserve"> </w:t>
            </w:r>
            <w:r>
              <w:rPr>
                <w:sz w:val="15"/>
              </w:rPr>
              <w:t>823</w:t>
            </w:r>
          </w:p>
        </w:tc>
        <w:tc>
          <w:tcPr>
            <w:tcW w:w="308" w:type="pct"/>
            <w:vAlign w:val="center"/>
          </w:tcPr>
          <w:p w:rsidR="002E1229" w:rsidRDefault="002E1229">
            <w:pPr>
              <w:spacing w:before="60" w:after="60" w:line="320" w:lineRule="atLeast"/>
              <w:jc w:val="right"/>
              <w:rPr>
                <w:sz w:val="15"/>
              </w:rPr>
            </w:pPr>
            <w:r>
              <w:rPr>
                <w:rFonts w:hint="eastAsia"/>
                <w:sz w:val="15"/>
              </w:rPr>
              <w:t xml:space="preserve"> </w:t>
            </w:r>
            <w:r>
              <w:rPr>
                <w:sz w:val="15"/>
              </w:rPr>
              <w:t>823</w:t>
            </w:r>
          </w:p>
        </w:tc>
        <w:tc>
          <w:tcPr>
            <w:tcW w:w="243" w:type="pct"/>
            <w:vAlign w:val="center"/>
          </w:tcPr>
          <w:p w:rsidR="002E1229" w:rsidRDefault="002E1229">
            <w:pPr>
              <w:spacing w:before="60" w:after="60" w:line="320" w:lineRule="atLeast"/>
              <w:jc w:val="right"/>
              <w:rPr>
                <w:sz w:val="15"/>
              </w:rPr>
            </w:pPr>
            <w:r>
              <w:rPr>
                <w:sz w:val="15"/>
              </w:rPr>
              <w:t>100.0</w:t>
            </w:r>
          </w:p>
        </w:tc>
        <w:tc>
          <w:tcPr>
            <w:tcW w:w="308" w:type="pct"/>
            <w:vAlign w:val="center"/>
          </w:tcPr>
          <w:p w:rsidR="002E1229" w:rsidRDefault="002E1229">
            <w:pPr>
              <w:spacing w:before="60" w:after="60" w:line="320" w:lineRule="atLeast"/>
              <w:jc w:val="right"/>
              <w:rPr>
                <w:sz w:val="15"/>
              </w:rPr>
            </w:pPr>
            <w:r>
              <w:rPr>
                <w:rFonts w:hint="eastAsia"/>
                <w:sz w:val="15"/>
              </w:rPr>
              <w:t xml:space="preserve"> </w:t>
            </w:r>
            <w:r>
              <w:rPr>
                <w:sz w:val="15"/>
              </w:rPr>
              <w:t>936</w:t>
            </w:r>
          </w:p>
        </w:tc>
        <w:tc>
          <w:tcPr>
            <w:tcW w:w="308" w:type="pct"/>
            <w:vAlign w:val="center"/>
          </w:tcPr>
          <w:p w:rsidR="002E1229" w:rsidRDefault="002E1229">
            <w:pPr>
              <w:spacing w:before="60" w:after="60" w:line="320" w:lineRule="atLeast"/>
              <w:jc w:val="right"/>
              <w:rPr>
                <w:sz w:val="15"/>
              </w:rPr>
            </w:pPr>
            <w:r>
              <w:rPr>
                <w:rFonts w:hint="eastAsia"/>
                <w:sz w:val="15"/>
              </w:rPr>
              <w:t xml:space="preserve"> </w:t>
            </w:r>
            <w:r>
              <w:rPr>
                <w:sz w:val="15"/>
              </w:rPr>
              <w:t>936</w:t>
            </w:r>
          </w:p>
        </w:tc>
        <w:tc>
          <w:tcPr>
            <w:tcW w:w="243" w:type="pct"/>
            <w:vAlign w:val="center"/>
          </w:tcPr>
          <w:p w:rsidR="002E1229" w:rsidRDefault="002E1229">
            <w:pPr>
              <w:spacing w:before="60" w:after="60" w:line="320" w:lineRule="atLeast"/>
              <w:jc w:val="right"/>
              <w:rPr>
                <w:sz w:val="15"/>
              </w:rPr>
            </w:pPr>
            <w:r>
              <w:rPr>
                <w:sz w:val="15"/>
              </w:rPr>
              <w:t>100.0</w:t>
            </w:r>
          </w:p>
        </w:tc>
        <w:tc>
          <w:tcPr>
            <w:tcW w:w="308" w:type="pct"/>
            <w:vAlign w:val="center"/>
          </w:tcPr>
          <w:p w:rsidR="002E1229" w:rsidRDefault="002E1229">
            <w:pPr>
              <w:spacing w:before="60" w:after="60" w:line="320" w:lineRule="atLeast"/>
              <w:jc w:val="right"/>
              <w:rPr>
                <w:sz w:val="15"/>
              </w:rPr>
            </w:pPr>
            <w:r>
              <w:rPr>
                <w:sz w:val="15"/>
              </w:rPr>
              <w:t>1</w:t>
            </w:r>
            <w:r>
              <w:rPr>
                <w:rFonts w:hint="eastAsia"/>
                <w:sz w:val="15"/>
              </w:rPr>
              <w:t xml:space="preserve"> </w:t>
            </w:r>
            <w:r>
              <w:rPr>
                <w:sz w:val="15"/>
              </w:rPr>
              <w:t>640</w:t>
            </w:r>
          </w:p>
        </w:tc>
        <w:tc>
          <w:tcPr>
            <w:tcW w:w="308" w:type="pct"/>
            <w:vAlign w:val="center"/>
          </w:tcPr>
          <w:p w:rsidR="002E1229" w:rsidRDefault="002E1229">
            <w:pPr>
              <w:spacing w:before="60" w:after="60" w:line="320" w:lineRule="atLeast"/>
              <w:jc w:val="right"/>
              <w:rPr>
                <w:sz w:val="15"/>
              </w:rPr>
            </w:pPr>
            <w:r>
              <w:rPr>
                <w:sz w:val="15"/>
              </w:rPr>
              <w:t>1</w:t>
            </w:r>
            <w:r>
              <w:rPr>
                <w:rFonts w:hint="eastAsia"/>
                <w:sz w:val="15"/>
              </w:rPr>
              <w:t xml:space="preserve"> </w:t>
            </w:r>
            <w:r>
              <w:rPr>
                <w:sz w:val="15"/>
              </w:rPr>
              <w:t>640</w:t>
            </w:r>
          </w:p>
        </w:tc>
        <w:tc>
          <w:tcPr>
            <w:tcW w:w="243" w:type="pct"/>
            <w:vAlign w:val="center"/>
          </w:tcPr>
          <w:p w:rsidR="002E1229" w:rsidRDefault="002E1229">
            <w:pPr>
              <w:spacing w:before="60" w:after="60" w:line="320" w:lineRule="atLeast"/>
              <w:jc w:val="right"/>
              <w:rPr>
                <w:sz w:val="15"/>
              </w:rPr>
            </w:pPr>
            <w:r>
              <w:rPr>
                <w:sz w:val="15"/>
              </w:rPr>
              <w:t>100.0</w:t>
            </w:r>
          </w:p>
        </w:tc>
      </w:tr>
      <w:tr w:rsidR="002E1229">
        <w:tblPrEx>
          <w:tblCellMar>
            <w:top w:w="0" w:type="dxa"/>
            <w:bottom w:w="0" w:type="dxa"/>
          </w:tblCellMar>
        </w:tblPrEx>
        <w:tc>
          <w:tcPr>
            <w:tcW w:w="554" w:type="pct"/>
          </w:tcPr>
          <w:p w:rsidR="002E1229" w:rsidRDefault="002E1229">
            <w:pPr>
              <w:spacing w:before="60" w:after="60" w:line="320" w:lineRule="atLeast"/>
              <w:rPr>
                <w:sz w:val="15"/>
              </w:rPr>
            </w:pPr>
            <w:r>
              <w:rPr>
                <w:sz w:val="15"/>
              </w:rPr>
              <w:t>小学学龄前教育</w:t>
            </w:r>
          </w:p>
        </w:tc>
        <w:tc>
          <w:tcPr>
            <w:tcW w:w="308" w:type="pct"/>
            <w:vAlign w:val="center"/>
          </w:tcPr>
          <w:p w:rsidR="002E1229" w:rsidRDefault="002E1229">
            <w:pPr>
              <w:spacing w:before="60" w:after="60" w:line="320" w:lineRule="atLeast"/>
              <w:jc w:val="right"/>
              <w:rPr>
                <w:sz w:val="15"/>
              </w:rPr>
            </w:pPr>
            <w:r>
              <w:rPr>
                <w:sz w:val="15"/>
              </w:rPr>
              <w:t>5</w:t>
            </w:r>
            <w:r>
              <w:rPr>
                <w:rFonts w:hint="eastAsia"/>
                <w:sz w:val="15"/>
              </w:rPr>
              <w:t xml:space="preserve"> </w:t>
            </w:r>
            <w:r>
              <w:rPr>
                <w:sz w:val="15"/>
              </w:rPr>
              <w:t>389</w:t>
            </w:r>
          </w:p>
        </w:tc>
        <w:tc>
          <w:tcPr>
            <w:tcW w:w="308" w:type="pct"/>
            <w:vAlign w:val="center"/>
          </w:tcPr>
          <w:p w:rsidR="002E1229" w:rsidRDefault="002E1229">
            <w:pPr>
              <w:spacing w:before="60" w:after="60" w:line="320" w:lineRule="atLeast"/>
              <w:jc w:val="right"/>
              <w:rPr>
                <w:sz w:val="15"/>
              </w:rPr>
            </w:pPr>
            <w:r>
              <w:rPr>
                <w:sz w:val="15"/>
              </w:rPr>
              <w:t>5</w:t>
            </w:r>
            <w:r>
              <w:rPr>
                <w:rFonts w:hint="eastAsia"/>
                <w:sz w:val="15"/>
              </w:rPr>
              <w:t xml:space="preserve"> </w:t>
            </w:r>
            <w:r>
              <w:rPr>
                <w:sz w:val="15"/>
              </w:rPr>
              <w:t>389</w:t>
            </w:r>
          </w:p>
        </w:tc>
        <w:tc>
          <w:tcPr>
            <w:tcW w:w="150" w:type="pct"/>
            <w:vAlign w:val="center"/>
          </w:tcPr>
          <w:p w:rsidR="002E1229" w:rsidRDefault="002E1229">
            <w:pPr>
              <w:spacing w:before="60" w:after="60" w:line="320" w:lineRule="atLeast"/>
              <w:jc w:val="right"/>
              <w:rPr>
                <w:sz w:val="15"/>
              </w:rPr>
            </w:pPr>
          </w:p>
        </w:tc>
        <w:tc>
          <w:tcPr>
            <w:tcW w:w="243" w:type="pct"/>
            <w:vAlign w:val="center"/>
          </w:tcPr>
          <w:p w:rsidR="002E1229" w:rsidRDefault="002E1229">
            <w:pPr>
              <w:spacing w:before="60" w:after="60" w:line="320" w:lineRule="atLeast"/>
              <w:jc w:val="right"/>
              <w:rPr>
                <w:sz w:val="15"/>
              </w:rPr>
            </w:pPr>
            <w:r>
              <w:rPr>
                <w:sz w:val="15"/>
              </w:rPr>
              <w:t>100.0</w:t>
            </w:r>
          </w:p>
        </w:tc>
        <w:tc>
          <w:tcPr>
            <w:tcW w:w="308" w:type="pct"/>
            <w:vAlign w:val="center"/>
          </w:tcPr>
          <w:p w:rsidR="002E1229" w:rsidRDefault="002E1229">
            <w:pPr>
              <w:spacing w:before="60" w:after="60" w:line="320" w:lineRule="atLeast"/>
              <w:jc w:val="right"/>
              <w:rPr>
                <w:sz w:val="15"/>
              </w:rPr>
            </w:pPr>
            <w:r>
              <w:rPr>
                <w:sz w:val="15"/>
              </w:rPr>
              <w:t>5</w:t>
            </w:r>
            <w:r>
              <w:rPr>
                <w:rFonts w:hint="eastAsia"/>
                <w:sz w:val="15"/>
              </w:rPr>
              <w:t xml:space="preserve"> </w:t>
            </w:r>
            <w:r>
              <w:rPr>
                <w:sz w:val="15"/>
              </w:rPr>
              <w:t>299</w:t>
            </w:r>
          </w:p>
        </w:tc>
        <w:tc>
          <w:tcPr>
            <w:tcW w:w="308" w:type="pct"/>
            <w:vAlign w:val="center"/>
          </w:tcPr>
          <w:p w:rsidR="002E1229" w:rsidRDefault="002E1229">
            <w:pPr>
              <w:spacing w:before="60" w:after="60" w:line="320" w:lineRule="atLeast"/>
              <w:jc w:val="right"/>
              <w:rPr>
                <w:sz w:val="15"/>
              </w:rPr>
            </w:pPr>
            <w:r>
              <w:rPr>
                <w:sz w:val="15"/>
              </w:rPr>
              <w:t>5</w:t>
            </w:r>
            <w:r>
              <w:rPr>
                <w:rFonts w:hint="eastAsia"/>
                <w:sz w:val="15"/>
              </w:rPr>
              <w:t xml:space="preserve"> </w:t>
            </w:r>
            <w:r>
              <w:rPr>
                <w:sz w:val="15"/>
              </w:rPr>
              <w:t>299</w:t>
            </w:r>
          </w:p>
        </w:tc>
        <w:tc>
          <w:tcPr>
            <w:tcW w:w="243" w:type="pct"/>
            <w:vAlign w:val="center"/>
          </w:tcPr>
          <w:p w:rsidR="002E1229" w:rsidRDefault="002E1229">
            <w:pPr>
              <w:spacing w:before="60" w:after="60" w:line="320" w:lineRule="atLeast"/>
              <w:jc w:val="right"/>
              <w:rPr>
                <w:sz w:val="15"/>
              </w:rPr>
            </w:pPr>
            <w:r>
              <w:rPr>
                <w:sz w:val="15"/>
              </w:rPr>
              <w:t>100.0</w:t>
            </w:r>
          </w:p>
        </w:tc>
        <w:tc>
          <w:tcPr>
            <w:tcW w:w="308" w:type="pct"/>
            <w:vAlign w:val="center"/>
          </w:tcPr>
          <w:p w:rsidR="002E1229" w:rsidRDefault="002E1229">
            <w:pPr>
              <w:spacing w:before="60" w:after="60" w:line="320" w:lineRule="atLeast"/>
              <w:jc w:val="right"/>
              <w:rPr>
                <w:sz w:val="15"/>
              </w:rPr>
            </w:pPr>
            <w:r>
              <w:rPr>
                <w:sz w:val="15"/>
              </w:rPr>
              <w:t>6</w:t>
            </w:r>
            <w:r>
              <w:rPr>
                <w:rFonts w:hint="eastAsia"/>
                <w:sz w:val="15"/>
              </w:rPr>
              <w:t xml:space="preserve"> </w:t>
            </w:r>
            <w:r>
              <w:rPr>
                <w:sz w:val="15"/>
              </w:rPr>
              <w:t>444</w:t>
            </w:r>
          </w:p>
        </w:tc>
        <w:tc>
          <w:tcPr>
            <w:tcW w:w="308" w:type="pct"/>
            <w:vAlign w:val="center"/>
          </w:tcPr>
          <w:p w:rsidR="002E1229" w:rsidRDefault="002E1229">
            <w:pPr>
              <w:spacing w:before="60" w:after="60" w:line="320" w:lineRule="atLeast"/>
              <w:jc w:val="right"/>
              <w:rPr>
                <w:sz w:val="15"/>
              </w:rPr>
            </w:pPr>
            <w:r>
              <w:rPr>
                <w:sz w:val="15"/>
              </w:rPr>
              <w:t>6</w:t>
            </w:r>
            <w:r>
              <w:rPr>
                <w:rFonts w:hint="eastAsia"/>
                <w:sz w:val="15"/>
              </w:rPr>
              <w:t xml:space="preserve"> </w:t>
            </w:r>
            <w:r>
              <w:rPr>
                <w:sz w:val="15"/>
              </w:rPr>
              <w:t>444</w:t>
            </w:r>
          </w:p>
        </w:tc>
        <w:tc>
          <w:tcPr>
            <w:tcW w:w="243" w:type="pct"/>
            <w:vAlign w:val="center"/>
          </w:tcPr>
          <w:p w:rsidR="002E1229" w:rsidRDefault="002E1229">
            <w:pPr>
              <w:spacing w:before="60" w:after="60" w:line="320" w:lineRule="atLeast"/>
              <w:jc w:val="right"/>
              <w:rPr>
                <w:sz w:val="15"/>
              </w:rPr>
            </w:pPr>
            <w:r>
              <w:rPr>
                <w:sz w:val="15"/>
              </w:rPr>
              <w:t>100.0</w:t>
            </w:r>
          </w:p>
        </w:tc>
        <w:tc>
          <w:tcPr>
            <w:tcW w:w="308" w:type="pct"/>
            <w:vAlign w:val="center"/>
          </w:tcPr>
          <w:p w:rsidR="002E1229" w:rsidRDefault="002E1229">
            <w:pPr>
              <w:spacing w:before="60" w:after="60" w:line="320" w:lineRule="atLeast"/>
              <w:jc w:val="right"/>
              <w:rPr>
                <w:sz w:val="15"/>
              </w:rPr>
            </w:pPr>
            <w:r>
              <w:rPr>
                <w:sz w:val="15"/>
              </w:rPr>
              <w:t>6</w:t>
            </w:r>
            <w:r>
              <w:rPr>
                <w:rFonts w:hint="eastAsia"/>
                <w:sz w:val="15"/>
              </w:rPr>
              <w:t xml:space="preserve"> </w:t>
            </w:r>
            <w:r>
              <w:rPr>
                <w:sz w:val="15"/>
              </w:rPr>
              <w:t>462</w:t>
            </w:r>
          </w:p>
        </w:tc>
        <w:tc>
          <w:tcPr>
            <w:tcW w:w="308" w:type="pct"/>
            <w:vAlign w:val="center"/>
          </w:tcPr>
          <w:p w:rsidR="002E1229" w:rsidRDefault="002E1229">
            <w:pPr>
              <w:spacing w:before="60" w:after="60" w:line="320" w:lineRule="atLeast"/>
              <w:jc w:val="right"/>
              <w:rPr>
                <w:sz w:val="15"/>
              </w:rPr>
            </w:pPr>
            <w:r>
              <w:rPr>
                <w:sz w:val="15"/>
              </w:rPr>
              <w:t>6</w:t>
            </w:r>
            <w:r>
              <w:rPr>
                <w:rFonts w:hint="eastAsia"/>
                <w:sz w:val="15"/>
              </w:rPr>
              <w:t xml:space="preserve"> </w:t>
            </w:r>
            <w:r>
              <w:rPr>
                <w:sz w:val="15"/>
              </w:rPr>
              <w:t>462</w:t>
            </w:r>
          </w:p>
        </w:tc>
        <w:tc>
          <w:tcPr>
            <w:tcW w:w="243" w:type="pct"/>
            <w:vAlign w:val="center"/>
          </w:tcPr>
          <w:p w:rsidR="002E1229" w:rsidRDefault="002E1229">
            <w:pPr>
              <w:spacing w:before="60" w:after="60" w:line="320" w:lineRule="atLeast"/>
              <w:jc w:val="right"/>
              <w:rPr>
                <w:sz w:val="15"/>
              </w:rPr>
            </w:pPr>
            <w:r>
              <w:rPr>
                <w:sz w:val="15"/>
              </w:rPr>
              <w:t>100.0</w:t>
            </w:r>
          </w:p>
        </w:tc>
        <w:tc>
          <w:tcPr>
            <w:tcW w:w="308" w:type="pct"/>
            <w:vAlign w:val="center"/>
          </w:tcPr>
          <w:p w:rsidR="002E1229" w:rsidRDefault="002E1229">
            <w:pPr>
              <w:spacing w:before="60" w:after="60" w:line="320" w:lineRule="atLeast"/>
              <w:jc w:val="right"/>
              <w:rPr>
                <w:sz w:val="15"/>
              </w:rPr>
            </w:pPr>
            <w:r>
              <w:rPr>
                <w:rFonts w:hint="eastAsia"/>
                <w:sz w:val="15"/>
              </w:rPr>
              <w:t>100</w:t>
            </w:r>
            <w:r>
              <w:rPr>
                <w:sz w:val="15"/>
              </w:rPr>
              <w:t>.0</w:t>
            </w:r>
          </w:p>
        </w:tc>
        <w:tc>
          <w:tcPr>
            <w:tcW w:w="308" w:type="pct"/>
            <w:vAlign w:val="center"/>
          </w:tcPr>
          <w:p w:rsidR="002E1229" w:rsidRDefault="002E1229">
            <w:pPr>
              <w:spacing w:before="60" w:after="60" w:line="320" w:lineRule="atLeast"/>
              <w:jc w:val="right"/>
              <w:rPr>
                <w:sz w:val="15"/>
              </w:rPr>
            </w:pPr>
            <w:r>
              <w:rPr>
                <w:sz w:val="15"/>
              </w:rPr>
              <w:t>7</w:t>
            </w:r>
            <w:r>
              <w:rPr>
                <w:rFonts w:hint="eastAsia"/>
                <w:sz w:val="15"/>
              </w:rPr>
              <w:t xml:space="preserve"> </w:t>
            </w:r>
            <w:r>
              <w:rPr>
                <w:sz w:val="15"/>
              </w:rPr>
              <w:t>463</w:t>
            </w:r>
          </w:p>
        </w:tc>
        <w:tc>
          <w:tcPr>
            <w:tcW w:w="243" w:type="pct"/>
            <w:vAlign w:val="center"/>
          </w:tcPr>
          <w:p w:rsidR="002E1229" w:rsidRDefault="002E1229">
            <w:pPr>
              <w:spacing w:before="60" w:after="60" w:line="320" w:lineRule="atLeast"/>
              <w:jc w:val="right"/>
              <w:rPr>
                <w:sz w:val="15"/>
              </w:rPr>
            </w:pPr>
            <w:r>
              <w:rPr>
                <w:sz w:val="15"/>
              </w:rPr>
              <w:t>100.0</w:t>
            </w:r>
          </w:p>
        </w:tc>
      </w:tr>
      <w:tr w:rsidR="002E1229">
        <w:tblPrEx>
          <w:tblCellMar>
            <w:top w:w="0" w:type="dxa"/>
            <w:bottom w:w="0" w:type="dxa"/>
          </w:tblCellMar>
        </w:tblPrEx>
        <w:tc>
          <w:tcPr>
            <w:tcW w:w="554" w:type="pct"/>
          </w:tcPr>
          <w:p w:rsidR="002E1229" w:rsidRDefault="002E1229">
            <w:pPr>
              <w:spacing w:before="60" w:after="60" w:line="320" w:lineRule="atLeast"/>
              <w:rPr>
                <w:sz w:val="15"/>
              </w:rPr>
            </w:pPr>
            <w:r>
              <w:rPr>
                <w:sz w:val="15"/>
              </w:rPr>
              <w:t>小学</w:t>
            </w:r>
          </w:p>
        </w:tc>
        <w:tc>
          <w:tcPr>
            <w:tcW w:w="308" w:type="pct"/>
            <w:vAlign w:val="center"/>
          </w:tcPr>
          <w:p w:rsidR="002E1229" w:rsidRDefault="002E1229">
            <w:pPr>
              <w:spacing w:before="60" w:after="60" w:line="320" w:lineRule="atLeast"/>
              <w:jc w:val="right"/>
              <w:rPr>
                <w:sz w:val="15"/>
              </w:rPr>
            </w:pPr>
            <w:r>
              <w:rPr>
                <w:sz w:val="15"/>
              </w:rPr>
              <w:t>77</w:t>
            </w:r>
            <w:r>
              <w:rPr>
                <w:rFonts w:hint="eastAsia"/>
                <w:sz w:val="15"/>
              </w:rPr>
              <w:t xml:space="preserve"> </w:t>
            </w:r>
            <w:r>
              <w:rPr>
                <w:sz w:val="15"/>
              </w:rPr>
              <w:t>735</w:t>
            </w:r>
          </w:p>
        </w:tc>
        <w:tc>
          <w:tcPr>
            <w:tcW w:w="308" w:type="pct"/>
            <w:vAlign w:val="center"/>
          </w:tcPr>
          <w:p w:rsidR="002E1229" w:rsidRDefault="002E1229">
            <w:pPr>
              <w:spacing w:before="60" w:after="60" w:line="320" w:lineRule="atLeast"/>
              <w:jc w:val="right"/>
              <w:rPr>
                <w:sz w:val="15"/>
              </w:rPr>
            </w:pPr>
            <w:r>
              <w:rPr>
                <w:sz w:val="15"/>
              </w:rPr>
              <w:t>61</w:t>
            </w:r>
            <w:r>
              <w:rPr>
                <w:rFonts w:hint="eastAsia"/>
                <w:sz w:val="15"/>
              </w:rPr>
              <w:t xml:space="preserve"> </w:t>
            </w:r>
            <w:r>
              <w:rPr>
                <w:sz w:val="15"/>
              </w:rPr>
              <w:t>114</w:t>
            </w:r>
          </w:p>
        </w:tc>
        <w:tc>
          <w:tcPr>
            <w:tcW w:w="150" w:type="pct"/>
            <w:vAlign w:val="center"/>
          </w:tcPr>
          <w:p w:rsidR="002E1229" w:rsidRDefault="002E1229">
            <w:pPr>
              <w:spacing w:before="60" w:after="60" w:line="320" w:lineRule="atLeast"/>
              <w:jc w:val="right"/>
              <w:rPr>
                <w:sz w:val="15"/>
              </w:rPr>
            </w:pPr>
          </w:p>
        </w:tc>
        <w:tc>
          <w:tcPr>
            <w:tcW w:w="243" w:type="pct"/>
            <w:vAlign w:val="center"/>
          </w:tcPr>
          <w:p w:rsidR="002E1229" w:rsidRDefault="002E1229">
            <w:pPr>
              <w:spacing w:before="60" w:after="60" w:line="320" w:lineRule="atLeast"/>
              <w:jc w:val="right"/>
              <w:rPr>
                <w:sz w:val="15"/>
              </w:rPr>
            </w:pPr>
            <w:r>
              <w:rPr>
                <w:sz w:val="15"/>
              </w:rPr>
              <w:t>78.6</w:t>
            </w:r>
          </w:p>
        </w:tc>
        <w:tc>
          <w:tcPr>
            <w:tcW w:w="308" w:type="pct"/>
            <w:vAlign w:val="center"/>
          </w:tcPr>
          <w:p w:rsidR="002E1229" w:rsidRDefault="002E1229">
            <w:pPr>
              <w:spacing w:before="60" w:after="60" w:line="320" w:lineRule="atLeast"/>
              <w:jc w:val="right"/>
              <w:rPr>
                <w:sz w:val="15"/>
              </w:rPr>
            </w:pPr>
            <w:r>
              <w:rPr>
                <w:sz w:val="15"/>
              </w:rPr>
              <w:t>76</w:t>
            </w:r>
            <w:r>
              <w:rPr>
                <w:rFonts w:hint="eastAsia"/>
                <w:sz w:val="15"/>
              </w:rPr>
              <w:t xml:space="preserve"> </w:t>
            </w:r>
            <w:r>
              <w:rPr>
                <w:sz w:val="15"/>
              </w:rPr>
              <w:t>897</w:t>
            </w:r>
          </w:p>
        </w:tc>
        <w:tc>
          <w:tcPr>
            <w:tcW w:w="308" w:type="pct"/>
            <w:vAlign w:val="center"/>
          </w:tcPr>
          <w:p w:rsidR="002E1229" w:rsidRDefault="002E1229">
            <w:pPr>
              <w:spacing w:before="60" w:after="60" w:line="320" w:lineRule="atLeast"/>
              <w:jc w:val="right"/>
              <w:rPr>
                <w:sz w:val="15"/>
              </w:rPr>
            </w:pPr>
            <w:r>
              <w:rPr>
                <w:sz w:val="15"/>
              </w:rPr>
              <w:t>63</w:t>
            </w:r>
            <w:r>
              <w:rPr>
                <w:rFonts w:hint="eastAsia"/>
                <w:sz w:val="15"/>
              </w:rPr>
              <w:t xml:space="preserve"> </w:t>
            </w:r>
            <w:r>
              <w:rPr>
                <w:sz w:val="15"/>
              </w:rPr>
              <w:t>535</w:t>
            </w:r>
          </w:p>
        </w:tc>
        <w:tc>
          <w:tcPr>
            <w:tcW w:w="243" w:type="pct"/>
            <w:vAlign w:val="center"/>
          </w:tcPr>
          <w:p w:rsidR="002E1229" w:rsidRDefault="002E1229">
            <w:pPr>
              <w:spacing w:before="60" w:after="60" w:line="320" w:lineRule="atLeast"/>
              <w:jc w:val="right"/>
              <w:rPr>
                <w:sz w:val="15"/>
              </w:rPr>
            </w:pPr>
            <w:r>
              <w:rPr>
                <w:sz w:val="15"/>
              </w:rPr>
              <w:t>82.6</w:t>
            </w:r>
          </w:p>
        </w:tc>
        <w:tc>
          <w:tcPr>
            <w:tcW w:w="308" w:type="pct"/>
            <w:vAlign w:val="center"/>
          </w:tcPr>
          <w:p w:rsidR="002E1229" w:rsidRDefault="002E1229">
            <w:pPr>
              <w:spacing w:before="60" w:after="60" w:line="320" w:lineRule="atLeast"/>
              <w:jc w:val="right"/>
              <w:rPr>
                <w:sz w:val="15"/>
              </w:rPr>
            </w:pPr>
            <w:r>
              <w:rPr>
                <w:sz w:val="15"/>
              </w:rPr>
              <w:t>79</w:t>
            </w:r>
            <w:r>
              <w:rPr>
                <w:rFonts w:hint="eastAsia"/>
                <w:sz w:val="15"/>
              </w:rPr>
              <w:t xml:space="preserve"> </w:t>
            </w:r>
            <w:r>
              <w:rPr>
                <w:sz w:val="15"/>
              </w:rPr>
              <w:t>341</w:t>
            </w:r>
          </w:p>
        </w:tc>
        <w:tc>
          <w:tcPr>
            <w:tcW w:w="308" w:type="pct"/>
            <w:vAlign w:val="center"/>
          </w:tcPr>
          <w:p w:rsidR="002E1229" w:rsidRDefault="002E1229">
            <w:pPr>
              <w:spacing w:before="60" w:after="60" w:line="320" w:lineRule="atLeast"/>
              <w:jc w:val="right"/>
              <w:rPr>
                <w:sz w:val="15"/>
              </w:rPr>
            </w:pPr>
            <w:r>
              <w:rPr>
                <w:sz w:val="15"/>
              </w:rPr>
              <w:t>65</w:t>
            </w:r>
            <w:r>
              <w:rPr>
                <w:rFonts w:hint="eastAsia"/>
                <w:sz w:val="15"/>
              </w:rPr>
              <w:t xml:space="preserve"> </w:t>
            </w:r>
            <w:r>
              <w:rPr>
                <w:sz w:val="15"/>
              </w:rPr>
              <w:t>807</w:t>
            </w:r>
          </w:p>
        </w:tc>
        <w:tc>
          <w:tcPr>
            <w:tcW w:w="243" w:type="pct"/>
            <w:vAlign w:val="center"/>
          </w:tcPr>
          <w:p w:rsidR="002E1229" w:rsidRDefault="002E1229">
            <w:pPr>
              <w:spacing w:before="60" w:after="60" w:line="320" w:lineRule="atLeast"/>
              <w:jc w:val="right"/>
              <w:rPr>
                <w:sz w:val="15"/>
              </w:rPr>
            </w:pPr>
            <w:r>
              <w:rPr>
                <w:sz w:val="15"/>
              </w:rPr>
              <w:t>82.9</w:t>
            </w:r>
          </w:p>
        </w:tc>
        <w:tc>
          <w:tcPr>
            <w:tcW w:w="308" w:type="pct"/>
            <w:vAlign w:val="center"/>
          </w:tcPr>
          <w:p w:rsidR="002E1229" w:rsidRDefault="002E1229">
            <w:pPr>
              <w:spacing w:before="60" w:after="60" w:line="320" w:lineRule="atLeast"/>
              <w:jc w:val="right"/>
              <w:rPr>
                <w:sz w:val="15"/>
              </w:rPr>
            </w:pPr>
            <w:r>
              <w:rPr>
                <w:sz w:val="15"/>
              </w:rPr>
              <w:t>83</w:t>
            </w:r>
            <w:r>
              <w:rPr>
                <w:rFonts w:hint="eastAsia"/>
                <w:sz w:val="15"/>
              </w:rPr>
              <w:t xml:space="preserve"> </w:t>
            </w:r>
            <w:r>
              <w:rPr>
                <w:sz w:val="15"/>
              </w:rPr>
              <w:t>119</w:t>
            </w:r>
          </w:p>
        </w:tc>
        <w:tc>
          <w:tcPr>
            <w:tcW w:w="308" w:type="pct"/>
            <w:vAlign w:val="center"/>
          </w:tcPr>
          <w:p w:rsidR="002E1229" w:rsidRDefault="002E1229">
            <w:pPr>
              <w:spacing w:before="60" w:after="60" w:line="320" w:lineRule="atLeast"/>
              <w:jc w:val="right"/>
              <w:rPr>
                <w:sz w:val="15"/>
              </w:rPr>
            </w:pPr>
            <w:r>
              <w:rPr>
                <w:sz w:val="15"/>
              </w:rPr>
              <w:t>69</w:t>
            </w:r>
            <w:r>
              <w:rPr>
                <w:rFonts w:hint="eastAsia"/>
                <w:sz w:val="15"/>
              </w:rPr>
              <w:t xml:space="preserve"> </w:t>
            </w:r>
            <w:r>
              <w:rPr>
                <w:sz w:val="15"/>
              </w:rPr>
              <w:t>173</w:t>
            </w:r>
          </w:p>
        </w:tc>
        <w:tc>
          <w:tcPr>
            <w:tcW w:w="243" w:type="pct"/>
            <w:vAlign w:val="center"/>
          </w:tcPr>
          <w:p w:rsidR="002E1229" w:rsidRDefault="002E1229">
            <w:pPr>
              <w:spacing w:before="60" w:after="60" w:line="320" w:lineRule="atLeast"/>
              <w:jc w:val="right"/>
              <w:rPr>
                <w:sz w:val="15"/>
              </w:rPr>
            </w:pPr>
            <w:r>
              <w:rPr>
                <w:sz w:val="15"/>
              </w:rPr>
              <w:t>83.2</w:t>
            </w:r>
          </w:p>
        </w:tc>
        <w:tc>
          <w:tcPr>
            <w:tcW w:w="308" w:type="pct"/>
            <w:vAlign w:val="center"/>
          </w:tcPr>
          <w:p w:rsidR="002E1229" w:rsidRDefault="002E1229">
            <w:pPr>
              <w:spacing w:before="60" w:after="60" w:line="320" w:lineRule="atLeast"/>
              <w:jc w:val="right"/>
              <w:rPr>
                <w:sz w:val="15"/>
              </w:rPr>
            </w:pPr>
            <w:r>
              <w:rPr>
                <w:sz w:val="15"/>
              </w:rPr>
              <w:t>92</w:t>
            </w:r>
            <w:r>
              <w:rPr>
                <w:rFonts w:hint="eastAsia"/>
                <w:sz w:val="15"/>
              </w:rPr>
              <w:t xml:space="preserve"> </w:t>
            </w:r>
            <w:r>
              <w:rPr>
                <w:sz w:val="15"/>
              </w:rPr>
              <w:t>991</w:t>
            </w:r>
          </w:p>
        </w:tc>
        <w:tc>
          <w:tcPr>
            <w:tcW w:w="308" w:type="pct"/>
            <w:vAlign w:val="center"/>
          </w:tcPr>
          <w:p w:rsidR="002E1229" w:rsidRDefault="002E1229">
            <w:pPr>
              <w:spacing w:before="60" w:after="60" w:line="320" w:lineRule="atLeast"/>
              <w:jc w:val="right"/>
              <w:rPr>
                <w:sz w:val="15"/>
              </w:rPr>
            </w:pPr>
            <w:r>
              <w:rPr>
                <w:sz w:val="15"/>
              </w:rPr>
              <w:t>75</w:t>
            </w:r>
            <w:r>
              <w:rPr>
                <w:rFonts w:hint="eastAsia"/>
                <w:sz w:val="15"/>
              </w:rPr>
              <w:t xml:space="preserve"> </w:t>
            </w:r>
            <w:r>
              <w:rPr>
                <w:sz w:val="15"/>
              </w:rPr>
              <w:t>510</w:t>
            </w:r>
          </w:p>
        </w:tc>
        <w:tc>
          <w:tcPr>
            <w:tcW w:w="243" w:type="pct"/>
            <w:vAlign w:val="center"/>
          </w:tcPr>
          <w:p w:rsidR="002E1229" w:rsidRDefault="002E1229">
            <w:pPr>
              <w:spacing w:before="60" w:after="60" w:line="320" w:lineRule="atLeast"/>
              <w:jc w:val="right"/>
              <w:rPr>
                <w:sz w:val="15"/>
              </w:rPr>
            </w:pPr>
            <w:r>
              <w:rPr>
                <w:sz w:val="15"/>
              </w:rPr>
              <w:t>81.2</w:t>
            </w:r>
          </w:p>
        </w:tc>
      </w:tr>
      <w:tr w:rsidR="002E1229">
        <w:tblPrEx>
          <w:tblCellMar>
            <w:top w:w="0" w:type="dxa"/>
            <w:bottom w:w="0" w:type="dxa"/>
          </w:tblCellMar>
        </w:tblPrEx>
        <w:tc>
          <w:tcPr>
            <w:tcW w:w="554" w:type="pct"/>
          </w:tcPr>
          <w:p w:rsidR="002E1229" w:rsidRDefault="002E1229">
            <w:pPr>
              <w:spacing w:before="60" w:after="60" w:line="320" w:lineRule="atLeast"/>
              <w:rPr>
                <w:sz w:val="15"/>
              </w:rPr>
            </w:pPr>
            <w:r>
              <w:rPr>
                <w:sz w:val="15"/>
              </w:rPr>
              <w:t>中学</w:t>
            </w:r>
          </w:p>
        </w:tc>
        <w:tc>
          <w:tcPr>
            <w:tcW w:w="308" w:type="pct"/>
            <w:vAlign w:val="center"/>
          </w:tcPr>
          <w:p w:rsidR="002E1229" w:rsidRDefault="002E1229">
            <w:pPr>
              <w:spacing w:before="60" w:after="60" w:line="320" w:lineRule="atLeast"/>
              <w:jc w:val="right"/>
              <w:rPr>
                <w:sz w:val="15"/>
              </w:rPr>
            </w:pPr>
            <w:r>
              <w:rPr>
                <w:sz w:val="15"/>
              </w:rPr>
              <w:t>70</w:t>
            </w:r>
            <w:r>
              <w:rPr>
                <w:rFonts w:hint="eastAsia"/>
                <w:sz w:val="15"/>
              </w:rPr>
              <w:t xml:space="preserve"> </w:t>
            </w:r>
            <w:r>
              <w:rPr>
                <w:sz w:val="15"/>
              </w:rPr>
              <w:t>476</w:t>
            </w:r>
          </w:p>
        </w:tc>
        <w:tc>
          <w:tcPr>
            <w:tcW w:w="308" w:type="pct"/>
            <w:vAlign w:val="center"/>
          </w:tcPr>
          <w:p w:rsidR="002E1229" w:rsidRDefault="002E1229">
            <w:pPr>
              <w:spacing w:before="60" w:after="60" w:line="320" w:lineRule="atLeast"/>
              <w:jc w:val="right"/>
              <w:rPr>
                <w:sz w:val="15"/>
              </w:rPr>
            </w:pPr>
            <w:r>
              <w:rPr>
                <w:sz w:val="15"/>
              </w:rPr>
              <w:t>42</w:t>
            </w:r>
            <w:r>
              <w:rPr>
                <w:rFonts w:hint="eastAsia"/>
                <w:sz w:val="15"/>
              </w:rPr>
              <w:t xml:space="preserve"> </w:t>
            </w:r>
            <w:r>
              <w:rPr>
                <w:sz w:val="15"/>
              </w:rPr>
              <w:t>611</w:t>
            </w:r>
          </w:p>
        </w:tc>
        <w:tc>
          <w:tcPr>
            <w:tcW w:w="150" w:type="pct"/>
            <w:vAlign w:val="center"/>
          </w:tcPr>
          <w:p w:rsidR="002E1229" w:rsidRDefault="002E1229">
            <w:pPr>
              <w:spacing w:before="60" w:after="60" w:line="320" w:lineRule="atLeast"/>
              <w:jc w:val="right"/>
              <w:rPr>
                <w:sz w:val="15"/>
              </w:rPr>
            </w:pPr>
          </w:p>
        </w:tc>
        <w:tc>
          <w:tcPr>
            <w:tcW w:w="243" w:type="pct"/>
            <w:vAlign w:val="center"/>
          </w:tcPr>
          <w:p w:rsidR="002E1229" w:rsidRDefault="002E1229">
            <w:pPr>
              <w:spacing w:before="60" w:after="60" w:line="320" w:lineRule="atLeast"/>
              <w:jc w:val="right"/>
              <w:rPr>
                <w:sz w:val="15"/>
              </w:rPr>
            </w:pPr>
            <w:r>
              <w:rPr>
                <w:sz w:val="15"/>
              </w:rPr>
              <w:t>60.5</w:t>
            </w:r>
          </w:p>
        </w:tc>
        <w:tc>
          <w:tcPr>
            <w:tcW w:w="308" w:type="pct"/>
            <w:vAlign w:val="center"/>
          </w:tcPr>
          <w:p w:rsidR="002E1229" w:rsidRDefault="002E1229">
            <w:pPr>
              <w:spacing w:before="60" w:after="60" w:line="320" w:lineRule="atLeast"/>
              <w:jc w:val="right"/>
              <w:rPr>
                <w:sz w:val="15"/>
              </w:rPr>
            </w:pPr>
            <w:r>
              <w:rPr>
                <w:sz w:val="15"/>
              </w:rPr>
              <w:t>71</w:t>
            </w:r>
            <w:r>
              <w:rPr>
                <w:rFonts w:hint="eastAsia"/>
                <w:sz w:val="15"/>
              </w:rPr>
              <w:t xml:space="preserve"> </w:t>
            </w:r>
            <w:r>
              <w:rPr>
                <w:sz w:val="15"/>
              </w:rPr>
              <w:t>613</w:t>
            </w:r>
          </w:p>
        </w:tc>
        <w:tc>
          <w:tcPr>
            <w:tcW w:w="308" w:type="pct"/>
            <w:vAlign w:val="center"/>
          </w:tcPr>
          <w:p w:rsidR="002E1229" w:rsidRDefault="002E1229">
            <w:pPr>
              <w:spacing w:before="60" w:after="60" w:line="320" w:lineRule="atLeast"/>
              <w:jc w:val="right"/>
              <w:rPr>
                <w:sz w:val="15"/>
              </w:rPr>
            </w:pPr>
            <w:r>
              <w:rPr>
                <w:sz w:val="15"/>
              </w:rPr>
              <w:t>43</w:t>
            </w:r>
            <w:r>
              <w:rPr>
                <w:rFonts w:hint="eastAsia"/>
                <w:sz w:val="15"/>
              </w:rPr>
              <w:t xml:space="preserve"> </w:t>
            </w:r>
            <w:r>
              <w:rPr>
                <w:sz w:val="15"/>
              </w:rPr>
              <w:t>416</w:t>
            </w:r>
          </w:p>
        </w:tc>
        <w:tc>
          <w:tcPr>
            <w:tcW w:w="243" w:type="pct"/>
            <w:vAlign w:val="center"/>
          </w:tcPr>
          <w:p w:rsidR="002E1229" w:rsidRDefault="002E1229">
            <w:pPr>
              <w:spacing w:before="60" w:after="60" w:line="320" w:lineRule="atLeast"/>
              <w:jc w:val="right"/>
              <w:rPr>
                <w:sz w:val="15"/>
              </w:rPr>
            </w:pPr>
            <w:r>
              <w:rPr>
                <w:sz w:val="15"/>
              </w:rPr>
              <w:t>60.6</w:t>
            </w:r>
          </w:p>
        </w:tc>
        <w:tc>
          <w:tcPr>
            <w:tcW w:w="308" w:type="pct"/>
            <w:vAlign w:val="center"/>
          </w:tcPr>
          <w:p w:rsidR="002E1229" w:rsidRDefault="002E1229">
            <w:pPr>
              <w:spacing w:before="60" w:after="60" w:line="320" w:lineRule="atLeast"/>
              <w:jc w:val="right"/>
              <w:rPr>
                <w:sz w:val="15"/>
              </w:rPr>
            </w:pPr>
            <w:r>
              <w:rPr>
                <w:sz w:val="15"/>
              </w:rPr>
              <w:t>78</w:t>
            </w:r>
            <w:r>
              <w:rPr>
                <w:rFonts w:hint="eastAsia"/>
                <w:sz w:val="15"/>
              </w:rPr>
              <w:t xml:space="preserve">8 </w:t>
            </w:r>
            <w:r>
              <w:rPr>
                <w:sz w:val="15"/>
              </w:rPr>
              <w:t>973</w:t>
            </w:r>
          </w:p>
        </w:tc>
        <w:tc>
          <w:tcPr>
            <w:tcW w:w="308" w:type="pct"/>
            <w:vAlign w:val="center"/>
          </w:tcPr>
          <w:p w:rsidR="002E1229" w:rsidRDefault="002E1229">
            <w:pPr>
              <w:spacing w:before="60" w:after="60" w:line="320" w:lineRule="atLeast"/>
              <w:jc w:val="right"/>
              <w:rPr>
                <w:sz w:val="15"/>
              </w:rPr>
            </w:pPr>
            <w:r>
              <w:rPr>
                <w:sz w:val="15"/>
              </w:rPr>
              <w:t>48</w:t>
            </w:r>
            <w:r>
              <w:rPr>
                <w:rFonts w:hint="eastAsia"/>
                <w:sz w:val="15"/>
              </w:rPr>
              <w:t xml:space="preserve"> </w:t>
            </w:r>
            <w:r>
              <w:rPr>
                <w:sz w:val="15"/>
              </w:rPr>
              <w:t>226</w:t>
            </w:r>
          </w:p>
        </w:tc>
        <w:tc>
          <w:tcPr>
            <w:tcW w:w="243" w:type="pct"/>
            <w:vAlign w:val="center"/>
          </w:tcPr>
          <w:p w:rsidR="002E1229" w:rsidRDefault="002E1229">
            <w:pPr>
              <w:spacing w:before="60" w:after="60" w:line="320" w:lineRule="atLeast"/>
              <w:jc w:val="right"/>
              <w:rPr>
                <w:sz w:val="15"/>
              </w:rPr>
            </w:pPr>
            <w:r>
              <w:rPr>
                <w:sz w:val="15"/>
              </w:rPr>
              <w:t>61.1</w:t>
            </w:r>
          </w:p>
        </w:tc>
        <w:tc>
          <w:tcPr>
            <w:tcW w:w="308" w:type="pct"/>
            <w:vAlign w:val="center"/>
          </w:tcPr>
          <w:p w:rsidR="002E1229" w:rsidRDefault="002E1229">
            <w:pPr>
              <w:spacing w:before="60" w:after="60" w:line="320" w:lineRule="atLeast"/>
              <w:jc w:val="right"/>
              <w:rPr>
                <w:sz w:val="15"/>
              </w:rPr>
            </w:pPr>
            <w:r>
              <w:rPr>
                <w:sz w:val="15"/>
              </w:rPr>
              <w:t>83</w:t>
            </w:r>
            <w:r>
              <w:rPr>
                <w:rFonts w:hint="eastAsia"/>
                <w:sz w:val="15"/>
              </w:rPr>
              <w:t xml:space="preserve"> </w:t>
            </w:r>
            <w:r>
              <w:rPr>
                <w:sz w:val="15"/>
              </w:rPr>
              <w:t>140</w:t>
            </w:r>
          </w:p>
        </w:tc>
        <w:tc>
          <w:tcPr>
            <w:tcW w:w="308" w:type="pct"/>
            <w:vAlign w:val="center"/>
          </w:tcPr>
          <w:p w:rsidR="002E1229" w:rsidRDefault="002E1229">
            <w:pPr>
              <w:spacing w:before="60" w:after="60" w:line="320" w:lineRule="atLeast"/>
              <w:jc w:val="right"/>
              <w:rPr>
                <w:sz w:val="15"/>
              </w:rPr>
            </w:pPr>
            <w:r>
              <w:rPr>
                <w:sz w:val="15"/>
              </w:rPr>
              <w:t>49</w:t>
            </w:r>
            <w:r>
              <w:rPr>
                <w:rFonts w:hint="eastAsia"/>
                <w:sz w:val="15"/>
              </w:rPr>
              <w:t xml:space="preserve"> </w:t>
            </w:r>
            <w:r>
              <w:rPr>
                <w:sz w:val="15"/>
              </w:rPr>
              <w:t>393</w:t>
            </w:r>
          </w:p>
        </w:tc>
        <w:tc>
          <w:tcPr>
            <w:tcW w:w="243" w:type="pct"/>
            <w:vAlign w:val="center"/>
          </w:tcPr>
          <w:p w:rsidR="002E1229" w:rsidRDefault="002E1229">
            <w:pPr>
              <w:spacing w:before="60" w:after="60" w:line="320" w:lineRule="atLeast"/>
              <w:jc w:val="right"/>
              <w:rPr>
                <w:sz w:val="15"/>
              </w:rPr>
            </w:pPr>
            <w:r>
              <w:rPr>
                <w:sz w:val="15"/>
              </w:rPr>
              <w:t>59.4</w:t>
            </w:r>
          </w:p>
        </w:tc>
        <w:tc>
          <w:tcPr>
            <w:tcW w:w="308" w:type="pct"/>
            <w:vAlign w:val="center"/>
          </w:tcPr>
          <w:p w:rsidR="002E1229" w:rsidRDefault="002E1229">
            <w:pPr>
              <w:spacing w:before="60" w:after="60" w:line="320" w:lineRule="atLeast"/>
              <w:jc w:val="right"/>
              <w:rPr>
                <w:sz w:val="15"/>
              </w:rPr>
            </w:pPr>
            <w:r>
              <w:rPr>
                <w:sz w:val="15"/>
              </w:rPr>
              <w:t>85</w:t>
            </w:r>
            <w:r>
              <w:rPr>
                <w:rFonts w:hint="eastAsia"/>
                <w:sz w:val="15"/>
              </w:rPr>
              <w:t xml:space="preserve"> </w:t>
            </w:r>
            <w:r>
              <w:rPr>
                <w:sz w:val="15"/>
              </w:rPr>
              <w:t>552</w:t>
            </w:r>
          </w:p>
        </w:tc>
        <w:tc>
          <w:tcPr>
            <w:tcW w:w="308" w:type="pct"/>
            <w:vAlign w:val="center"/>
          </w:tcPr>
          <w:p w:rsidR="002E1229" w:rsidRDefault="002E1229">
            <w:pPr>
              <w:spacing w:before="60" w:after="60" w:line="320" w:lineRule="atLeast"/>
              <w:jc w:val="right"/>
              <w:rPr>
                <w:sz w:val="15"/>
              </w:rPr>
            </w:pPr>
            <w:r>
              <w:rPr>
                <w:sz w:val="15"/>
              </w:rPr>
              <w:t>47</w:t>
            </w:r>
            <w:r>
              <w:rPr>
                <w:rFonts w:hint="eastAsia"/>
                <w:sz w:val="15"/>
              </w:rPr>
              <w:t xml:space="preserve"> </w:t>
            </w:r>
            <w:r>
              <w:rPr>
                <w:sz w:val="15"/>
              </w:rPr>
              <w:t>905</w:t>
            </w:r>
          </w:p>
        </w:tc>
        <w:tc>
          <w:tcPr>
            <w:tcW w:w="243" w:type="pct"/>
            <w:vAlign w:val="center"/>
          </w:tcPr>
          <w:p w:rsidR="002E1229" w:rsidRDefault="002E1229">
            <w:pPr>
              <w:spacing w:before="60" w:after="60" w:line="320" w:lineRule="atLeast"/>
              <w:jc w:val="right"/>
              <w:rPr>
                <w:sz w:val="15"/>
              </w:rPr>
            </w:pPr>
            <w:r>
              <w:rPr>
                <w:sz w:val="15"/>
              </w:rPr>
              <w:t>56</w:t>
            </w:r>
          </w:p>
        </w:tc>
      </w:tr>
      <w:tr w:rsidR="002E1229">
        <w:tblPrEx>
          <w:tblCellMar>
            <w:top w:w="0" w:type="dxa"/>
            <w:bottom w:w="0" w:type="dxa"/>
          </w:tblCellMar>
        </w:tblPrEx>
        <w:tc>
          <w:tcPr>
            <w:tcW w:w="554" w:type="pct"/>
          </w:tcPr>
          <w:p w:rsidR="002E1229" w:rsidRDefault="002E1229">
            <w:pPr>
              <w:spacing w:before="60" w:after="60" w:line="320" w:lineRule="atLeast"/>
              <w:rPr>
                <w:sz w:val="15"/>
              </w:rPr>
            </w:pPr>
            <w:r>
              <w:rPr>
                <w:sz w:val="15"/>
              </w:rPr>
              <w:t>基础中学</w:t>
            </w:r>
          </w:p>
        </w:tc>
        <w:tc>
          <w:tcPr>
            <w:tcW w:w="308" w:type="pct"/>
            <w:vAlign w:val="center"/>
          </w:tcPr>
          <w:p w:rsidR="002E1229" w:rsidRDefault="002E1229">
            <w:pPr>
              <w:spacing w:before="60" w:after="60" w:line="320" w:lineRule="atLeast"/>
              <w:jc w:val="right"/>
              <w:rPr>
                <w:sz w:val="15"/>
              </w:rPr>
            </w:pPr>
            <w:r>
              <w:rPr>
                <w:sz w:val="15"/>
              </w:rPr>
              <w:t>36</w:t>
            </w:r>
            <w:r>
              <w:rPr>
                <w:rFonts w:hint="eastAsia"/>
                <w:sz w:val="15"/>
              </w:rPr>
              <w:t xml:space="preserve"> </w:t>
            </w:r>
            <w:r>
              <w:rPr>
                <w:sz w:val="15"/>
              </w:rPr>
              <w:t>612</w:t>
            </w:r>
          </w:p>
        </w:tc>
        <w:tc>
          <w:tcPr>
            <w:tcW w:w="308" w:type="pct"/>
            <w:vAlign w:val="center"/>
          </w:tcPr>
          <w:p w:rsidR="002E1229" w:rsidRDefault="002E1229">
            <w:pPr>
              <w:spacing w:before="60" w:after="60" w:line="320" w:lineRule="atLeast"/>
              <w:jc w:val="right"/>
              <w:rPr>
                <w:sz w:val="15"/>
              </w:rPr>
            </w:pPr>
            <w:r>
              <w:rPr>
                <w:sz w:val="15"/>
              </w:rPr>
              <w:t>25</w:t>
            </w:r>
            <w:r>
              <w:rPr>
                <w:rFonts w:hint="eastAsia"/>
                <w:sz w:val="15"/>
              </w:rPr>
              <w:t xml:space="preserve"> </w:t>
            </w:r>
            <w:r>
              <w:rPr>
                <w:sz w:val="15"/>
              </w:rPr>
              <w:t>245</w:t>
            </w:r>
          </w:p>
        </w:tc>
        <w:tc>
          <w:tcPr>
            <w:tcW w:w="150" w:type="pct"/>
            <w:vAlign w:val="center"/>
          </w:tcPr>
          <w:p w:rsidR="002E1229" w:rsidRDefault="002E1229">
            <w:pPr>
              <w:spacing w:before="60" w:after="60" w:line="320" w:lineRule="atLeast"/>
              <w:jc w:val="right"/>
              <w:rPr>
                <w:sz w:val="15"/>
              </w:rPr>
            </w:pPr>
          </w:p>
        </w:tc>
        <w:tc>
          <w:tcPr>
            <w:tcW w:w="243" w:type="pct"/>
            <w:vAlign w:val="center"/>
          </w:tcPr>
          <w:p w:rsidR="002E1229" w:rsidRDefault="002E1229">
            <w:pPr>
              <w:spacing w:before="60" w:after="60" w:line="320" w:lineRule="atLeast"/>
              <w:jc w:val="right"/>
              <w:rPr>
                <w:sz w:val="15"/>
              </w:rPr>
            </w:pPr>
            <w:r>
              <w:rPr>
                <w:sz w:val="15"/>
              </w:rPr>
              <w:t>69.0</w:t>
            </w:r>
          </w:p>
        </w:tc>
        <w:tc>
          <w:tcPr>
            <w:tcW w:w="308" w:type="pct"/>
            <w:vAlign w:val="center"/>
          </w:tcPr>
          <w:p w:rsidR="002E1229" w:rsidRDefault="002E1229">
            <w:pPr>
              <w:spacing w:before="60" w:after="60" w:line="320" w:lineRule="atLeast"/>
              <w:jc w:val="right"/>
              <w:rPr>
                <w:sz w:val="15"/>
              </w:rPr>
            </w:pPr>
            <w:r>
              <w:rPr>
                <w:sz w:val="15"/>
              </w:rPr>
              <w:t>36</w:t>
            </w:r>
            <w:r>
              <w:rPr>
                <w:rFonts w:hint="eastAsia"/>
                <w:sz w:val="15"/>
              </w:rPr>
              <w:t xml:space="preserve"> </w:t>
            </w:r>
            <w:r>
              <w:rPr>
                <w:sz w:val="15"/>
              </w:rPr>
              <w:t>532</w:t>
            </w:r>
          </w:p>
        </w:tc>
        <w:tc>
          <w:tcPr>
            <w:tcW w:w="308" w:type="pct"/>
            <w:vAlign w:val="center"/>
          </w:tcPr>
          <w:p w:rsidR="002E1229" w:rsidRDefault="002E1229">
            <w:pPr>
              <w:spacing w:before="60" w:after="60" w:line="320" w:lineRule="atLeast"/>
              <w:jc w:val="right"/>
              <w:rPr>
                <w:sz w:val="15"/>
              </w:rPr>
            </w:pPr>
            <w:r>
              <w:rPr>
                <w:sz w:val="15"/>
              </w:rPr>
              <w:t>25</w:t>
            </w:r>
            <w:r>
              <w:rPr>
                <w:rFonts w:hint="eastAsia"/>
                <w:sz w:val="15"/>
              </w:rPr>
              <w:t xml:space="preserve"> </w:t>
            </w:r>
            <w:r>
              <w:rPr>
                <w:sz w:val="15"/>
              </w:rPr>
              <w:t>318</w:t>
            </w:r>
          </w:p>
        </w:tc>
        <w:tc>
          <w:tcPr>
            <w:tcW w:w="243" w:type="pct"/>
            <w:vAlign w:val="center"/>
          </w:tcPr>
          <w:p w:rsidR="002E1229" w:rsidRDefault="002E1229">
            <w:pPr>
              <w:spacing w:before="60" w:after="60" w:line="320" w:lineRule="atLeast"/>
              <w:jc w:val="right"/>
              <w:rPr>
                <w:sz w:val="15"/>
              </w:rPr>
            </w:pPr>
            <w:r>
              <w:rPr>
                <w:sz w:val="15"/>
              </w:rPr>
              <w:t>69.3</w:t>
            </w:r>
          </w:p>
        </w:tc>
        <w:tc>
          <w:tcPr>
            <w:tcW w:w="308" w:type="pct"/>
            <w:vAlign w:val="center"/>
          </w:tcPr>
          <w:p w:rsidR="002E1229" w:rsidRDefault="002E1229">
            <w:pPr>
              <w:spacing w:before="60" w:after="60" w:line="320" w:lineRule="atLeast"/>
              <w:jc w:val="right"/>
              <w:rPr>
                <w:sz w:val="15"/>
              </w:rPr>
            </w:pPr>
            <w:r>
              <w:rPr>
                <w:sz w:val="15"/>
              </w:rPr>
              <w:t>40</w:t>
            </w:r>
            <w:r>
              <w:rPr>
                <w:rFonts w:hint="eastAsia"/>
                <w:sz w:val="15"/>
              </w:rPr>
              <w:t xml:space="preserve"> </w:t>
            </w:r>
            <w:r>
              <w:rPr>
                <w:sz w:val="15"/>
              </w:rPr>
              <w:t>947</w:t>
            </w:r>
          </w:p>
        </w:tc>
        <w:tc>
          <w:tcPr>
            <w:tcW w:w="308" w:type="pct"/>
            <w:vAlign w:val="center"/>
          </w:tcPr>
          <w:p w:rsidR="002E1229" w:rsidRDefault="002E1229">
            <w:pPr>
              <w:spacing w:before="60" w:after="60" w:line="320" w:lineRule="atLeast"/>
              <w:jc w:val="right"/>
              <w:rPr>
                <w:sz w:val="15"/>
              </w:rPr>
            </w:pPr>
            <w:r>
              <w:rPr>
                <w:sz w:val="15"/>
              </w:rPr>
              <w:t>27</w:t>
            </w:r>
            <w:r>
              <w:rPr>
                <w:rFonts w:hint="eastAsia"/>
                <w:sz w:val="15"/>
              </w:rPr>
              <w:t xml:space="preserve"> </w:t>
            </w:r>
            <w:r>
              <w:rPr>
                <w:sz w:val="15"/>
              </w:rPr>
              <w:t>800</w:t>
            </w:r>
          </w:p>
        </w:tc>
        <w:tc>
          <w:tcPr>
            <w:tcW w:w="243" w:type="pct"/>
            <w:vAlign w:val="center"/>
          </w:tcPr>
          <w:p w:rsidR="002E1229" w:rsidRDefault="002E1229">
            <w:pPr>
              <w:spacing w:before="60" w:after="60" w:line="320" w:lineRule="atLeast"/>
              <w:jc w:val="right"/>
              <w:rPr>
                <w:sz w:val="15"/>
              </w:rPr>
            </w:pPr>
            <w:r>
              <w:rPr>
                <w:sz w:val="15"/>
              </w:rPr>
              <w:t>67.9</w:t>
            </w:r>
          </w:p>
        </w:tc>
        <w:tc>
          <w:tcPr>
            <w:tcW w:w="308" w:type="pct"/>
            <w:vAlign w:val="center"/>
          </w:tcPr>
          <w:p w:rsidR="002E1229" w:rsidRDefault="002E1229">
            <w:pPr>
              <w:spacing w:before="60" w:after="60" w:line="320" w:lineRule="atLeast"/>
              <w:jc w:val="right"/>
              <w:rPr>
                <w:sz w:val="15"/>
              </w:rPr>
            </w:pPr>
            <w:r>
              <w:rPr>
                <w:sz w:val="15"/>
              </w:rPr>
              <w:t>42</w:t>
            </w:r>
            <w:r>
              <w:rPr>
                <w:rFonts w:hint="eastAsia"/>
                <w:sz w:val="15"/>
              </w:rPr>
              <w:t xml:space="preserve"> </w:t>
            </w:r>
            <w:r>
              <w:rPr>
                <w:sz w:val="15"/>
              </w:rPr>
              <w:t>993</w:t>
            </w:r>
          </w:p>
        </w:tc>
        <w:tc>
          <w:tcPr>
            <w:tcW w:w="308" w:type="pct"/>
            <w:vAlign w:val="center"/>
          </w:tcPr>
          <w:p w:rsidR="002E1229" w:rsidRDefault="002E1229">
            <w:pPr>
              <w:spacing w:before="60" w:after="60" w:line="320" w:lineRule="atLeast"/>
              <w:jc w:val="right"/>
              <w:rPr>
                <w:sz w:val="15"/>
              </w:rPr>
            </w:pPr>
            <w:r>
              <w:rPr>
                <w:sz w:val="15"/>
              </w:rPr>
              <w:t>29</w:t>
            </w:r>
            <w:r>
              <w:rPr>
                <w:rFonts w:hint="eastAsia"/>
                <w:sz w:val="15"/>
              </w:rPr>
              <w:t xml:space="preserve"> </w:t>
            </w:r>
            <w:r>
              <w:rPr>
                <w:sz w:val="15"/>
              </w:rPr>
              <w:t>206</w:t>
            </w:r>
          </w:p>
        </w:tc>
        <w:tc>
          <w:tcPr>
            <w:tcW w:w="243" w:type="pct"/>
            <w:vAlign w:val="center"/>
          </w:tcPr>
          <w:p w:rsidR="002E1229" w:rsidRDefault="002E1229">
            <w:pPr>
              <w:spacing w:before="60" w:after="60" w:line="320" w:lineRule="atLeast"/>
              <w:jc w:val="right"/>
              <w:rPr>
                <w:sz w:val="15"/>
              </w:rPr>
            </w:pPr>
            <w:r>
              <w:rPr>
                <w:sz w:val="15"/>
              </w:rPr>
              <w:t>67.9</w:t>
            </w:r>
          </w:p>
        </w:tc>
        <w:tc>
          <w:tcPr>
            <w:tcW w:w="308" w:type="pct"/>
            <w:vAlign w:val="center"/>
          </w:tcPr>
          <w:p w:rsidR="002E1229" w:rsidRDefault="002E1229">
            <w:pPr>
              <w:spacing w:before="60" w:after="60" w:line="320" w:lineRule="atLeast"/>
              <w:jc w:val="right"/>
              <w:rPr>
                <w:sz w:val="15"/>
              </w:rPr>
            </w:pPr>
            <w:r>
              <w:rPr>
                <w:sz w:val="15"/>
              </w:rPr>
              <w:t>38</w:t>
            </w:r>
            <w:r>
              <w:rPr>
                <w:rFonts w:hint="eastAsia"/>
                <w:sz w:val="15"/>
              </w:rPr>
              <w:t xml:space="preserve"> </w:t>
            </w:r>
            <w:r>
              <w:rPr>
                <w:sz w:val="15"/>
              </w:rPr>
              <w:t>820</w:t>
            </w:r>
          </w:p>
        </w:tc>
        <w:tc>
          <w:tcPr>
            <w:tcW w:w="308" w:type="pct"/>
            <w:vAlign w:val="center"/>
          </w:tcPr>
          <w:p w:rsidR="002E1229" w:rsidRDefault="002E1229">
            <w:pPr>
              <w:spacing w:before="60" w:after="60" w:line="320" w:lineRule="atLeast"/>
              <w:jc w:val="right"/>
              <w:rPr>
                <w:sz w:val="15"/>
              </w:rPr>
            </w:pPr>
            <w:r>
              <w:rPr>
                <w:sz w:val="15"/>
              </w:rPr>
              <w:t>26</w:t>
            </w:r>
            <w:r>
              <w:rPr>
                <w:rFonts w:hint="eastAsia"/>
                <w:sz w:val="15"/>
              </w:rPr>
              <w:t xml:space="preserve"> </w:t>
            </w:r>
            <w:r>
              <w:rPr>
                <w:sz w:val="15"/>
              </w:rPr>
              <w:t>797</w:t>
            </w:r>
          </w:p>
        </w:tc>
        <w:tc>
          <w:tcPr>
            <w:tcW w:w="243" w:type="pct"/>
            <w:vAlign w:val="center"/>
          </w:tcPr>
          <w:p w:rsidR="002E1229" w:rsidRDefault="002E1229">
            <w:pPr>
              <w:spacing w:before="60" w:after="60" w:line="320" w:lineRule="atLeast"/>
              <w:jc w:val="right"/>
              <w:rPr>
                <w:sz w:val="15"/>
              </w:rPr>
            </w:pPr>
            <w:r>
              <w:rPr>
                <w:sz w:val="15"/>
              </w:rPr>
              <w:t>69</w:t>
            </w:r>
          </w:p>
        </w:tc>
      </w:tr>
      <w:tr w:rsidR="002E1229">
        <w:tblPrEx>
          <w:tblCellMar>
            <w:top w:w="0" w:type="dxa"/>
            <w:bottom w:w="0" w:type="dxa"/>
          </w:tblCellMar>
        </w:tblPrEx>
        <w:tc>
          <w:tcPr>
            <w:tcW w:w="554" w:type="pct"/>
          </w:tcPr>
          <w:p w:rsidR="002E1229" w:rsidRDefault="002E1229">
            <w:pPr>
              <w:spacing w:before="60" w:after="60" w:line="320" w:lineRule="atLeast"/>
              <w:rPr>
                <w:sz w:val="15"/>
              </w:rPr>
            </w:pPr>
            <w:r>
              <w:rPr>
                <w:sz w:val="15"/>
              </w:rPr>
              <w:t>大学预科</w:t>
            </w:r>
          </w:p>
        </w:tc>
        <w:tc>
          <w:tcPr>
            <w:tcW w:w="308" w:type="pct"/>
            <w:vAlign w:val="center"/>
          </w:tcPr>
          <w:p w:rsidR="002E1229" w:rsidRDefault="002E1229">
            <w:pPr>
              <w:spacing w:before="60" w:after="60" w:line="320" w:lineRule="atLeast"/>
              <w:jc w:val="right"/>
              <w:rPr>
                <w:sz w:val="15"/>
              </w:rPr>
            </w:pPr>
            <w:r>
              <w:rPr>
                <w:sz w:val="15"/>
              </w:rPr>
              <w:t>9</w:t>
            </w:r>
            <w:r>
              <w:rPr>
                <w:rFonts w:hint="eastAsia"/>
                <w:sz w:val="15"/>
              </w:rPr>
              <w:t xml:space="preserve"> </w:t>
            </w:r>
            <w:r>
              <w:rPr>
                <w:sz w:val="15"/>
              </w:rPr>
              <w:t>605</w:t>
            </w:r>
          </w:p>
        </w:tc>
        <w:tc>
          <w:tcPr>
            <w:tcW w:w="308" w:type="pct"/>
            <w:vAlign w:val="center"/>
          </w:tcPr>
          <w:p w:rsidR="002E1229" w:rsidRDefault="002E1229">
            <w:pPr>
              <w:spacing w:before="60" w:after="60" w:line="320" w:lineRule="atLeast"/>
              <w:jc w:val="right"/>
              <w:rPr>
                <w:sz w:val="15"/>
              </w:rPr>
            </w:pPr>
            <w:r>
              <w:rPr>
                <w:sz w:val="15"/>
              </w:rPr>
              <w:t>4</w:t>
            </w:r>
            <w:r>
              <w:rPr>
                <w:rFonts w:hint="eastAsia"/>
                <w:sz w:val="15"/>
              </w:rPr>
              <w:t xml:space="preserve"> </w:t>
            </w:r>
            <w:r>
              <w:rPr>
                <w:sz w:val="15"/>
              </w:rPr>
              <w:t>319</w:t>
            </w:r>
          </w:p>
        </w:tc>
        <w:tc>
          <w:tcPr>
            <w:tcW w:w="150" w:type="pct"/>
            <w:vAlign w:val="center"/>
          </w:tcPr>
          <w:p w:rsidR="002E1229" w:rsidRDefault="002E1229">
            <w:pPr>
              <w:spacing w:before="60" w:after="60" w:line="320" w:lineRule="atLeast"/>
              <w:jc w:val="right"/>
              <w:rPr>
                <w:sz w:val="15"/>
              </w:rPr>
            </w:pPr>
          </w:p>
        </w:tc>
        <w:tc>
          <w:tcPr>
            <w:tcW w:w="243" w:type="pct"/>
            <w:vAlign w:val="center"/>
          </w:tcPr>
          <w:p w:rsidR="002E1229" w:rsidRDefault="002E1229">
            <w:pPr>
              <w:spacing w:before="60" w:after="60" w:line="320" w:lineRule="atLeast"/>
              <w:jc w:val="right"/>
              <w:rPr>
                <w:sz w:val="15"/>
              </w:rPr>
            </w:pPr>
            <w:r>
              <w:rPr>
                <w:sz w:val="15"/>
              </w:rPr>
              <w:t>45.0</w:t>
            </w:r>
          </w:p>
        </w:tc>
        <w:tc>
          <w:tcPr>
            <w:tcW w:w="308" w:type="pct"/>
            <w:vAlign w:val="center"/>
          </w:tcPr>
          <w:p w:rsidR="002E1229" w:rsidRDefault="002E1229">
            <w:pPr>
              <w:spacing w:before="60" w:after="60" w:line="320" w:lineRule="atLeast"/>
              <w:jc w:val="right"/>
              <w:rPr>
                <w:sz w:val="15"/>
              </w:rPr>
            </w:pPr>
            <w:r>
              <w:rPr>
                <w:sz w:val="15"/>
              </w:rPr>
              <w:t>10</w:t>
            </w:r>
            <w:r>
              <w:rPr>
                <w:rFonts w:hint="eastAsia"/>
                <w:sz w:val="15"/>
              </w:rPr>
              <w:t xml:space="preserve"> </w:t>
            </w:r>
            <w:r>
              <w:rPr>
                <w:sz w:val="15"/>
              </w:rPr>
              <w:t>186</w:t>
            </w:r>
          </w:p>
        </w:tc>
        <w:tc>
          <w:tcPr>
            <w:tcW w:w="308" w:type="pct"/>
            <w:vAlign w:val="center"/>
          </w:tcPr>
          <w:p w:rsidR="002E1229" w:rsidRDefault="002E1229">
            <w:pPr>
              <w:spacing w:before="60" w:after="60" w:line="320" w:lineRule="atLeast"/>
              <w:jc w:val="right"/>
              <w:rPr>
                <w:sz w:val="15"/>
              </w:rPr>
            </w:pPr>
            <w:r>
              <w:rPr>
                <w:sz w:val="15"/>
              </w:rPr>
              <w:t>4</w:t>
            </w:r>
            <w:r>
              <w:rPr>
                <w:rFonts w:hint="eastAsia"/>
                <w:sz w:val="15"/>
              </w:rPr>
              <w:t xml:space="preserve"> </w:t>
            </w:r>
            <w:r>
              <w:rPr>
                <w:sz w:val="15"/>
              </w:rPr>
              <w:t>665</w:t>
            </w:r>
          </w:p>
        </w:tc>
        <w:tc>
          <w:tcPr>
            <w:tcW w:w="243" w:type="pct"/>
            <w:vAlign w:val="center"/>
          </w:tcPr>
          <w:p w:rsidR="002E1229" w:rsidRDefault="002E1229">
            <w:pPr>
              <w:spacing w:before="60" w:after="60" w:line="320" w:lineRule="atLeast"/>
              <w:jc w:val="right"/>
              <w:rPr>
                <w:sz w:val="15"/>
              </w:rPr>
            </w:pPr>
            <w:r>
              <w:rPr>
                <w:sz w:val="15"/>
              </w:rPr>
              <w:t>45.8</w:t>
            </w:r>
          </w:p>
        </w:tc>
        <w:tc>
          <w:tcPr>
            <w:tcW w:w="308" w:type="pct"/>
            <w:vAlign w:val="center"/>
          </w:tcPr>
          <w:p w:rsidR="002E1229" w:rsidRDefault="002E1229">
            <w:pPr>
              <w:spacing w:before="60" w:after="60" w:line="320" w:lineRule="atLeast"/>
              <w:jc w:val="right"/>
              <w:rPr>
                <w:sz w:val="15"/>
              </w:rPr>
            </w:pPr>
            <w:r>
              <w:rPr>
                <w:sz w:val="15"/>
              </w:rPr>
              <w:t>12</w:t>
            </w:r>
            <w:r>
              <w:rPr>
                <w:rFonts w:hint="eastAsia"/>
                <w:sz w:val="15"/>
              </w:rPr>
              <w:t xml:space="preserve">1 </w:t>
            </w:r>
            <w:r>
              <w:rPr>
                <w:sz w:val="15"/>
              </w:rPr>
              <w:t>156</w:t>
            </w:r>
          </w:p>
        </w:tc>
        <w:tc>
          <w:tcPr>
            <w:tcW w:w="308" w:type="pct"/>
            <w:vAlign w:val="center"/>
          </w:tcPr>
          <w:p w:rsidR="002E1229" w:rsidRDefault="002E1229">
            <w:pPr>
              <w:spacing w:before="60" w:after="60" w:line="320" w:lineRule="atLeast"/>
              <w:jc w:val="right"/>
              <w:rPr>
                <w:sz w:val="15"/>
              </w:rPr>
            </w:pPr>
            <w:r>
              <w:rPr>
                <w:sz w:val="15"/>
              </w:rPr>
              <w:t>6</w:t>
            </w:r>
            <w:r>
              <w:rPr>
                <w:rFonts w:hint="eastAsia"/>
                <w:sz w:val="15"/>
              </w:rPr>
              <w:t xml:space="preserve"> </w:t>
            </w:r>
            <w:r>
              <w:rPr>
                <w:sz w:val="15"/>
              </w:rPr>
              <w:t>635</w:t>
            </w:r>
          </w:p>
        </w:tc>
        <w:tc>
          <w:tcPr>
            <w:tcW w:w="243" w:type="pct"/>
            <w:vAlign w:val="center"/>
          </w:tcPr>
          <w:p w:rsidR="002E1229" w:rsidRDefault="002E1229">
            <w:pPr>
              <w:spacing w:before="60" w:after="60" w:line="320" w:lineRule="atLeast"/>
              <w:jc w:val="right"/>
              <w:rPr>
                <w:sz w:val="15"/>
              </w:rPr>
            </w:pPr>
            <w:r>
              <w:rPr>
                <w:sz w:val="15"/>
              </w:rPr>
              <w:t>54.6</w:t>
            </w:r>
          </w:p>
        </w:tc>
        <w:tc>
          <w:tcPr>
            <w:tcW w:w="308" w:type="pct"/>
            <w:vAlign w:val="center"/>
          </w:tcPr>
          <w:p w:rsidR="002E1229" w:rsidRDefault="002E1229">
            <w:pPr>
              <w:spacing w:before="60" w:after="60" w:line="320" w:lineRule="atLeast"/>
              <w:jc w:val="right"/>
              <w:rPr>
                <w:sz w:val="15"/>
              </w:rPr>
            </w:pPr>
            <w:r>
              <w:rPr>
                <w:sz w:val="15"/>
              </w:rPr>
              <w:t>13</w:t>
            </w:r>
            <w:r>
              <w:rPr>
                <w:rFonts w:hint="eastAsia"/>
                <w:sz w:val="15"/>
              </w:rPr>
              <w:t xml:space="preserve"> </w:t>
            </w:r>
            <w:r>
              <w:rPr>
                <w:sz w:val="15"/>
              </w:rPr>
              <w:t>080</w:t>
            </w:r>
          </w:p>
        </w:tc>
        <w:tc>
          <w:tcPr>
            <w:tcW w:w="308" w:type="pct"/>
            <w:vAlign w:val="center"/>
          </w:tcPr>
          <w:p w:rsidR="002E1229" w:rsidRDefault="002E1229">
            <w:pPr>
              <w:spacing w:before="60" w:after="60" w:line="320" w:lineRule="atLeast"/>
              <w:jc w:val="right"/>
              <w:rPr>
                <w:sz w:val="15"/>
              </w:rPr>
            </w:pPr>
            <w:r>
              <w:rPr>
                <w:sz w:val="15"/>
              </w:rPr>
              <w:t>6</w:t>
            </w:r>
            <w:r>
              <w:rPr>
                <w:rFonts w:hint="eastAsia"/>
                <w:sz w:val="15"/>
              </w:rPr>
              <w:t xml:space="preserve"> </w:t>
            </w:r>
            <w:r>
              <w:rPr>
                <w:sz w:val="15"/>
              </w:rPr>
              <w:t>056</w:t>
            </w:r>
          </w:p>
        </w:tc>
        <w:tc>
          <w:tcPr>
            <w:tcW w:w="243" w:type="pct"/>
            <w:vAlign w:val="center"/>
          </w:tcPr>
          <w:p w:rsidR="002E1229" w:rsidRDefault="002E1229">
            <w:pPr>
              <w:spacing w:before="60" w:after="60" w:line="320" w:lineRule="atLeast"/>
              <w:jc w:val="right"/>
              <w:rPr>
                <w:sz w:val="15"/>
              </w:rPr>
            </w:pPr>
            <w:r>
              <w:rPr>
                <w:sz w:val="15"/>
              </w:rPr>
              <w:t>46.3</w:t>
            </w:r>
          </w:p>
        </w:tc>
        <w:tc>
          <w:tcPr>
            <w:tcW w:w="308" w:type="pct"/>
            <w:vAlign w:val="center"/>
          </w:tcPr>
          <w:p w:rsidR="002E1229" w:rsidRDefault="002E1229">
            <w:pPr>
              <w:spacing w:before="60" w:after="60" w:line="320" w:lineRule="atLeast"/>
              <w:jc w:val="right"/>
              <w:rPr>
                <w:sz w:val="15"/>
              </w:rPr>
            </w:pPr>
            <w:r>
              <w:rPr>
                <w:sz w:val="15"/>
              </w:rPr>
              <w:t>17</w:t>
            </w:r>
            <w:r>
              <w:rPr>
                <w:rFonts w:hint="eastAsia"/>
                <w:sz w:val="15"/>
              </w:rPr>
              <w:t xml:space="preserve"> </w:t>
            </w:r>
            <w:r>
              <w:rPr>
                <w:sz w:val="15"/>
              </w:rPr>
              <w:t>498</w:t>
            </w:r>
          </w:p>
        </w:tc>
        <w:tc>
          <w:tcPr>
            <w:tcW w:w="308" w:type="pct"/>
            <w:vAlign w:val="center"/>
          </w:tcPr>
          <w:p w:rsidR="002E1229" w:rsidRDefault="002E1229">
            <w:pPr>
              <w:spacing w:before="60" w:after="60" w:line="320" w:lineRule="atLeast"/>
              <w:jc w:val="right"/>
              <w:rPr>
                <w:sz w:val="15"/>
              </w:rPr>
            </w:pPr>
            <w:r>
              <w:rPr>
                <w:sz w:val="15"/>
              </w:rPr>
              <w:t>7</w:t>
            </w:r>
            <w:r>
              <w:rPr>
                <w:rFonts w:hint="eastAsia"/>
                <w:sz w:val="15"/>
              </w:rPr>
              <w:t xml:space="preserve"> </w:t>
            </w:r>
            <w:r>
              <w:rPr>
                <w:sz w:val="15"/>
              </w:rPr>
              <w:t>820</w:t>
            </w:r>
          </w:p>
        </w:tc>
        <w:tc>
          <w:tcPr>
            <w:tcW w:w="243" w:type="pct"/>
            <w:vAlign w:val="center"/>
          </w:tcPr>
          <w:p w:rsidR="002E1229" w:rsidRDefault="002E1229">
            <w:pPr>
              <w:spacing w:before="60" w:after="60" w:line="320" w:lineRule="atLeast"/>
              <w:jc w:val="right"/>
              <w:rPr>
                <w:sz w:val="15"/>
              </w:rPr>
            </w:pPr>
            <w:r>
              <w:rPr>
                <w:sz w:val="15"/>
              </w:rPr>
              <w:t>44.7</w:t>
            </w:r>
          </w:p>
        </w:tc>
      </w:tr>
      <w:tr w:rsidR="002E1229">
        <w:tblPrEx>
          <w:tblCellMar>
            <w:top w:w="0" w:type="dxa"/>
            <w:bottom w:w="0" w:type="dxa"/>
          </w:tblCellMar>
        </w:tblPrEx>
        <w:tc>
          <w:tcPr>
            <w:tcW w:w="554" w:type="pct"/>
          </w:tcPr>
          <w:p w:rsidR="002E1229" w:rsidRDefault="002E1229">
            <w:pPr>
              <w:spacing w:before="60" w:after="60" w:line="320" w:lineRule="atLeast"/>
              <w:rPr>
                <w:sz w:val="15"/>
              </w:rPr>
            </w:pPr>
            <w:r>
              <w:rPr>
                <w:sz w:val="15"/>
              </w:rPr>
              <w:t>技术和专业</w:t>
            </w:r>
          </w:p>
        </w:tc>
        <w:tc>
          <w:tcPr>
            <w:tcW w:w="308" w:type="pct"/>
            <w:vAlign w:val="center"/>
          </w:tcPr>
          <w:p w:rsidR="002E1229" w:rsidRDefault="002E1229">
            <w:pPr>
              <w:spacing w:before="60" w:after="60" w:line="320" w:lineRule="atLeast"/>
              <w:jc w:val="right"/>
              <w:rPr>
                <w:sz w:val="15"/>
              </w:rPr>
            </w:pPr>
            <w:r>
              <w:rPr>
                <w:sz w:val="15"/>
              </w:rPr>
              <w:t>24</w:t>
            </w:r>
            <w:r>
              <w:rPr>
                <w:rFonts w:hint="eastAsia"/>
                <w:sz w:val="15"/>
              </w:rPr>
              <w:t xml:space="preserve"> </w:t>
            </w:r>
            <w:r>
              <w:rPr>
                <w:sz w:val="15"/>
              </w:rPr>
              <w:t>259</w:t>
            </w:r>
          </w:p>
        </w:tc>
        <w:tc>
          <w:tcPr>
            <w:tcW w:w="308" w:type="pct"/>
            <w:vAlign w:val="center"/>
          </w:tcPr>
          <w:p w:rsidR="002E1229" w:rsidRDefault="002E1229">
            <w:pPr>
              <w:spacing w:before="60" w:after="60" w:line="320" w:lineRule="atLeast"/>
              <w:jc w:val="right"/>
              <w:rPr>
                <w:sz w:val="15"/>
              </w:rPr>
            </w:pPr>
            <w:r>
              <w:rPr>
                <w:sz w:val="15"/>
              </w:rPr>
              <w:t>13</w:t>
            </w:r>
            <w:r>
              <w:rPr>
                <w:rFonts w:hint="eastAsia"/>
                <w:sz w:val="15"/>
              </w:rPr>
              <w:t xml:space="preserve"> </w:t>
            </w:r>
            <w:r>
              <w:rPr>
                <w:sz w:val="15"/>
              </w:rPr>
              <w:t>047</w:t>
            </w:r>
          </w:p>
        </w:tc>
        <w:tc>
          <w:tcPr>
            <w:tcW w:w="150" w:type="pct"/>
            <w:vAlign w:val="center"/>
          </w:tcPr>
          <w:p w:rsidR="002E1229" w:rsidRDefault="002E1229">
            <w:pPr>
              <w:spacing w:before="60" w:after="60" w:line="320" w:lineRule="atLeast"/>
              <w:jc w:val="right"/>
              <w:rPr>
                <w:sz w:val="15"/>
              </w:rPr>
            </w:pPr>
          </w:p>
        </w:tc>
        <w:tc>
          <w:tcPr>
            <w:tcW w:w="243" w:type="pct"/>
            <w:vAlign w:val="center"/>
          </w:tcPr>
          <w:p w:rsidR="002E1229" w:rsidRDefault="002E1229">
            <w:pPr>
              <w:spacing w:before="60" w:after="60" w:line="320" w:lineRule="atLeast"/>
              <w:jc w:val="right"/>
              <w:rPr>
                <w:sz w:val="15"/>
              </w:rPr>
            </w:pPr>
            <w:r>
              <w:rPr>
                <w:sz w:val="15"/>
              </w:rPr>
              <w:t>53.8</w:t>
            </w:r>
          </w:p>
        </w:tc>
        <w:tc>
          <w:tcPr>
            <w:tcW w:w="308" w:type="pct"/>
            <w:vAlign w:val="center"/>
          </w:tcPr>
          <w:p w:rsidR="002E1229" w:rsidRDefault="002E1229">
            <w:pPr>
              <w:spacing w:before="60" w:after="60" w:line="320" w:lineRule="atLeast"/>
              <w:jc w:val="right"/>
              <w:rPr>
                <w:sz w:val="15"/>
              </w:rPr>
            </w:pPr>
            <w:r>
              <w:rPr>
                <w:sz w:val="15"/>
              </w:rPr>
              <w:t>24</w:t>
            </w:r>
            <w:r>
              <w:rPr>
                <w:rFonts w:hint="eastAsia"/>
                <w:sz w:val="15"/>
              </w:rPr>
              <w:t xml:space="preserve"> </w:t>
            </w:r>
            <w:r>
              <w:rPr>
                <w:sz w:val="15"/>
              </w:rPr>
              <w:t>895</w:t>
            </w:r>
          </w:p>
        </w:tc>
        <w:tc>
          <w:tcPr>
            <w:tcW w:w="308" w:type="pct"/>
            <w:vAlign w:val="center"/>
          </w:tcPr>
          <w:p w:rsidR="002E1229" w:rsidRDefault="002E1229">
            <w:pPr>
              <w:spacing w:before="60" w:after="60" w:line="320" w:lineRule="atLeast"/>
              <w:jc w:val="right"/>
              <w:rPr>
                <w:sz w:val="15"/>
              </w:rPr>
            </w:pPr>
            <w:r>
              <w:rPr>
                <w:sz w:val="15"/>
              </w:rPr>
              <w:t>13</w:t>
            </w:r>
            <w:r>
              <w:rPr>
                <w:rFonts w:hint="eastAsia"/>
                <w:sz w:val="15"/>
              </w:rPr>
              <w:t xml:space="preserve"> </w:t>
            </w:r>
            <w:r>
              <w:rPr>
                <w:sz w:val="15"/>
              </w:rPr>
              <w:t>433</w:t>
            </w:r>
          </w:p>
        </w:tc>
        <w:tc>
          <w:tcPr>
            <w:tcW w:w="243" w:type="pct"/>
            <w:vAlign w:val="center"/>
          </w:tcPr>
          <w:p w:rsidR="002E1229" w:rsidRDefault="002E1229">
            <w:pPr>
              <w:spacing w:before="60" w:after="60" w:line="320" w:lineRule="atLeast"/>
              <w:jc w:val="right"/>
              <w:rPr>
                <w:sz w:val="15"/>
              </w:rPr>
            </w:pPr>
            <w:r>
              <w:rPr>
                <w:sz w:val="15"/>
              </w:rPr>
              <w:t>54</w:t>
            </w:r>
          </w:p>
        </w:tc>
        <w:tc>
          <w:tcPr>
            <w:tcW w:w="308" w:type="pct"/>
            <w:vAlign w:val="center"/>
          </w:tcPr>
          <w:p w:rsidR="002E1229" w:rsidRDefault="002E1229">
            <w:pPr>
              <w:spacing w:before="60" w:after="60" w:line="320" w:lineRule="atLeast"/>
              <w:jc w:val="right"/>
              <w:rPr>
                <w:sz w:val="15"/>
              </w:rPr>
            </w:pPr>
            <w:r>
              <w:rPr>
                <w:sz w:val="15"/>
              </w:rPr>
              <w:t>25</w:t>
            </w:r>
            <w:r>
              <w:rPr>
                <w:rFonts w:hint="eastAsia"/>
                <w:sz w:val="15"/>
              </w:rPr>
              <w:t xml:space="preserve"> </w:t>
            </w:r>
            <w:r>
              <w:rPr>
                <w:sz w:val="15"/>
              </w:rPr>
              <w:t>870</w:t>
            </w:r>
          </w:p>
        </w:tc>
        <w:tc>
          <w:tcPr>
            <w:tcW w:w="308" w:type="pct"/>
            <w:vAlign w:val="center"/>
          </w:tcPr>
          <w:p w:rsidR="002E1229" w:rsidRDefault="002E1229">
            <w:pPr>
              <w:spacing w:before="60" w:after="60" w:line="320" w:lineRule="atLeast"/>
              <w:jc w:val="right"/>
              <w:rPr>
                <w:sz w:val="15"/>
              </w:rPr>
            </w:pPr>
            <w:r>
              <w:rPr>
                <w:sz w:val="15"/>
              </w:rPr>
              <w:t>13</w:t>
            </w:r>
            <w:r>
              <w:rPr>
                <w:rFonts w:hint="eastAsia"/>
                <w:sz w:val="15"/>
              </w:rPr>
              <w:t xml:space="preserve"> </w:t>
            </w:r>
            <w:r>
              <w:rPr>
                <w:sz w:val="15"/>
              </w:rPr>
              <w:t>791</w:t>
            </w:r>
          </w:p>
        </w:tc>
        <w:tc>
          <w:tcPr>
            <w:tcW w:w="243" w:type="pct"/>
            <w:vAlign w:val="center"/>
          </w:tcPr>
          <w:p w:rsidR="002E1229" w:rsidRDefault="002E1229">
            <w:pPr>
              <w:spacing w:before="60" w:after="60" w:line="320" w:lineRule="atLeast"/>
              <w:jc w:val="right"/>
              <w:rPr>
                <w:sz w:val="15"/>
              </w:rPr>
            </w:pPr>
            <w:r>
              <w:rPr>
                <w:sz w:val="15"/>
              </w:rPr>
              <w:t>53.3</w:t>
            </w:r>
          </w:p>
        </w:tc>
        <w:tc>
          <w:tcPr>
            <w:tcW w:w="308" w:type="pct"/>
            <w:vAlign w:val="center"/>
          </w:tcPr>
          <w:p w:rsidR="002E1229" w:rsidRDefault="002E1229">
            <w:pPr>
              <w:spacing w:before="60" w:after="60" w:line="320" w:lineRule="atLeast"/>
              <w:jc w:val="right"/>
              <w:rPr>
                <w:sz w:val="15"/>
              </w:rPr>
            </w:pPr>
            <w:r>
              <w:rPr>
                <w:sz w:val="15"/>
              </w:rPr>
              <w:t>27</w:t>
            </w:r>
            <w:r>
              <w:rPr>
                <w:rFonts w:hint="eastAsia"/>
                <w:sz w:val="15"/>
              </w:rPr>
              <w:t xml:space="preserve"> </w:t>
            </w:r>
            <w:r>
              <w:rPr>
                <w:sz w:val="15"/>
              </w:rPr>
              <w:t>067</w:t>
            </w:r>
          </w:p>
        </w:tc>
        <w:tc>
          <w:tcPr>
            <w:tcW w:w="308" w:type="pct"/>
            <w:vAlign w:val="center"/>
          </w:tcPr>
          <w:p w:rsidR="002E1229" w:rsidRDefault="002E1229">
            <w:pPr>
              <w:spacing w:before="60" w:after="60" w:line="320" w:lineRule="atLeast"/>
              <w:jc w:val="right"/>
              <w:rPr>
                <w:sz w:val="15"/>
              </w:rPr>
            </w:pPr>
            <w:r>
              <w:rPr>
                <w:sz w:val="15"/>
              </w:rPr>
              <w:t>14</w:t>
            </w:r>
            <w:r>
              <w:rPr>
                <w:rFonts w:hint="eastAsia"/>
                <w:sz w:val="15"/>
              </w:rPr>
              <w:t xml:space="preserve"> </w:t>
            </w:r>
            <w:r>
              <w:rPr>
                <w:sz w:val="15"/>
              </w:rPr>
              <w:t>131</w:t>
            </w:r>
          </w:p>
        </w:tc>
        <w:tc>
          <w:tcPr>
            <w:tcW w:w="243" w:type="pct"/>
            <w:vAlign w:val="center"/>
          </w:tcPr>
          <w:p w:rsidR="002E1229" w:rsidRDefault="002E1229">
            <w:pPr>
              <w:spacing w:before="60" w:after="60" w:line="320" w:lineRule="atLeast"/>
              <w:jc w:val="right"/>
              <w:rPr>
                <w:sz w:val="15"/>
              </w:rPr>
            </w:pPr>
            <w:r>
              <w:rPr>
                <w:sz w:val="15"/>
              </w:rPr>
              <w:t>52.2</w:t>
            </w:r>
          </w:p>
        </w:tc>
        <w:tc>
          <w:tcPr>
            <w:tcW w:w="308" w:type="pct"/>
            <w:vAlign w:val="center"/>
          </w:tcPr>
          <w:p w:rsidR="002E1229" w:rsidRDefault="002E1229">
            <w:pPr>
              <w:spacing w:before="60" w:after="60" w:line="320" w:lineRule="atLeast"/>
              <w:jc w:val="right"/>
              <w:rPr>
                <w:sz w:val="15"/>
              </w:rPr>
            </w:pPr>
            <w:r>
              <w:rPr>
                <w:sz w:val="15"/>
              </w:rPr>
              <w:t>29</w:t>
            </w:r>
            <w:r>
              <w:rPr>
                <w:rFonts w:hint="eastAsia"/>
                <w:sz w:val="15"/>
              </w:rPr>
              <w:t xml:space="preserve"> </w:t>
            </w:r>
            <w:r>
              <w:rPr>
                <w:sz w:val="15"/>
              </w:rPr>
              <w:t>234</w:t>
            </w:r>
          </w:p>
        </w:tc>
        <w:tc>
          <w:tcPr>
            <w:tcW w:w="308" w:type="pct"/>
            <w:vAlign w:val="center"/>
          </w:tcPr>
          <w:p w:rsidR="002E1229" w:rsidRDefault="002E1229">
            <w:pPr>
              <w:spacing w:before="60" w:after="60" w:line="320" w:lineRule="atLeast"/>
              <w:jc w:val="right"/>
              <w:rPr>
                <w:sz w:val="15"/>
              </w:rPr>
            </w:pPr>
            <w:r>
              <w:rPr>
                <w:sz w:val="15"/>
              </w:rPr>
              <w:t>13</w:t>
            </w:r>
            <w:r>
              <w:rPr>
                <w:rFonts w:hint="eastAsia"/>
                <w:sz w:val="15"/>
              </w:rPr>
              <w:t xml:space="preserve"> </w:t>
            </w:r>
            <w:r>
              <w:rPr>
                <w:sz w:val="15"/>
              </w:rPr>
              <w:t>288</w:t>
            </w:r>
          </w:p>
        </w:tc>
        <w:tc>
          <w:tcPr>
            <w:tcW w:w="243" w:type="pct"/>
            <w:vAlign w:val="center"/>
          </w:tcPr>
          <w:p w:rsidR="002E1229" w:rsidRDefault="002E1229">
            <w:pPr>
              <w:spacing w:before="60" w:after="60" w:line="320" w:lineRule="atLeast"/>
              <w:jc w:val="right"/>
              <w:rPr>
                <w:sz w:val="15"/>
              </w:rPr>
            </w:pPr>
            <w:r>
              <w:rPr>
                <w:sz w:val="15"/>
              </w:rPr>
              <w:t>45.5</w:t>
            </w:r>
          </w:p>
        </w:tc>
      </w:tr>
      <w:tr w:rsidR="002E1229">
        <w:tblPrEx>
          <w:tblCellMar>
            <w:top w:w="0" w:type="dxa"/>
            <w:bottom w:w="0" w:type="dxa"/>
          </w:tblCellMar>
        </w:tblPrEx>
        <w:tc>
          <w:tcPr>
            <w:tcW w:w="554" w:type="pct"/>
          </w:tcPr>
          <w:p w:rsidR="002E1229" w:rsidRDefault="002E1229">
            <w:pPr>
              <w:spacing w:before="60" w:after="60" w:line="320" w:lineRule="atLeast"/>
              <w:rPr>
                <w:sz w:val="15"/>
              </w:rPr>
            </w:pPr>
            <w:r>
              <w:rPr>
                <w:sz w:val="15"/>
              </w:rPr>
              <w:t>特殊教育</w:t>
            </w:r>
          </w:p>
        </w:tc>
        <w:tc>
          <w:tcPr>
            <w:tcW w:w="308" w:type="pct"/>
            <w:vAlign w:val="center"/>
          </w:tcPr>
          <w:p w:rsidR="002E1229" w:rsidRDefault="002E1229">
            <w:pPr>
              <w:spacing w:before="60" w:after="60" w:line="320" w:lineRule="atLeast"/>
              <w:jc w:val="right"/>
              <w:rPr>
                <w:sz w:val="15"/>
              </w:rPr>
            </w:pPr>
            <w:r>
              <w:rPr>
                <w:sz w:val="15"/>
              </w:rPr>
              <w:t>13</w:t>
            </w:r>
            <w:r>
              <w:rPr>
                <w:rFonts w:hint="eastAsia"/>
                <w:sz w:val="15"/>
              </w:rPr>
              <w:t xml:space="preserve"> </w:t>
            </w:r>
            <w:r>
              <w:rPr>
                <w:sz w:val="15"/>
              </w:rPr>
              <w:t>485</w:t>
            </w:r>
          </w:p>
        </w:tc>
        <w:tc>
          <w:tcPr>
            <w:tcW w:w="308" w:type="pct"/>
            <w:vAlign w:val="center"/>
          </w:tcPr>
          <w:p w:rsidR="002E1229" w:rsidRDefault="002E1229">
            <w:pPr>
              <w:spacing w:before="60" w:after="60" w:line="320" w:lineRule="atLeast"/>
              <w:jc w:val="right"/>
              <w:rPr>
                <w:sz w:val="15"/>
              </w:rPr>
            </w:pPr>
            <w:r>
              <w:rPr>
                <w:sz w:val="15"/>
              </w:rPr>
              <w:t>11</w:t>
            </w:r>
            <w:r>
              <w:rPr>
                <w:rFonts w:hint="eastAsia"/>
                <w:sz w:val="15"/>
              </w:rPr>
              <w:t xml:space="preserve"> </w:t>
            </w:r>
            <w:r>
              <w:rPr>
                <w:sz w:val="15"/>
              </w:rPr>
              <w:t>661</w:t>
            </w:r>
          </w:p>
        </w:tc>
        <w:tc>
          <w:tcPr>
            <w:tcW w:w="150" w:type="pct"/>
            <w:vAlign w:val="center"/>
          </w:tcPr>
          <w:p w:rsidR="002E1229" w:rsidRDefault="002E1229">
            <w:pPr>
              <w:spacing w:before="60" w:after="60" w:line="320" w:lineRule="atLeast"/>
              <w:jc w:val="right"/>
              <w:rPr>
                <w:sz w:val="15"/>
              </w:rPr>
            </w:pPr>
          </w:p>
        </w:tc>
        <w:tc>
          <w:tcPr>
            <w:tcW w:w="243" w:type="pct"/>
            <w:vAlign w:val="center"/>
          </w:tcPr>
          <w:p w:rsidR="002E1229" w:rsidRDefault="002E1229">
            <w:pPr>
              <w:spacing w:before="60" w:after="60" w:line="320" w:lineRule="atLeast"/>
              <w:jc w:val="right"/>
              <w:rPr>
                <w:sz w:val="15"/>
              </w:rPr>
            </w:pPr>
            <w:r>
              <w:rPr>
                <w:sz w:val="15"/>
              </w:rPr>
              <w:t>86.5</w:t>
            </w:r>
          </w:p>
        </w:tc>
        <w:tc>
          <w:tcPr>
            <w:tcW w:w="308" w:type="pct"/>
            <w:vAlign w:val="center"/>
          </w:tcPr>
          <w:p w:rsidR="002E1229" w:rsidRDefault="002E1229">
            <w:pPr>
              <w:spacing w:before="60" w:after="60" w:line="320" w:lineRule="atLeast"/>
              <w:jc w:val="right"/>
              <w:rPr>
                <w:sz w:val="15"/>
              </w:rPr>
            </w:pPr>
            <w:r>
              <w:rPr>
                <w:sz w:val="15"/>
              </w:rPr>
              <w:t>14</w:t>
            </w:r>
            <w:r>
              <w:rPr>
                <w:rFonts w:hint="eastAsia"/>
                <w:sz w:val="15"/>
              </w:rPr>
              <w:t xml:space="preserve"> </w:t>
            </w:r>
            <w:r>
              <w:rPr>
                <w:sz w:val="15"/>
              </w:rPr>
              <w:t>023</w:t>
            </w:r>
          </w:p>
        </w:tc>
        <w:tc>
          <w:tcPr>
            <w:tcW w:w="308" w:type="pct"/>
            <w:vAlign w:val="center"/>
          </w:tcPr>
          <w:p w:rsidR="002E1229" w:rsidRDefault="002E1229">
            <w:pPr>
              <w:spacing w:before="60" w:after="60" w:line="320" w:lineRule="atLeast"/>
              <w:jc w:val="right"/>
              <w:rPr>
                <w:sz w:val="15"/>
              </w:rPr>
            </w:pPr>
            <w:r>
              <w:rPr>
                <w:sz w:val="15"/>
              </w:rPr>
              <w:t>12</w:t>
            </w:r>
            <w:r>
              <w:rPr>
                <w:rFonts w:hint="eastAsia"/>
                <w:sz w:val="15"/>
              </w:rPr>
              <w:t xml:space="preserve"> </w:t>
            </w:r>
            <w:r>
              <w:rPr>
                <w:sz w:val="15"/>
              </w:rPr>
              <w:t>138</w:t>
            </w:r>
          </w:p>
        </w:tc>
        <w:tc>
          <w:tcPr>
            <w:tcW w:w="243" w:type="pct"/>
            <w:vAlign w:val="center"/>
          </w:tcPr>
          <w:p w:rsidR="002E1229" w:rsidRDefault="002E1229">
            <w:pPr>
              <w:spacing w:before="60" w:after="60" w:line="320" w:lineRule="atLeast"/>
              <w:jc w:val="right"/>
              <w:rPr>
                <w:sz w:val="15"/>
              </w:rPr>
            </w:pPr>
            <w:r>
              <w:rPr>
                <w:sz w:val="15"/>
              </w:rPr>
              <w:t>86.6</w:t>
            </w:r>
          </w:p>
        </w:tc>
        <w:tc>
          <w:tcPr>
            <w:tcW w:w="308" w:type="pct"/>
            <w:vAlign w:val="center"/>
          </w:tcPr>
          <w:p w:rsidR="002E1229" w:rsidRDefault="002E1229">
            <w:pPr>
              <w:spacing w:before="60" w:after="60" w:line="320" w:lineRule="atLeast"/>
              <w:jc w:val="right"/>
              <w:rPr>
                <w:sz w:val="15"/>
              </w:rPr>
            </w:pPr>
            <w:r>
              <w:rPr>
                <w:sz w:val="15"/>
              </w:rPr>
              <w:t>14</w:t>
            </w:r>
            <w:r>
              <w:rPr>
                <w:rFonts w:hint="eastAsia"/>
                <w:sz w:val="15"/>
              </w:rPr>
              <w:t xml:space="preserve"> </w:t>
            </w:r>
            <w:r>
              <w:rPr>
                <w:sz w:val="15"/>
              </w:rPr>
              <w:t>417</w:t>
            </w:r>
          </w:p>
        </w:tc>
        <w:tc>
          <w:tcPr>
            <w:tcW w:w="308" w:type="pct"/>
            <w:vAlign w:val="center"/>
          </w:tcPr>
          <w:p w:rsidR="002E1229" w:rsidRDefault="002E1229">
            <w:pPr>
              <w:spacing w:before="60" w:after="60" w:line="320" w:lineRule="atLeast"/>
              <w:jc w:val="right"/>
              <w:rPr>
                <w:sz w:val="15"/>
              </w:rPr>
            </w:pPr>
            <w:r>
              <w:rPr>
                <w:sz w:val="15"/>
              </w:rPr>
              <w:t>12</w:t>
            </w:r>
            <w:r>
              <w:rPr>
                <w:rFonts w:hint="eastAsia"/>
                <w:sz w:val="15"/>
              </w:rPr>
              <w:t xml:space="preserve"> </w:t>
            </w:r>
            <w:r>
              <w:rPr>
                <w:sz w:val="15"/>
              </w:rPr>
              <w:t>326</w:t>
            </w:r>
          </w:p>
        </w:tc>
        <w:tc>
          <w:tcPr>
            <w:tcW w:w="243" w:type="pct"/>
            <w:vAlign w:val="center"/>
          </w:tcPr>
          <w:p w:rsidR="002E1229" w:rsidRDefault="002E1229">
            <w:pPr>
              <w:spacing w:before="60" w:after="60" w:line="320" w:lineRule="atLeast"/>
              <w:jc w:val="right"/>
              <w:rPr>
                <w:sz w:val="15"/>
              </w:rPr>
            </w:pPr>
            <w:r>
              <w:rPr>
                <w:sz w:val="15"/>
              </w:rPr>
              <w:t>85.5</w:t>
            </w:r>
          </w:p>
        </w:tc>
        <w:tc>
          <w:tcPr>
            <w:tcW w:w="308" w:type="pct"/>
            <w:vAlign w:val="center"/>
          </w:tcPr>
          <w:p w:rsidR="002E1229" w:rsidRDefault="002E1229">
            <w:pPr>
              <w:spacing w:before="60" w:after="60" w:line="320" w:lineRule="atLeast"/>
              <w:jc w:val="right"/>
              <w:rPr>
                <w:sz w:val="15"/>
              </w:rPr>
            </w:pPr>
            <w:r>
              <w:rPr>
                <w:sz w:val="15"/>
              </w:rPr>
              <w:t>14</w:t>
            </w:r>
            <w:r>
              <w:rPr>
                <w:rFonts w:hint="eastAsia"/>
                <w:sz w:val="15"/>
              </w:rPr>
              <w:t xml:space="preserve"> </w:t>
            </w:r>
            <w:r>
              <w:rPr>
                <w:sz w:val="15"/>
              </w:rPr>
              <w:t>481</w:t>
            </w:r>
          </w:p>
        </w:tc>
        <w:tc>
          <w:tcPr>
            <w:tcW w:w="308" w:type="pct"/>
            <w:vAlign w:val="center"/>
          </w:tcPr>
          <w:p w:rsidR="002E1229" w:rsidRDefault="002E1229">
            <w:pPr>
              <w:spacing w:before="60" w:after="60" w:line="320" w:lineRule="atLeast"/>
              <w:jc w:val="right"/>
              <w:rPr>
                <w:sz w:val="15"/>
              </w:rPr>
            </w:pPr>
            <w:r>
              <w:rPr>
                <w:sz w:val="15"/>
              </w:rPr>
              <w:t>12</w:t>
            </w:r>
            <w:r>
              <w:rPr>
                <w:rFonts w:hint="eastAsia"/>
                <w:sz w:val="15"/>
              </w:rPr>
              <w:t xml:space="preserve"> </w:t>
            </w:r>
            <w:r>
              <w:rPr>
                <w:sz w:val="15"/>
              </w:rPr>
              <w:t>442</w:t>
            </w:r>
          </w:p>
        </w:tc>
        <w:tc>
          <w:tcPr>
            <w:tcW w:w="243" w:type="pct"/>
            <w:vAlign w:val="center"/>
          </w:tcPr>
          <w:p w:rsidR="002E1229" w:rsidRDefault="002E1229">
            <w:pPr>
              <w:spacing w:before="60" w:after="60" w:line="320" w:lineRule="atLeast"/>
              <w:jc w:val="right"/>
              <w:rPr>
                <w:sz w:val="15"/>
              </w:rPr>
            </w:pPr>
            <w:r>
              <w:rPr>
                <w:sz w:val="15"/>
              </w:rPr>
              <w:t>85.9</w:t>
            </w:r>
          </w:p>
        </w:tc>
        <w:tc>
          <w:tcPr>
            <w:tcW w:w="308" w:type="pct"/>
            <w:vAlign w:val="center"/>
          </w:tcPr>
          <w:p w:rsidR="002E1229" w:rsidRDefault="002E1229">
            <w:pPr>
              <w:spacing w:before="60" w:after="60" w:line="320" w:lineRule="atLeast"/>
              <w:jc w:val="right"/>
              <w:rPr>
                <w:sz w:val="15"/>
              </w:rPr>
            </w:pPr>
            <w:r>
              <w:rPr>
                <w:sz w:val="15"/>
              </w:rPr>
              <w:t>14</w:t>
            </w:r>
            <w:r>
              <w:rPr>
                <w:rFonts w:hint="eastAsia"/>
                <w:sz w:val="15"/>
              </w:rPr>
              <w:t xml:space="preserve"> </w:t>
            </w:r>
            <w:r>
              <w:rPr>
                <w:sz w:val="15"/>
              </w:rPr>
              <w:t>612</w:t>
            </w:r>
          </w:p>
        </w:tc>
        <w:tc>
          <w:tcPr>
            <w:tcW w:w="308" w:type="pct"/>
            <w:vAlign w:val="center"/>
          </w:tcPr>
          <w:p w:rsidR="002E1229" w:rsidRDefault="002E1229">
            <w:pPr>
              <w:spacing w:before="60" w:after="60" w:line="320" w:lineRule="atLeast"/>
              <w:jc w:val="right"/>
              <w:rPr>
                <w:sz w:val="15"/>
              </w:rPr>
            </w:pPr>
            <w:r>
              <w:rPr>
                <w:sz w:val="15"/>
              </w:rPr>
              <w:t>12</w:t>
            </w:r>
            <w:r>
              <w:rPr>
                <w:rFonts w:hint="eastAsia"/>
                <w:sz w:val="15"/>
              </w:rPr>
              <w:t xml:space="preserve"> </w:t>
            </w:r>
            <w:r>
              <w:rPr>
                <w:sz w:val="15"/>
              </w:rPr>
              <w:t>543</w:t>
            </w:r>
          </w:p>
        </w:tc>
        <w:tc>
          <w:tcPr>
            <w:tcW w:w="243" w:type="pct"/>
            <w:vAlign w:val="center"/>
          </w:tcPr>
          <w:p w:rsidR="002E1229" w:rsidRDefault="002E1229">
            <w:pPr>
              <w:spacing w:before="60" w:after="60" w:line="320" w:lineRule="atLeast"/>
              <w:jc w:val="right"/>
              <w:rPr>
                <w:sz w:val="15"/>
              </w:rPr>
            </w:pPr>
            <w:r>
              <w:rPr>
                <w:sz w:val="15"/>
              </w:rPr>
              <w:t>85.8</w:t>
            </w:r>
          </w:p>
        </w:tc>
      </w:tr>
      <w:tr w:rsidR="002E1229">
        <w:tblPrEx>
          <w:tblCellMar>
            <w:top w:w="0" w:type="dxa"/>
            <w:bottom w:w="0" w:type="dxa"/>
          </w:tblCellMar>
        </w:tblPrEx>
        <w:tc>
          <w:tcPr>
            <w:tcW w:w="554" w:type="pct"/>
          </w:tcPr>
          <w:p w:rsidR="002E1229" w:rsidRDefault="002E1229">
            <w:pPr>
              <w:spacing w:before="60" w:after="60" w:line="320" w:lineRule="atLeast"/>
              <w:rPr>
                <w:sz w:val="15"/>
              </w:rPr>
            </w:pPr>
            <w:r>
              <w:rPr>
                <w:sz w:val="15"/>
              </w:rPr>
              <w:t>成人</w:t>
            </w:r>
          </w:p>
        </w:tc>
        <w:tc>
          <w:tcPr>
            <w:tcW w:w="308" w:type="pct"/>
            <w:vAlign w:val="center"/>
          </w:tcPr>
          <w:p w:rsidR="002E1229" w:rsidRDefault="002E1229">
            <w:pPr>
              <w:spacing w:before="60" w:after="60" w:line="320" w:lineRule="atLeast"/>
              <w:jc w:val="right"/>
              <w:rPr>
                <w:sz w:val="15"/>
              </w:rPr>
            </w:pPr>
            <w:r>
              <w:rPr>
                <w:sz w:val="15"/>
              </w:rPr>
              <w:t>6</w:t>
            </w:r>
            <w:r>
              <w:rPr>
                <w:rFonts w:hint="eastAsia"/>
                <w:sz w:val="15"/>
              </w:rPr>
              <w:t xml:space="preserve"> </w:t>
            </w:r>
            <w:r>
              <w:rPr>
                <w:sz w:val="15"/>
              </w:rPr>
              <w:t>133</w:t>
            </w:r>
          </w:p>
        </w:tc>
        <w:tc>
          <w:tcPr>
            <w:tcW w:w="308" w:type="pct"/>
            <w:vAlign w:val="center"/>
          </w:tcPr>
          <w:p w:rsidR="002E1229" w:rsidRDefault="002E1229">
            <w:pPr>
              <w:spacing w:before="60" w:after="60" w:line="320" w:lineRule="atLeast"/>
              <w:jc w:val="right"/>
              <w:rPr>
                <w:sz w:val="15"/>
              </w:rPr>
            </w:pPr>
            <w:r>
              <w:rPr>
                <w:sz w:val="15"/>
              </w:rPr>
              <w:t>3</w:t>
            </w:r>
            <w:r>
              <w:rPr>
                <w:rFonts w:hint="eastAsia"/>
                <w:sz w:val="15"/>
              </w:rPr>
              <w:t xml:space="preserve"> </w:t>
            </w:r>
            <w:r>
              <w:rPr>
                <w:sz w:val="15"/>
              </w:rPr>
              <w:t>923</w:t>
            </w:r>
          </w:p>
        </w:tc>
        <w:tc>
          <w:tcPr>
            <w:tcW w:w="150" w:type="pct"/>
            <w:vAlign w:val="center"/>
          </w:tcPr>
          <w:p w:rsidR="002E1229" w:rsidRDefault="002E1229">
            <w:pPr>
              <w:spacing w:before="60" w:after="60" w:line="320" w:lineRule="atLeast"/>
              <w:jc w:val="right"/>
              <w:rPr>
                <w:sz w:val="15"/>
              </w:rPr>
            </w:pPr>
          </w:p>
        </w:tc>
        <w:tc>
          <w:tcPr>
            <w:tcW w:w="243" w:type="pct"/>
            <w:vAlign w:val="center"/>
          </w:tcPr>
          <w:p w:rsidR="002E1229" w:rsidRDefault="002E1229">
            <w:pPr>
              <w:spacing w:before="60" w:after="60" w:line="320" w:lineRule="atLeast"/>
              <w:jc w:val="right"/>
              <w:rPr>
                <w:sz w:val="15"/>
              </w:rPr>
            </w:pPr>
            <w:r>
              <w:rPr>
                <w:sz w:val="15"/>
              </w:rPr>
              <w:t>64.0</w:t>
            </w:r>
          </w:p>
        </w:tc>
        <w:tc>
          <w:tcPr>
            <w:tcW w:w="308" w:type="pct"/>
            <w:vAlign w:val="center"/>
          </w:tcPr>
          <w:p w:rsidR="002E1229" w:rsidRDefault="002E1229">
            <w:pPr>
              <w:spacing w:before="60" w:after="60" w:line="320" w:lineRule="atLeast"/>
              <w:jc w:val="right"/>
              <w:rPr>
                <w:sz w:val="15"/>
              </w:rPr>
            </w:pPr>
            <w:r>
              <w:rPr>
                <w:sz w:val="15"/>
              </w:rPr>
              <w:t>5</w:t>
            </w:r>
            <w:r>
              <w:rPr>
                <w:rFonts w:hint="eastAsia"/>
                <w:sz w:val="15"/>
              </w:rPr>
              <w:t xml:space="preserve"> </w:t>
            </w:r>
            <w:r>
              <w:rPr>
                <w:sz w:val="15"/>
              </w:rPr>
              <w:t>950</w:t>
            </w:r>
          </w:p>
        </w:tc>
        <w:tc>
          <w:tcPr>
            <w:tcW w:w="308" w:type="pct"/>
            <w:vAlign w:val="center"/>
          </w:tcPr>
          <w:p w:rsidR="002E1229" w:rsidRDefault="002E1229">
            <w:pPr>
              <w:spacing w:before="60" w:after="60" w:line="320" w:lineRule="atLeast"/>
              <w:jc w:val="right"/>
              <w:rPr>
                <w:sz w:val="15"/>
              </w:rPr>
            </w:pPr>
            <w:r>
              <w:rPr>
                <w:sz w:val="15"/>
              </w:rPr>
              <w:t>3</w:t>
            </w:r>
            <w:r>
              <w:rPr>
                <w:rFonts w:hint="eastAsia"/>
                <w:sz w:val="15"/>
              </w:rPr>
              <w:t xml:space="preserve"> </w:t>
            </w:r>
            <w:r>
              <w:rPr>
                <w:sz w:val="15"/>
              </w:rPr>
              <w:t>804</w:t>
            </w:r>
          </w:p>
        </w:tc>
        <w:tc>
          <w:tcPr>
            <w:tcW w:w="243" w:type="pct"/>
            <w:vAlign w:val="center"/>
          </w:tcPr>
          <w:p w:rsidR="002E1229" w:rsidRDefault="002E1229">
            <w:pPr>
              <w:spacing w:before="60" w:after="60" w:line="320" w:lineRule="atLeast"/>
              <w:jc w:val="right"/>
              <w:rPr>
                <w:sz w:val="15"/>
              </w:rPr>
            </w:pPr>
            <w:r>
              <w:rPr>
                <w:sz w:val="15"/>
              </w:rPr>
              <w:t>63.9</w:t>
            </w:r>
          </w:p>
        </w:tc>
        <w:tc>
          <w:tcPr>
            <w:tcW w:w="308" w:type="pct"/>
            <w:vAlign w:val="center"/>
          </w:tcPr>
          <w:p w:rsidR="002E1229" w:rsidRDefault="002E1229">
            <w:pPr>
              <w:spacing w:before="60" w:after="60" w:line="320" w:lineRule="atLeast"/>
              <w:jc w:val="right"/>
              <w:rPr>
                <w:sz w:val="15"/>
              </w:rPr>
            </w:pPr>
            <w:r>
              <w:rPr>
                <w:sz w:val="15"/>
              </w:rPr>
              <w:t>5</w:t>
            </w:r>
            <w:r>
              <w:rPr>
                <w:rFonts w:hint="eastAsia"/>
                <w:sz w:val="15"/>
              </w:rPr>
              <w:t xml:space="preserve"> </w:t>
            </w:r>
            <w:r>
              <w:rPr>
                <w:sz w:val="15"/>
              </w:rPr>
              <w:t>906</w:t>
            </w:r>
          </w:p>
        </w:tc>
        <w:tc>
          <w:tcPr>
            <w:tcW w:w="308" w:type="pct"/>
            <w:vAlign w:val="center"/>
          </w:tcPr>
          <w:p w:rsidR="002E1229" w:rsidRDefault="002E1229">
            <w:pPr>
              <w:spacing w:before="60" w:after="60" w:line="320" w:lineRule="atLeast"/>
              <w:jc w:val="right"/>
              <w:rPr>
                <w:sz w:val="15"/>
              </w:rPr>
            </w:pPr>
            <w:r>
              <w:rPr>
                <w:sz w:val="15"/>
              </w:rPr>
              <w:t>3</w:t>
            </w:r>
            <w:r>
              <w:rPr>
                <w:rFonts w:hint="eastAsia"/>
                <w:sz w:val="15"/>
              </w:rPr>
              <w:t xml:space="preserve"> </w:t>
            </w:r>
            <w:r>
              <w:rPr>
                <w:sz w:val="15"/>
              </w:rPr>
              <w:t>821</w:t>
            </w:r>
          </w:p>
        </w:tc>
        <w:tc>
          <w:tcPr>
            <w:tcW w:w="243" w:type="pct"/>
            <w:vAlign w:val="center"/>
          </w:tcPr>
          <w:p w:rsidR="002E1229" w:rsidRDefault="002E1229">
            <w:pPr>
              <w:spacing w:before="60" w:after="60" w:line="320" w:lineRule="atLeast"/>
              <w:jc w:val="right"/>
              <w:rPr>
                <w:sz w:val="15"/>
              </w:rPr>
            </w:pPr>
            <w:r>
              <w:rPr>
                <w:sz w:val="15"/>
              </w:rPr>
              <w:t>64.7</w:t>
            </w:r>
          </w:p>
        </w:tc>
        <w:tc>
          <w:tcPr>
            <w:tcW w:w="308" w:type="pct"/>
            <w:vAlign w:val="center"/>
          </w:tcPr>
          <w:p w:rsidR="002E1229" w:rsidRDefault="002E1229">
            <w:pPr>
              <w:spacing w:before="60" w:after="60" w:line="320" w:lineRule="atLeast"/>
              <w:jc w:val="right"/>
              <w:rPr>
                <w:sz w:val="15"/>
              </w:rPr>
            </w:pPr>
            <w:r>
              <w:rPr>
                <w:sz w:val="15"/>
              </w:rPr>
              <w:t>5</w:t>
            </w:r>
            <w:r>
              <w:rPr>
                <w:rFonts w:hint="eastAsia"/>
                <w:sz w:val="15"/>
              </w:rPr>
              <w:t xml:space="preserve"> </w:t>
            </w:r>
            <w:r>
              <w:rPr>
                <w:sz w:val="15"/>
              </w:rPr>
              <w:t>699</w:t>
            </w:r>
          </w:p>
        </w:tc>
        <w:tc>
          <w:tcPr>
            <w:tcW w:w="308" w:type="pct"/>
            <w:vAlign w:val="center"/>
          </w:tcPr>
          <w:p w:rsidR="002E1229" w:rsidRDefault="002E1229">
            <w:pPr>
              <w:spacing w:before="60" w:after="60" w:line="320" w:lineRule="atLeast"/>
              <w:jc w:val="right"/>
              <w:rPr>
                <w:sz w:val="15"/>
              </w:rPr>
            </w:pPr>
            <w:r>
              <w:rPr>
                <w:sz w:val="15"/>
              </w:rPr>
              <w:t>3</w:t>
            </w:r>
            <w:r>
              <w:rPr>
                <w:rFonts w:hint="eastAsia"/>
                <w:sz w:val="15"/>
              </w:rPr>
              <w:t xml:space="preserve"> </w:t>
            </w:r>
            <w:r>
              <w:rPr>
                <w:sz w:val="15"/>
              </w:rPr>
              <w:t>560</w:t>
            </w:r>
          </w:p>
        </w:tc>
        <w:tc>
          <w:tcPr>
            <w:tcW w:w="243" w:type="pct"/>
            <w:vAlign w:val="center"/>
          </w:tcPr>
          <w:p w:rsidR="002E1229" w:rsidRDefault="002E1229">
            <w:pPr>
              <w:spacing w:before="60" w:after="60" w:line="320" w:lineRule="atLeast"/>
              <w:jc w:val="right"/>
              <w:rPr>
                <w:sz w:val="15"/>
              </w:rPr>
            </w:pPr>
            <w:r>
              <w:rPr>
                <w:sz w:val="15"/>
              </w:rPr>
              <w:t>62.5</w:t>
            </w:r>
          </w:p>
        </w:tc>
        <w:tc>
          <w:tcPr>
            <w:tcW w:w="308" w:type="pct"/>
            <w:vAlign w:val="center"/>
          </w:tcPr>
          <w:p w:rsidR="002E1229" w:rsidRDefault="002E1229">
            <w:pPr>
              <w:spacing w:before="60" w:after="60" w:line="320" w:lineRule="atLeast"/>
              <w:jc w:val="right"/>
              <w:rPr>
                <w:sz w:val="15"/>
              </w:rPr>
            </w:pPr>
            <w:r>
              <w:rPr>
                <w:sz w:val="15"/>
              </w:rPr>
              <w:t>8</w:t>
            </w:r>
            <w:r>
              <w:rPr>
                <w:rFonts w:hint="eastAsia"/>
                <w:sz w:val="15"/>
              </w:rPr>
              <w:t xml:space="preserve"> </w:t>
            </w:r>
            <w:r>
              <w:rPr>
                <w:sz w:val="15"/>
              </w:rPr>
              <w:t>852</w:t>
            </w:r>
          </w:p>
        </w:tc>
        <w:tc>
          <w:tcPr>
            <w:tcW w:w="308" w:type="pct"/>
            <w:vAlign w:val="center"/>
          </w:tcPr>
          <w:p w:rsidR="002E1229" w:rsidRDefault="002E1229">
            <w:pPr>
              <w:spacing w:before="60" w:after="60" w:line="320" w:lineRule="atLeast"/>
              <w:jc w:val="right"/>
              <w:rPr>
                <w:sz w:val="15"/>
              </w:rPr>
            </w:pPr>
            <w:r>
              <w:rPr>
                <w:sz w:val="15"/>
              </w:rPr>
              <w:t>5</w:t>
            </w:r>
            <w:r>
              <w:rPr>
                <w:rFonts w:hint="eastAsia"/>
                <w:sz w:val="15"/>
              </w:rPr>
              <w:t xml:space="preserve"> </w:t>
            </w:r>
            <w:r>
              <w:rPr>
                <w:sz w:val="15"/>
              </w:rPr>
              <w:t>344</w:t>
            </w:r>
          </w:p>
        </w:tc>
        <w:tc>
          <w:tcPr>
            <w:tcW w:w="243" w:type="pct"/>
            <w:vAlign w:val="center"/>
          </w:tcPr>
          <w:p w:rsidR="002E1229" w:rsidRDefault="002E1229">
            <w:pPr>
              <w:spacing w:before="60" w:after="60" w:line="320" w:lineRule="atLeast"/>
              <w:jc w:val="right"/>
              <w:rPr>
                <w:sz w:val="15"/>
              </w:rPr>
            </w:pPr>
            <w:r>
              <w:rPr>
                <w:sz w:val="15"/>
              </w:rPr>
              <w:t>60.4</w:t>
            </w:r>
          </w:p>
        </w:tc>
      </w:tr>
    </w:tbl>
    <w:p w:rsidR="002E1229" w:rsidRDefault="002E1229">
      <w:pPr>
        <w:spacing w:line="340" w:lineRule="atLeast"/>
        <w:rPr>
          <w:sz w:val="18"/>
        </w:rPr>
      </w:pPr>
    </w:p>
    <w:p w:rsidR="002E1229" w:rsidRDefault="002E1229">
      <w:pPr>
        <w:spacing w:line="340" w:lineRule="atLeast"/>
        <w:rPr>
          <w:sz w:val="18"/>
        </w:rPr>
      </w:pPr>
    </w:p>
    <w:p w:rsidR="002E1229" w:rsidRDefault="002E1229">
      <w:pPr>
        <w:spacing w:line="340" w:lineRule="atLeast"/>
        <w:rPr>
          <w:sz w:val="18"/>
        </w:rPr>
      </w:pPr>
    </w:p>
    <w:p w:rsidR="002E1229" w:rsidRDefault="002E1229">
      <w:pPr>
        <w:pStyle w:val="a3"/>
        <w:adjustRightInd w:val="0"/>
        <w:spacing w:afterLines="50" w:after="120" w:line="340" w:lineRule="atLeast"/>
        <w:jc w:val="center"/>
        <w:textAlignment w:val="baseline"/>
        <w:rPr>
          <w:rFonts w:eastAsia="SimHei"/>
          <w:color w:val="FF0000"/>
          <w:kern w:val="0"/>
          <w:sz w:val="21"/>
          <w:szCs w:val="20"/>
        </w:rPr>
      </w:pPr>
      <w:r>
        <w:br w:type="page"/>
      </w:r>
      <w:r>
        <w:rPr>
          <w:rFonts w:eastAsia="SimHei"/>
          <w:color w:val="FF0000"/>
          <w:kern w:val="0"/>
          <w:sz w:val="21"/>
          <w:szCs w:val="20"/>
        </w:rPr>
        <w:t>大学各学科入学率</w:t>
      </w:r>
    </w:p>
    <w:tbl>
      <w:tblPr>
        <w:tblW w:w="492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2"/>
        <w:gridCol w:w="1559"/>
        <w:gridCol w:w="1559"/>
        <w:gridCol w:w="1562"/>
        <w:gridCol w:w="1559"/>
        <w:gridCol w:w="1559"/>
        <w:gridCol w:w="1559"/>
      </w:tblGrid>
      <w:tr w:rsidR="002E1229">
        <w:tblPrEx>
          <w:tblCellMar>
            <w:top w:w="0" w:type="dxa"/>
            <w:bottom w:w="0" w:type="dxa"/>
          </w:tblCellMar>
        </w:tblPrEx>
        <w:trPr>
          <w:cantSplit/>
        </w:trPr>
        <w:tc>
          <w:tcPr>
            <w:tcW w:w="1177" w:type="pct"/>
            <w:vMerge w:val="restart"/>
            <w:vAlign w:val="center"/>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学科</w:t>
            </w:r>
          </w:p>
        </w:tc>
        <w:tc>
          <w:tcPr>
            <w:tcW w:w="1912" w:type="pct"/>
            <w:gridSpan w:val="3"/>
            <w:vAlign w:val="center"/>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2001-2002学年</w:t>
            </w:r>
          </w:p>
        </w:tc>
        <w:tc>
          <w:tcPr>
            <w:tcW w:w="1912" w:type="pct"/>
            <w:gridSpan w:val="3"/>
            <w:vAlign w:val="center"/>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2002-2003学年</w:t>
            </w:r>
          </w:p>
        </w:tc>
      </w:tr>
      <w:tr w:rsidR="002E1229">
        <w:tblPrEx>
          <w:tblCellMar>
            <w:top w:w="0" w:type="dxa"/>
            <w:bottom w:w="0" w:type="dxa"/>
          </w:tblCellMar>
        </w:tblPrEx>
        <w:trPr>
          <w:cantSplit/>
        </w:trPr>
        <w:tc>
          <w:tcPr>
            <w:tcW w:w="1177" w:type="pct"/>
            <w:vMerge/>
          </w:tcPr>
          <w:p w:rsidR="002E1229" w:rsidRDefault="002E1229">
            <w:pPr>
              <w:spacing w:before="60" w:after="60" w:line="320" w:lineRule="atLeast"/>
              <w:rPr>
                <w:rFonts w:ascii="SimHei" w:eastAsia="SimHei"/>
                <w:color w:val="FF0000"/>
                <w:sz w:val="18"/>
              </w:rPr>
            </w:pPr>
          </w:p>
        </w:tc>
        <w:tc>
          <w:tcPr>
            <w:tcW w:w="637" w:type="pct"/>
            <w:vAlign w:val="center"/>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总计</w:t>
            </w:r>
          </w:p>
        </w:tc>
        <w:tc>
          <w:tcPr>
            <w:tcW w:w="637" w:type="pct"/>
            <w:vAlign w:val="center"/>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女性</w:t>
            </w:r>
          </w:p>
        </w:tc>
        <w:tc>
          <w:tcPr>
            <w:tcW w:w="637" w:type="pct"/>
            <w:vAlign w:val="center"/>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w:t>
            </w:r>
          </w:p>
        </w:tc>
        <w:tc>
          <w:tcPr>
            <w:tcW w:w="637" w:type="pct"/>
            <w:vAlign w:val="center"/>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总计</w:t>
            </w:r>
          </w:p>
        </w:tc>
        <w:tc>
          <w:tcPr>
            <w:tcW w:w="637" w:type="pct"/>
            <w:vAlign w:val="center"/>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女性</w:t>
            </w:r>
          </w:p>
        </w:tc>
        <w:tc>
          <w:tcPr>
            <w:tcW w:w="637" w:type="pct"/>
            <w:vAlign w:val="center"/>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w:t>
            </w:r>
          </w:p>
        </w:tc>
      </w:tr>
      <w:tr w:rsidR="002E1229">
        <w:tblPrEx>
          <w:tblCellMar>
            <w:top w:w="0" w:type="dxa"/>
            <w:bottom w:w="0" w:type="dxa"/>
          </w:tblCellMar>
        </w:tblPrEx>
        <w:tc>
          <w:tcPr>
            <w:tcW w:w="1177" w:type="pct"/>
          </w:tcPr>
          <w:p w:rsidR="002E1229" w:rsidRDefault="002E1229">
            <w:pPr>
              <w:spacing w:before="60" w:after="60" w:line="320" w:lineRule="atLeast"/>
              <w:rPr>
                <w:sz w:val="18"/>
              </w:rPr>
            </w:pPr>
            <w:r>
              <w:rPr>
                <w:sz w:val="18"/>
              </w:rPr>
              <w:t>技术</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16</w:t>
            </w:r>
            <w:r>
              <w:rPr>
                <w:rFonts w:hint="eastAsia"/>
                <w:sz w:val="18"/>
              </w:rPr>
              <w:t xml:space="preserve"> </w:t>
            </w:r>
            <w:r>
              <w:rPr>
                <w:sz w:val="18"/>
              </w:rPr>
              <w:t>032</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4</w:t>
            </w:r>
            <w:r>
              <w:rPr>
                <w:rFonts w:hint="eastAsia"/>
                <w:sz w:val="18"/>
              </w:rPr>
              <w:t xml:space="preserve"> </w:t>
            </w:r>
            <w:r>
              <w:rPr>
                <w:sz w:val="18"/>
              </w:rPr>
              <w:t>411</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27.5</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19</w:t>
            </w:r>
            <w:r>
              <w:rPr>
                <w:rFonts w:hint="eastAsia"/>
                <w:sz w:val="18"/>
              </w:rPr>
              <w:t xml:space="preserve"> </w:t>
            </w:r>
            <w:r>
              <w:rPr>
                <w:sz w:val="18"/>
              </w:rPr>
              <w:t>195</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5</w:t>
            </w:r>
            <w:r>
              <w:rPr>
                <w:rFonts w:hint="eastAsia"/>
                <w:sz w:val="18"/>
              </w:rPr>
              <w:t xml:space="preserve"> </w:t>
            </w:r>
            <w:r>
              <w:rPr>
                <w:sz w:val="18"/>
              </w:rPr>
              <w:t>978</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31.1</w:t>
            </w:r>
          </w:p>
        </w:tc>
      </w:tr>
      <w:tr w:rsidR="002E1229">
        <w:tblPrEx>
          <w:tblCellMar>
            <w:top w:w="0" w:type="dxa"/>
            <w:bottom w:w="0" w:type="dxa"/>
          </w:tblCellMar>
        </w:tblPrEx>
        <w:tc>
          <w:tcPr>
            <w:tcW w:w="1177" w:type="pct"/>
          </w:tcPr>
          <w:p w:rsidR="002E1229" w:rsidRDefault="002E1229">
            <w:pPr>
              <w:spacing w:before="60" w:after="60" w:line="320" w:lineRule="atLeast"/>
              <w:rPr>
                <w:sz w:val="18"/>
              </w:rPr>
            </w:pPr>
            <w:r>
              <w:rPr>
                <w:sz w:val="18"/>
              </w:rPr>
              <w:t>自然科学和数学</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3</w:t>
            </w:r>
            <w:r>
              <w:rPr>
                <w:rFonts w:hint="eastAsia"/>
                <w:sz w:val="18"/>
              </w:rPr>
              <w:t xml:space="preserve"> </w:t>
            </w:r>
            <w:r>
              <w:rPr>
                <w:sz w:val="18"/>
              </w:rPr>
              <w:t>955</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1</w:t>
            </w:r>
            <w:r>
              <w:rPr>
                <w:rFonts w:hint="eastAsia"/>
                <w:sz w:val="18"/>
              </w:rPr>
              <w:t xml:space="preserve"> </w:t>
            </w:r>
            <w:r>
              <w:rPr>
                <w:sz w:val="18"/>
              </w:rPr>
              <w:t>957</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49.5</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3</w:t>
            </w:r>
            <w:r>
              <w:rPr>
                <w:rFonts w:hint="eastAsia"/>
                <w:sz w:val="18"/>
              </w:rPr>
              <w:t xml:space="preserve"> </w:t>
            </w:r>
            <w:r>
              <w:rPr>
                <w:sz w:val="18"/>
              </w:rPr>
              <w:t>934</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1</w:t>
            </w:r>
            <w:r>
              <w:rPr>
                <w:rFonts w:hint="eastAsia"/>
                <w:sz w:val="18"/>
              </w:rPr>
              <w:t xml:space="preserve"> </w:t>
            </w:r>
            <w:r>
              <w:rPr>
                <w:sz w:val="18"/>
              </w:rPr>
              <w:t>935</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49.2</w:t>
            </w:r>
          </w:p>
        </w:tc>
      </w:tr>
      <w:tr w:rsidR="002E1229">
        <w:tblPrEx>
          <w:tblCellMar>
            <w:top w:w="0" w:type="dxa"/>
            <w:bottom w:w="0" w:type="dxa"/>
          </w:tblCellMar>
        </w:tblPrEx>
        <w:tc>
          <w:tcPr>
            <w:tcW w:w="1177" w:type="pct"/>
          </w:tcPr>
          <w:p w:rsidR="002E1229" w:rsidRDefault="002E1229">
            <w:pPr>
              <w:spacing w:before="60" w:after="60" w:line="320" w:lineRule="atLeast"/>
              <w:rPr>
                <w:sz w:val="18"/>
              </w:rPr>
            </w:pPr>
            <w:r>
              <w:rPr>
                <w:sz w:val="18"/>
              </w:rPr>
              <w:t>医学</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25</w:t>
            </w:r>
            <w:r>
              <w:rPr>
                <w:rFonts w:hint="eastAsia"/>
                <w:sz w:val="18"/>
              </w:rPr>
              <w:t xml:space="preserve"> </w:t>
            </w:r>
            <w:r>
              <w:rPr>
                <w:sz w:val="18"/>
              </w:rPr>
              <w:t>767</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19</w:t>
            </w:r>
            <w:r>
              <w:rPr>
                <w:rFonts w:hint="eastAsia"/>
                <w:sz w:val="18"/>
              </w:rPr>
              <w:t xml:space="preserve"> </w:t>
            </w:r>
            <w:r>
              <w:rPr>
                <w:sz w:val="18"/>
              </w:rPr>
              <w:t>380</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75.2</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27</w:t>
            </w:r>
            <w:r>
              <w:rPr>
                <w:rFonts w:hint="eastAsia"/>
                <w:sz w:val="18"/>
              </w:rPr>
              <w:t xml:space="preserve"> </w:t>
            </w:r>
            <w:r>
              <w:rPr>
                <w:sz w:val="18"/>
              </w:rPr>
              <w:t>702</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20</w:t>
            </w:r>
            <w:r>
              <w:rPr>
                <w:rFonts w:hint="eastAsia"/>
                <w:sz w:val="18"/>
              </w:rPr>
              <w:t xml:space="preserve"> </w:t>
            </w:r>
            <w:r>
              <w:rPr>
                <w:sz w:val="18"/>
              </w:rPr>
              <w:t>751</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74.9</w:t>
            </w:r>
          </w:p>
        </w:tc>
      </w:tr>
      <w:tr w:rsidR="002E1229">
        <w:tblPrEx>
          <w:tblCellMar>
            <w:top w:w="0" w:type="dxa"/>
            <w:bottom w:w="0" w:type="dxa"/>
          </w:tblCellMar>
        </w:tblPrEx>
        <w:tc>
          <w:tcPr>
            <w:tcW w:w="1177" w:type="pct"/>
          </w:tcPr>
          <w:p w:rsidR="002E1229" w:rsidRDefault="002E1229">
            <w:pPr>
              <w:spacing w:before="60" w:after="60" w:line="320" w:lineRule="atLeast"/>
              <w:rPr>
                <w:sz w:val="18"/>
              </w:rPr>
            </w:pPr>
            <w:r>
              <w:rPr>
                <w:sz w:val="18"/>
              </w:rPr>
              <w:t>农牧业</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5</w:t>
            </w:r>
            <w:r>
              <w:rPr>
                <w:rFonts w:hint="eastAsia"/>
                <w:sz w:val="18"/>
              </w:rPr>
              <w:t xml:space="preserve"> </w:t>
            </w:r>
            <w:r>
              <w:rPr>
                <w:sz w:val="18"/>
              </w:rPr>
              <w:t>256</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2</w:t>
            </w:r>
            <w:r>
              <w:rPr>
                <w:rFonts w:hint="eastAsia"/>
                <w:sz w:val="18"/>
              </w:rPr>
              <w:t xml:space="preserve"> </w:t>
            </w:r>
            <w:r>
              <w:rPr>
                <w:sz w:val="18"/>
              </w:rPr>
              <w:t>061</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39.2</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5</w:t>
            </w:r>
            <w:r>
              <w:rPr>
                <w:rFonts w:hint="eastAsia"/>
                <w:sz w:val="18"/>
              </w:rPr>
              <w:t xml:space="preserve"> </w:t>
            </w:r>
            <w:r>
              <w:rPr>
                <w:sz w:val="18"/>
              </w:rPr>
              <w:t>039</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1</w:t>
            </w:r>
            <w:r>
              <w:rPr>
                <w:rFonts w:hint="eastAsia"/>
                <w:sz w:val="18"/>
              </w:rPr>
              <w:t xml:space="preserve"> </w:t>
            </w:r>
            <w:r>
              <w:rPr>
                <w:sz w:val="18"/>
              </w:rPr>
              <w:t>991</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39.5</w:t>
            </w:r>
          </w:p>
        </w:tc>
      </w:tr>
      <w:tr w:rsidR="002E1229">
        <w:tblPrEx>
          <w:tblCellMar>
            <w:top w:w="0" w:type="dxa"/>
            <w:bottom w:w="0" w:type="dxa"/>
          </w:tblCellMar>
        </w:tblPrEx>
        <w:tc>
          <w:tcPr>
            <w:tcW w:w="1177" w:type="pct"/>
          </w:tcPr>
          <w:p w:rsidR="002E1229" w:rsidRDefault="002E1229">
            <w:pPr>
              <w:spacing w:before="60" w:after="60" w:line="320" w:lineRule="atLeast"/>
              <w:rPr>
                <w:sz w:val="18"/>
              </w:rPr>
            </w:pPr>
            <w:r>
              <w:rPr>
                <w:sz w:val="18"/>
              </w:rPr>
              <w:t>经济学</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16</w:t>
            </w:r>
            <w:r>
              <w:rPr>
                <w:rFonts w:hint="eastAsia"/>
                <w:sz w:val="18"/>
              </w:rPr>
              <w:t xml:space="preserve"> </w:t>
            </w:r>
            <w:r>
              <w:rPr>
                <w:sz w:val="18"/>
              </w:rPr>
              <w:t>486</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10</w:t>
            </w:r>
            <w:r>
              <w:rPr>
                <w:rFonts w:hint="eastAsia"/>
                <w:sz w:val="18"/>
              </w:rPr>
              <w:t xml:space="preserve"> </w:t>
            </w:r>
            <w:r>
              <w:rPr>
                <w:sz w:val="18"/>
              </w:rPr>
              <w:t>716</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65</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20</w:t>
            </w:r>
            <w:r>
              <w:rPr>
                <w:rFonts w:hint="eastAsia"/>
                <w:sz w:val="18"/>
              </w:rPr>
              <w:t xml:space="preserve"> </w:t>
            </w:r>
            <w:r>
              <w:rPr>
                <w:sz w:val="18"/>
              </w:rPr>
              <w:t>307</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13</w:t>
            </w:r>
            <w:r>
              <w:rPr>
                <w:rFonts w:hint="eastAsia"/>
                <w:sz w:val="18"/>
              </w:rPr>
              <w:t xml:space="preserve"> </w:t>
            </w:r>
            <w:r>
              <w:rPr>
                <w:sz w:val="18"/>
              </w:rPr>
              <w:t>706</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67.5</w:t>
            </w:r>
          </w:p>
        </w:tc>
      </w:tr>
      <w:tr w:rsidR="002E1229">
        <w:tblPrEx>
          <w:tblCellMar>
            <w:top w:w="0" w:type="dxa"/>
            <w:bottom w:w="0" w:type="dxa"/>
          </w:tblCellMar>
        </w:tblPrEx>
        <w:tc>
          <w:tcPr>
            <w:tcW w:w="1177" w:type="pct"/>
          </w:tcPr>
          <w:p w:rsidR="002E1229" w:rsidRDefault="002E1229">
            <w:pPr>
              <w:spacing w:before="60" w:after="60" w:line="320" w:lineRule="atLeast"/>
              <w:rPr>
                <w:sz w:val="18"/>
              </w:rPr>
            </w:pPr>
            <w:r>
              <w:rPr>
                <w:sz w:val="18"/>
              </w:rPr>
              <w:t>社会和人文科学</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18</w:t>
            </w:r>
            <w:r>
              <w:rPr>
                <w:rFonts w:hint="eastAsia"/>
                <w:sz w:val="18"/>
              </w:rPr>
              <w:t xml:space="preserve"> </w:t>
            </w:r>
            <w:r>
              <w:rPr>
                <w:sz w:val="18"/>
              </w:rPr>
              <w:t>400</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10</w:t>
            </w:r>
            <w:r>
              <w:rPr>
                <w:rFonts w:hint="eastAsia"/>
                <w:sz w:val="18"/>
              </w:rPr>
              <w:t xml:space="preserve"> </w:t>
            </w:r>
            <w:r>
              <w:rPr>
                <w:sz w:val="18"/>
              </w:rPr>
              <w:t>832</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58.9</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24</w:t>
            </w:r>
            <w:r>
              <w:rPr>
                <w:rFonts w:hint="eastAsia"/>
                <w:sz w:val="18"/>
              </w:rPr>
              <w:t xml:space="preserve"> </w:t>
            </w:r>
            <w:r>
              <w:rPr>
                <w:sz w:val="18"/>
              </w:rPr>
              <w:t>337</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14</w:t>
            </w:r>
            <w:r>
              <w:rPr>
                <w:rFonts w:hint="eastAsia"/>
                <w:sz w:val="18"/>
              </w:rPr>
              <w:t xml:space="preserve"> </w:t>
            </w:r>
            <w:r>
              <w:rPr>
                <w:sz w:val="18"/>
              </w:rPr>
              <w:t>351</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59</w:t>
            </w:r>
          </w:p>
        </w:tc>
      </w:tr>
      <w:tr w:rsidR="002E1229">
        <w:tblPrEx>
          <w:tblCellMar>
            <w:top w:w="0" w:type="dxa"/>
            <w:bottom w:w="0" w:type="dxa"/>
          </w:tblCellMar>
        </w:tblPrEx>
        <w:tc>
          <w:tcPr>
            <w:tcW w:w="1177" w:type="pct"/>
          </w:tcPr>
          <w:p w:rsidR="002E1229" w:rsidRDefault="002E1229">
            <w:pPr>
              <w:spacing w:before="60" w:after="60" w:line="320" w:lineRule="atLeast"/>
              <w:rPr>
                <w:sz w:val="18"/>
              </w:rPr>
            </w:pPr>
            <w:r>
              <w:rPr>
                <w:sz w:val="18"/>
              </w:rPr>
              <w:t>教育学</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48</w:t>
            </w:r>
            <w:r>
              <w:rPr>
                <w:rFonts w:hint="eastAsia"/>
                <w:sz w:val="18"/>
              </w:rPr>
              <w:t xml:space="preserve"> </w:t>
            </w:r>
            <w:r>
              <w:rPr>
                <w:sz w:val="18"/>
              </w:rPr>
              <w:t>759</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36</w:t>
            </w:r>
            <w:r>
              <w:rPr>
                <w:rFonts w:hint="eastAsia"/>
                <w:sz w:val="18"/>
              </w:rPr>
              <w:t xml:space="preserve"> </w:t>
            </w:r>
            <w:r>
              <w:rPr>
                <w:sz w:val="18"/>
              </w:rPr>
              <w:t>873</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75.6</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68</w:t>
            </w:r>
            <w:r>
              <w:rPr>
                <w:rFonts w:hint="eastAsia"/>
                <w:sz w:val="18"/>
              </w:rPr>
              <w:t xml:space="preserve"> </w:t>
            </w:r>
            <w:r>
              <w:rPr>
                <w:sz w:val="18"/>
              </w:rPr>
              <w:t>782</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49</w:t>
            </w:r>
            <w:r>
              <w:rPr>
                <w:rFonts w:hint="eastAsia"/>
                <w:sz w:val="18"/>
              </w:rPr>
              <w:t xml:space="preserve"> </w:t>
            </w:r>
            <w:r>
              <w:rPr>
                <w:sz w:val="18"/>
              </w:rPr>
              <w:t>838</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72.5</w:t>
            </w:r>
          </w:p>
        </w:tc>
      </w:tr>
      <w:tr w:rsidR="002E1229">
        <w:tblPrEx>
          <w:tblCellMar>
            <w:top w:w="0" w:type="dxa"/>
            <w:bottom w:w="0" w:type="dxa"/>
          </w:tblCellMar>
        </w:tblPrEx>
        <w:tc>
          <w:tcPr>
            <w:tcW w:w="1177" w:type="pct"/>
          </w:tcPr>
          <w:p w:rsidR="002E1229" w:rsidRDefault="002E1229">
            <w:pPr>
              <w:spacing w:before="60" w:after="60" w:line="320" w:lineRule="atLeast"/>
              <w:rPr>
                <w:sz w:val="18"/>
              </w:rPr>
            </w:pPr>
            <w:r>
              <w:rPr>
                <w:sz w:val="18"/>
              </w:rPr>
              <w:t>体育</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8</w:t>
            </w:r>
            <w:r>
              <w:rPr>
                <w:rFonts w:hint="eastAsia"/>
                <w:sz w:val="18"/>
              </w:rPr>
              <w:t xml:space="preserve"> </w:t>
            </w:r>
            <w:r>
              <w:rPr>
                <w:sz w:val="18"/>
              </w:rPr>
              <w:t>909</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2</w:t>
            </w:r>
            <w:r>
              <w:rPr>
                <w:rFonts w:hint="eastAsia"/>
                <w:sz w:val="18"/>
              </w:rPr>
              <w:t xml:space="preserve"> </w:t>
            </w:r>
            <w:r>
              <w:rPr>
                <w:sz w:val="18"/>
              </w:rPr>
              <w:t>783</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31.2</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11</w:t>
            </w:r>
            <w:r>
              <w:rPr>
                <w:rFonts w:hint="eastAsia"/>
                <w:sz w:val="18"/>
              </w:rPr>
              <w:t xml:space="preserve"> </w:t>
            </w:r>
            <w:r>
              <w:rPr>
                <w:sz w:val="18"/>
              </w:rPr>
              <w:t>787</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3</w:t>
            </w:r>
            <w:r>
              <w:rPr>
                <w:rFonts w:hint="eastAsia"/>
                <w:sz w:val="18"/>
              </w:rPr>
              <w:t xml:space="preserve"> </w:t>
            </w:r>
            <w:r>
              <w:rPr>
                <w:sz w:val="18"/>
              </w:rPr>
              <w:t>035</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25.7</w:t>
            </w:r>
          </w:p>
        </w:tc>
      </w:tr>
      <w:tr w:rsidR="002E1229">
        <w:tblPrEx>
          <w:tblCellMar>
            <w:top w:w="0" w:type="dxa"/>
            <w:bottom w:w="0" w:type="dxa"/>
          </w:tblCellMar>
        </w:tblPrEx>
        <w:tc>
          <w:tcPr>
            <w:tcW w:w="1177" w:type="pct"/>
          </w:tcPr>
          <w:p w:rsidR="002E1229" w:rsidRDefault="002E1229">
            <w:pPr>
              <w:spacing w:before="60" w:after="60" w:line="320" w:lineRule="atLeast"/>
              <w:rPr>
                <w:sz w:val="18"/>
              </w:rPr>
            </w:pPr>
            <w:r>
              <w:rPr>
                <w:sz w:val="18"/>
              </w:rPr>
              <w:t>艺术</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989</w:t>
            </w:r>
          </w:p>
        </w:tc>
        <w:tc>
          <w:tcPr>
            <w:tcW w:w="637" w:type="pct"/>
            <w:vAlign w:val="center"/>
          </w:tcPr>
          <w:p w:rsidR="002E1229" w:rsidRDefault="002E1229" w:rsidP="00FA17E9">
            <w:pPr>
              <w:spacing w:before="60" w:after="60" w:line="320" w:lineRule="atLeast"/>
              <w:ind w:rightChars="177" w:right="31680"/>
              <w:jc w:val="right"/>
              <w:rPr>
                <w:sz w:val="18"/>
              </w:rPr>
            </w:pPr>
            <w:r>
              <w:rPr>
                <w:rFonts w:hint="eastAsia"/>
                <w:sz w:val="18"/>
              </w:rPr>
              <w:t xml:space="preserve"> </w:t>
            </w:r>
            <w:r>
              <w:rPr>
                <w:sz w:val="18"/>
              </w:rPr>
              <w:t>570</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57.6</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1</w:t>
            </w:r>
            <w:r>
              <w:rPr>
                <w:rFonts w:hint="eastAsia"/>
                <w:sz w:val="18"/>
              </w:rPr>
              <w:t xml:space="preserve"> </w:t>
            </w:r>
            <w:r>
              <w:rPr>
                <w:sz w:val="18"/>
              </w:rPr>
              <w:t>281</w:t>
            </w:r>
          </w:p>
        </w:tc>
        <w:tc>
          <w:tcPr>
            <w:tcW w:w="637" w:type="pct"/>
            <w:vAlign w:val="center"/>
          </w:tcPr>
          <w:p w:rsidR="002E1229" w:rsidRDefault="002E1229" w:rsidP="00FA17E9">
            <w:pPr>
              <w:spacing w:before="60" w:after="60" w:line="320" w:lineRule="atLeast"/>
              <w:ind w:rightChars="177" w:right="31680"/>
              <w:jc w:val="right"/>
              <w:rPr>
                <w:sz w:val="18"/>
              </w:rPr>
            </w:pPr>
            <w:r>
              <w:rPr>
                <w:rFonts w:hint="eastAsia"/>
                <w:sz w:val="18"/>
              </w:rPr>
              <w:t xml:space="preserve"> </w:t>
            </w:r>
            <w:r>
              <w:rPr>
                <w:sz w:val="18"/>
              </w:rPr>
              <w:t>654</w:t>
            </w:r>
          </w:p>
        </w:tc>
        <w:tc>
          <w:tcPr>
            <w:tcW w:w="637" w:type="pct"/>
            <w:vAlign w:val="center"/>
          </w:tcPr>
          <w:p w:rsidR="002E1229" w:rsidRDefault="002E1229" w:rsidP="00FA17E9">
            <w:pPr>
              <w:spacing w:before="60" w:after="60" w:line="320" w:lineRule="atLeast"/>
              <w:ind w:rightChars="177" w:right="31680"/>
              <w:jc w:val="right"/>
              <w:rPr>
                <w:sz w:val="18"/>
              </w:rPr>
            </w:pPr>
            <w:r>
              <w:rPr>
                <w:sz w:val="18"/>
              </w:rPr>
              <w:t>51.1</w:t>
            </w:r>
          </w:p>
        </w:tc>
      </w:tr>
      <w:tr w:rsidR="002E1229">
        <w:tblPrEx>
          <w:tblCellMar>
            <w:top w:w="0" w:type="dxa"/>
            <w:bottom w:w="0" w:type="dxa"/>
          </w:tblCellMar>
        </w:tblPrEx>
        <w:tc>
          <w:tcPr>
            <w:tcW w:w="1177" w:type="pct"/>
          </w:tcPr>
          <w:p w:rsidR="002E1229" w:rsidRDefault="002E1229">
            <w:pPr>
              <w:spacing w:before="60" w:after="60" w:line="320" w:lineRule="atLeast"/>
              <w:rPr>
                <w:sz w:val="18"/>
              </w:rPr>
            </w:pPr>
            <w:r>
              <w:rPr>
                <w:sz w:val="18"/>
              </w:rPr>
              <w:t>总计</w:t>
            </w:r>
          </w:p>
        </w:tc>
        <w:tc>
          <w:tcPr>
            <w:tcW w:w="637" w:type="pct"/>
          </w:tcPr>
          <w:p w:rsidR="002E1229" w:rsidRDefault="002E1229" w:rsidP="00FA17E9">
            <w:pPr>
              <w:spacing w:before="60" w:after="60" w:line="320" w:lineRule="atLeast"/>
              <w:ind w:rightChars="177" w:right="31680"/>
              <w:jc w:val="right"/>
              <w:rPr>
                <w:sz w:val="18"/>
              </w:rPr>
            </w:pPr>
            <w:r>
              <w:rPr>
                <w:sz w:val="18"/>
              </w:rPr>
              <w:t>144</w:t>
            </w:r>
            <w:r>
              <w:rPr>
                <w:rFonts w:hint="eastAsia"/>
                <w:sz w:val="18"/>
              </w:rPr>
              <w:t xml:space="preserve"> </w:t>
            </w:r>
            <w:r>
              <w:rPr>
                <w:sz w:val="18"/>
              </w:rPr>
              <w:t>553</w:t>
            </w:r>
          </w:p>
        </w:tc>
        <w:tc>
          <w:tcPr>
            <w:tcW w:w="637" w:type="pct"/>
          </w:tcPr>
          <w:p w:rsidR="002E1229" w:rsidRDefault="002E1229" w:rsidP="00FA17E9">
            <w:pPr>
              <w:spacing w:before="60" w:after="60" w:line="320" w:lineRule="atLeast"/>
              <w:ind w:rightChars="177" w:right="31680"/>
              <w:jc w:val="right"/>
              <w:rPr>
                <w:sz w:val="18"/>
              </w:rPr>
            </w:pPr>
            <w:r>
              <w:rPr>
                <w:sz w:val="18"/>
              </w:rPr>
              <w:t>89</w:t>
            </w:r>
            <w:r>
              <w:rPr>
                <w:rFonts w:hint="eastAsia"/>
                <w:sz w:val="18"/>
              </w:rPr>
              <w:t xml:space="preserve"> </w:t>
            </w:r>
            <w:r>
              <w:rPr>
                <w:sz w:val="18"/>
              </w:rPr>
              <w:t>583</w:t>
            </w:r>
          </w:p>
        </w:tc>
        <w:tc>
          <w:tcPr>
            <w:tcW w:w="637" w:type="pct"/>
          </w:tcPr>
          <w:p w:rsidR="002E1229" w:rsidRDefault="002E1229" w:rsidP="00FA17E9">
            <w:pPr>
              <w:spacing w:before="60" w:after="60" w:line="320" w:lineRule="atLeast"/>
              <w:ind w:rightChars="177" w:right="31680"/>
              <w:jc w:val="right"/>
              <w:rPr>
                <w:sz w:val="18"/>
              </w:rPr>
            </w:pPr>
            <w:r>
              <w:rPr>
                <w:sz w:val="18"/>
              </w:rPr>
              <w:t>62</w:t>
            </w:r>
          </w:p>
        </w:tc>
        <w:tc>
          <w:tcPr>
            <w:tcW w:w="637" w:type="pct"/>
          </w:tcPr>
          <w:p w:rsidR="002E1229" w:rsidRDefault="002E1229" w:rsidP="00FA17E9">
            <w:pPr>
              <w:spacing w:before="60" w:after="60" w:line="320" w:lineRule="atLeast"/>
              <w:ind w:rightChars="177" w:right="31680"/>
              <w:jc w:val="right"/>
              <w:rPr>
                <w:sz w:val="18"/>
              </w:rPr>
            </w:pPr>
            <w:r>
              <w:rPr>
                <w:sz w:val="18"/>
              </w:rPr>
              <w:t>192</w:t>
            </w:r>
            <w:r>
              <w:rPr>
                <w:rFonts w:hint="eastAsia"/>
                <w:sz w:val="18"/>
              </w:rPr>
              <w:t xml:space="preserve"> </w:t>
            </w:r>
            <w:r>
              <w:rPr>
                <w:sz w:val="18"/>
              </w:rPr>
              <w:t>864</w:t>
            </w:r>
          </w:p>
        </w:tc>
        <w:tc>
          <w:tcPr>
            <w:tcW w:w="637" w:type="pct"/>
          </w:tcPr>
          <w:p w:rsidR="002E1229" w:rsidRDefault="002E1229" w:rsidP="00FA17E9">
            <w:pPr>
              <w:spacing w:before="60" w:after="60" w:line="320" w:lineRule="atLeast"/>
              <w:ind w:rightChars="177" w:right="31680"/>
              <w:jc w:val="right"/>
              <w:rPr>
                <w:sz w:val="18"/>
              </w:rPr>
            </w:pPr>
            <w:r>
              <w:rPr>
                <w:sz w:val="18"/>
              </w:rPr>
              <w:t>119</w:t>
            </w:r>
            <w:r>
              <w:rPr>
                <w:rFonts w:hint="eastAsia"/>
                <w:sz w:val="18"/>
              </w:rPr>
              <w:t xml:space="preserve"> </w:t>
            </w:r>
            <w:r>
              <w:rPr>
                <w:sz w:val="18"/>
              </w:rPr>
              <w:t>672</w:t>
            </w:r>
          </w:p>
        </w:tc>
        <w:tc>
          <w:tcPr>
            <w:tcW w:w="637" w:type="pct"/>
          </w:tcPr>
          <w:p w:rsidR="002E1229" w:rsidRDefault="002E1229" w:rsidP="00FA17E9">
            <w:pPr>
              <w:spacing w:before="60" w:after="60" w:line="320" w:lineRule="atLeast"/>
              <w:ind w:rightChars="177" w:right="31680"/>
              <w:jc w:val="right"/>
              <w:rPr>
                <w:sz w:val="18"/>
              </w:rPr>
            </w:pPr>
            <w:r>
              <w:rPr>
                <w:sz w:val="18"/>
              </w:rPr>
              <w:t>62</w:t>
            </w:r>
          </w:p>
        </w:tc>
      </w:tr>
    </w:tbl>
    <w:p w:rsidR="002E1229" w:rsidRDefault="002E1229">
      <w:pPr>
        <w:spacing w:line="340" w:lineRule="atLeast"/>
        <w:rPr>
          <w:sz w:val="18"/>
        </w:rPr>
      </w:pPr>
    </w:p>
    <w:p w:rsidR="002E1229" w:rsidRDefault="002E1229">
      <w:pPr>
        <w:spacing w:line="340" w:lineRule="atLeast"/>
        <w:rPr>
          <w:sz w:val="18"/>
        </w:rPr>
      </w:pPr>
    </w:p>
    <w:p w:rsidR="002E1229" w:rsidRDefault="002E1229">
      <w:pPr>
        <w:pStyle w:val="a3"/>
        <w:adjustRightInd w:val="0"/>
        <w:spacing w:afterLines="50" w:after="120" w:line="340" w:lineRule="atLeast"/>
        <w:jc w:val="center"/>
        <w:textAlignment w:val="baseline"/>
        <w:rPr>
          <w:rFonts w:eastAsia="SimHei"/>
          <w:color w:val="FF0000"/>
          <w:kern w:val="0"/>
          <w:sz w:val="21"/>
          <w:szCs w:val="20"/>
        </w:rPr>
      </w:pPr>
      <w:r>
        <w:br w:type="page"/>
      </w:r>
      <w:r>
        <w:rPr>
          <w:rFonts w:eastAsia="SimHei"/>
          <w:color w:val="FF0000"/>
          <w:kern w:val="0"/>
          <w:sz w:val="21"/>
          <w:szCs w:val="20"/>
        </w:rPr>
        <w:t>各学科大学毕业生</w:t>
      </w:r>
    </w:p>
    <w:tbl>
      <w:tblPr>
        <w:tblW w:w="4880" w:type="pct"/>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8"/>
        <w:gridCol w:w="3054"/>
        <w:gridCol w:w="3054"/>
        <w:gridCol w:w="3054"/>
      </w:tblGrid>
      <w:tr w:rsidR="002E1229">
        <w:tblPrEx>
          <w:tblCellMar>
            <w:top w:w="0" w:type="dxa"/>
            <w:bottom w:w="0" w:type="dxa"/>
          </w:tblCellMar>
        </w:tblPrEx>
        <w:trPr>
          <w:cantSplit/>
        </w:trPr>
        <w:tc>
          <w:tcPr>
            <w:tcW w:w="1220" w:type="pct"/>
            <w:vMerge w:val="restart"/>
            <w:vAlign w:val="center"/>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学科</w:t>
            </w:r>
          </w:p>
        </w:tc>
        <w:tc>
          <w:tcPr>
            <w:tcW w:w="3780" w:type="pct"/>
            <w:gridSpan w:val="3"/>
            <w:vAlign w:val="center"/>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2001-2002学年</w:t>
            </w:r>
          </w:p>
        </w:tc>
      </w:tr>
      <w:tr w:rsidR="002E1229">
        <w:tblPrEx>
          <w:tblCellMar>
            <w:top w:w="0" w:type="dxa"/>
            <w:bottom w:w="0" w:type="dxa"/>
          </w:tblCellMar>
        </w:tblPrEx>
        <w:trPr>
          <w:cantSplit/>
        </w:trPr>
        <w:tc>
          <w:tcPr>
            <w:tcW w:w="1220" w:type="pct"/>
            <w:vMerge/>
            <w:vAlign w:val="center"/>
          </w:tcPr>
          <w:p w:rsidR="002E1229" w:rsidRDefault="002E1229">
            <w:pPr>
              <w:spacing w:before="60" w:after="60" w:line="320" w:lineRule="atLeast"/>
              <w:jc w:val="center"/>
              <w:rPr>
                <w:rFonts w:ascii="SimHei" w:eastAsia="SimHei"/>
                <w:color w:val="FF0000"/>
                <w:sz w:val="18"/>
              </w:rPr>
            </w:pPr>
          </w:p>
        </w:tc>
        <w:tc>
          <w:tcPr>
            <w:tcW w:w="1260" w:type="pct"/>
            <w:vAlign w:val="center"/>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总计</w:t>
            </w:r>
          </w:p>
        </w:tc>
        <w:tc>
          <w:tcPr>
            <w:tcW w:w="1260" w:type="pct"/>
            <w:vAlign w:val="center"/>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女性</w:t>
            </w:r>
          </w:p>
        </w:tc>
        <w:tc>
          <w:tcPr>
            <w:tcW w:w="1260" w:type="pct"/>
            <w:vAlign w:val="center"/>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w:t>
            </w:r>
          </w:p>
        </w:tc>
      </w:tr>
      <w:tr w:rsidR="002E1229">
        <w:tblPrEx>
          <w:tblCellMar>
            <w:top w:w="0" w:type="dxa"/>
            <w:bottom w:w="0" w:type="dxa"/>
          </w:tblCellMar>
        </w:tblPrEx>
        <w:tc>
          <w:tcPr>
            <w:tcW w:w="1220" w:type="pct"/>
          </w:tcPr>
          <w:p w:rsidR="002E1229" w:rsidRDefault="002E1229">
            <w:pPr>
              <w:spacing w:before="60" w:after="60" w:line="320" w:lineRule="atLeast"/>
              <w:rPr>
                <w:sz w:val="18"/>
              </w:rPr>
            </w:pPr>
            <w:r>
              <w:rPr>
                <w:sz w:val="18"/>
              </w:rPr>
              <w:t>技术</w:t>
            </w:r>
          </w:p>
        </w:tc>
        <w:tc>
          <w:tcPr>
            <w:tcW w:w="1260" w:type="pct"/>
          </w:tcPr>
          <w:p w:rsidR="002E1229" w:rsidRDefault="002E1229" w:rsidP="00FA17E9">
            <w:pPr>
              <w:pStyle w:val="a3"/>
              <w:adjustRightInd w:val="0"/>
              <w:spacing w:before="60" w:after="60" w:line="320" w:lineRule="atLeast"/>
              <w:ind w:rightChars="600" w:right="31680"/>
              <w:jc w:val="right"/>
              <w:textAlignment w:val="baseline"/>
              <w:rPr>
                <w:kern w:val="0"/>
                <w:szCs w:val="20"/>
              </w:rPr>
            </w:pPr>
            <w:r>
              <w:rPr>
                <w:kern w:val="0"/>
                <w:szCs w:val="20"/>
              </w:rPr>
              <w:t>1</w:t>
            </w:r>
            <w:r>
              <w:rPr>
                <w:rFonts w:hint="eastAsia"/>
                <w:kern w:val="0"/>
                <w:szCs w:val="20"/>
              </w:rPr>
              <w:t xml:space="preserve"> </w:t>
            </w:r>
            <w:r>
              <w:rPr>
                <w:kern w:val="0"/>
                <w:szCs w:val="20"/>
              </w:rPr>
              <w:t>977</w:t>
            </w:r>
          </w:p>
        </w:tc>
        <w:tc>
          <w:tcPr>
            <w:tcW w:w="1260" w:type="pct"/>
          </w:tcPr>
          <w:p w:rsidR="002E1229" w:rsidRDefault="002E1229" w:rsidP="00FA17E9">
            <w:pPr>
              <w:spacing w:before="60" w:after="60" w:line="320" w:lineRule="atLeast"/>
              <w:ind w:rightChars="600" w:right="31680"/>
              <w:jc w:val="right"/>
              <w:rPr>
                <w:sz w:val="18"/>
              </w:rPr>
            </w:pPr>
            <w:r>
              <w:rPr>
                <w:sz w:val="18"/>
              </w:rPr>
              <w:t>464</w:t>
            </w:r>
          </w:p>
        </w:tc>
        <w:tc>
          <w:tcPr>
            <w:tcW w:w="1260" w:type="pct"/>
          </w:tcPr>
          <w:p w:rsidR="002E1229" w:rsidRDefault="002E1229" w:rsidP="00FA17E9">
            <w:pPr>
              <w:spacing w:before="60" w:after="60" w:line="320" w:lineRule="atLeast"/>
              <w:ind w:rightChars="600" w:right="31680"/>
              <w:jc w:val="right"/>
              <w:rPr>
                <w:sz w:val="18"/>
              </w:rPr>
            </w:pPr>
            <w:r>
              <w:rPr>
                <w:sz w:val="18"/>
              </w:rPr>
              <w:t>23.5</w:t>
            </w:r>
          </w:p>
        </w:tc>
      </w:tr>
      <w:tr w:rsidR="002E1229">
        <w:tblPrEx>
          <w:tblCellMar>
            <w:top w:w="0" w:type="dxa"/>
            <w:bottom w:w="0" w:type="dxa"/>
          </w:tblCellMar>
        </w:tblPrEx>
        <w:tc>
          <w:tcPr>
            <w:tcW w:w="1220" w:type="pct"/>
          </w:tcPr>
          <w:p w:rsidR="002E1229" w:rsidRDefault="002E1229">
            <w:pPr>
              <w:spacing w:before="60" w:after="60" w:line="320" w:lineRule="atLeast"/>
              <w:rPr>
                <w:sz w:val="18"/>
              </w:rPr>
            </w:pPr>
            <w:r>
              <w:rPr>
                <w:sz w:val="18"/>
              </w:rPr>
              <w:t>自然科学和数学</w:t>
            </w:r>
          </w:p>
        </w:tc>
        <w:tc>
          <w:tcPr>
            <w:tcW w:w="1260" w:type="pct"/>
          </w:tcPr>
          <w:p w:rsidR="002E1229" w:rsidRDefault="002E1229" w:rsidP="00FA17E9">
            <w:pPr>
              <w:spacing w:before="60" w:after="60" w:line="320" w:lineRule="atLeast"/>
              <w:ind w:rightChars="600" w:right="31680"/>
              <w:jc w:val="right"/>
              <w:rPr>
                <w:sz w:val="18"/>
              </w:rPr>
            </w:pPr>
            <w:r>
              <w:rPr>
                <w:sz w:val="18"/>
              </w:rPr>
              <w:t>631</w:t>
            </w:r>
          </w:p>
        </w:tc>
        <w:tc>
          <w:tcPr>
            <w:tcW w:w="1260" w:type="pct"/>
          </w:tcPr>
          <w:p w:rsidR="002E1229" w:rsidRDefault="002E1229" w:rsidP="00FA17E9">
            <w:pPr>
              <w:spacing w:before="60" w:after="60" w:line="320" w:lineRule="atLeast"/>
              <w:ind w:rightChars="600" w:right="31680"/>
              <w:jc w:val="right"/>
              <w:rPr>
                <w:sz w:val="18"/>
              </w:rPr>
            </w:pPr>
            <w:r>
              <w:rPr>
                <w:sz w:val="18"/>
              </w:rPr>
              <w:t>336</w:t>
            </w:r>
          </w:p>
        </w:tc>
        <w:tc>
          <w:tcPr>
            <w:tcW w:w="1260" w:type="pct"/>
          </w:tcPr>
          <w:p w:rsidR="002E1229" w:rsidRDefault="002E1229" w:rsidP="00FA17E9">
            <w:pPr>
              <w:spacing w:before="60" w:after="60" w:line="320" w:lineRule="atLeast"/>
              <w:ind w:rightChars="600" w:right="31680"/>
              <w:jc w:val="right"/>
              <w:rPr>
                <w:sz w:val="18"/>
              </w:rPr>
            </w:pPr>
            <w:r>
              <w:rPr>
                <w:sz w:val="18"/>
              </w:rPr>
              <w:t>53.2</w:t>
            </w:r>
          </w:p>
        </w:tc>
      </w:tr>
      <w:tr w:rsidR="002E1229">
        <w:tblPrEx>
          <w:tblCellMar>
            <w:top w:w="0" w:type="dxa"/>
            <w:bottom w:w="0" w:type="dxa"/>
          </w:tblCellMar>
        </w:tblPrEx>
        <w:tc>
          <w:tcPr>
            <w:tcW w:w="1220" w:type="pct"/>
          </w:tcPr>
          <w:p w:rsidR="002E1229" w:rsidRDefault="002E1229">
            <w:pPr>
              <w:spacing w:before="60" w:after="60" w:line="320" w:lineRule="atLeast"/>
              <w:rPr>
                <w:sz w:val="18"/>
              </w:rPr>
            </w:pPr>
            <w:r>
              <w:rPr>
                <w:sz w:val="18"/>
              </w:rPr>
              <w:t>医学</w:t>
            </w:r>
          </w:p>
        </w:tc>
        <w:tc>
          <w:tcPr>
            <w:tcW w:w="1260" w:type="pct"/>
          </w:tcPr>
          <w:p w:rsidR="002E1229" w:rsidRDefault="002E1229" w:rsidP="00FA17E9">
            <w:pPr>
              <w:spacing w:before="60" w:after="60" w:line="320" w:lineRule="atLeast"/>
              <w:ind w:rightChars="600" w:right="31680"/>
              <w:jc w:val="right"/>
              <w:rPr>
                <w:sz w:val="18"/>
              </w:rPr>
            </w:pPr>
            <w:r>
              <w:rPr>
                <w:sz w:val="18"/>
              </w:rPr>
              <w:t>4</w:t>
            </w:r>
            <w:r>
              <w:rPr>
                <w:rFonts w:hint="eastAsia"/>
                <w:sz w:val="18"/>
              </w:rPr>
              <w:t xml:space="preserve"> </w:t>
            </w:r>
            <w:r>
              <w:rPr>
                <w:sz w:val="18"/>
              </w:rPr>
              <w:t>941</w:t>
            </w:r>
          </w:p>
        </w:tc>
        <w:tc>
          <w:tcPr>
            <w:tcW w:w="1260" w:type="pct"/>
          </w:tcPr>
          <w:p w:rsidR="002E1229" w:rsidRDefault="002E1229" w:rsidP="00FA17E9">
            <w:pPr>
              <w:spacing w:before="60" w:after="60" w:line="320" w:lineRule="atLeast"/>
              <w:ind w:rightChars="600" w:right="31680"/>
              <w:jc w:val="right"/>
              <w:rPr>
                <w:sz w:val="18"/>
              </w:rPr>
            </w:pPr>
            <w:r>
              <w:rPr>
                <w:sz w:val="18"/>
              </w:rPr>
              <w:t>3</w:t>
            </w:r>
            <w:r>
              <w:rPr>
                <w:rFonts w:hint="eastAsia"/>
                <w:sz w:val="18"/>
              </w:rPr>
              <w:t xml:space="preserve"> </w:t>
            </w:r>
            <w:r>
              <w:rPr>
                <w:sz w:val="18"/>
              </w:rPr>
              <w:t>756</w:t>
            </w:r>
          </w:p>
        </w:tc>
        <w:tc>
          <w:tcPr>
            <w:tcW w:w="1260" w:type="pct"/>
          </w:tcPr>
          <w:p w:rsidR="002E1229" w:rsidRDefault="002E1229" w:rsidP="00FA17E9">
            <w:pPr>
              <w:spacing w:before="60" w:after="60" w:line="320" w:lineRule="atLeast"/>
              <w:ind w:rightChars="600" w:right="31680"/>
              <w:jc w:val="right"/>
              <w:rPr>
                <w:sz w:val="18"/>
              </w:rPr>
            </w:pPr>
            <w:r>
              <w:rPr>
                <w:sz w:val="18"/>
              </w:rPr>
              <w:t>76</w:t>
            </w:r>
          </w:p>
        </w:tc>
      </w:tr>
      <w:tr w:rsidR="002E1229">
        <w:tblPrEx>
          <w:tblCellMar>
            <w:top w:w="0" w:type="dxa"/>
            <w:bottom w:w="0" w:type="dxa"/>
          </w:tblCellMar>
        </w:tblPrEx>
        <w:tc>
          <w:tcPr>
            <w:tcW w:w="1220" w:type="pct"/>
          </w:tcPr>
          <w:p w:rsidR="002E1229" w:rsidRDefault="002E1229">
            <w:pPr>
              <w:spacing w:before="60" w:after="60" w:line="320" w:lineRule="atLeast"/>
              <w:rPr>
                <w:sz w:val="18"/>
              </w:rPr>
            </w:pPr>
            <w:r>
              <w:rPr>
                <w:sz w:val="18"/>
              </w:rPr>
              <w:t>农牧业</w:t>
            </w:r>
          </w:p>
        </w:tc>
        <w:tc>
          <w:tcPr>
            <w:tcW w:w="1260" w:type="pct"/>
          </w:tcPr>
          <w:p w:rsidR="002E1229" w:rsidRDefault="002E1229" w:rsidP="00FA17E9">
            <w:pPr>
              <w:spacing w:before="60" w:after="60" w:line="320" w:lineRule="atLeast"/>
              <w:ind w:rightChars="600" w:right="31680"/>
              <w:jc w:val="right"/>
              <w:rPr>
                <w:sz w:val="18"/>
              </w:rPr>
            </w:pPr>
            <w:r>
              <w:rPr>
                <w:sz w:val="18"/>
              </w:rPr>
              <w:t>775</w:t>
            </w:r>
          </w:p>
        </w:tc>
        <w:tc>
          <w:tcPr>
            <w:tcW w:w="1260" w:type="pct"/>
          </w:tcPr>
          <w:p w:rsidR="002E1229" w:rsidRDefault="002E1229" w:rsidP="00FA17E9">
            <w:pPr>
              <w:spacing w:before="60" w:after="60" w:line="320" w:lineRule="atLeast"/>
              <w:ind w:rightChars="600" w:right="31680"/>
              <w:jc w:val="right"/>
              <w:rPr>
                <w:sz w:val="18"/>
              </w:rPr>
            </w:pPr>
            <w:r>
              <w:rPr>
                <w:sz w:val="18"/>
              </w:rPr>
              <w:t>287</w:t>
            </w:r>
          </w:p>
        </w:tc>
        <w:tc>
          <w:tcPr>
            <w:tcW w:w="1260" w:type="pct"/>
          </w:tcPr>
          <w:p w:rsidR="002E1229" w:rsidRDefault="002E1229" w:rsidP="00FA17E9">
            <w:pPr>
              <w:spacing w:before="60" w:after="60" w:line="320" w:lineRule="atLeast"/>
              <w:ind w:rightChars="600" w:right="31680"/>
              <w:jc w:val="right"/>
              <w:rPr>
                <w:sz w:val="18"/>
              </w:rPr>
            </w:pPr>
            <w:r>
              <w:rPr>
                <w:sz w:val="18"/>
              </w:rPr>
              <w:t>37</w:t>
            </w:r>
          </w:p>
        </w:tc>
      </w:tr>
      <w:tr w:rsidR="002E1229">
        <w:tblPrEx>
          <w:tblCellMar>
            <w:top w:w="0" w:type="dxa"/>
            <w:bottom w:w="0" w:type="dxa"/>
          </w:tblCellMar>
        </w:tblPrEx>
        <w:tc>
          <w:tcPr>
            <w:tcW w:w="1220" w:type="pct"/>
          </w:tcPr>
          <w:p w:rsidR="002E1229" w:rsidRDefault="002E1229">
            <w:pPr>
              <w:spacing w:before="60" w:after="60" w:line="320" w:lineRule="atLeast"/>
              <w:rPr>
                <w:sz w:val="18"/>
              </w:rPr>
            </w:pPr>
            <w:r>
              <w:rPr>
                <w:sz w:val="18"/>
              </w:rPr>
              <w:t>经济学</w:t>
            </w:r>
          </w:p>
        </w:tc>
        <w:tc>
          <w:tcPr>
            <w:tcW w:w="1260" w:type="pct"/>
          </w:tcPr>
          <w:p w:rsidR="002E1229" w:rsidRDefault="002E1229" w:rsidP="00FA17E9">
            <w:pPr>
              <w:spacing w:before="60" w:after="60" w:line="320" w:lineRule="atLeast"/>
              <w:ind w:rightChars="600" w:right="31680"/>
              <w:jc w:val="right"/>
              <w:rPr>
                <w:sz w:val="18"/>
              </w:rPr>
            </w:pPr>
            <w:r>
              <w:rPr>
                <w:sz w:val="18"/>
              </w:rPr>
              <w:t>1</w:t>
            </w:r>
            <w:r>
              <w:rPr>
                <w:rFonts w:hint="eastAsia"/>
                <w:sz w:val="18"/>
              </w:rPr>
              <w:t xml:space="preserve"> </w:t>
            </w:r>
            <w:r>
              <w:rPr>
                <w:sz w:val="18"/>
              </w:rPr>
              <w:t>268</w:t>
            </w:r>
          </w:p>
        </w:tc>
        <w:tc>
          <w:tcPr>
            <w:tcW w:w="1260" w:type="pct"/>
          </w:tcPr>
          <w:p w:rsidR="002E1229" w:rsidRDefault="002E1229" w:rsidP="00FA17E9">
            <w:pPr>
              <w:spacing w:before="60" w:after="60" w:line="320" w:lineRule="atLeast"/>
              <w:ind w:rightChars="600" w:right="31680"/>
              <w:jc w:val="right"/>
              <w:rPr>
                <w:sz w:val="18"/>
              </w:rPr>
            </w:pPr>
            <w:r>
              <w:rPr>
                <w:sz w:val="18"/>
              </w:rPr>
              <w:t>789</w:t>
            </w:r>
          </w:p>
        </w:tc>
        <w:tc>
          <w:tcPr>
            <w:tcW w:w="1260" w:type="pct"/>
          </w:tcPr>
          <w:p w:rsidR="002E1229" w:rsidRDefault="002E1229" w:rsidP="00FA17E9">
            <w:pPr>
              <w:spacing w:before="60" w:after="60" w:line="320" w:lineRule="atLeast"/>
              <w:ind w:rightChars="600" w:right="31680"/>
              <w:jc w:val="right"/>
              <w:rPr>
                <w:sz w:val="18"/>
              </w:rPr>
            </w:pPr>
            <w:r>
              <w:rPr>
                <w:sz w:val="18"/>
              </w:rPr>
              <w:t>62.2</w:t>
            </w:r>
          </w:p>
        </w:tc>
      </w:tr>
      <w:tr w:rsidR="002E1229">
        <w:tblPrEx>
          <w:tblCellMar>
            <w:top w:w="0" w:type="dxa"/>
            <w:bottom w:w="0" w:type="dxa"/>
          </w:tblCellMar>
        </w:tblPrEx>
        <w:tc>
          <w:tcPr>
            <w:tcW w:w="1220" w:type="pct"/>
          </w:tcPr>
          <w:p w:rsidR="002E1229" w:rsidRDefault="002E1229">
            <w:pPr>
              <w:spacing w:before="60" w:after="60" w:line="320" w:lineRule="atLeast"/>
              <w:rPr>
                <w:sz w:val="18"/>
              </w:rPr>
            </w:pPr>
            <w:r>
              <w:rPr>
                <w:sz w:val="18"/>
              </w:rPr>
              <w:t>社会和人文科学</w:t>
            </w:r>
          </w:p>
        </w:tc>
        <w:tc>
          <w:tcPr>
            <w:tcW w:w="1260" w:type="pct"/>
          </w:tcPr>
          <w:p w:rsidR="002E1229" w:rsidRDefault="002E1229" w:rsidP="00FA17E9">
            <w:pPr>
              <w:spacing w:before="60" w:after="60" w:line="320" w:lineRule="atLeast"/>
              <w:ind w:rightChars="600" w:right="31680"/>
              <w:jc w:val="right"/>
              <w:rPr>
                <w:sz w:val="18"/>
              </w:rPr>
            </w:pPr>
            <w:r>
              <w:rPr>
                <w:sz w:val="18"/>
              </w:rPr>
              <w:t>1</w:t>
            </w:r>
            <w:r>
              <w:rPr>
                <w:rFonts w:hint="eastAsia"/>
                <w:sz w:val="18"/>
              </w:rPr>
              <w:t xml:space="preserve"> </w:t>
            </w:r>
            <w:r>
              <w:rPr>
                <w:sz w:val="18"/>
              </w:rPr>
              <w:t>254</w:t>
            </w:r>
          </w:p>
        </w:tc>
        <w:tc>
          <w:tcPr>
            <w:tcW w:w="1260" w:type="pct"/>
          </w:tcPr>
          <w:p w:rsidR="002E1229" w:rsidRDefault="002E1229" w:rsidP="00FA17E9">
            <w:pPr>
              <w:spacing w:before="60" w:after="60" w:line="320" w:lineRule="atLeast"/>
              <w:ind w:rightChars="600" w:right="31680"/>
              <w:jc w:val="right"/>
              <w:rPr>
                <w:sz w:val="18"/>
              </w:rPr>
            </w:pPr>
            <w:r>
              <w:rPr>
                <w:sz w:val="18"/>
              </w:rPr>
              <w:t>895</w:t>
            </w:r>
          </w:p>
        </w:tc>
        <w:tc>
          <w:tcPr>
            <w:tcW w:w="1260" w:type="pct"/>
          </w:tcPr>
          <w:p w:rsidR="002E1229" w:rsidRDefault="002E1229" w:rsidP="00FA17E9">
            <w:pPr>
              <w:spacing w:before="60" w:after="60" w:line="320" w:lineRule="atLeast"/>
              <w:ind w:rightChars="600" w:right="31680"/>
              <w:jc w:val="right"/>
              <w:rPr>
                <w:sz w:val="18"/>
              </w:rPr>
            </w:pPr>
            <w:r>
              <w:rPr>
                <w:sz w:val="18"/>
              </w:rPr>
              <w:t>71.4</w:t>
            </w:r>
          </w:p>
        </w:tc>
      </w:tr>
      <w:tr w:rsidR="002E1229">
        <w:tblPrEx>
          <w:tblCellMar>
            <w:top w:w="0" w:type="dxa"/>
            <w:bottom w:w="0" w:type="dxa"/>
          </w:tblCellMar>
        </w:tblPrEx>
        <w:tc>
          <w:tcPr>
            <w:tcW w:w="1220" w:type="pct"/>
          </w:tcPr>
          <w:p w:rsidR="002E1229" w:rsidRDefault="002E1229">
            <w:pPr>
              <w:spacing w:before="60" w:after="60" w:line="320" w:lineRule="atLeast"/>
              <w:rPr>
                <w:sz w:val="18"/>
              </w:rPr>
            </w:pPr>
            <w:r>
              <w:rPr>
                <w:sz w:val="18"/>
              </w:rPr>
              <w:t>教育学</w:t>
            </w:r>
          </w:p>
        </w:tc>
        <w:tc>
          <w:tcPr>
            <w:tcW w:w="1260" w:type="pct"/>
          </w:tcPr>
          <w:p w:rsidR="002E1229" w:rsidRDefault="002E1229" w:rsidP="00FA17E9">
            <w:pPr>
              <w:spacing w:before="60" w:after="60" w:line="320" w:lineRule="atLeast"/>
              <w:ind w:rightChars="600" w:right="31680"/>
              <w:jc w:val="right"/>
              <w:rPr>
                <w:sz w:val="18"/>
              </w:rPr>
            </w:pPr>
            <w:r>
              <w:rPr>
                <w:sz w:val="18"/>
              </w:rPr>
              <w:t>5</w:t>
            </w:r>
            <w:r>
              <w:rPr>
                <w:rFonts w:hint="eastAsia"/>
                <w:sz w:val="18"/>
              </w:rPr>
              <w:t xml:space="preserve"> </w:t>
            </w:r>
            <w:r>
              <w:rPr>
                <w:sz w:val="18"/>
              </w:rPr>
              <w:t>963</w:t>
            </w:r>
          </w:p>
        </w:tc>
        <w:tc>
          <w:tcPr>
            <w:tcW w:w="1260" w:type="pct"/>
          </w:tcPr>
          <w:p w:rsidR="002E1229" w:rsidRDefault="002E1229" w:rsidP="00FA17E9">
            <w:pPr>
              <w:spacing w:before="60" w:after="60" w:line="320" w:lineRule="atLeast"/>
              <w:ind w:rightChars="600" w:right="31680"/>
              <w:jc w:val="right"/>
              <w:rPr>
                <w:sz w:val="18"/>
              </w:rPr>
            </w:pPr>
            <w:r>
              <w:rPr>
                <w:sz w:val="18"/>
              </w:rPr>
              <w:t>4</w:t>
            </w:r>
            <w:r>
              <w:rPr>
                <w:rFonts w:hint="eastAsia"/>
                <w:sz w:val="18"/>
              </w:rPr>
              <w:t xml:space="preserve"> </w:t>
            </w:r>
            <w:r>
              <w:rPr>
                <w:sz w:val="18"/>
              </w:rPr>
              <w:t>694</w:t>
            </w:r>
          </w:p>
        </w:tc>
        <w:tc>
          <w:tcPr>
            <w:tcW w:w="1260" w:type="pct"/>
          </w:tcPr>
          <w:p w:rsidR="002E1229" w:rsidRDefault="002E1229" w:rsidP="00FA17E9">
            <w:pPr>
              <w:spacing w:before="60" w:after="60" w:line="320" w:lineRule="atLeast"/>
              <w:ind w:rightChars="600" w:right="31680"/>
              <w:jc w:val="right"/>
              <w:rPr>
                <w:sz w:val="18"/>
              </w:rPr>
            </w:pPr>
            <w:r>
              <w:rPr>
                <w:sz w:val="18"/>
              </w:rPr>
              <w:t>78.7</w:t>
            </w:r>
          </w:p>
        </w:tc>
      </w:tr>
      <w:tr w:rsidR="002E1229">
        <w:tblPrEx>
          <w:tblCellMar>
            <w:top w:w="0" w:type="dxa"/>
            <w:bottom w:w="0" w:type="dxa"/>
          </w:tblCellMar>
        </w:tblPrEx>
        <w:tc>
          <w:tcPr>
            <w:tcW w:w="1220" w:type="pct"/>
          </w:tcPr>
          <w:p w:rsidR="002E1229" w:rsidRDefault="002E1229">
            <w:pPr>
              <w:spacing w:before="60" w:after="60" w:line="320" w:lineRule="atLeast"/>
              <w:rPr>
                <w:sz w:val="18"/>
              </w:rPr>
            </w:pPr>
            <w:r>
              <w:rPr>
                <w:sz w:val="18"/>
              </w:rPr>
              <w:t>体育</w:t>
            </w:r>
          </w:p>
        </w:tc>
        <w:tc>
          <w:tcPr>
            <w:tcW w:w="1260" w:type="pct"/>
          </w:tcPr>
          <w:p w:rsidR="002E1229" w:rsidRDefault="002E1229" w:rsidP="00FA17E9">
            <w:pPr>
              <w:spacing w:before="60" w:after="60" w:line="320" w:lineRule="atLeast"/>
              <w:ind w:rightChars="600" w:right="31680"/>
              <w:jc w:val="right"/>
              <w:rPr>
                <w:sz w:val="18"/>
              </w:rPr>
            </w:pPr>
            <w:r>
              <w:rPr>
                <w:sz w:val="18"/>
              </w:rPr>
              <w:t>1</w:t>
            </w:r>
            <w:r>
              <w:rPr>
                <w:rFonts w:hint="eastAsia"/>
                <w:sz w:val="18"/>
              </w:rPr>
              <w:t xml:space="preserve"> </w:t>
            </w:r>
            <w:r>
              <w:rPr>
                <w:sz w:val="18"/>
              </w:rPr>
              <w:t>182</w:t>
            </w:r>
          </w:p>
        </w:tc>
        <w:tc>
          <w:tcPr>
            <w:tcW w:w="1260" w:type="pct"/>
          </w:tcPr>
          <w:p w:rsidR="002E1229" w:rsidRDefault="002E1229" w:rsidP="00FA17E9">
            <w:pPr>
              <w:spacing w:before="60" w:after="60" w:line="320" w:lineRule="atLeast"/>
              <w:ind w:rightChars="600" w:right="31680"/>
              <w:jc w:val="right"/>
              <w:rPr>
                <w:sz w:val="18"/>
              </w:rPr>
            </w:pPr>
            <w:r>
              <w:rPr>
                <w:sz w:val="18"/>
              </w:rPr>
              <w:t>426</w:t>
            </w:r>
          </w:p>
        </w:tc>
        <w:tc>
          <w:tcPr>
            <w:tcW w:w="1260" w:type="pct"/>
          </w:tcPr>
          <w:p w:rsidR="002E1229" w:rsidRDefault="002E1229" w:rsidP="00FA17E9">
            <w:pPr>
              <w:spacing w:before="60" w:after="60" w:line="320" w:lineRule="atLeast"/>
              <w:ind w:rightChars="600" w:right="31680"/>
              <w:jc w:val="right"/>
              <w:rPr>
                <w:sz w:val="18"/>
              </w:rPr>
            </w:pPr>
            <w:r>
              <w:rPr>
                <w:sz w:val="18"/>
              </w:rPr>
              <w:t>36</w:t>
            </w:r>
          </w:p>
        </w:tc>
      </w:tr>
      <w:tr w:rsidR="002E1229">
        <w:tblPrEx>
          <w:tblCellMar>
            <w:top w:w="0" w:type="dxa"/>
            <w:bottom w:w="0" w:type="dxa"/>
          </w:tblCellMar>
        </w:tblPrEx>
        <w:tc>
          <w:tcPr>
            <w:tcW w:w="1220" w:type="pct"/>
          </w:tcPr>
          <w:p w:rsidR="002E1229" w:rsidRDefault="002E1229">
            <w:pPr>
              <w:spacing w:before="60" w:after="60" w:line="320" w:lineRule="atLeast"/>
              <w:rPr>
                <w:sz w:val="18"/>
              </w:rPr>
            </w:pPr>
            <w:r>
              <w:rPr>
                <w:sz w:val="18"/>
              </w:rPr>
              <w:t>艺术</w:t>
            </w:r>
          </w:p>
        </w:tc>
        <w:tc>
          <w:tcPr>
            <w:tcW w:w="1260" w:type="pct"/>
          </w:tcPr>
          <w:p w:rsidR="002E1229" w:rsidRDefault="002E1229" w:rsidP="00FA17E9">
            <w:pPr>
              <w:spacing w:before="60" w:after="60" w:line="320" w:lineRule="atLeast"/>
              <w:ind w:rightChars="600" w:right="31680"/>
              <w:jc w:val="right"/>
              <w:rPr>
                <w:sz w:val="18"/>
              </w:rPr>
            </w:pPr>
            <w:r>
              <w:rPr>
                <w:sz w:val="18"/>
              </w:rPr>
              <w:t>102</w:t>
            </w:r>
          </w:p>
        </w:tc>
        <w:tc>
          <w:tcPr>
            <w:tcW w:w="1260" w:type="pct"/>
          </w:tcPr>
          <w:p w:rsidR="002E1229" w:rsidRDefault="002E1229" w:rsidP="00FA17E9">
            <w:pPr>
              <w:spacing w:before="60" w:after="60" w:line="320" w:lineRule="atLeast"/>
              <w:ind w:rightChars="600" w:right="31680"/>
              <w:jc w:val="right"/>
              <w:rPr>
                <w:sz w:val="18"/>
              </w:rPr>
            </w:pPr>
            <w:r>
              <w:rPr>
                <w:sz w:val="18"/>
              </w:rPr>
              <w:t>52</w:t>
            </w:r>
          </w:p>
        </w:tc>
        <w:tc>
          <w:tcPr>
            <w:tcW w:w="1260" w:type="pct"/>
          </w:tcPr>
          <w:p w:rsidR="002E1229" w:rsidRDefault="002E1229" w:rsidP="00FA17E9">
            <w:pPr>
              <w:spacing w:before="60" w:after="60" w:line="320" w:lineRule="atLeast"/>
              <w:ind w:rightChars="600" w:right="31680"/>
              <w:jc w:val="right"/>
              <w:rPr>
                <w:sz w:val="18"/>
              </w:rPr>
            </w:pPr>
            <w:r>
              <w:rPr>
                <w:sz w:val="18"/>
              </w:rPr>
              <w:t>51</w:t>
            </w:r>
          </w:p>
        </w:tc>
      </w:tr>
      <w:tr w:rsidR="002E1229">
        <w:tblPrEx>
          <w:tblCellMar>
            <w:top w:w="0" w:type="dxa"/>
            <w:bottom w:w="0" w:type="dxa"/>
          </w:tblCellMar>
        </w:tblPrEx>
        <w:tc>
          <w:tcPr>
            <w:tcW w:w="1220" w:type="pct"/>
          </w:tcPr>
          <w:p w:rsidR="002E1229" w:rsidRDefault="002E1229">
            <w:pPr>
              <w:spacing w:before="60" w:after="60" w:line="320" w:lineRule="atLeast"/>
              <w:rPr>
                <w:sz w:val="18"/>
              </w:rPr>
            </w:pPr>
            <w:r>
              <w:rPr>
                <w:sz w:val="18"/>
              </w:rPr>
              <w:t>总计</w:t>
            </w:r>
          </w:p>
        </w:tc>
        <w:tc>
          <w:tcPr>
            <w:tcW w:w="1260" w:type="pct"/>
          </w:tcPr>
          <w:p w:rsidR="002E1229" w:rsidRDefault="002E1229" w:rsidP="00FA17E9">
            <w:pPr>
              <w:spacing w:before="60" w:after="60" w:line="320" w:lineRule="atLeast"/>
              <w:ind w:rightChars="600" w:right="31680"/>
              <w:jc w:val="right"/>
              <w:rPr>
                <w:sz w:val="18"/>
              </w:rPr>
            </w:pPr>
            <w:r>
              <w:rPr>
                <w:sz w:val="18"/>
              </w:rPr>
              <w:t>18</w:t>
            </w:r>
            <w:r>
              <w:rPr>
                <w:rFonts w:hint="eastAsia"/>
                <w:sz w:val="18"/>
              </w:rPr>
              <w:t xml:space="preserve"> </w:t>
            </w:r>
            <w:r>
              <w:rPr>
                <w:sz w:val="18"/>
              </w:rPr>
              <w:t>093</w:t>
            </w:r>
          </w:p>
        </w:tc>
        <w:tc>
          <w:tcPr>
            <w:tcW w:w="1260" w:type="pct"/>
          </w:tcPr>
          <w:p w:rsidR="002E1229" w:rsidRDefault="002E1229" w:rsidP="00FA17E9">
            <w:pPr>
              <w:spacing w:before="60" w:after="60" w:line="320" w:lineRule="atLeast"/>
              <w:ind w:rightChars="600" w:right="31680"/>
              <w:jc w:val="right"/>
              <w:rPr>
                <w:sz w:val="18"/>
              </w:rPr>
            </w:pPr>
            <w:r>
              <w:rPr>
                <w:sz w:val="18"/>
              </w:rPr>
              <w:t>11</w:t>
            </w:r>
            <w:r>
              <w:rPr>
                <w:rFonts w:hint="eastAsia"/>
                <w:sz w:val="18"/>
              </w:rPr>
              <w:t xml:space="preserve"> </w:t>
            </w:r>
            <w:r>
              <w:rPr>
                <w:sz w:val="18"/>
              </w:rPr>
              <w:t>699</w:t>
            </w:r>
          </w:p>
        </w:tc>
        <w:tc>
          <w:tcPr>
            <w:tcW w:w="1260" w:type="pct"/>
          </w:tcPr>
          <w:p w:rsidR="002E1229" w:rsidRDefault="002E1229" w:rsidP="00FA17E9">
            <w:pPr>
              <w:spacing w:before="60" w:after="60" w:line="320" w:lineRule="atLeast"/>
              <w:ind w:rightChars="600" w:right="31680"/>
              <w:jc w:val="right"/>
              <w:rPr>
                <w:sz w:val="18"/>
              </w:rPr>
            </w:pPr>
            <w:r>
              <w:rPr>
                <w:sz w:val="18"/>
              </w:rPr>
              <w:t>64.7</w:t>
            </w:r>
          </w:p>
        </w:tc>
      </w:tr>
    </w:tbl>
    <w:p w:rsidR="002E1229" w:rsidRDefault="002E1229">
      <w:pPr>
        <w:spacing w:line="340" w:lineRule="atLeast"/>
        <w:rPr>
          <w:sz w:val="18"/>
        </w:rPr>
      </w:pPr>
    </w:p>
    <w:p w:rsidR="002E1229" w:rsidRDefault="002E1229">
      <w:pPr>
        <w:spacing w:line="340" w:lineRule="atLeast"/>
        <w:rPr>
          <w:sz w:val="18"/>
        </w:rPr>
      </w:pPr>
    </w:p>
    <w:p w:rsidR="002E1229" w:rsidRDefault="002E1229">
      <w:pPr>
        <w:pStyle w:val="a3"/>
        <w:adjustRightInd w:val="0"/>
        <w:spacing w:afterLines="50" w:after="120" w:line="340" w:lineRule="atLeast"/>
        <w:jc w:val="center"/>
        <w:textAlignment w:val="baseline"/>
        <w:rPr>
          <w:rFonts w:eastAsia="SimHei"/>
          <w:color w:val="FF0000"/>
          <w:kern w:val="0"/>
          <w:sz w:val="21"/>
          <w:szCs w:val="20"/>
        </w:rPr>
      </w:pPr>
      <w:r>
        <w:br w:type="page"/>
      </w:r>
      <w:r>
        <w:rPr>
          <w:rFonts w:eastAsia="SimHei"/>
          <w:color w:val="FF0000"/>
          <w:kern w:val="0"/>
          <w:sz w:val="21"/>
          <w:szCs w:val="20"/>
        </w:rPr>
        <w:t>高等教育部</w:t>
      </w:r>
    </w:p>
    <w:tbl>
      <w:tblPr>
        <w:tblW w:w="0" w:type="auto"/>
        <w:tblInd w:w="2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01"/>
        <w:gridCol w:w="3239"/>
      </w:tblGrid>
      <w:tr w:rsidR="002E1229">
        <w:tblPrEx>
          <w:tblCellMar>
            <w:top w:w="0" w:type="dxa"/>
            <w:bottom w:w="0" w:type="dxa"/>
          </w:tblCellMar>
        </w:tblPrEx>
        <w:trPr>
          <w:cantSplit/>
        </w:trPr>
        <w:tc>
          <w:tcPr>
            <w:tcW w:w="7440" w:type="dxa"/>
            <w:gridSpan w:val="2"/>
            <w:vAlign w:val="center"/>
          </w:tcPr>
          <w:p w:rsidR="002E1229" w:rsidRDefault="002E1229">
            <w:pPr>
              <w:pStyle w:val="Header"/>
              <w:pBdr>
                <w:bottom w:val="none" w:sz="0" w:space="0" w:color="auto"/>
              </w:pBdr>
              <w:tabs>
                <w:tab w:val="clear" w:pos="4320"/>
                <w:tab w:val="clear" w:pos="8640"/>
              </w:tabs>
              <w:spacing w:before="60" w:after="60" w:line="320" w:lineRule="atLeast"/>
              <w:rPr>
                <w:rFonts w:eastAsia="SimHei"/>
                <w:color w:val="FF0000"/>
              </w:rPr>
            </w:pPr>
            <w:r>
              <w:rPr>
                <w:rFonts w:eastAsia="SimHei"/>
                <w:color w:val="FF0000"/>
              </w:rPr>
              <w:t>各学科完成博士学业的女性</w:t>
            </w:r>
          </w:p>
        </w:tc>
      </w:tr>
      <w:tr w:rsidR="002E1229">
        <w:tblPrEx>
          <w:tblCellMar>
            <w:top w:w="0" w:type="dxa"/>
            <w:bottom w:w="0" w:type="dxa"/>
          </w:tblCellMar>
        </w:tblPrEx>
        <w:tc>
          <w:tcPr>
            <w:tcW w:w="4201" w:type="dxa"/>
          </w:tcPr>
          <w:p w:rsidR="002E1229" w:rsidRDefault="002E1229">
            <w:pPr>
              <w:pStyle w:val="Header"/>
              <w:pBdr>
                <w:bottom w:val="none" w:sz="0" w:space="0" w:color="auto"/>
              </w:pBdr>
              <w:tabs>
                <w:tab w:val="clear" w:pos="4320"/>
                <w:tab w:val="clear" w:pos="8640"/>
              </w:tabs>
              <w:spacing w:before="60" w:after="60" w:line="320" w:lineRule="atLeast"/>
            </w:pPr>
            <w:r>
              <w:t>博士</w:t>
            </w:r>
          </w:p>
        </w:tc>
        <w:tc>
          <w:tcPr>
            <w:tcW w:w="3239" w:type="dxa"/>
          </w:tcPr>
          <w:p w:rsidR="002E1229" w:rsidRDefault="002E1229">
            <w:pPr>
              <w:pStyle w:val="Header"/>
              <w:pBdr>
                <w:bottom w:val="none" w:sz="0" w:space="0" w:color="auto"/>
              </w:pBdr>
              <w:tabs>
                <w:tab w:val="clear" w:pos="4320"/>
                <w:tab w:val="clear" w:pos="8640"/>
              </w:tabs>
              <w:spacing w:before="60" w:after="60" w:line="320" w:lineRule="atLeast"/>
            </w:pPr>
            <w:r>
              <w:t>%</w:t>
            </w:r>
          </w:p>
        </w:tc>
      </w:tr>
      <w:tr w:rsidR="002E1229">
        <w:tblPrEx>
          <w:tblCellMar>
            <w:top w:w="0" w:type="dxa"/>
            <w:bottom w:w="0" w:type="dxa"/>
          </w:tblCellMar>
        </w:tblPrEx>
        <w:tc>
          <w:tcPr>
            <w:tcW w:w="4201" w:type="dxa"/>
          </w:tcPr>
          <w:p w:rsidR="002E1229" w:rsidRDefault="002E1229">
            <w:pPr>
              <w:spacing w:before="60" w:after="60" w:line="320" w:lineRule="atLeast"/>
              <w:rPr>
                <w:sz w:val="18"/>
              </w:rPr>
            </w:pPr>
            <w:r>
              <w:rPr>
                <w:sz w:val="18"/>
              </w:rPr>
              <w:t>教育学</w:t>
            </w:r>
          </w:p>
        </w:tc>
        <w:tc>
          <w:tcPr>
            <w:tcW w:w="3239" w:type="dxa"/>
          </w:tcPr>
          <w:p w:rsidR="002E1229" w:rsidRDefault="002E1229">
            <w:pPr>
              <w:pStyle w:val="Header"/>
              <w:pBdr>
                <w:bottom w:val="none" w:sz="0" w:space="0" w:color="auto"/>
              </w:pBdr>
              <w:tabs>
                <w:tab w:val="clear" w:pos="4320"/>
                <w:tab w:val="clear" w:pos="8640"/>
              </w:tabs>
              <w:spacing w:before="60" w:after="60" w:line="320" w:lineRule="atLeast"/>
            </w:pPr>
            <w:r>
              <w:t>55</w:t>
            </w:r>
          </w:p>
        </w:tc>
      </w:tr>
      <w:tr w:rsidR="002E1229">
        <w:tblPrEx>
          <w:tblCellMar>
            <w:top w:w="0" w:type="dxa"/>
            <w:bottom w:w="0" w:type="dxa"/>
          </w:tblCellMar>
        </w:tblPrEx>
        <w:tc>
          <w:tcPr>
            <w:tcW w:w="4201" w:type="dxa"/>
          </w:tcPr>
          <w:p w:rsidR="002E1229" w:rsidRDefault="002E1229">
            <w:pPr>
              <w:spacing w:before="60" w:after="60" w:line="320" w:lineRule="atLeast"/>
              <w:rPr>
                <w:sz w:val="18"/>
              </w:rPr>
            </w:pPr>
            <w:r>
              <w:rPr>
                <w:sz w:val="18"/>
              </w:rPr>
              <w:t>生物学</w:t>
            </w:r>
          </w:p>
        </w:tc>
        <w:tc>
          <w:tcPr>
            <w:tcW w:w="3239" w:type="dxa"/>
          </w:tcPr>
          <w:p w:rsidR="002E1229" w:rsidRDefault="002E1229">
            <w:pPr>
              <w:spacing w:before="60" w:after="60" w:line="320" w:lineRule="atLeast"/>
              <w:jc w:val="center"/>
              <w:rPr>
                <w:sz w:val="18"/>
              </w:rPr>
            </w:pPr>
            <w:r>
              <w:rPr>
                <w:sz w:val="18"/>
              </w:rPr>
              <w:t>64</w:t>
            </w:r>
          </w:p>
        </w:tc>
      </w:tr>
      <w:tr w:rsidR="002E1229">
        <w:tblPrEx>
          <w:tblCellMar>
            <w:top w:w="0" w:type="dxa"/>
            <w:bottom w:w="0" w:type="dxa"/>
          </w:tblCellMar>
        </w:tblPrEx>
        <w:tc>
          <w:tcPr>
            <w:tcW w:w="4201" w:type="dxa"/>
          </w:tcPr>
          <w:p w:rsidR="002E1229" w:rsidRDefault="002E1229">
            <w:pPr>
              <w:spacing w:before="60" w:after="60" w:line="320" w:lineRule="atLeast"/>
              <w:rPr>
                <w:sz w:val="18"/>
              </w:rPr>
            </w:pPr>
            <w:r>
              <w:rPr>
                <w:sz w:val="18"/>
              </w:rPr>
              <w:t>技术</w:t>
            </w:r>
          </w:p>
        </w:tc>
        <w:tc>
          <w:tcPr>
            <w:tcW w:w="3239" w:type="dxa"/>
          </w:tcPr>
          <w:p w:rsidR="002E1229" w:rsidRDefault="002E1229">
            <w:pPr>
              <w:spacing w:before="60" w:after="60" w:line="320" w:lineRule="atLeast"/>
              <w:jc w:val="center"/>
              <w:rPr>
                <w:sz w:val="18"/>
              </w:rPr>
            </w:pPr>
            <w:r>
              <w:rPr>
                <w:sz w:val="18"/>
              </w:rPr>
              <w:t>33</w:t>
            </w:r>
          </w:p>
        </w:tc>
      </w:tr>
      <w:tr w:rsidR="002E1229">
        <w:tblPrEx>
          <w:tblCellMar>
            <w:top w:w="0" w:type="dxa"/>
            <w:bottom w:w="0" w:type="dxa"/>
          </w:tblCellMar>
        </w:tblPrEx>
        <w:tc>
          <w:tcPr>
            <w:tcW w:w="4201" w:type="dxa"/>
          </w:tcPr>
          <w:p w:rsidR="002E1229" w:rsidRDefault="002E1229">
            <w:pPr>
              <w:spacing w:before="60" w:after="60" w:line="320" w:lineRule="atLeast"/>
              <w:rPr>
                <w:sz w:val="18"/>
              </w:rPr>
            </w:pPr>
            <w:r>
              <w:rPr>
                <w:sz w:val="18"/>
              </w:rPr>
              <w:t>自然科学和数学</w:t>
            </w:r>
          </w:p>
        </w:tc>
        <w:tc>
          <w:tcPr>
            <w:tcW w:w="3239" w:type="dxa"/>
          </w:tcPr>
          <w:p w:rsidR="002E1229" w:rsidRDefault="002E1229">
            <w:pPr>
              <w:spacing w:before="60" w:after="60" w:line="320" w:lineRule="atLeast"/>
              <w:jc w:val="center"/>
              <w:rPr>
                <w:sz w:val="18"/>
              </w:rPr>
            </w:pPr>
            <w:r>
              <w:rPr>
                <w:sz w:val="18"/>
              </w:rPr>
              <w:t>53</w:t>
            </w:r>
          </w:p>
        </w:tc>
      </w:tr>
      <w:tr w:rsidR="002E1229">
        <w:tblPrEx>
          <w:tblCellMar>
            <w:top w:w="0" w:type="dxa"/>
            <w:bottom w:w="0" w:type="dxa"/>
          </w:tblCellMar>
        </w:tblPrEx>
        <w:tc>
          <w:tcPr>
            <w:tcW w:w="4201" w:type="dxa"/>
          </w:tcPr>
          <w:p w:rsidR="002E1229" w:rsidRDefault="002E1229">
            <w:pPr>
              <w:spacing w:before="60" w:after="60" w:line="320" w:lineRule="atLeast"/>
              <w:rPr>
                <w:sz w:val="18"/>
              </w:rPr>
            </w:pPr>
            <w:r>
              <w:rPr>
                <w:sz w:val="18"/>
              </w:rPr>
              <w:t>经济学</w:t>
            </w:r>
          </w:p>
        </w:tc>
        <w:tc>
          <w:tcPr>
            <w:tcW w:w="3239" w:type="dxa"/>
          </w:tcPr>
          <w:p w:rsidR="002E1229" w:rsidRDefault="002E1229">
            <w:pPr>
              <w:spacing w:before="60" w:after="60" w:line="320" w:lineRule="atLeast"/>
              <w:jc w:val="center"/>
              <w:rPr>
                <w:sz w:val="18"/>
              </w:rPr>
            </w:pPr>
            <w:r>
              <w:rPr>
                <w:sz w:val="18"/>
              </w:rPr>
              <w:t>45</w:t>
            </w:r>
          </w:p>
        </w:tc>
      </w:tr>
      <w:tr w:rsidR="002E1229">
        <w:tblPrEx>
          <w:tblCellMar>
            <w:top w:w="0" w:type="dxa"/>
            <w:bottom w:w="0" w:type="dxa"/>
          </w:tblCellMar>
        </w:tblPrEx>
        <w:tc>
          <w:tcPr>
            <w:tcW w:w="4201" w:type="dxa"/>
          </w:tcPr>
          <w:p w:rsidR="002E1229" w:rsidRDefault="002E1229">
            <w:pPr>
              <w:spacing w:before="60" w:after="60" w:line="320" w:lineRule="atLeast"/>
              <w:rPr>
                <w:sz w:val="18"/>
              </w:rPr>
            </w:pPr>
            <w:r>
              <w:rPr>
                <w:sz w:val="18"/>
              </w:rPr>
              <w:t>农牧业</w:t>
            </w:r>
          </w:p>
        </w:tc>
        <w:tc>
          <w:tcPr>
            <w:tcW w:w="3239" w:type="dxa"/>
          </w:tcPr>
          <w:p w:rsidR="002E1229" w:rsidRDefault="002E1229">
            <w:pPr>
              <w:spacing w:before="60" w:after="60" w:line="320" w:lineRule="atLeast"/>
              <w:jc w:val="center"/>
              <w:rPr>
                <w:sz w:val="18"/>
              </w:rPr>
            </w:pPr>
            <w:r>
              <w:rPr>
                <w:sz w:val="18"/>
              </w:rPr>
              <w:t>36</w:t>
            </w:r>
          </w:p>
        </w:tc>
      </w:tr>
      <w:tr w:rsidR="002E1229">
        <w:tblPrEx>
          <w:tblCellMar>
            <w:top w:w="0" w:type="dxa"/>
            <w:bottom w:w="0" w:type="dxa"/>
          </w:tblCellMar>
        </w:tblPrEx>
        <w:tc>
          <w:tcPr>
            <w:tcW w:w="4201" w:type="dxa"/>
          </w:tcPr>
          <w:p w:rsidR="002E1229" w:rsidRDefault="002E1229">
            <w:pPr>
              <w:spacing w:before="60" w:after="60" w:line="320" w:lineRule="atLeast"/>
              <w:rPr>
                <w:sz w:val="18"/>
              </w:rPr>
            </w:pPr>
            <w:r>
              <w:rPr>
                <w:sz w:val="18"/>
              </w:rPr>
              <w:t>社会和人文科学</w:t>
            </w:r>
          </w:p>
        </w:tc>
        <w:tc>
          <w:tcPr>
            <w:tcW w:w="3239" w:type="dxa"/>
          </w:tcPr>
          <w:p w:rsidR="002E1229" w:rsidRDefault="002E1229">
            <w:pPr>
              <w:spacing w:before="60" w:after="60" w:line="320" w:lineRule="atLeast"/>
              <w:jc w:val="center"/>
              <w:rPr>
                <w:sz w:val="18"/>
              </w:rPr>
            </w:pPr>
            <w:r>
              <w:rPr>
                <w:sz w:val="18"/>
              </w:rPr>
              <w:t>44</w:t>
            </w:r>
          </w:p>
        </w:tc>
      </w:tr>
    </w:tbl>
    <w:p w:rsidR="002E1229" w:rsidRDefault="002E1229">
      <w:pPr>
        <w:spacing w:line="340" w:lineRule="atLeast"/>
        <w:rPr>
          <w:sz w:val="18"/>
        </w:rPr>
      </w:pPr>
    </w:p>
    <w:p w:rsidR="002E1229" w:rsidRDefault="002E1229">
      <w:pPr>
        <w:pStyle w:val="a3"/>
        <w:adjustRightInd w:val="0"/>
        <w:spacing w:afterLines="50" w:after="120" w:line="340" w:lineRule="atLeast"/>
        <w:jc w:val="center"/>
        <w:textAlignment w:val="baseline"/>
        <w:rPr>
          <w:rFonts w:eastAsia="SimHei"/>
          <w:color w:val="FF0000"/>
          <w:kern w:val="0"/>
          <w:sz w:val="21"/>
          <w:szCs w:val="20"/>
        </w:rPr>
      </w:pPr>
      <w:r>
        <w:rPr>
          <w:rFonts w:eastAsia="SimHei"/>
          <w:color w:val="FF0000"/>
          <w:kern w:val="0"/>
          <w:sz w:val="21"/>
          <w:szCs w:val="20"/>
        </w:rPr>
        <w:t>高等教育部</w:t>
      </w:r>
    </w:p>
    <w:p w:rsidR="002E1229" w:rsidRDefault="002E1229">
      <w:pPr>
        <w:pStyle w:val="a3"/>
        <w:adjustRightInd w:val="0"/>
        <w:spacing w:afterLines="50" w:after="120" w:line="340" w:lineRule="atLeast"/>
        <w:jc w:val="center"/>
        <w:textAlignment w:val="baseline"/>
        <w:rPr>
          <w:rFonts w:eastAsia="SimHei"/>
          <w:color w:val="FF0000"/>
          <w:kern w:val="0"/>
          <w:sz w:val="21"/>
          <w:szCs w:val="20"/>
        </w:rPr>
      </w:pPr>
      <w:r>
        <w:rPr>
          <w:rFonts w:eastAsia="SimHei"/>
          <w:color w:val="FF0000"/>
          <w:kern w:val="0"/>
          <w:sz w:val="21"/>
          <w:szCs w:val="20"/>
        </w:rPr>
        <w:t>博士论文答辩</w:t>
      </w:r>
    </w:p>
    <w:tbl>
      <w:tblPr>
        <w:tblW w:w="492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0"/>
        <w:gridCol w:w="1539"/>
        <w:gridCol w:w="1540"/>
        <w:gridCol w:w="1540"/>
        <w:gridCol w:w="1540"/>
        <w:gridCol w:w="1540"/>
        <w:gridCol w:w="1540"/>
      </w:tblGrid>
      <w:tr w:rsidR="002E1229">
        <w:tblPrEx>
          <w:tblCellMar>
            <w:top w:w="0" w:type="dxa"/>
            <w:bottom w:w="0" w:type="dxa"/>
          </w:tblCellMar>
        </w:tblPrEx>
        <w:tc>
          <w:tcPr>
            <w:tcW w:w="1226" w:type="pct"/>
          </w:tcPr>
          <w:p w:rsidR="002E1229" w:rsidRDefault="002E1229">
            <w:pPr>
              <w:spacing w:before="60" w:after="60" w:line="320" w:lineRule="atLeast"/>
              <w:rPr>
                <w:rFonts w:ascii="SimHei" w:eastAsia="SimHei"/>
                <w:color w:val="FF0000"/>
                <w:sz w:val="18"/>
              </w:rPr>
            </w:pPr>
          </w:p>
        </w:tc>
        <w:tc>
          <w:tcPr>
            <w:tcW w:w="629" w:type="pct"/>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1988</w:t>
            </w:r>
            <w:r>
              <w:rPr>
                <w:rFonts w:ascii="SimHei" w:eastAsia="SimHei" w:hint="eastAsia"/>
                <w:color w:val="FF0000"/>
                <w:sz w:val="18"/>
              </w:rPr>
              <w:t>年</w:t>
            </w:r>
          </w:p>
        </w:tc>
        <w:tc>
          <w:tcPr>
            <w:tcW w:w="629" w:type="pct"/>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1999</w:t>
            </w:r>
            <w:r>
              <w:rPr>
                <w:rFonts w:ascii="SimHei" w:eastAsia="SimHei" w:hint="eastAsia"/>
                <w:color w:val="FF0000"/>
                <w:sz w:val="18"/>
              </w:rPr>
              <w:t>年</w:t>
            </w:r>
          </w:p>
        </w:tc>
        <w:tc>
          <w:tcPr>
            <w:tcW w:w="629" w:type="pct"/>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2000</w:t>
            </w:r>
            <w:r>
              <w:rPr>
                <w:rFonts w:ascii="SimHei" w:eastAsia="SimHei" w:hint="eastAsia"/>
                <w:color w:val="FF0000"/>
                <w:sz w:val="18"/>
              </w:rPr>
              <w:t>年</w:t>
            </w:r>
          </w:p>
        </w:tc>
        <w:tc>
          <w:tcPr>
            <w:tcW w:w="629" w:type="pct"/>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2001</w:t>
            </w:r>
            <w:r>
              <w:rPr>
                <w:rFonts w:ascii="SimHei" w:eastAsia="SimHei" w:hint="eastAsia"/>
                <w:color w:val="FF0000"/>
                <w:sz w:val="18"/>
              </w:rPr>
              <w:t>年</w:t>
            </w:r>
          </w:p>
        </w:tc>
        <w:tc>
          <w:tcPr>
            <w:tcW w:w="629" w:type="pct"/>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629" w:type="pct"/>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合计</w:t>
            </w:r>
          </w:p>
        </w:tc>
      </w:tr>
      <w:tr w:rsidR="002E1229">
        <w:tblPrEx>
          <w:tblCellMar>
            <w:top w:w="0" w:type="dxa"/>
            <w:bottom w:w="0" w:type="dxa"/>
          </w:tblCellMar>
        </w:tblPrEx>
        <w:tc>
          <w:tcPr>
            <w:tcW w:w="1226" w:type="pct"/>
          </w:tcPr>
          <w:p w:rsidR="002E1229" w:rsidRDefault="002E1229">
            <w:pPr>
              <w:spacing w:before="60" w:after="60" w:line="320" w:lineRule="atLeast"/>
              <w:rPr>
                <w:sz w:val="18"/>
              </w:rPr>
            </w:pPr>
            <w:r>
              <w:rPr>
                <w:sz w:val="18"/>
              </w:rPr>
              <w:t>总答辩数</w:t>
            </w:r>
          </w:p>
        </w:tc>
        <w:tc>
          <w:tcPr>
            <w:tcW w:w="629" w:type="pct"/>
          </w:tcPr>
          <w:p w:rsidR="002E1229" w:rsidRDefault="002E1229" w:rsidP="00FA17E9">
            <w:pPr>
              <w:pStyle w:val="a3"/>
              <w:adjustRightInd w:val="0"/>
              <w:spacing w:before="60" w:after="60" w:line="320" w:lineRule="atLeast"/>
              <w:ind w:rightChars="224" w:right="31680"/>
              <w:jc w:val="right"/>
              <w:textAlignment w:val="baseline"/>
              <w:rPr>
                <w:kern w:val="0"/>
                <w:szCs w:val="20"/>
              </w:rPr>
            </w:pPr>
            <w:r>
              <w:rPr>
                <w:kern w:val="0"/>
                <w:szCs w:val="20"/>
              </w:rPr>
              <w:t>240</w:t>
            </w:r>
          </w:p>
        </w:tc>
        <w:tc>
          <w:tcPr>
            <w:tcW w:w="629" w:type="pct"/>
          </w:tcPr>
          <w:p w:rsidR="002E1229" w:rsidRDefault="002E1229" w:rsidP="00FA17E9">
            <w:pPr>
              <w:spacing w:before="60" w:after="60" w:line="320" w:lineRule="atLeast"/>
              <w:ind w:rightChars="224" w:right="31680"/>
              <w:jc w:val="right"/>
              <w:rPr>
                <w:sz w:val="18"/>
              </w:rPr>
            </w:pPr>
            <w:r>
              <w:rPr>
                <w:sz w:val="18"/>
              </w:rPr>
              <w:t>304</w:t>
            </w:r>
          </w:p>
        </w:tc>
        <w:tc>
          <w:tcPr>
            <w:tcW w:w="629" w:type="pct"/>
          </w:tcPr>
          <w:p w:rsidR="002E1229" w:rsidRDefault="002E1229" w:rsidP="00FA17E9">
            <w:pPr>
              <w:spacing w:before="60" w:after="60" w:line="320" w:lineRule="atLeast"/>
              <w:ind w:rightChars="224" w:right="31680"/>
              <w:jc w:val="right"/>
              <w:rPr>
                <w:sz w:val="18"/>
              </w:rPr>
            </w:pPr>
            <w:r>
              <w:rPr>
                <w:sz w:val="18"/>
              </w:rPr>
              <w:t>332</w:t>
            </w:r>
          </w:p>
        </w:tc>
        <w:tc>
          <w:tcPr>
            <w:tcW w:w="629" w:type="pct"/>
          </w:tcPr>
          <w:p w:rsidR="002E1229" w:rsidRDefault="002E1229" w:rsidP="00FA17E9">
            <w:pPr>
              <w:spacing w:before="60" w:after="60" w:line="320" w:lineRule="atLeast"/>
              <w:ind w:rightChars="224" w:right="31680"/>
              <w:jc w:val="right"/>
              <w:rPr>
                <w:sz w:val="18"/>
              </w:rPr>
            </w:pPr>
            <w:r>
              <w:rPr>
                <w:sz w:val="18"/>
              </w:rPr>
              <w:t>304</w:t>
            </w:r>
          </w:p>
        </w:tc>
        <w:tc>
          <w:tcPr>
            <w:tcW w:w="629" w:type="pct"/>
          </w:tcPr>
          <w:p w:rsidR="002E1229" w:rsidRDefault="002E1229" w:rsidP="00FA17E9">
            <w:pPr>
              <w:spacing w:before="60" w:after="60" w:line="320" w:lineRule="atLeast"/>
              <w:ind w:rightChars="224" w:right="31680"/>
              <w:jc w:val="right"/>
              <w:rPr>
                <w:sz w:val="18"/>
              </w:rPr>
            </w:pPr>
            <w:r>
              <w:rPr>
                <w:sz w:val="18"/>
              </w:rPr>
              <w:t>240</w:t>
            </w:r>
          </w:p>
        </w:tc>
        <w:tc>
          <w:tcPr>
            <w:tcW w:w="629" w:type="pct"/>
          </w:tcPr>
          <w:p w:rsidR="002E1229" w:rsidRDefault="002E1229" w:rsidP="00FA17E9">
            <w:pPr>
              <w:spacing w:before="60" w:after="60" w:line="320" w:lineRule="atLeast"/>
              <w:ind w:rightChars="224" w:right="31680"/>
              <w:jc w:val="right"/>
              <w:rPr>
                <w:sz w:val="18"/>
              </w:rPr>
            </w:pPr>
            <w:r>
              <w:rPr>
                <w:sz w:val="18"/>
              </w:rPr>
              <w:t>1</w:t>
            </w:r>
            <w:r>
              <w:rPr>
                <w:rFonts w:hint="eastAsia"/>
                <w:sz w:val="18"/>
              </w:rPr>
              <w:t xml:space="preserve"> </w:t>
            </w:r>
            <w:r>
              <w:rPr>
                <w:sz w:val="18"/>
              </w:rPr>
              <w:t>420</w:t>
            </w:r>
          </w:p>
        </w:tc>
      </w:tr>
      <w:tr w:rsidR="002E1229">
        <w:tblPrEx>
          <w:tblCellMar>
            <w:top w:w="0" w:type="dxa"/>
            <w:bottom w:w="0" w:type="dxa"/>
          </w:tblCellMar>
        </w:tblPrEx>
        <w:tc>
          <w:tcPr>
            <w:tcW w:w="1226" w:type="pct"/>
          </w:tcPr>
          <w:p w:rsidR="002E1229" w:rsidRDefault="002E1229">
            <w:pPr>
              <w:spacing w:before="60" w:after="60" w:line="320" w:lineRule="atLeast"/>
              <w:rPr>
                <w:sz w:val="18"/>
              </w:rPr>
            </w:pPr>
            <w:r>
              <w:rPr>
                <w:sz w:val="18"/>
              </w:rPr>
              <w:t>其中女性</w:t>
            </w:r>
          </w:p>
        </w:tc>
        <w:tc>
          <w:tcPr>
            <w:tcW w:w="629" w:type="pct"/>
          </w:tcPr>
          <w:p w:rsidR="002E1229" w:rsidRDefault="002E1229" w:rsidP="00FA17E9">
            <w:pPr>
              <w:spacing w:before="60" w:after="60" w:line="320" w:lineRule="atLeast"/>
              <w:ind w:rightChars="224" w:right="31680"/>
              <w:jc w:val="right"/>
              <w:rPr>
                <w:sz w:val="18"/>
              </w:rPr>
            </w:pPr>
            <w:r>
              <w:rPr>
                <w:sz w:val="18"/>
              </w:rPr>
              <w:t>63</w:t>
            </w:r>
          </w:p>
        </w:tc>
        <w:tc>
          <w:tcPr>
            <w:tcW w:w="629" w:type="pct"/>
          </w:tcPr>
          <w:p w:rsidR="002E1229" w:rsidRDefault="002E1229" w:rsidP="00FA17E9">
            <w:pPr>
              <w:spacing w:before="60" w:after="60" w:line="320" w:lineRule="atLeast"/>
              <w:ind w:rightChars="224" w:right="31680"/>
              <w:jc w:val="right"/>
              <w:rPr>
                <w:sz w:val="18"/>
              </w:rPr>
            </w:pPr>
            <w:r>
              <w:rPr>
                <w:sz w:val="18"/>
              </w:rPr>
              <w:t>47</w:t>
            </w:r>
          </w:p>
        </w:tc>
        <w:tc>
          <w:tcPr>
            <w:tcW w:w="629" w:type="pct"/>
          </w:tcPr>
          <w:p w:rsidR="002E1229" w:rsidRDefault="002E1229" w:rsidP="00FA17E9">
            <w:pPr>
              <w:spacing w:before="60" w:after="60" w:line="320" w:lineRule="atLeast"/>
              <w:ind w:rightChars="224" w:right="31680"/>
              <w:jc w:val="right"/>
              <w:rPr>
                <w:sz w:val="18"/>
              </w:rPr>
            </w:pPr>
            <w:r>
              <w:rPr>
                <w:sz w:val="18"/>
              </w:rPr>
              <w:t>109</w:t>
            </w:r>
          </w:p>
        </w:tc>
        <w:tc>
          <w:tcPr>
            <w:tcW w:w="629" w:type="pct"/>
          </w:tcPr>
          <w:p w:rsidR="002E1229" w:rsidRDefault="002E1229" w:rsidP="00FA17E9">
            <w:pPr>
              <w:spacing w:before="60" w:after="60" w:line="320" w:lineRule="atLeast"/>
              <w:ind w:rightChars="224" w:right="31680"/>
              <w:jc w:val="right"/>
              <w:rPr>
                <w:sz w:val="18"/>
              </w:rPr>
            </w:pPr>
            <w:r>
              <w:rPr>
                <w:sz w:val="18"/>
              </w:rPr>
              <w:t>125</w:t>
            </w:r>
          </w:p>
        </w:tc>
        <w:tc>
          <w:tcPr>
            <w:tcW w:w="629" w:type="pct"/>
          </w:tcPr>
          <w:p w:rsidR="002E1229" w:rsidRDefault="002E1229" w:rsidP="00FA17E9">
            <w:pPr>
              <w:spacing w:before="60" w:after="60" w:line="320" w:lineRule="atLeast"/>
              <w:ind w:rightChars="224" w:right="31680"/>
              <w:jc w:val="right"/>
              <w:rPr>
                <w:sz w:val="18"/>
              </w:rPr>
            </w:pPr>
            <w:r>
              <w:rPr>
                <w:sz w:val="18"/>
              </w:rPr>
              <w:t>87</w:t>
            </w:r>
          </w:p>
        </w:tc>
        <w:tc>
          <w:tcPr>
            <w:tcW w:w="629" w:type="pct"/>
          </w:tcPr>
          <w:p w:rsidR="002E1229" w:rsidRDefault="002E1229" w:rsidP="00FA17E9">
            <w:pPr>
              <w:spacing w:before="60" w:after="60" w:line="320" w:lineRule="atLeast"/>
              <w:ind w:rightChars="224" w:right="31680"/>
              <w:jc w:val="right"/>
              <w:rPr>
                <w:sz w:val="18"/>
              </w:rPr>
            </w:pPr>
            <w:r>
              <w:rPr>
                <w:sz w:val="18"/>
              </w:rPr>
              <w:t>431</w:t>
            </w:r>
          </w:p>
        </w:tc>
      </w:tr>
      <w:tr w:rsidR="002E1229">
        <w:tblPrEx>
          <w:tblCellMar>
            <w:top w:w="0" w:type="dxa"/>
            <w:bottom w:w="0" w:type="dxa"/>
          </w:tblCellMar>
        </w:tblPrEx>
        <w:tc>
          <w:tcPr>
            <w:tcW w:w="1226" w:type="pct"/>
          </w:tcPr>
          <w:p w:rsidR="002E1229" w:rsidRDefault="002E1229">
            <w:pPr>
              <w:spacing w:before="60" w:after="60" w:line="320" w:lineRule="atLeast"/>
              <w:rPr>
                <w:sz w:val="18"/>
              </w:rPr>
            </w:pPr>
            <w:r>
              <w:rPr>
                <w:sz w:val="18"/>
              </w:rPr>
              <w:t>%</w:t>
            </w:r>
          </w:p>
        </w:tc>
        <w:tc>
          <w:tcPr>
            <w:tcW w:w="629" w:type="pct"/>
          </w:tcPr>
          <w:p w:rsidR="002E1229" w:rsidRDefault="002E1229" w:rsidP="00FA17E9">
            <w:pPr>
              <w:spacing w:before="60" w:after="60" w:line="320" w:lineRule="atLeast"/>
              <w:ind w:rightChars="224" w:right="31680"/>
              <w:jc w:val="right"/>
              <w:rPr>
                <w:sz w:val="18"/>
              </w:rPr>
            </w:pPr>
            <w:r>
              <w:rPr>
                <w:sz w:val="18"/>
              </w:rPr>
              <w:t>26</w:t>
            </w:r>
          </w:p>
        </w:tc>
        <w:tc>
          <w:tcPr>
            <w:tcW w:w="629" w:type="pct"/>
          </w:tcPr>
          <w:p w:rsidR="002E1229" w:rsidRDefault="002E1229" w:rsidP="00FA17E9">
            <w:pPr>
              <w:spacing w:before="60" w:after="60" w:line="320" w:lineRule="atLeast"/>
              <w:ind w:rightChars="224" w:right="31680"/>
              <w:jc w:val="right"/>
              <w:rPr>
                <w:sz w:val="18"/>
              </w:rPr>
            </w:pPr>
            <w:r>
              <w:rPr>
                <w:sz w:val="18"/>
              </w:rPr>
              <w:t>16</w:t>
            </w:r>
          </w:p>
        </w:tc>
        <w:tc>
          <w:tcPr>
            <w:tcW w:w="629" w:type="pct"/>
          </w:tcPr>
          <w:p w:rsidR="002E1229" w:rsidRDefault="002E1229" w:rsidP="00FA17E9">
            <w:pPr>
              <w:spacing w:before="60" w:after="60" w:line="320" w:lineRule="atLeast"/>
              <w:ind w:rightChars="224" w:right="31680"/>
              <w:jc w:val="right"/>
              <w:rPr>
                <w:sz w:val="18"/>
              </w:rPr>
            </w:pPr>
            <w:r>
              <w:rPr>
                <w:sz w:val="18"/>
              </w:rPr>
              <w:t>33</w:t>
            </w:r>
          </w:p>
        </w:tc>
        <w:tc>
          <w:tcPr>
            <w:tcW w:w="629" w:type="pct"/>
          </w:tcPr>
          <w:p w:rsidR="002E1229" w:rsidRDefault="002E1229" w:rsidP="00FA17E9">
            <w:pPr>
              <w:spacing w:before="60" w:after="60" w:line="320" w:lineRule="atLeast"/>
              <w:ind w:rightChars="224" w:right="31680"/>
              <w:jc w:val="right"/>
              <w:rPr>
                <w:sz w:val="18"/>
              </w:rPr>
            </w:pPr>
            <w:r>
              <w:rPr>
                <w:sz w:val="18"/>
              </w:rPr>
              <w:t>41</w:t>
            </w:r>
          </w:p>
        </w:tc>
        <w:tc>
          <w:tcPr>
            <w:tcW w:w="629" w:type="pct"/>
          </w:tcPr>
          <w:p w:rsidR="002E1229" w:rsidRDefault="002E1229" w:rsidP="00FA17E9">
            <w:pPr>
              <w:spacing w:before="60" w:after="60" w:line="320" w:lineRule="atLeast"/>
              <w:ind w:rightChars="224" w:right="31680"/>
              <w:jc w:val="right"/>
              <w:rPr>
                <w:sz w:val="18"/>
              </w:rPr>
            </w:pPr>
            <w:r>
              <w:rPr>
                <w:sz w:val="18"/>
              </w:rPr>
              <w:t>36</w:t>
            </w:r>
          </w:p>
        </w:tc>
        <w:tc>
          <w:tcPr>
            <w:tcW w:w="629" w:type="pct"/>
          </w:tcPr>
          <w:p w:rsidR="002E1229" w:rsidRDefault="002E1229" w:rsidP="00FA17E9">
            <w:pPr>
              <w:spacing w:before="60" w:after="60" w:line="320" w:lineRule="atLeast"/>
              <w:ind w:rightChars="224" w:right="31680"/>
              <w:jc w:val="right"/>
              <w:rPr>
                <w:sz w:val="18"/>
              </w:rPr>
            </w:pPr>
            <w:r>
              <w:rPr>
                <w:sz w:val="18"/>
              </w:rPr>
              <w:t>31</w:t>
            </w:r>
          </w:p>
        </w:tc>
      </w:tr>
    </w:tbl>
    <w:p w:rsidR="002E1229" w:rsidRDefault="002E1229">
      <w:pPr>
        <w:spacing w:line="340" w:lineRule="atLeast"/>
        <w:rPr>
          <w:sz w:val="18"/>
        </w:rPr>
      </w:pPr>
    </w:p>
    <w:p w:rsidR="002E1229" w:rsidRDefault="002E1229">
      <w:pPr>
        <w:spacing w:line="340" w:lineRule="atLeast"/>
        <w:rPr>
          <w:sz w:val="18"/>
        </w:rPr>
      </w:pPr>
    </w:p>
    <w:p w:rsidR="002E1229" w:rsidRDefault="002E1229">
      <w:pPr>
        <w:pStyle w:val="a3"/>
        <w:adjustRightInd w:val="0"/>
        <w:spacing w:afterLines="50" w:after="120" w:line="340" w:lineRule="atLeast"/>
        <w:jc w:val="center"/>
        <w:textAlignment w:val="baseline"/>
        <w:rPr>
          <w:rFonts w:eastAsia="SimHei" w:hint="eastAsia"/>
          <w:color w:val="FF0000"/>
          <w:kern w:val="0"/>
          <w:sz w:val="21"/>
          <w:szCs w:val="20"/>
        </w:rPr>
      </w:pPr>
      <w:r>
        <w:br w:type="page"/>
      </w:r>
      <w:r>
        <w:rPr>
          <w:rFonts w:eastAsia="SimHei" w:hint="eastAsia"/>
          <w:color w:val="FF0000"/>
          <w:kern w:val="0"/>
          <w:sz w:val="21"/>
          <w:szCs w:val="20"/>
        </w:rPr>
        <w:t>（</w:t>
      </w:r>
      <w:r>
        <w:rPr>
          <w:rFonts w:eastAsia="SimHei"/>
          <w:color w:val="FF0000"/>
          <w:kern w:val="0"/>
          <w:sz w:val="21"/>
          <w:szCs w:val="20"/>
        </w:rPr>
        <w:t>教育部</w:t>
      </w:r>
      <w:r>
        <w:rPr>
          <w:rFonts w:eastAsia="SimHei" w:hint="eastAsia"/>
          <w:color w:val="FF0000"/>
          <w:kern w:val="0"/>
          <w:sz w:val="21"/>
          <w:szCs w:val="20"/>
        </w:rPr>
        <w:t>）</w:t>
      </w:r>
    </w:p>
    <w:p w:rsidR="002E1229" w:rsidRDefault="002E1229">
      <w:pPr>
        <w:pStyle w:val="a3"/>
        <w:adjustRightInd w:val="0"/>
        <w:spacing w:afterLines="50" w:after="120" w:line="340" w:lineRule="atLeast"/>
        <w:jc w:val="center"/>
        <w:textAlignment w:val="baseline"/>
        <w:rPr>
          <w:rFonts w:eastAsia="SimHei"/>
          <w:color w:val="FF0000"/>
          <w:kern w:val="0"/>
          <w:sz w:val="21"/>
          <w:szCs w:val="20"/>
        </w:rPr>
      </w:pPr>
      <w:r>
        <w:rPr>
          <w:rFonts w:eastAsia="SimHei"/>
          <w:color w:val="FF0000"/>
          <w:kern w:val="0"/>
          <w:sz w:val="21"/>
          <w:szCs w:val="20"/>
        </w:rPr>
        <w:t>具有科学学位的女性</w:t>
      </w:r>
    </w:p>
    <w:tbl>
      <w:tblPr>
        <w:tblW w:w="4880" w:type="pct"/>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8"/>
        <w:gridCol w:w="2511"/>
        <w:gridCol w:w="2511"/>
        <w:gridCol w:w="2511"/>
        <w:gridCol w:w="2359"/>
      </w:tblGrid>
      <w:tr w:rsidR="002E1229">
        <w:tblPrEx>
          <w:tblCellMar>
            <w:top w:w="0" w:type="dxa"/>
            <w:bottom w:w="0" w:type="dxa"/>
          </w:tblCellMar>
        </w:tblPrEx>
        <w:trPr>
          <w:cantSplit/>
        </w:trPr>
        <w:tc>
          <w:tcPr>
            <w:tcW w:w="2991" w:type="pct"/>
            <w:gridSpan w:val="3"/>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具有科学学位的人员</w:t>
            </w:r>
          </w:p>
        </w:tc>
        <w:tc>
          <w:tcPr>
            <w:tcW w:w="2009" w:type="pct"/>
            <w:gridSpan w:val="2"/>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1998年以来进行的答辩</w:t>
            </w:r>
          </w:p>
        </w:tc>
      </w:tr>
      <w:tr w:rsidR="002E1229">
        <w:tblPrEx>
          <w:tblCellMar>
            <w:top w:w="0" w:type="dxa"/>
            <w:bottom w:w="0" w:type="dxa"/>
          </w:tblCellMar>
        </w:tblPrEx>
        <w:tc>
          <w:tcPr>
            <w:tcW w:w="919" w:type="pct"/>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总计</w:t>
            </w:r>
          </w:p>
        </w:tc>
        <w:tc>
          <w:tcPr>
            <w:tcW w:w="1036" w:type="pct"/>
          </w:tcPr>
          <w:p w:rsidR="002E1229" w:rsidRDefault="002E1229">
            <w:pPr>
              <w:pStyle w:val="Header"/>
              <w:pBdr>
                <w:bottom w:val="none" w:sz="0" w:space="0" w:color="auto"/>
              </w:pBdr>
              <w:tabs>
                <w:tab w:val="clear" w:pos="4320"/>
                <w:tab w:val="clear" w:pos="8640"/>
              </w:tabs>
              <w:spacing w:before="60" w:after="60" w:line="320" w:lineRule="atLeast"/>
              <w:rPr>
                <w:rFonts w:ascii="SimHei" w:eastAsia="SimHei"/>
                <w:color w:val="FF0000"/>
              </w:rPr>
            </w:pPr>
            <w:r>
              <w:rPr>
                <w:rFonts w:ascii="SimHei" w:eastAsia="SimHei"/>
                <w:color w:val="FF0000"/>
              </w:rPr>
              <w:t>女性</w:t>
            </w:r>
          </w:p>
        </w:tc>
        <w:tc>
          <w:tcPr>
            <w:tcW w:w="1036" w:type="pct"/>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w:t>
            </w:r>
          </w:p>
        </w:tc>
        <w:tc>
          <w:tcPr>
            <w:tcW w:w="1036" w:type="pct"/>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总计</w:t>
            </w:r>
          </w:p>
        </w:tc>
        <w:tc>
          <w:tcPr>
            <w:tcW w:w="973" w:type="pct"/>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w:t>
            </w:r>
          </w:p>
        </w:tc>
      </w:tr>
      <w:tr w:rsidR="002E1229">
        <w:tblPrEx>
          <w:tblCellMar>
            <w:top w:w="0" w:type="dxa"/>
            <w:bottom w:w="0" w:type="dxa"/>
          </w:tblCellMar>
        </w:tblPrEx>
        <w:tc>
          <w:tcPr>
            <w:tcW w:w="919" w:type="pct"/>
          </w:tcPr>
          <w:p w:rsidR="002E1229" w:rsidRDefault="002E1229">
            <w:pPr>
              <w:spacing w:before="60" w:after="60" w:line="320" w:lineRule="atLeast"/>
              <w:jc w:val="center"/>
              <w:rPr>
                <w:sz w:val="18"/>
              </w:rPr>
            </w:pPr>
            <w:r>
              <w:rPr>
                <w:sz w:val="18"/>
              </w:rPr>
              <w:t>363</w:t>
            </w:r>
          </w:p>
        </w:tc>
        <w:tc>
          <w:tcPr>
            <w:tcW w:w="1036" w:type="pct"/>
          </w:tcPr>
          <w:p w:rsidR="002E1229" w:rsidRDefault="002E1229">
            <w:pPr>
              <w:spacing w:before="60" w:after="60" w:line="320" w:lineRule="atLeast"/>
              <w:jc w:val="center"/>
              <w:rPr>
                <w:sz w:val="18"/>
              </w:rPr>
            </w:pPr>
            <w:r>
              <w:rPr>
                <w:sz w:val="18"/>
              </w:rPr>
              <w:t>146</w:t>
            </w:r>
          </w:p>
        </w:tc>
        <w:tc>
          <w:tcPr>
            <w:tcW w:w="1036" w:type="pct"/>
          </w:tcPr>
          <w:p w:rsidR="002E1229" w:rsidRDefault="002E1229">
            <w:pPr>
              <w:spacing w:before="60" w:after="60" w:line="320" w:lineRule="atLeast"/>
              <w:jc w:val="center"/>
              <w:rPr>
                <w:sz w:val="18"/>
              </w:rPr>
            </w:pPr>
            <w:r>
              <w:rPr>
                <w:sz w:val="18"/>
              </w:rPr>
              <w:t>40.2</w:t>
            </w:r>
          </w:p>
        </w:tc>
        <w:tc>
          <w:tcPr>
            <w:tcW w:w="1036" w:type="pct"/>
          </w:tcPr>
          <w:p w:rsidR="002E1229" w:rsidRDefault="002E1229">
            <w:pPr>
              <w:spacing w:before="60" w:after="60" w:line="320" w:lineRule="atLeast"/>
              <w:jc w:val="center"/>
              <w:rPr>
                <w:sz w:val="18"/>
              </w:rPr>
            </w:pPr>
            <w:r>
              <w:rPr>
                <w:sz w:val="18"/>
              </w:rPr>
              <w:t>123</w:t>
            </w:r>
          </w:p>
        </w:tc>
        <w:tc>
          <w:tcPr>
            <w:tcW w:w="973" w:type="pct"/>
          </w:tcPr>
          <w:p w:rsidR="002E1229" w:rsidRDefault="002E1229">
            <w:pPr>
              <w:spacing w:before="60" w:after="60" w:line="320" w:lineRule="atLeast"/>
              <w:jc w:val="center"/>
              <w:rPr>
                <w:sz w:val="18"/>
              </w:rPr>
            </w:pPr>
            <w:r>
              <w:rPr>
                <w:sz w:val="18"/>
              </w:rPr>
              <w:t>52</w:t>
            </w:r>
          </w:p>
        </w:tc>
      </w:tr>
    </w:tbl>
    <w:p w:rsidR="002E1229" w:rsidRDefault="002E1229">
      <w:pPr>
        <w:spacing w:line="340" w:lineRule="atLeast"/>
        <w:rPr>
          <w:sz w:val="18"/>
        </w:rPr>
      </w:pPr>
    </w:p>
    <w:p w:rsidR="002E1229" w:rsidRDefault="002E1229">
      <w:pPr>
        <w:pStyle w:val="a3"/>
        <w:adjustRightInd w:val="0"/>
        <w:spacing w:afterLines="50" w:after="120" w:line="340" w:lineRule="atLeast"/>
        <w:jc w:val="center"/>
        <w:textAlignment w:val="baseline"/>
        <w:rPr>
          <w:rFonts w:eastAsia="SimHei"/>
          <w:color w:val="FF0000"/>
          <w:kern w:val="0"/>
          <w:sz w:val="21"/>
          <w:szCs w:val="20"/>
        </w:rPr>
      </w:pPr>
      <w:r>
        <w:rPr>
          <w:rFonts w:eastAsia="SimHei"/>
          <w:color w:val="FF0000"/>
          <w:kern w:val="0"/>
          <w:sz w:val="21"/>
          <w:szCs w:val="20"/>
        </w:rPr>
        <w:t>高等教育中的女性</w:t>
      </w:r>
    </w:p>
    <w:tbl>
      <w:tblPr>
        <w:tblW w:w="4880" w:type="pct"/>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37"/>
        <w:gridCol w:w="1132"/>
        <w:gridCol w:w="1132"/>
        <w:gridCol w:w="1132"/>
        <w:gridCol w:w="1132"/>
        <w:gridCol w:w="1132"/>
        <w:gridCol w:w="1132"/>
        <w:gridCol w:w="1132"/>
        <w:gridCol w:w="1132"/>
        <w:gridCol w:w="1127"/>
      </w:tblGrid>
      <w:tr w:rsidR="002E1229">
        <w:tblPrEx>
          <w:tblCellMar>
            <w:top w:w="0" w:type="dxa"/>
            <w:bottom w:w="0" w:type="dxa"/>
          </w:tblCellMar>
        </w:tblPrEx>
        <w:trPr>
          <w:cantSplit/>
        </w:trPr>
        <w:tc>
          <w:tcPr>
            <w:tcW w:w="799" w:type="pct"/>
            <w:vMerge w:val="restart"/>
          </w:tcPr>
          <w:p w:rsidR="002E1229" w:rsidRDefault="002E1229">
            <w:pPr>
              <w:spacing w:line="340" w:lineRule="atLeast"/>
              <w:jc w:val="center"/>
              <w:rPr>
                <w:rFonts w:ascii="SimHei" w:eastAsia="SimHei"/>
                <w:color w:val="FF0000"/>
                <w:sz w:val="18"/>
              </w:rPr>
            </w:pPr>
          </w:p>
        </w:tc>
        <w:tc>
          <w:tcPr>
            <w:tcW w:w="1400" w:type="pct"/>
            <w:gridSpan w:val="3"/>
          </w:tcPr>
          <w:p w:rsidR="002E1229" w:rsidRDefault="002E1229">
            <w:pPr>
              <w:spacing w:line="340" w:lineRule="atLeast"/>
              <w:jc w:val="center"/>
              <w:rPr>
                <w:rFonts w:ascii="SimHei" w:eastAsia="SimHei"/>
                <w:color w:val="FF0000"/>
                <w:sz w:val="18"/>
              </w:rPr>
            </w:pPr>
            <w:r>
              <w:rPr>
                <w:rFonts w:ascii="SimHei" w:eastAsia="SimHei"/>
                <w:color w:val="FF0000"/>
                <w:sz w:val="18"/>
              </w:rPr>
              <w:t>教师</w:t>
            </w:r>
          </w:p>
        </w:tc>
        <w:tc>
          <w:tcPr>
            <w:tcW w:w="1401" w:type="pct"/>
            <w:gridSpan w:val="3"/>
          </w:tcPr>
          <w:p w:rsidR="002E1229" w:rsidRDefault="002E1229">
            <w:pPr>
              <w:spacing w:line="340" w:lineRule="atLeast"/>
              <w:jc w:val="center"/>
              <w:rPr>
                <w:rFonts w:ascii="SimHei" w:eastAsia="SimHei"/>
                <w:color w:val="FF0000"/>
                <w:sz w:val="18"/>
              </w:rPr>
            </w:pPr>
            <w:r>
              <w:rPr>
                <w:rFonts w:ascii="SimHei" w:eastAsia="SimHei"/>
                <w:color w:val="FF0000"/>
                <w:sz w:val="18"/>
              </w:rPr>
              <w:t>全职</w:t>
            </w:r>
          </w:p>
        </w:tc>
        <w:tc>
          <w:tcPr>
            <w:tcW w:w="1401" w:type="pct"/>
            <w:gridSpan w:val="3"/>
          </w:tcPr>
          <w:p w:rsidR="002E1229" w:rsidRDefault="002E1229">
            <w:pPr>
              <w:spacing w:line="340" w:lineRule="atLeast"/>
              <w:jc w:val="center"/>
              <w:rPr>
                <w:rFonts w:ascii="SimHei" w:eastAsia="SimHei"/>
                <w:color w:val="FF0000"/>
                <w:sz w:val="18"/>
              </w:rPr>
            </w:pPr>
            <w:r>
              <w:rPr>
                <w:rFonts w:ascii="SimHei" w:eastAsia="SimHei"/>
                <w:color w:val="FF0000"/>
                <w:sz w:val="18"/>
              </w:rPr>
              <w:t>兼职</w:t>
            </w:r>
          </w:p>
        </w:tc>
      </w:tr>
      <w:tr w:rsidR="002E1229">
        <w:tblPrEx>
          <w:tblCellMar>
            <w:top w:w="0" w:type="dxa"/>
            <w:bottom w:w="0" w:type="dxa"/>
          </w:tblCellMar>
        </w:tblPrEx>
        <w:trPr>
          <w:cantSplit/>
        </w:trPr>
        <w:tc>
          <w:tcPr>
            <w:tcW w:w="799" w:type="pct"/>
            <w:vMerge/>
          </w:tcPr>
          <w:p w:rsidR="002E1229" w:rsidRDefault="002E1229">
            <w:pPr>
              <w:spacing w:line="340" w:lineRule="atLeast"/>
              <w:jc w:val="center"/>
              <w:rPr>
                <w:rFonts w:ascii="SimHei" w:eastAsia="SimHei"/>
                <w:color w:val="FF0000"/>
                <w:sz w:val="18"/>
              </w:rPr>
            </w:pPr>
          </w:p>
        </w:tc>
        <w:tc>
          <w:tcPr>
            <w:tcW w:w="467" w:type="pct"/>
          </w:tcPr>
          <w:p w:rsidR="002E1229" w:rsidRDefault="002E1229">
            <w:pPr>
              <w:spacing w:line="340" w:lineRule="atLeast"/>
              <w:jc w:val="center"/>
              <w:rPr>
                <w:rFonts w:ascii="SimHei" w:eastAsia="SimHei"/>
                <w:color w:val="FF0000"/>
                <w:sz w:val="18"/>
              </w:rPr>
            </w:pPr>
            <w:r>
              <w:rPr>
                <w:rFonts w:ascii="SimHei" w:eastAsia="SimHei"/>
                <w:color w:val="FF0000"/>
                <w:sz w:val="18"/>
              </w:rPr>
              <w:t>总计</w:t>
            </w:r>
          </w:p>
        </w:tc>
        <w:tc>
          <w:tcPr>
            <w:tcW w:w="467" w:type="pct"/>
          </w:tcPr>
          <w:p w:rsidR="002E1229" w:rsidRDefault="002E1229">
            <w:pPr>
              <w:spacing w:line="340" w:lineRule="atLeast"/>
              <w:jc w:val="center"/>
              <w:rPr>
                <w:rFonts w:ascii="SimHei" w:eastAsia="SimHei"/>
                <w:color w:val="FF0000"/>
                <w:sz w:val="18"/>
              </w:rPr>
            </w:pPr>
            <w:r>
              <w:rPr>
                <w:rFonts w:ascii="SimHei" w:eastAsia="SimHei"/>
                <w:color w:val="FF0000"/>
                <w:sz w:val="18"/>
              </w:rPr>
              <w:t>女性</w:t>
            </w:r>
          </w:p>
        </w:tc>
        <w:tc>
          <w:tcPr>
            <w:tcW w:w="467" w:type="pct"/>
          </w:tcPr>
          <w:p w:rsidR="002E1229" w:rsidRDefault="002E1229">
            <w:pPr>
              <w:spacing w:line="340" w:lineRule="atLeast"/>
              <w:jc w:val="center"/>
              <w:rPr>
                <w:rFonts w:ascii="SimHei" w:eastAsia="SimHei"/>
                <w:color w:val="FF0000"/>
                <w:sz w:val="18"/>
              </w:rPr>
            </w:pPr>
            <w:r>
              <w:rPr>
                <w:rFonts w:ascii="SimHei" w:eastAsia="SimHei"/>
                <w:color w:val="FF0000"/>
                <w:sz w:val="18"/>
              </w:rPr>
              <w:t>%</w:t>
            </w:r>
          </w:p>
        </w:tc>
        <w:tc>
          <w:tcPr>
            <w:tcW w:w="467" w:type="pct"/>
          </w:tcPr>
          <w:p w:rsidR="002E1229" w:rsidRDefault="002E1229">
            <w:pPr>
              <w:spacing w:line="340" w:lineRule="atLeast"/>
              <w:jc w:val="center"/>
              <w:rPr>
                <w:rFonts w:ascii="SimHei" w:eastAsia="SimHei"/>
                <w:color w:val="FF0000"/>
                <w:sz w:val="18"/>
              </w:rPr>
            </w:pPr>
            <w:r>
              <w:rPr>
                <w:rFonts w:ascii="SimHei" w:eastAsia="SimHei"/>
                <w:color w:val="FF0000"/>
                <w:sz w:val="18"/>
              </w:rPr>
              <w:t>总计</w:t>
            </w:r>
          </w:p>
        </w:tc>
        <w:tc>
          <w:tcPr>
            <w:tcW w:w="467" w:type="pct"/>
          </w:tcPr>
          <w:p w:rsidR="002E1229" w:rsidRDefault="002E1229">
            <w:pPr>
              <w:spacing w:line="340" w:lineRule="atLeast"/>
              <w:jc w:val="center"/>
              <w:rPr>
                <w:rFonts w:ascii="SimHei" w:eastAsia="SimHei"/>
                <w:color w:val="FF0000"/>
                <w:sz w:val="18"/>
              </w:rPr>
            </w:pPr>
            <w:r>
              <w:rPr>
                <w:rFonts w:ascii="SimHei" w:eastAsia="SimHei"/>
                <w:color w:val="FF0000"/>
                <w:sz w:val="18"/>
              </w:rPr>
              <w:t>女性</w:t>
            </w:r>
          </w:p>
        </w:tc>
        <w:tc>
          <w:tcPr>
            <w:tcW w:w="467" w:type="pct"/>
          </w:tcPr>
          <w:p w:rsidR="002E1229" w:rsidRDefault="002E1229">
            <w:pPr>
              <w:spacing w:line="340" w:lineRule="atLeast"/>
              <w:jc w:val="center"/>
              <w:rPr>
                <w:rFonts w:ascii="SimHei" w:eastAsia="SimHei"/>
                <w:color w:val="FF0000"/>
                <w:sz w:val="18"/>
              </w:rPr>
            </w:pPr>
            <w:r>
              <w:rPr>
                <w:rFonts w:ascii="SimHei" w:eastAsia="SimHei"/>
                <w:color w:val="FF0000"/>
                <w:sz w:val="18"/>
              </w:rPr>
              <w:t>%</w:t>
            </w:r>
          </w:p>
        </w:tc>
        <w:tc>
          <w:tcPr>
            <w:tcW w:w="467" w:type="pct"/>
          </w:tcPr>
          <w:p w:rsidR="002E1229" w:rsidRDefault="002E1229">
            <w:pPr>
              <w:spacing w:line="340" w:lineRule="atLeast"/>
              <w:jc w:val="center"/>
              <w:rPr>
                <w:rFonts w:ascii="SimHei" w:eastAsia="SimHei"/>
                <w:color w:val="FF0000"/>
                <w:sz w:val="18"/>
              </w:rPr>
            </w:pPr>
            <w:r>
              <w:rPr>
                <w:rFonts w:ascii="SimHei" w:eastAsia="SimHei"/>
                <w:color w:val="FF0000"/>
                <w:sz w:val="18"/>
              </w:rPr>
              <w:t>总计</w:t>
            </w:r>
          </w:p>
        </w:tc>
        <w:tc>
          <w:tcPr>
            <w:tcW w:w="467" w:type="pct"/>
          </w:tcPr>
          <w:p w:rsidR="002E1229" w:rsidRDefault="002E1229">
            <w:pPr>
              <w:spacing w:line="340" w:lineRule="atLeast"/>
              <w:jc w:val="center"/>
              <w:rPr>
                <w:rFonts w:ascii="SimHei" w:eastAsia="SimHei"/>
                <w:color w:val="FF0000"/>
                <w:sz w:val="18"/>
              </w:rPr>
            </w:pPr>
            <w:r>
              <w:rPr>
                <w:rFonts w:ascii="SimHei" w:eastAsia="SimHei"/>
                <w:color w:val="FF0000"/>
                <w:sz w:val="18"/>
              </w:rPr>
              <w:t>女性</w:t>
            </w:r>
          </w:p>
        </w:tc>
        <w:tc>
          <w:tcPr>
            <w:tcW w:w="467" w:type="pct"/>
          </w:tcPr>
          <w:p w:rsidR="002E1229" w:rsidRDefault="002E1229">
            <w:pPr>
              <w:spacing w:line="340" w:lineRule="atLeast"/>
              <w:jc w:val="center"/>
              <w:rPr>
                <w:rFonts w:ascii="SimHei" w:eastAsia="SimHei"/>
                <w:color w:val="FF0000"/>
                <w:sz w:val="18"/>
              </w:rPr>
            </w:pPr>
            <w:r>
              <w:rPr>
                <w:rFonts w:ascii="SimHei" w:eastAsia="SimHei"/>
                <w:color w:val="FF0000"/>
                <w:sz w:val="18"/>
              </w:rPr>
              <w:t>%</w:t>
            </w:r>
          </w:p>
        </w:tc>
      </w:tr>
      <w:tr w:rsidR="002E1229">
        <w:tblPrEx>
          <w:tblCellMar>
            <w:top w:w="0" w:type="dxa"/>
            <w:bottom w:w="0" w:type="dxa"/>
          </w:tblCellMar>
        </w:tblPrEx>
        <w:tc>
          <w:tcPr>
            <w:tcW w:w="799" w:type="pct"/>
          </w:tcPr>
          <w:p w:rsidR="002E1229" w:rsidRDefault="002E1229">
            <w:pPr>
              <w:spacing w:before="60" w:after="60" w:line="320" w:lineRule="atLeast"/>
              <w:jc w:val="center"/>
              <w:rPr>
                <w:sz w:val="18"/>
              </w:rPr>
            </w:pPr>
            <w:r>
              <w:rPr>
                <w:sz w:val="18"/>
              </w:rPr>
              <w:t>1998-1999</w:t>
            </w:r>
            <w:r>
              <w:rPr>
                <w:rFonts w:hint="eastAsia"/>
                <w:sz w:val="18"/>
              </w:rPr>
              <w:t>学年</w:t>
            </w:r>
          </w:p>
        </w:tc>
        <w:tc>
          <w:tcPr>
            <w:tcW w:w="467" w:type="pct"/>
          </w:tcPr>
          <w:p w:rsidR="002E1229" w:rsidRDefault="002E1229">
            <w:pPr>
              <w:spacing w:before="60" w:after="60" w:line="320" w:lineRule="atLeast"/>
              <w:jc w:val="center"/>
              <w:rPr>
                <w:sz w:val="18"/>
              </w:rPr>
            </w:pPr>
            <w:r>
              <w:rPr>
                <w:sz w:val="18"/>
              </w:rPr>
              <w:t>23</w:t>
            </w:r>
            <w:r>
              <w:rPr>
                <w:rFonts w:hint="eastAsia"/>
                <w:sz w:val="18"/>
              </w:rPr>
              <w:t xml:space="preserve"> </w:t>
            </w:r>
            <w:r>
              <w:rPr>
                <w:sz w:val="18"/>
              </w:rPr>
              <w:t>524</w:t>
            </w:r>
          </w:p>
        </w:tc>
        <w:tc>
          <w:tcPr>
            <w:tcW w:w="467" w:type="pct"/>
          </w:tcPr>
          <w:p w:rsidR="002E1229" w:rsidRDefault="002E1229">
            <w:pPr>
              <w:spacing w:before="60" w:after="60" w:line="320" w:lineRule="atLeast"/>
              <w:jc w:val="center"/>
              <w:rPr>
                <w:sz w:val="18"/>
              </w:rPr>
            </w:pPr>
            <w:r>
              <w:rPr>
                <w:sz w:val="18"/>
              </w:rPr>
              <w:t>11</w:t>
            </w:r>
            <w:r>
              <w:rPr>
                <w:rFonts w:hint="eastAsia"/>
                <w:sz w:val="18"/>
              </w:rPr>
              <w:t xml:space="preserve"> </w:t>
            </w:r>
            <w:r>
              <w:rPr>
                <w:sz w:val="18"/>
              </w:rPr>
              <w:t>463</w:t>
            </w:r>
          </w:p>
        </w:tc>
        <w:tc>
          <w:tcPr>
            <w:tcW w:w="467" w:type="pct"/>
          </w:tcPr>
          <w:p w:rsidR="002E1229" w:rsidRDefault="002E1229">
            <w:pPr>
              <w:spacing w:before="60" w:after="60" w:line="320" w:lineRule="atLeast"/>
              <w:jc w:val="center"/>
              <w:rPr>
                <w:sz w:val="18"/>
              </w:rPr>
            </w:pPr>
            <w:r>
              <w:rPr>
                <w:sz w:val="18"/>
              </w:rPr>
              <w:t>48.7</w:t>
            </w:r>
          </w:p>
        </w:tc>
        <w:tc>
          <w:tcPr>
            <w:tcW w:w="467" w:type="pct"/>
          </w:tcPr>
          <w:p w:rsidR="002E1229" w:rsidRDefault="002E1229">
            <w:pPr>
              <w:spacing w:before="60" w:after="60" w:line="320" w:lineRule="atLeast"/>
              <w:jc w:val="center"/>
              <w:rPr>
                <w:sz w:val="18"/>
              </w:rPr>
            </w:pPr>
            <w:r>
              <w:rPr>
                <w:sz w:val="18"/>
              </w:rPr>
              <w:t>21</w:t>
            </w:r>
            <w:r>
              <w:rPr>
                <w:rFonts w:hint="eastAsia"/>
                <w:sz w:val="18"/>
              </w:rPr>
              <w:t xml:space="preserve"> </w:t>
            </w:r>
            <w:r>
              <w:rPr>
                <w:sz w:val="18"/>
              </w:rPr>
              <w:t>573</w:t>
            </w:r>
          </w:p>
        </w:tc>
        <w:tc>
          <w:tcPr>
            <w:tcW w:w="467" w:type="pct"/>
          </w:tcPr>
          <w:p w:rsidR="002E1229" w:rsidRDefault="002E1229">
            <w:pPr>
              <w:spacing w:before="60" w:after="60" w:line="320" w:lineRule="atLeast"/>
              <w:jc w:val="center"/>
              <w:rPr>
                <w:sz w:val="18"/>
              </w:rPr>
            </w:pPr>
            <w:r>
              <w:rPr>
                <w:sz w:val="18"/>
              </w:rPr>
              <w:t>10</w:t>
            </w:r>
            <w:r>
              <w:rPr>
                <w:rFonts w:hint="eastAsia"/>
                <w:sz w:val="18"/>
              </w:rPr>
              <w:t xml:space="preserve"> </w:t>
            </w:r>
            <w:r>
              <w:rPr>
                <w:sz w:val="18"/>
              </w:rPr>
              <w:t>325</w:t>
            </w:r>
          </w:p>
        </w:tc>
        <w:tc>
          <w:tcPr>
            <w:tcW w:w="467" w:type="pct"/>
          </w:tcPr>
          <w:p w:rsidR="002E1229" w:rsidRDefault="002E1229">
            <w:pPr>
              <w:spacing w:before="60" w:after="60" w:line="320" w:lineRule="atLeast"/>
              <w:jc w:val="center"/>
              <w:rPr>
                <w:sz w:val="18"/>
              </w:rPr>
            </w:pPr>
            <w:r>
              <w:rPr>
                <w:sz w:val="18"/>
              </w:rPr>
              <w:t>47.9</w:t>
            </w:r>
          </w:p>
        </w:tc>
        <w:tc>
          <w:tcPr>
            <w:tcW w:w="467" w:type="pct"/>
          </w:tcPr>
          <w:p w:rsidR="002E1229" w:rsidRDefault="002E1229">
            <w:pPr>
              <w:spacing w:before="60" w:after="60" w:line="320" w:lineRule="atLeast"/>
              <w:jc w:val="center"/>
              <w:rPr>
                <w:sz w:val="18"/>
              </w:rPr>
            </w:pPr>
            <w:r>
              <w:rPr>
                <w:sz w:val="18"/>
              </w:rPr>
              <w:t>1</w:t>
            </w:r>
            <w:r>
              <w:rPr>
                <w:rFonts w:hint="eastAsia"/>
                <w:sz w:val="18"/>
              </w:rPr>
              <w:t xml:space="preserve"> </w:t>
            </w:r>
            <w:r>
              <w:rPr>
                <w:sz w:val="18"/>
              </w:rPr>
              <w:t>951</w:t>
            </w:r>
          </w:p>
        </w:tc>
        <w:tc>
          <w:tcPr>
            <w:tcW w:w="467" w:type="pct"/>
          </w:tcPr>
          <w:p w:rsidR="002E1229" w:rsidRDefault="002E1229">
            <w:pPr>
              <w:spacing w:before="60" w:after="60" w:line="320" w:lineRule="atLeast"/>
              <w:jc w:val="center"/>
              <w:rPr>
                <w:sz w:val="18"/>
              </w:rPr>
            </w:pPr>
            <w:r>
              <w:rPr>
                <w:sz w:val="18"/>
              </w:rPr>
              <w:t>1</w:t>
            </w:r>
            <w:r>
              <w:rPr>
                <w:rFonts w:hint="eastAsia"/>
                <w:sz w:val="18"/>
              </w:rPr>
              <w:t xml:space="preserve"> </w:t>
            </w:r>
            <w:r>
              <w:rPr>
                <w:sz w:val="18"/>
              </w:rPr>
              <w:t>138</w:t>
            </w:r>
          </w:p>
        </w:tc>
        <w:tc>
          <w:tcPr>
            <w:tcW w:w="467" w:type="pct"/>
          </w:tcPr>
          <w:p w:rsidR="002E1229" w:rsidRDefault="002E1229">
            <w:pPr>
              <w:spacing w:before="60" w:after="60" w:line="320" w:lineRule="atLeast"/>
              <w:jc w:val="center"/>
              <w:rPr>
                <w:sz w:val="18"/>
              </w:rPr>
            </w:pPr>
            <w:r>
              <w:rPr>
                <w:sz w:val="18"/>
              </w:rPr>
              <w:t>58.3</w:t>
            </w:r>
          </w:p>
        </w:tc>
      </w:tr>
      <w:tr w:rsidR="002E1229">
        <w:tblPrEx>
          <w:tblCellMar>
            <w:top w:w="0" w:type="dxa"/>
            <w:bottom w:w="0" w:type="dxa"/>
          </w:tblCellMar>
        </w:tblPrEx>
        <w:tc>
          <w:tcPr>
            <w:tcW w:w="799" w:type="pct"/>
          </w:tcPr>
          <w:p w:rsidR="002E1229" w:rsidRDefault="002E1229">
            <w:pPr>
              <w:spacing w:before="60" w:after="60" w:line="320" w:lineRule="atLeast"/>
              <w:jc w:val="center"/>
              <w:rPr>
                <w:sz w:val="18"/>
              </w:rPr>
            </w:pPr>
            <w:r>
              <w:rPr>
                <w:sz w:val="18"/>
              </w:rPr>
              <w:t>1999-2000</w:t>
            </w:r>
            <w:r>
              <w:rPr>
                <w:rFonts w:hint="eastAsia"/>
                <w:sz w:val="18"/>
              </w:rPr>
              <w:t>学年</w:t>
            </w:r>
          </w:p>
        </w:tc>
        <w:tc>
          <w:tcPr>
            <w:tcW w:w="467" w:type="pct"/>
          </w:tcPr>
          <w:p w:rsidR="002E1229" w:rsidRDefault="002E1229">
            <w:pPr>
              <w:spacing w:before="60" w:after="60" w:line="320" w:lineRule="atLeast"/>
              <w:jc w:val="center"/>
              <w:rPr>
                <w:sz w:val="18"/>
              </w:rPr>
            </w:pPr>
            <w:r>
              <w:rPr>
                <w:sz w:val="18"/>
              </w:rPr>
              <w:t>23</w:t>
            </w:r>
            <w:r>
              <w:rPr>
                <w:rFonts w:hint="eastAsia"/>
                <w:sz w:val="18"/>
              </w:rPr>
              <w:t xml:space="preserve"> </w:t>
            </w:r>
            <w:r>
              <w:rPr>
                <w:sz w:val="18"/>
              </w:rPr>
              <w:t>705</w:t>
            </w:r>
          </w:p>
        </w:tc>
        <w:tc>
          <w:tcPr>
            <w:tcW w:w="467" w:type="pct"/>
          </w:tcPr>
          <w:p w:rsidR="002E1229" w:rsidRDefault="002E1229">
            <w:pPr>
              <w:spacing w:before="60" w:after="60" w:line="320" w:lineRule="atLeast"/>
              <w:jc w:val="center"/>
              <w:rPr>
                <w:sz w:val="18"/>
              </w:rPr>
            </w:pPr>
            <w:r>
              <w:rPr>
                <w:sz w:val="18"/>
              </w:rPr>
              <w:t>11</w:t>
            </w:r>
            <w:r>
              <w:rPr>
                <w:rFonts w:hint="eastAsia"/>
                <w:sz w:val="18"/>
              </w:rPr>
              <w:t xml:space="preserve"> </w:t>
            </w:r>
            <w:r>
              <w:rPr>
                <w:sz w:val="18"/>
              </w:rPr>
              <w:t>294</w:t>
            </w:r>
          </w:p>
        </w:tc>
        <w:tc>
          <w:tcPr>
            <w:tcW w:w="467" w:type="pct"/>
          </w:tcPr>
          <w:p w:rsidR="002E1229" w:rsidRDefault="002E1229">
            <w:pPr>
              <w:spacing w:before="60" w:after="60" w:line="320" w:lineRule="atLeast"/>
              <w:jc w:val="center"/>
              <w:rPr>
                <w:sz w:val="18"/>
              </w:rPr>
            </w:pPr>
            <w:r>
              <w:rPr>
                <w:sz w:val="18"/>
              </w:rPr>
              <w:t>47.6</w:t>
            </w:r>
          </w:p>
        </w:tc>
        <w:tc>
          <w:tcPr>
            <w:tcW w:w="467" w:type="pct"/>
          </w:tcPr>
          <w:p w:rsidR="002E1229" w:rsidRDefault="002E1229">
            <w:pPr>
              <w:spacing w:before="60" w:after="60" w:line="320" w:lineRule="atLeast"/>
              <w:jc w:val="center"/>
              <w:rPr>
                <w:sz w:val="18"/>
              </w:rPr>
            </w:pPr>
            <w:r>
              <w:rPr>
                <w:sz w:val="18"/>
              </w:rPr>
              <w:t>21</w:t>
            </w:r>
            <w:r>
              <w:rPr>
                <w:rFonts w:hint="eastAsia"/>
                <w:sz w:val="18"/>
              </w:rPr>
              <w:t xml:space="preserve"> </w:t>
            </w:r>
            <w:r>
              <w:rPr>
                <w:sz w:val="18"/>
              </w:rPr>
              <w:t>318</w:t>
            </w:r>
          </w:p>
        </w:tc>
        <w:tc>
          <w:tcPr>
            <w:tcW w:w="467" w:type="pct"/>
          </w:tcPr>
          <w:p w:rsidR="002E1229" w:rsidRDefault="002E1229">
            <w:pPr>
              <w:spacing w:before="60" w:after="60" w:line="320" w:lineRule="atLeast"/>
              <w:jc w:val="center"/>
              <w:rPr>
                <w:sz w:val="18"/>
              </w:rPr>
            </w:pPr>
            <w:r>
              <w:rPr>
                <w:sz w:val="18"/>
              </w:rPr>
              <w:t>10</w:t>
            </w:r>
            <w:r>
              <w:rPr>
                <w:rFonts w:hint="eastAsia"/>
                <w:sz w:val="18"/>
              </w:rPr>
              <w:t xml:space="preserve"> </w:t>
            </w:r>
            <w:r>
              <w:rPr>
                <w:sz w:val="18"/>
              </w:rPr>
              <w:t>285</w:t>
            </w:r>
          </w:p>
        </w:tc>
        <w:tc>
          <w:tcPr>
            <w:tcW w:w="467" w:type="pct"/>
          </w:tcPr>
          <w:p w:rsidR="002E1229" w:rsidRDefault="002E1229">
            <w:pPr>
              <w:spacing w:before="60" w:after="60" w:line="320" w:lineRule="atLeast"/>
              <w:jc w:val="center"/>
              <w:rPr>
                <w:sz w:val="18"/>
              </w:rPr>
            </w:pPr>
            <w:r>
              <w:rPr>
                <w:sz w:val="18"/>
              </w:rPr>
              <w:t>48.2</w:t>
            </w:r>
          </w:p>
        </w:tc>
        <w:tc>
          <w:tcPr>
            <w:tcW w:w="467" w:type="pct"/>
          </w:tcPr>
          <w:p w:rsidR="002E1229" w:rsidRDefault="002E1229">
            <w:pPr>
              <w:spacing w:before="60" w:after="60" w:line="320" w:lineRule="atLeast"/>
              <w:jc w:val="center"/>
              <w:rPr>
                <w:sz w:val="18"/>
              </w:rPr>
            </w:pPr>
            <w:r>
              <w:rPr>
                <w:sz w:val="18"/>
              </w:rPr>
              <w:t>2</w:t>
            </w:r>
            <w:r>
              <w:rPr>
                <w:rFonts w:hint="eastAsia"/>
                <w:sz w:val="18"/>
              </w:rPr>
              <w:t xml:space="preserve"> </w:t>
            </w:r>
            <w:r>
              <w:rPr>
                <w:sz w:val="18"/>
              </w:rPr>
              <w:t>387</w:t>
            </w:r>
          </w:p>
        </w:tc>
        <w:tc>
          <w:tcPr>
            <w:tcW w:w="467" w:type="pct"/>
          </w:tcPr>
          <w:p w:rsidR="002E1229" w:rsidRDefault="002E1229">
            <w:pPr>
              <w:spacing w:before="60" w:after="60" w:line="320" w:lineRule="atLeast"/>
              <w:jc w:val="center"/>
              <w:rPr>
                <w:sz w:val="18"/>
              </w:rPr>
            </w:pPr>
            <w:r>
              <w:rPr>
                <w:sz w:val="18"/>
              </w:rPr>
              <w:t>1</w:t>
            </w:r>
            <w:r>
              <w:rPr>
                <w:rFonts w:hint="eastAsia"/>
                <w:sz w:val="18"/>
              </w:rPr>
              <w:t xml:space="preserve"> </w:t>
            </w:r>
            <w:r>
              <w:rPr>
                <w:sz w:val="18"/>
              </w:rPr>
              <w:t>009</w:t>
            </w:r>
          </w:p>
        </w:tc>
        <w:tc>
          <w:tcPr>
            <w:tcW w:w="467" w:type="pct"/>
          </w:tcPr>
          <w:p w:rsidR="002E1229" w:rsidRDefault="002E1229">
            <w:pPr>
              <w:spacing w:before="60" w:after="60" w:line="320" w:lineRule="atLeast"/>
              <w:jc w:val="center"/>
              <w:rPr>
                <w:sz w:val="18"/>
              </w:rPr>
            </w:pPr>
            <w:r>
              <w:rPr>
                <w:sz w:val="18"/>
              </w:rPr>
              <w:t>42.3</w:t>
            </w:r>
          </w:p>
        </w:tc>
      </w:tr>
      <w:tr w:rsidR="002E1229">
        <w:tblPrEx>
          <w:tblCellMar>
            <w:top w:w="0" w:type="dxa"/>
            <w:bottom w:w="0" w:type="dxa"/>
          </w:tblCellMar>
        </w:tblPrEx>
        <w:tc>
          <w:tcPr>
            <w:tcW w:w="799" w:type="pct"/>
          </w:tcPr>
          <w:p w:rsidR="002E1229" w:rsidRDefault="002E1229">
            <w:pPr>
              <w:spacing w:before="60" w:after="60" w:line="320" w:lineRule="atLeast"/>
              <w:jc w:val="center"/>
              <w:rPr>
                <w:sz w:val="18"/>
              </w:rPr>
            </w:pPr>
            <w:r>
              <w:rPr>
                <w:sz w:val="18"/>
              </w:rPr>
              <w:t>2000-2001</w:t>
            </w:r>
            <w:r>
              <w:rPr>
                <w:rFonts w:hint="eastAsia"/>
                <w:sz w:val="18"/>
              </w:rPr>
              <w:t>学年</w:t>
            </w:r>
          </w:p>
        </w:tc>
        <w:tc>
          <w:tcPr>
            <w:tcW w:w="467" w:type="pct"/>
          </w:tcPr>
          <w:p w:rsidR="002E1229" w:rsidRDefault="002E1229">
            <w:pPr>
              <w:spacing w:before="60" w:after="60" w:line="320" w:lineRule="atLeast"/>
              <w:jc w:val="center"/>
              <w:rPr>
                <w:sz w:val="18"/>
              </w:rPr>
            </w:pPr>
            <w:r>
              <w:rPr>
                <w:sz w:val="18"/>
              </w:rPr>
              <w:t>22</w:t>
            </w:r>
            <w:r>
              <w:rPr>
                <w:rFonts w:hint="eastAsia"/>
                <w:sz w:val="18"/>
              </w:rPr>
              <w:t xml:space="preserve"> </w:t>
            </w:r>
            <w:r>
              <w:rPr>
                <w:sz w:val="18"/>
              </w:rPr>
              <w:t>687</w:t>
            </w:r>
          </w:p>
        </w:tc>
        <w:tc>
          <w:tcPr>
            <w:tcW w:w="467" w:type="pct"/>
          </w:tcPr>
          <w:p w:rsidR="002E1229" w:rsidRDefault="002E1229">
            <w:pPr>
              <w:spacing w:before="60" w:after="60" w:line="320" w:lineRule="atLeast"/>
              <w:jc w:val="center"/>
              <w:rPr>
                <w:sz w:val="18"/>
              </w:rPr>
            </w:pPr>
            <w:r>
              <w:rPr>
                <w:sz w:val="18"/>
              </w:rPr>
              <w:t>11</w:t>
            </w:r>
            <w:r>
              <w:rPr>
                <w:rFonts w:hint="eastAsia"/>
                <w:sz w:val="18"/>
              </w:rPr>
              <w:t xml:space="preserve"> </w:t>
            </w:r>
            <w:r>
              <w:rPr>
                <w:sz w:val="18"/>
              </w:rPr>
              <w:t>006</w:t>
            </w:r>
          </w:p>
        </w:tc>
        <w:tc>
          <w:tcPr>
            <w:tcW w:w="467" w:type="pct"/>
          </w:tcPr>
          <w:p w:rsidR="002E1229" w:rsidRDefault="002E1229">
            <w:pPr>
              <w:spacing w:before="60" w:after="60" w:line="320" w:lineRule="atLeast"/>
              <w:jc w:val="center"/>
              <w:rPr>
                <w:sz w:val="18"/>
              </w:rPr>
            </w:pPr>
            <w:r>
              <w:rPr>
                <w:sz w:val="18"/>
              </w:rPr>
              <w:t>48.5</w:t>
            </w:r>
          </w:p>
        </w:tc>
        <w:tc>
          <w:tcPr>
            <w:tcW w:w="467" w:type="pct"/>
          </w:tcPr>
          <w:p w:rsidR="002E1229" w:rsidRDefault="002E1229">
            <w:pPr>
              <w:spacing w:before="60" w:after="60" w:line="320" w:lineRule="atLeast"/>
              <w:jc w:val="center"/>
              <w:rPr>
                <w:sz w:val="18"/>
              </w:rPr>
            </w:pPr>
            <w:r>
              <w:rPr>
                <w:sz w:val="18"/>
              </w:rPr>
              <w:t>20</w:t>
            </w:r>
            <w:r>
              <w:rPr>
                <w:rFonts w:hint="eastAsia"/>
                <w:sz w:val="18"/>
              </w:rPr>
              <w:t xml:space="preserve"> </w:t>
            </w:r>
            <w:r>
              <w:rPr>
                <w:sz w:val="18"/>
              </w:rPr>
              <w:t>753</w:t>
            </w:r>
          </w:p>
        </w:tc>
        <w:tc>
          <w:tcPr>
            <w:tcW w:w="467" w:type="pct"/>
          </w:tcPr>
          <w:p w:rsidR="002E1229" w:rsidRDefault="002E1229">
            <w:pPr>
              <w:spacing w:before="60" w:after="60" w:line="320" w:lineRule="atLeast"/>
              <w:jc w:val="center"/>
              <w:rPr>
                <w:sz w:val="18"/>
              </w:rPr>
            </w:pPr>
            <w:r>
              <w:rPr>
                <w:sz w:val="18"/>
              </w:rPr>
              <w:t>10</w:t>
            </w:r>
            <w:r>
              <w:rPr>
                <w:rFonts w:hint="eastAsia"/>
                <w:sz w:val="18"/>
              </w:rPr>
              <w:t xml:space="preserve"> </w:t>
            </w:r>
            <w:r>
              <w:rPr>
                <w:sz w:val="18"/>
              </w:rPr>
              <w:t>120</w:t>
            </w:r>
          </w:p>
        </w:tc>
        <w:tc>
          <w:tcPr>
            <w:tcW w:w="467" w:type="pct"/>
          </w:tcPr>
          <w:p w:rsidR="002E1229" w:rsidRDefault="002E1229">
            <w:pPr>
              <w:spacing w:before="60" w:after="60" w:line="320" w:lineRule="atLeast"/>
              <w:jc w:val="center"/>
              <w:rPr>
                <w:sz w:val="18"/>
              </w:rPr>
            </w:pPr>
            <w:r>
              <w:rPr>
                <w:sz w:val="18"/>
              </w:rPr>
              <w:t>48.8</w:t>
            </w:r>
          </w:p>
        </w:tc>
        <w:tc>
          <w:tcPr>
            <w:tcW w:w="467" w:type="pct"/>
          </w:tcPr>
          <w:p w:rsidR="002E1229" w:rsidRDefault="002E1229">
            <w:pPr>
              <w:spacing w:before="60" w:after="60" w:line="320" w:lineRule="atLeast"/>
              <w:jc w:val="center"/>
              <w:rPr>
                <w:sz w:val="18"/>
              </w:rPr>
            </w:pPr>
            <w:r>
              <w:rPr>
                <w:sz w:val="18"/>
              </w:rPr>
              <w:t>1</w:t>
            </w:r>
            <w:r>
              <w:rPr>
                <w:rFonts w:hint="eastAsia"/>
                <w:sz w:val="18"/>
              </w:rPr>
              <w:t xml:space="preserve"> </w:t>
            </w:r>
            <w:r>
              <w:rPr>
                <w:sz w:val="18"/>
              </w:rPr>
              <w:t>934</w:t>
            </w:r>
          </w:p>
        </w:tc>
        <w:tc>
          <w:tcPr>
            <w:tcW w:w="467" w:type="pct"/>
          </w:tcPr>
          <w:p w:rsidR="002E1229" w:rsidRDefault="002E1229">
            <w:pPr>
              <w:spacing w:before="60" w:after="60" w:line="320" w:lineRule="atLeast"/>
              <w:jc w:val="center"/>
              <w:rPr>
                <w:sz w:val="18"/>
              </w:rPr>
            </w:pPr>
            <w:r>
              <w:rPr>
                <w:sz w:val="18"/>
              </w:rPr>
              <w:t>886</w:t>
            </w:r>
          </w:p>
        </w:tc>
        <w:tc>
          <w:tcPr>
            <w:tcW w:w="467" w:type="pct"/>
          </w:tcPr>
          <w:p w:rsidR="002E1229" w:rsidRDefault="002E1229">
            <w:pPr>
              <w:spacing w:before="60" w:after="60" w:line="320" w:lineRule="atLeast"/>
              <w:jc w:val="center"/>
              <w:rPr>
                <w:sz w:val="18"/>
              </w:rPr>
            </w:pPr>
            <w:r>
              <w:rPr>
                <w:sz w:val="18"/>
              </w:rPr>
              <w:t>45.8</w:t>
            </w:r>
          </w:p>
        </w:tc>
      </w:tr>
      <w:tr w:rsidR="002E1229">
        <w:tblPrEx>
          <w:tblCellMar>
            <w:top w:w="0" w:type="dxa"/>
            <w:bottom w:w="0" w:type="dxa"/>
          </w:tblCellMar>
        </w:tblPrEx>
        <w:tc>
          <w:tcPr>
            <w:tcW w:w="799" w:type="pct"/>
          </w:tcPr>
          <w:p w:rsidR="002E1229" w:rsidRDefault="002E1229">
            <w:pPr>
              <w:spacing w:before="60" w:after="60" w:line="320" w:lineRule="atLeast"/>
              <w:jc w:val="center"/>
              <w:rPr>
                <w:sz w:val="18"/>
              </w:rPr>
            </w:pPr>
            <w:r>
              <w:rPr>
                <w:sz w:val="18"/>
              </w:rPr>
              <w:t>2001-2002</w:t>
            </w:r>
            <w:r>
              <w:rPr>
                <w:rFonts w:hint="eastAsia"/>
                <w:sz w:val="18"/>
              </w:rPr>
              <w:t>学年</w:t>
            </w:r>
          </w:p>
        </w:tc>
        <w:tc>
          <w:tcPr>
            <w:tcW w:w="467" w:type="pct"/>
          </w:tcPr>
          <w:p w:rsidR="002E1229" w:rsidRDefault="002E1229">
            <w:pPr>
              <w:spacing w:before="60" w:after="60" w:line="320" w:lineRule="atLeast"/>
              <w:jc w:val="center"/>
              <w:rPr>
                <w:sz w:val="18"/>
              </w:rPr>
            </w:pPr>
            <w:r>
              <w:rPr>
                <w:sz w:val="18"/>
              </w:rPr>
              <w:t>24</w:t>
            </w:r>
            <w:r>
              <w:rPr>
                <w:rFonts w:hint="eastAsia"/>
                <w:sz w:val="18"/>
              </w:rPr>
              <w:t xml:space="preserve"> </w:t>
            </w:r>
            <w:r>
              <w:rPr>
                <w:sz w:val="18"/>
              </w:rPr>
              <w:t>199</w:t>
            </w:r>
          </w:p>
        </w:tc>
        <w:tc>
          <w:tcPr>
            <w:tcW w:w="467" w:type="pct"/>
          </w:tcPr>
          <w:p w:rsidR="002E1229" w:rsidRDefault="002E1229">
            <w:pPr>
              <w:spacing w:before="60" w:after="60" w:line="320" w:lineRule="atLeast"/>
              <w:jc w:val="center"/>
              <w:rPr>
                <w:sz w:val="18"/>
              </w:rPr>
            </w:pPr>
            <w:r>
              <w:rPr>
                <w:sz w:val="18"/>
              </w:rPr>
              <w:t>11</w:t>
            </w:r>
            <w:r>
              <w:rPr>
                <w:rFonts w:hint="eastAsia"/>
                <w:sz w:val="18"/>
              </w:rPr>
              <w:t xml:space="preserve"> </w:t>
            </w:r>
            <w:r>
              <w:rPr>
                <w:sz w:val="18"/>
              </w:rPr>
              <w:t>448</w:t>
            </w:r>
          </w:p>
        </w:tc>
        <w:tc>
          <w:tcPr>
            <w:tcW w:w="467" w:type="pct"/>
          </w:tcPr>
          <w:p w:rsidR="002E1229" w:rsidRDefault="002E1229">
            <w:pPr>
              <w:spacing w:before="60" w:after="60" w:line="320" w:lineRule="atLeast"/>
              <w:jc w:val="center"/>
              <w:rPr>
                <w:sz w:val="18"/>
              </w:rPr>
            </w:pPr>
            <w:r>
              <w:rPr>
                <w:sz w:val="18"/>
              </w:rPr>
              <w:t>47.3</w:t>
            </w:r>
          </w:p>
        </w:tc>
        <w:tc>
          <w:tcPr>
            <w:tcW w:w="467" w:type="pct"/>
          </w:tcPr>
          <w:p w:rsidR="002E1229" w:rsidRDefault="002E1229">
            <w:pPr>
              <w:spacing w:before="60" w:after="60" w:line="320" w:lineRule="atLeast"/>
              <w:jc w:val="center"/>
              <w:rPr>
                <w:sz w:val="18"/>
              </w:rPr>
            </w:pPr>
            <w:r>
              <w:rPr>
                <w:sz w:val="18"/>
              </w:rPr>
              <w:t>22</w:t>
            </w:r>
            <w:r>
              <w:rPr>
                <w:rFonts w:hint="eastAsia"/>
                <w:sz w:val="18"/>
              </w:rPr>
              <w:t xml:space="preserve"> </w:t>
            </w:r>
            <w:r>
              <w:rPr>
                <w:sz w:val="18"/>
              </w:rPr>
              <w:t>046</w:t>
            </w:r>
          </w:p>
        </w:tc>
        <w:tc>
          <w:tcPr>
            <w:tcW w:w="467" w:type="pct"/>
          </w:tcPr>
          <w:p w:rsidR="002E1229" w:rsidRDefault="002E1229">
            <w:pPr>
              <w:spacing w:before="60" w:after="60" w:line="320" w:lineRule="atLeast"/>
              <w:jc w:val="center"/>
              <w:rPr>
                <w:sz w:val="18"/>
              </w:rPr>
            </w:pPr>
            <w:r>
              <w:rPr>
                <w:sz w:val="18"/>
              </w:rPr>
              <w:t>10</w:t>
            </w:r>
            <w:r>
              <w:rPr>
                <w:rFonts w:hint="eastAsia"/>
                <w:sz w:val="18"/>
              </w:rPr>
              <w:t xml:space="preserve"> </w:t>
            </w:r>
            <w:r>
              <w:rPr>
                <w:sz w:val="18"/>
              </w:rPr>
              <w:t>347</w:t>
            </w:r>
          </w:p>
        </w:tc>
        <w:tc>
          <w:tcPr>
            <w:tcW w:w="467" w:type="pct"/>
          </w:tcPr>
          <w:p w:rsidR="002E1229" w:rsidRDefault="002E1229">
            <w:pPr>
              <w:spacing w:before="60" w:after="60" w:line="320" w:lineRule="atLeast"/>
              <w:jc w:val="center"/>
              <w:rPr>
                <w:sz w:val="18"/>
              </w:rPr>
            </w:pPr>
            <w:r>
              <w:rPr>
                <w:sz w:val="18"/>
              </w:rPr>
              <w:t>46.9</w:t>
            </w:r>
          </w:p>
        </w:tc>
        <w:tc>
          <w:tcPr>
            <w:tcW w:w="467" w:type="pct"/>
          </w:tcPr>
          <w:p w:rsidR="002E1229" w:rsidRDefault="002E1229">
            <w:pPr>
              <w:spacing w:before="60" w:after="60" w:line="320" w:lineRule="atLeast"/>
              <w:jc w:val="center"/>
              <w:rPr>
                <w:sz w:val="18"/>
              </w:rPr>
            </w:pPr>
            <w:r>
              <w:rPr>
                <w:sz w:val="18"/>
              </w:rPr>
              <w:t>2</w:t>
            </w:r>
            <w:r>
              <w:rPr>
                <w:rFonts w:hint="eastAsia"/>
                <w:sz w:val="18"/>
              </w:rPr>
              <w:t xml:space="preserve"> </w:t>
            </w:r>
            <w:r>
              <w:rPr>
                <w:sz w:val="18"/>
              </w:rPr>
              <w:t>153</w:t>
            </w:r>
          </w:p>
        </w:tc>
        <w:tc>
          <w:tcPr>
            <w:tcW w:w="467" w:type="pct"/>
          </w:tcPr>
          <w:p w:rsidR="002E1229" w:rsidRDefault="002E1229">
            <w:pPr>
              <w:spacing w:before="60" w:after="60" w:line="320" w:lineRule="atLeast"/>
              <w:jc w:val="center"/>
              <w:rPr>
                <w:sz w:val="18"/>
              </w:rPr>
            </w:pPr>
            <w:r>
              <w:rPr>
                <w:sz w:val="18"/>
              </w:rPr>
              <w:t>1</w:t>
            </w:r>
            <w:r>
              <w:rPr>
                <w:rFonts w:hint="eastAsia"/>
                <w:sz w:val="18"/>
              </w:rPr>
              <w:t xml:space="preserve"> </w:t>
            </w:r>
            <w:r>
              <w:rPr>
                <w:sz w:val="18"/>
              </w:rPr>
              <w:t>101</w:t>
            </w:r>
          </w:p>
        </w:tc>
        <w:tc>
          <w:tcPr>
            <w:tcW w:w="467" w:type="pct"/>
          </w:tcPr>
          <w:p w:rsidR="002E1229" w:rsidRDefault="002E1229">
            <w:pPr>
              <w:spacing w:before="60" w:after="60" w:line="320" w:lineRule="atLeast"/>
              <w:jc w:val="center"/>
              <w:rPr>
                <w:sz w:val="18"/>
              </w:rPr>
            </w:pPr>
            <w:r>
              <w:rPr>
                <w:sz w:val="18"/>
              </w:rPr>
              <w:t>51.1</w:t>
            </w:r>
          </w:p>
        </w:tc>
      </w:tr>
      <w:tr w:rsidR="002E1229">
        <w:tblPrEx>
          <w:tblCellMar>
            <w:top w:w="0" w:type="dxa"/>
            <w:bottom w:w="0" w:type="dxa"/>
          </w:tblCellMar>
        </w:tblPrEx>
        <w:tc>
          <w:tcPr>
            <w:tcW w:w="799" w:type="pct"/>
          </w:tcPr>
          <w:p w:rsidR="002E1229" w:rsidRDefault="002E1229">
            <w:pPr>
              <w:spacing w:before="60" w:after="60" w:line="320" w:lineRule="atLeast"/>
              <w:jc w:val="center"/>
              <w:rPr>
                <w:sz w:val="18"/>
              </w:rPr>
            </w:pPr>
            <w:r>
              <w:rPr>
                <w:sz w:val="18"/>
              </w:rPr>
              <w:t>2002-2003</w:t>
            </w:r>
            <w:r>
              <w:rPr>
                <w:rFonts w:hint="eastAsia"/>
                <w:sz w:val="18"/>
              </w:rPr>
              <w:t>学年</w:t>
            </w:r>
          </w:p>
        </w:tc>
        <w:tc>
          <w:tcPr>
            <w:tcW w:w="467" w:type="pct"/>
          </w:tcPr>
          <w:p w:rsidR="002E1229" w:rsidRDefault="002E1229">
            <w:pPr>
              <w:spacing w:before="60" w:after="60" w:line="320" w:lineRule="atLeast"/>
              <w:jc w:val="center"/>
              <w:rPr>
                <w:sz w:val="18"/>
              </w:rPr>
            </w:pPr>
            <w:r>
              <w:rPr>
                <w:sz w:val="18"/>
              </w:rPr>
              <w:t>44</w:t>
            </w:r>
            <w:r>
              <w:rPr>
                <w:rFonts w:hint="eastAsia"/>
                <w:sz w:val="18"/>
              </w:rPr>
              <w:t xml:space="preserve"> </w:t>
            </w:r>
            <w:r>
              <w:rPr>
                <w:sz w:val="18"/>
              </w:rPr>
              <w:t>669</w:t>
            </w:r>
          </w:p>
        </w:tc>
        <w:tc>
          <w:tcPr>
            <w:tcW w:w="467" w:type="pct"/>
          </w:tcPr>
          <w:p w:rsidR="002E1229" w:rsidRDefault="002E1229">
            <w:pPr>
              <w:spacing w:before="60" w:after="60" w:line="320" w:lineRule="atLeast"/>
              <w:jc w:val="center"/>
              <w:rPr>
                <w:sz w:val="18"/>
              </w:rPr>
            </w:pPr>
            <w:r>
              <w:rPr>
                <w:sz w:val="18"/>
              </w:rPr>
              <w:t>17</w:t>
            </w:r>
            <w:r>
              <w:rPr>
                <w:rFonts w:hint="eastAsia"/>
                <w:sz w:val="18"/>
              </w:rPr>
              <w:t xml:space="preserve"> </w:t>
            </w:r>
            <w:r>
              <w:rPr>
                <w:sz w:val="18"/>
              </w:rPr>
              <w:t>412</w:t>
            </w:r>
          </w:p>
        </w:tc>
        <w:tc>
          <w:tcPr>
            <w:tcW w:w="467" w:type="pct"/>
          </w:tcPr>
          <w:p w:rsidR="002E1229" w:rsidRDefault="002E1229">
            <w:pPr>
              <w:spacing w:before="60" w:after="60" w:line="320" w:lineRule="atLeast"/>
              <w:jc w:val="center"/>
              <w:rPr>
                <w:sz w:val="18"/>
              </w:rPr>
            </w:pPr>
            <w:r>
              <w:rPr>
                <w:sz w:val="18"/>
              </w:rPr>
              <w:t>39</w:t>
            </w:r>
          </w:p>
        </w:tc>
        <w:tc>
          <w:tcPr>
            <w:tcW w:w="467" w:type="pct"/>
          </w:tcPr>
          <w:p w:rsidR="002E1229" w:rsidRDefault="002E1229">
            <w:pPr>
              <w:spacing w:before="60" w:after="60" w:line="320" w:lineRule="atLeast"/>
              <w:jc w:val="center"/>
              <w:rPr>
                <w:sz w:val="18"/>
              </w:rPr>
            </w:pPr>
            <w:r>
              <w:rPr>
                <w:sz w:val="18"/>
              </w:rPr>
              <w:t>23</w:t>
            </w:r>
            <w:r>
              <w:rPr>
                <w:rFonts w:hint="eastAsia"/>
                <w:sz w:val="18"/>
              </w:rPr>
              <w:t xml:space="preserve"> </w:t>
            </w:r>
            <w:r>
              <w:rPr>
                <w:sz w:val="18"/>
              </w:rPr>
              <w:t>657</w:t>
            </w:r>
          </w:p>
        </w:tc>
        <w:tc>
          <w:tcPr>
            <w:tcW w:w="467" w:type="pct"/>
          </w:tcPr>
          <w:p w:rsidR="002E1229" w:rsidRDefault="002E1229">
            <w:pPr>
              <w:spacing w:before="60" w:after="60" w:line="320" w:lineRule="atLeast"/>
              <w:jc w:val="center"/>
              <w:rPr>
                <w:sz w:val="18"/>
              </w:rPr>
            </w:pPr>
            <w:r>
              <w:rPr>
                <w:sz w:val="18"/>
              </w:rPr>
              <w:t>11</w:t>
            </w:r>
            <w:r>
              <w:rPr>
                <w:rFonts w:hint="eastAsia"/>
                <w:sz w:val="18"/>
              </w:rPr>
              <w:t xml:space="preserve"> </w:t>
            </w:r>
            <w:r>
              <w:rPr>
                <w:sz w:val="18"/>
              </w:rPr>
              <w:t>388</w:t>
            </w:r>
          </w:p>
        </w:tc>
        <w:tc>
          <w:tcPr>
            <w:tcW w:w="467" w:type="pct"/>
          </w:tcPr>
          <w:p w:rsidR="002E1229" w:rsidRDefault="002E1229">
            <w:pPr>
              <w:spacing w:before="60" w:after="60" w:line="320" w:lineRule="atLeast"/>
              <w:jc w:val="center"/>
              <w:rPr>
                <w:sz w:val="18"/>
              </w:rPr>
            </w:pPr>
            <w:r>
              <w:rPr>
                <w:sz w:val="18"/>
              </w:rPr>
              <w:t>48.1</w:t>
            </w:r>
          </w:p>
        </w:tc>
        <w:tc>
          <w:tcPr>
            <w:tcW w:w="467" w:type="pct"/>
          </w:tcPr>
          <w:p w:rsidR="002E1229" w:rsidRDefault="002E1229">
            <w:pPr>
              <w:spacing w:before="60" w:after="60" w:line="320" w:lineRule="atLeast"/>
              <w:jc w:val="center"/>
              <w:rPr>
                <w:sz w:val="18"/>
              </w:rPr>
            </w:pPr>
            <w:r>
              <w:rPr>
                <w:sz w:val="18"/>
              </w:rPr>
              <w:t>21</w:t>
            </w:r>
            <w:r>
              <w:rPr>
                <w:rFonts w:hint="eastAsia"/>
                <w:sz w:val="18"/>
              </w:rPr>
              <w:t xml:space="preserve"> </w:t>
            </w:r>
            <w:r>
              <w:rPr>
                <w:sz w:val="18"/>
              </w:rPr>
              <w:t>012</w:t>
            </w:r>
          </w:p>
        </w:tc>
        <w:tc>
          <w:tcPr>
            <w:tcW w:w="467" w:type="pct"/>
          </w:tcPr>
          <w:p w:rsidR="002E1229" w:rsidRDefault="002E1229">
            <w:pPr>
              <w:spacing w:before="60" w:after="60" w:line="320" w:lineRule="atLeast"/>
              <w:jc w:val="center"/>
              <w:rPr>
                <w:sz w:val="18"/>
              </w:rPr>
            </w:pPr>
            <w:r>
              <w:rPr>
                <w:sz w:val="18"/>
              </w:rPr>
              <w:t>6</w:t>
            </w:r>
            <w:r>
              <w:rPr>
                <w:rFonts w:hint="eastAsia"/>
                <w:sz w:val="18"/>
              </w:rPr>
              <w:t xml:space="preserve"> </w:t>
            </w:r>
            <w:r>
              <w:rPr>
                <w:sz w:val="18"/>
              </w:rPr>
              <w:t>024</w:t>
            </w:r>
          </w:p>
        </w:tc>
        <w:tc>
          <w:tcPr>
            <w:tcW w:w="467" w:type="pct"/>
          </w:tcPr>
          <w:p w:rsidR="002E1229" w:rsidRDefault="002E1229">
            <w:pPr>
              <w:spacing w:before="60" w:after="60" w:line="320" w:lineRule="atLeast"/>
              <w:jc w:val="center"/>
              <w:rPr>
                <w:sz w:val="18"/>
              </w:rPr>
            </w:pPr>
            <w:r>
              <w:rPr>
                <w:sz w:val="18"/>
              </w:rPr>
              <w:t>28.7</w:t>
            </w:r>
          </w:p>
        </w:tc>
      </w:tr>
    </w:tbl>
    <w:p w:rsidR="002E1229" w:rsidRDefault="002E1229">
      <w:pPr>
        <w:spacing w:line="340" w:lineRule="atLeast"/>
        <w:rPr>
          <w:sz w:val="18"/>
        </w:rPr>
      </w:pPr>
    </w:p>
    <w:p w:rsidR="002E1229" w:rsidRDefault="002E1229">
      <w:pPr>
        <w:pStyle w:val="a3"/>
        <w:adjustRightInd w:val="0"/>
        <w:spacing w:afterLines="50" w:after="120" w:line="340" w:lineRule="atLeast"/>
        <w:jc w:val="center"/>
        <w:textAlignment w:val="baseline"/>
        <w:rPr>
          <w:rFonts w:eastAsia="SimHei"/>
          <w:color w:val="FF0000"/>
          <w:kern w:val="0"/>
          <w:sz w:val="21"/>
          <w:szCs w:val="20"/>
        </w:rPr>
      </w:pPr>
      <w:r>
        <w:rPr>
          <w:rFonts w:eastAsia="SimHei"/>
          <w:color w:val="FF0000"/>
          <w:kern w:val="0"/>
          <w:sz w:val="21"/>
          <w:szCs w:val="20"/>
        </w:rPr>
        <w:t>入学率</w:t>
      </w:r>
    </w:p>
    <w:tbl>
      <w:tblPr>
        <w:tblW w:w="12120" w:type="dxa"/>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0"/>
        <w:gridCol w:w="3240"/>
        <w:gridCol w:w="3240"/>
        <w:gridCol w:w="3240"/>
      </w:tblGrid>
      <w:tr w:rsidR="002E1229">
        <w:tblPrEx>
          <w:tblCellMar>
            <w:top w:w="0" w:type="dxa"/>
            <w:bottom w:w="0" w:type="dxa"/>
          </w:tblCellMar>
        </w:tblPrEx>
        <w:tc>
          <w:tcPr>
            <w:tcW w:w="2400" w:type="dxa"/>
          </w:tcPr>
          <w:p w:rsidR="002E1229" w:rsidRDefault="002E1229">
            <w:pPr>
              <w:spacing w:line="340" w:lineRule="atLeast"/>
              <w:jc w:val="center"/>
              <w:rPr>
                <w:rFonts w:ascii="SimHei" w:eastAsia="SimHei"/>
                <w:color w:val="FF0000"/>
                <w:sz w:val="18"/>
              </w:rPr>
            </w:pPr>
            <w:r>
              <w:rPr>
                <w:rFonts w:ascii="SimHei" w:eastAsia="SimHei"/>
                <w:color w:val="FF0000"/>
                <w:sz w:val="18"/>
              </w:rPr>
              <w:t>学年</w:t>
            </w:r>
          </w:p>
        </w:tc>
        <w:tc>
          <w:tcPr>
            <w:tcW w:w="3240" w:type="dxa"/>
          </w:tcPr>
          <w:p w:rsidR="002E1229" w:rsidRDefault="002E1229">
            <w:pPr>
              <w:spacing w:line="340" w:lineRule="atLeast"/>
              <w:jc w:val="center"/>
              <w:rPr>
                <w:rFonts w:ascii="SimHei" w:eastAsia="SimHei"/>
                <w:color w:val="FF0000"/>
                <w:sz w:val="18"/>
              </w:rPr>
            </w:pPr>
            <w:r>
              <w:rPr>
                <w:rFonts w:ascii="SimHei" w:eastAsia="SimHei"/>
                <w:color w:val="FF0000"/>
                <w:sz w:val="18"/>
              </w:rPr>
              <w:t>女生比例%</w:t>
            </w:r>
          </w:p>
        </w:tc>
        <w:tc>
          <w:tcPr>
            <w:tcW w:w="3240" w:type="dxa"/>
          </w:tcPr>
          <w:p w:rsidR="002E1229" w:rsidRDefault="002E1229">
            <w:pPr>
              <w:spacing w:line="340" w:lineRule="atLeast"/>
              <w:jc w:val="center"/>
              <w:rPr>
                <w:rFonts w:ascii="SimHei" w:eastAsia="SimHei"/>
                <w:color w:val="FF0000"/>
                <w:sz w:val="18"/>
              </w:rPr>
            </w:pPr>
            <w:r>
              <w:rPr>
                <w:rFonts w:ascii="SimHei" w:eastAsia="SimHei"/>
                <w:color w:val="FF0000"/>
                <w:sz w:val="18"/>
              </w:rPr>
              <w:t>新生中的女生比例%</w:t>
            </w:r>
          </w:p>
        </w:tc>
        <w:tc>
          <w:tcPr>
            <w:tcW w:w="3240" w:type="dxa"/>
          </w:tcPr>
          <w:p w:rsidR="002E1229" w:rsidRDefault="002E1229">
            <w:pPr>
              <w:spacing w:line="340" w:lineRule="atLeast"/>
              <w:jc w:val="center"/>
              <w:rPr>
                <w:rFonts w:ascii="SimHei" w:eastAsia="SimHei"/>
                <w:color w:val="FF0000"/>
                <w:sz w:val="18"/>
              </w:rPr>
            </w:pPr>
            <w:r>
              <w:rPr>
                <w:rFonts w:ascii="SimHei" w:eastAsia="SimHei"/>
                <w:color w:val="FF0000"/>
                <w:sz w:val="18"/>
              </w:rPr>
              <w:t>毕业生中的女生比例%</w:t>
            </w:r>
          </w:p>
        </w:tc>
      </w:tr>
      <w:tr w:rsidR="002E1229">
        <w:tblPrEx>
          <w:tblCellMar>
            <w:top w:w="0" w:type="dxa"/>
            <w:bottom w:w="0" w:type="dxa"/>
          </w:tblCellMar>
        </w:tblPrEx>
        <w:tc>
          <w:tcPr>
            <w:tcW w:w="2400" w:type="dxa"/>
          </w:tcPr>
          <w:p w:rsidR="002E1229" w:rsidRDefault="002E1229">
            <w:pPr>
              <w:spacing w:before="60" w:after="60" w:line="320" w:lineRule="atLeast"/>
              <w:jc w:val="center"/>
              <w:rPr>
                <w:sz w:val="18"/>
              </w:rPr>
            </w:pPr>
            <w:r>
              <w:rPr>
                <w:sz w:val="18"/>
              </w:rPr>
              <w:t>1998-1999</w:t>
            </w:r>
          </w:p>
        </w:tc>
        <w:tc>
          <w:tcPr>
            <w:tcW w:w="3240" w:type="dxa"/>
          </w:tcPr>
          <w:p w:rsidR="002E1229" w:rsidRDefault="002E1229">
            <w:pPr>
              <w:spacing w:before="60" w:after="60" w:line="320" w:lineRule="atLeast"/>
              <w:jc w:val="center"/>
              <w:rPr>
                <w:sz w:val="18"/>
              </w:rPr>
            </w:pPr>
            <w:r>
              <w:rPr>
                <w:sz w:val="18"/>
              </w:rPr>
              <w:t>62.2</w:t>
            </w:r>
          </w:p>
        </w:tc>
        <w:tc>
          <w:tcPr>
            <w:tcW w:w="3240" w:type="dxa"/>
          </w:tcPr>
          <w:p w:rsidR="002E1229" w:rsidRDefault="002E1229">
            <w:pPr>
              <w:spacing w:before="60" w:after="60" w:line="320" w:lineRule="atLeast"/>
              <w:jc w:val="center"/>
              <w:rPr>
                <w:sz w:val="18"/>
              </w:rPr>
            </w:pPr>
            <w:r>
              <w:rPr>
                <w:sz w:val="18"/>
              </w:rPr>
              <w:t>61.6</w:t>
            </w:r>
          </w:p>
        </w:tc>
        <w:tc>
          <w:tcPr>
            <w:tcW w:w="3240" w:type="dxa"/>
          </w:tcPr>
          <w:p w:rsidR="002E1229" w:rsidRDefault="002E1229">
            <w:pPr>
              <w:spacing w:before="60" w:after="60" w:line="320" w:lineRule="atLeast"/>
              <w:jc w:val="center"/>
              <w:rPr>
                <w:sz w:val="18"/>
              </w:rPr>
            </w:pPr>
            <w:r>
              <w:rPr>
                <w:sz w:val="18"/>
              </w:rPr>
              <w:t>63.7</w:t>
            </w:r>
          </w:p>
        </w:tc>
      </w:tr>
      <w:tr w:rsidR="002E1229">
        <w:tblPrEx>
          <w:tblCellMar>
            <w:top w:w="0" w:type="dxa"/>
            <w:bottom w:w="0" w:type="dxa"/>
          </w:tblCellMar>
        </w:tblPrEx>
        <w:tc>
          <w:tcPr>
            <w:tcW w:w="2400" w:type="dxa"/>
          </w:tcPr>
          <w:p w:rsidR="002E1229" w:rsidRDefault="002E1229">
            <w:pPr>
              <w:spacing w:before="60" w:after="60" w:line="320" w:lineRule="atLeast"/>
              <w:jc w:val="center"/>
              <w:rPr>
                <w:sz w:val="18"/>
              </w:rPr>
            </w:pPr>
            <w:r>
              <w:rPr>
                <w:sz w:val="18"/>
              </w:rPr>
              <w:t>1999-2000</w:t>
            </w:r>
          </w:p>
        </w:tc>
        <w:tc>
          <w:tcPr>
            <w:tcW w:w="3240" w:type="dxa"/>
          </w:tcPr>
          <w:p w:rsidR="002E1229" w:rsidRDefault="002E1229">
            <w:pPr>
              <w:spacing w:before="60" w:after="60" w:line="320" w:lineRule="atLeast"/>
              <w:jc w:val="center"/>
              <w:rPr>
                <w:sz w:val="18"/>
              </w:rPr>
            </w:pPr>
            <w:r>
              <w:rPr>
                <w:sz w:val="18"/>
              </w:rPr>
              <w:t>62.6</w:t>
            </w:r>
          </w:p>
        </w:tc>
        <w:tc>
          <w:tcPr>
            <w:tcW w:w="3240" w:type="dxa"/>
          </w:tcPr>
          <w:p w:rsidR="002E1229" w:rsidRDefault="002E1229">
            <w:pPr>
              <w:spacing w:before="60" w:after="60" w:line="320" w:lineRule="atLeast"/>
              <w:jc w:val="center"/>
              <w:rPr>
                <w:sz w:val="18"/>
              </w:rPr>
            </w:pPr>
            <w:r>
              <w:rPr>
                <w:sz w:val="18"/>
              </w:rPr>
              <w:t>60.9</w:t>
            </w:r>
          </w:p>
        </w:tc>
        <w:tc>
          <w:tcPr>
            <w:tcW w:w="3240" w:type="dxa"/>
          </w:tcPr>
          <w:p w:rsidR="002E1229" w:rsidRDefault="002E1229">
            <w:pPr>
              <w:spacing w:before="60" w:after="60" w:line="320" w:lineRule="atLeast"/>
              <w:jc w:val="center"/>
              <w:rPr>
                <w:sz w:val="18"/>
              </w:rPr>
            </w:pPr>
            <w:r>
              <w:rPr>
                <w:sz w:val="18"/>
              </w:rPr>
              <w:t>66.3</w:t>
            </w:r>
          </w:p>
        </w:tc>
      </w:tr>
      <w:tr w:rsidR="002E1229">
        <w:tblPrEx>
          <w:tblCellMar>
            <w:top w:w="0" w:type="dxa"/>
            <w:bottom w:w="0" w:type="dxa"/>
          </w:tblCellMar>
        </w:tblPrEx>
        <w:tc>
          <w:tcPr>
            <w:tcW w:w="2400" w:type="dxa"/>
          </w:tcPr>
          <w:p w:rsidR="002E1229" w:rsidRDefault="002E1229">
            <w:pPr>
              <w:spacing w:before="60" w:after="60" w:line="320" w:lineRule="atLeast"/>
              <w:jc w:val="center"/>
              <w:rPr>
                <w:sz w:val="18"/>
              </w:rPr>
            </w:pPr>
            <w:r>
              <w:rPr>
                <w:sz w:val="18"/>
              </w:rPr>
              <w:t>2000-2001</w:t>
            </w:r>
          </w:p>
        </w:tc>
        <w:tc>
          <w:tcPr>
            <w:tcW w:w="3240" w:type="dxa"/>
          </w:tcPr>
          <w:p w:rsidR="002E1229" w:rsidRDefault="002E1229">
            <w:pPr>
              <w:spacing w:before="60" w:after="60" w:line="320" w:lineRule="atLeast"/>
              <w:jc w:val="center"/>
              <w:rPr>
                <w:sz w:val="18"/>
              </w:rPr>
            </w:pPr>
            <w:r>
              <w:rPr>
                <w:sz w:val="18"/>
              </w:rPr>
              <w:t>61.3</w:t>
            </w:r>
          </w:p>
        </w:tc>
        <w:tc>
          <w:tcPr>
            <w:tcW w:w="3240" w:type="dxa"/>
          </w:tcPr>
          <w:p w:rsidR="002E1229" w:rsidRDefault="002E1229">
            <w:pPr>
              <w:spacing w:before="60" w:after="60" w:line="320" w:lineRule="atLeast"/>
              <w:jc w:val="center"/>
              <w:rPr>
                <w:sz w:val="18"/>
              </w:rPr>
            </w:pPr>
            <w:r>
              <w:rPr>
                <w:sz w:val="18"/>
              </w:rPr>
              <w:t>64.6</w:t>
            </w:r>
          </w:p>
        </w:tc>
        <w:tc>
          <w:tcPr>
            <w:tcW w:w="3240" w:type="dxa"/>
          </w:tcPr>
          <w:p w:rsidR="002E1229" w:rsidRDefault="002E1229">
            <w:pPr>
              <w:spacing w:before="60" w:after="60" w:line="320" w:lineRule="atLeast"/>
              <w:jc w:val="center"/>
              <w:rPr>
                <w:sz w:val="18"/>
              </w:rPr>
            </w:pPr>
            <w:r>
              <w:rPr>
                <w:sz w:val="18"/>
              </w:rPr>
              <w:t>62.7</w:t>
            </w:r>
          </w:p>
        </w:tc>
      </w:tr>
      <w:tr w:rsidR="002E1229">
        <w:tblPrEx>
          <w:tblCellMar>
            <w:top w:w="0" w:type="dxa"/>
            <w:bottom w:w="0" w:type="dxa"/>
          </w:tblCellMar>
        </w:tblPrEx>
        <w:tc>
          <w:tcPr>
            <w:tcW w:w="2400" w:type="dxa"/>
          </w:tcPr>
          <w:p w:rsidR="002E1229" w:rsidRDefault="002E1229">
            <w:pPr>
              <w:spacing w:before="60" w:after="60" w:line="320" w:lineRule="atLeast"/>
              <w:jc w:val="center"/>
              <w:rPr>
                <w:sz w:val="18"/>
              </w:rPr>
            </w:pPr>
            <w:r>
              <w:rPr>
                <w:sz w:val="18"/>
              </w:rPr>
              <w:t>2001-2002</w:t>
            </w:r>
          </w:p>
        </w:tc>
        <w:tc>
          <w:tcPr>
            <w:tcW w:w="3240" w:type="dxa"/>
          </w:tcPr>
          <w:p w:rsidR="002E1229" w:rsidRDefault="002E1229">
            <w:pPr>
              <w:spacing w:before="60" w:after="60" w:line="320" w:lineRule="atLeast"/>
              <w:jc w:val="center"/>
              <w:rPr>
                <w:sz w:val="18"/>
              </w:rPr>
            </w:pPr>
            <w:r>
              <w:rPr>
                <w:sz w:val="18"/>
              </w:rPr>
              <w:t>63.1</w:t>
            </w:r>
          </w:p>
        </w:tc>
        <w:tc>
          <w:tcPr>
            <w:tcW w:w="3240" w:type="dxa"/>
          </w:tcPr>
          <w:p w:rsidR="002E1229" w:rsidRDefault="002E1229">
            <w:pPr>
              <w:spacing w:before="60" w:after="60" w:line="320" w:lineRule="atLeast"/>
              <w:jc w:val="center"/>
              <w:rPr>
                <w:sz w:val="18"/>
              </w:rPr>
            </w:pPr>
            <w:r>
              <w:rPr>
                <w:sz w:val="18"/>
              </w:rPr>
              <w:t>64.7</w:t>
            </w:r>
          </w:p>
        </w:tc>
        <w:tc>
          <w:tcPr>
            <w:tcW w:w="3240" w:type="dxa"/>
          </w:tcPr>
          <w:p w:rsidR="002E1229" w:rsidRDefault="002E1229">
            <w:pPr>
              <w:spacing w:before="60" w:after="60" w:line="320" w:lineRule="atLeast"/>
              <w:jc w:val="center"/>
              <w:rPr>
                <w:sz w:val="18"/>
              </w:rPr>
            </w:pPr>
            <w:r>
              <w:rPr>
                <w:sz w:val="18"/>
              </w:rPr>
              <w:t>64.7</w:t>
            </w:r>
          </w:p>
        </w:tc>
      </w:tr>
      <w:tr w:rsidR="002E1229">
        <w:tblPrEx>
          <w:tblCellMar>
            <w:top w:w="0" w:type="dxa"/>
            <w:bottom w:w="0" w:type="dxa"/>
          </w:tblCellMar>
        </w:tblPrEx>
        <w:tc>
          <w:tcPr>
            <w:tcW w:w="2400" w:type="dxa"/>
          </w:tcPr>
          <w:p w:rsidR="002E1229" w:rsidRDefault="002E1229">
            <w:pPr>
              <w:spacing w:before="60" w:after="60" w:line="320" w:lineRule="atLeast"/>
              <w:jc w:val="center"/>
              <w:rPr>
                <w:sz w:val="18"/>
              </w:rPr>
            </w:pPr>
            <w:r>
              <w:rPr>
                <w:sz w:val="18"/>
              </w:rPr>
              <w:t>2002-2003</w:t>
            </w:r>
          </w:p>
        </w:tc>
        <w:tc>
          <w:tcPr>
            <w:tcW w:w="3240" w:type="dxa"/>
          </w:tcPr>
          <w:p w:rsidR="002E1229" w:rsidRDefault="002E1229">
            <w:pPr>
              <w:spacing w:before="60" w:after="60" w:line="320" w:lineRule="atLeast"/>
              <w:jc w:val="center"/>
              <w:rPr>
                <w:sz w:val="18"/>
              </w:rPr>
            </w:pPr>
            <w:r>
              <w:rPr>
                <w:sz w:val="18"/>
              </w:rPr>
              <w:t>62.4</w:t>
            </w:r>
          </w:p>
        </w:tc>
        <w:tc>
          <w:tcPr>
            <w:tcW w:w="3240" w:type="dxa"/>
          </w:tcPr>
          <w:p w:rsidR="002E1229" w:rsidRDefault="002E1229">
            <w:pPr>
              <w:spacing w:before="60" w:after="60" w:line="320" w:lineRule="atLeast"/>
              <w:jc w:val="center"/>
              <w:rPr>
                <w:sz w:val="18"/>
              </w:rPr>
            </w:pPr>
            <w:r>
              <w:rPr>
                <w:sz w:val="18"/>
              </w:rPr>
              <w:t>64.7</w:t>
            </w:r>
          </w:p>
        </w:tc>
        <w:tc>
          <w:tcPr>
            <w:tcW w:w="3240" w:type="dxa"/>
          </w:tcPr>
          <w:p w:rsidR="002E1229" w:rsidRDefault="002E1229">
            <w:pPr>
              <w:spacing w:before="60" w:after="60" w:line="320" w:lineRule="atLeast"/>
              <w:jc w:val="center"/>
              <w:rPr>
                <w:sz w:val="18"/>
              </w:rPr>
            </w:pPr>
            <w:r>
              <w:rPr>
                <w:sz w:val="18"/>
              </w:rPr>
              <w:t>-</w:t>
            </w:r>
          </w:p>
        </w:tc>
      </w:tr>
    </w:tbl>
    <w:p w:rsidR="002E1229" w:rsidRDefault="002E1229">
      <w:pPr>
        <w:pStyle w:val="a3"/>
        <w:adjustRightInd w:val="0"/>
        <w:spacing w:line="340" w:lineRule="atLeast"/>
        <w:textAlignment w:val="baseline"/>
        <w:rPr>
          <w:kern w:val="0"/>
          <w:szCs w:val="20"/>
        </w:rPr>
      </w:pPr>
    </w:p>
    <w:p w:rsidR="002E1229" w:rsidRDefault="002E1229">
      <w:pPr>
        <w:pStyle w:val="a3"/>
        <w:adjustRightInd w:val="0"/>
        <w:spacing w:afterLines="50" w:after="120" w:line="340" w:lineRule="atLeast"/>
        <w:jc w:val="center"/>
        <w:textAlignment w:val="baseline"/>
        <w:rPr>
          <w:rFonts w:eastAsia="SimHei"/>
          <w:color w:val="FF0000"/>
          <w:kern w:val="0"/>
          <w:sz w:val="21"/>
          <w:szCs w:val="20"/>
        </w:rPr>
      </w:pPr>
      <w:r>
        <w:rPr>
          <w:rFonts w:eastAsia="SimHei"/>
          <w:color w:val="FF0000"/>
          <w:kern w:val="0"/>
          <w:sz w:val="21"/>
          <w:szCs w:val="20"/>
        </w:rPr>
        <w:t>国内教育中心</w:t>
      </w:r>
    </w:p>
    <w:p w:rsidR="002E1229" w:rsidRDefault="002E1229">
      <w:pPr>
        <w:pStyle w:val="a3"/>
        <w:adjustRightInd w:val="0"/>
        <w:spacing w:afterLines="50" w:after="120" w:line="340" w:lineRule="atLeast"/>
        <w:jc w:val="center"/>
        <w:textAlignment w:val="baseline"/>
      </w:pPr>
      <w:r>
        <w:t>1998-1999</w:t>
      </w:r>
      <w:r>
        <w:t>至</w:t>
      </w:r>
      <w:r>
        <w:t>2002-2003</w:t>
      </w:r>
      <w:r>
        <w:t>学年</w:t>
      </w:r>
    </w:p>
    <w:tbl>
      <w:tblPr>
        <w:tblW w:w="488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93"/>
        <w:gridCol w:w="1765"/>
        <w:gridCol w:w="1765"/>
        <w:gridCol w:w="1765"/>
        <w:gridCol w:w="1765"/>
        <w:gridCol w:w="1767"/>
      </w:tblGrid>
      <w:tr w:rsidR="002E1229">
        <w:tblPrEx>
          <w:tblCellMar>
            <w:top w:w="0" w:type="dxa"/>
            <w:bottom w:w="0" w:type="dxa"/>
          </w:tblCellMar>
        </w:tblPrEx>
        <w:tc>
          <w:tcPr>
            <w:tcW w:w="1359" w:type="pct"/>
          </w:tcPr>
          <w:p w:rsidR="002E1229" w:rsidRDefault="002E1229">
            <w:pPr>
              <w:spacing w:before="60" w:after="60" w:line="320" w:lineRule="atLeast"/>
              <w:rPr>
                <w:rFonts w:ascii="SimHei" w:eastAsia="SimHei"/>
                <w:color w:val="FF0000"/>
                <w:sz w:val="18"/>
              </w:rPr>
            </w:pPr>
            <w:r>
              <w:rPr>
                <w:rFonts w:ascii="SimHei" w:eastAsia="SimHei"/>
                <w:color w:val="FF0000"/>
                <w:sz w:val="18"/>
              </w:rPr>
              <w:t>教育水平</w:t>
            </w:r>
          </w:p>
        </w:tc>
        <w:tc>
          <w:tcPr>
            <w:tcW w:w="728" w:type="pct"/>
          </w:tcPr>
          <w:p w:rsidR="002E1229" w:rsidRDefault="002E1229">
            <w:pPr>
              <w:spacing w:before="60" w:after="60" w:line="320" w:lineRule="atLeast"/>
              <w:jc w:val="center"/>
              <w:rPr>
                <w:rFonts w:ascii="SimHei" w:eastAsia="SimHei" w:hint="eastAsia"/>
                <w:color w:val="FF0000"/>
                <w:sz w:val="18"/>
              </w:rPr>
            </w:pPr>
            <w:r>
              <w:rPr>
                <w:rFonts w:ascii="SimHei" w:eastAsia="SimHei"/>
                <w:color w:val="FF0000"/>
                <w:sz w:val="18"/>
              </w:rPr>
              <w:t>1998-1999</w:t>
            </w:r>
            <w:r>
              <w:rPr>
                <w:rFonts w:ascii="SimHei" w:eastAsia="SimHei" w:hint="eastAsia"/>
                <w:color w:val="FF0000"/>
                <w:sz w:val="18"/>
              </w:rPr>
              <w:t>学年</w:t>
            </w:r>
          </w:p>
        </w:tc>
        <w:tc>
          <w:tcPr>
            <w:tcW w:w="728" w:type="pct"/>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1999-2000</w:t>
            </w:r>
            <w:r>
              <w:rPr>
                <w:rFonts w:ascii="SimHei" w:eastAsia="SimHei" w:hint="eastAsia"/>
                <w:color w:val="FF0000"/>
                <w:sz w:val="18"/>
              </w:rPr>
              <w:t>学年</w:t>
            </w:r>
          </w:p>
        </w:tc>
        <w:tc>
          <w:tcPr>
            <w:tcW w:w="728" w:type="pct"/>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2000-2001</w:t>
            </w:r>
            <w:r>
              <w:rPr>
                <w:rFonts w:ascii="SimHei" w:eastAsia="SimHei" w:hint="eastAsia"/>
                <w:color w:val="FF0000"/>
                <w:sz w:val="18"/>
              </w:rPr>
              <w:t>学年</w:t>
            </w:r>
          </w:p>
        </w:tc>
        <w:tc>
          <w:tcPr>
            <w:tcW w:w="728" w:type="pct"/>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2001-2002</w:t>
            </w:r>
            <w:r>
              <w:rPr>
                <w:rFonts w:ascii="SimHei" w:eastAsia="SimHei" w:hint="eastAsia"/>
                <w:color w:val="FF0000"/>
                <w:sz w:val="18"/>
              </w:rPr>
              <w:t>学年</w:t>
            </w:r>
          </w:p>
        </w:tc>
        <w:tc>
          <w:tcPr>
            <w:tcW w:w="729" w:type="pct"/>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2002-2003</w:t>
            </w:r>
            <w:r>
              <w:rPr>
                <w:rFonts w:ascii="SimHei" w:eastAsia="SimHei" w:hint="eastAsia"/>
                <w:color w:val="FF0000"/>
                <w:sz w:val="18"/>
              </w:rPr>
              <w:t>学年</w:t>
            </w:r>
          </w:p>
        </w:tc>
      </w:tr>
      <w:tr w:rsidR="002E1229">
        <w:tblPrEx>
          <w:tblCellMar>
            <w:top w:w="0" w:type="dxa"/>
            <w:bottom w:w="0" w:type="dxa"/>
          </w:tblCellMar>
        </w:tblPrEx>
        <w:tc>
          <w:tcPr>
            <w:tcW w:w="1359" w:type="pct"/>
          </w:tcPr>
          <w:p w:rsidR="002E1229" w:rsidRDefault="002E1229">
            <w:pPr>
              <w:spacing w:before="60" w:after="60" w:line="320" w:lineRule="atLeast"/>
              <w:rPr>
                <w:sz w:val="18"/>
              </w:rPr>
            </w:pPr>
            <w:r>
              <w:rPr>
                <w:sz w:val="18"/>
              </w:rPr>
              <w:t>总计</w:t>
            </w:r>
          </w:p>
        </w:tc>
        <w:tc>
          <w:tcPr>
            <w:tcW w:w="728" w:type="pct"/>
          </w:tcPr>
          <w:p w:rsidR="002E1229" w:rsidRDefault="002E1229" w:rsidP="00FA17E9">
            <w:pPr>
              <w:spacing w:before="60" w:after="60" w:line="320" w:lineRule="atLeast"/>
              <w:ind w:rightChars="242" w:right="31680"/>
              <w:jc w:val="right"/>
              <w:rPr>
                <w:sz w:val="18"/>
              </w:rPr>
            </w:pPr>
            <w:r>
              <w:rPr>
                <w:sz w:val="18"/>
              </w:rPr>
              <w:t>1</w:t>
            </w:r>
            <w:r>
              <w:rPr>
                <w:rFonts w:hint="eastAsia"/>
                <w:sz w:val="18"/>
              </w:rPr>
              <w:t xml:space="preserve"> </w:t>
            </w:r>
            <w:r>
              <w:rPr>
                <w:sz w:val="18"/>
              </w:rPr>
              <w:t>010</w:t>
            </w:r>
          </w:p>
        </w:tc>
        <w:tc>
          <w:tcPr>
            <w:tcW w:w="728" w:type="pct"/>
          </w:tcPr>
          <w:p w:rsidR="002E1229" w:rsidRDefault="002E1229" w:rsidP="00FA17E9">
            <w:pPr>
              <w:spacing w:before="60" w:after="60" w:line="320" w:lineRule="atLeast"/>
              <w:ind w:rightChars="242" w:right="31680"/>
              <w:jc w:val="right"/>
              <w:rPr>
                <w:sz w:val="18"/>
              </w:rPr>
            </w:pPr>
            <w:r>
              <w:rPr>
                <w:sz w:val="18"/>
              </w:rPr>
              <w:t>1</w:t>
            </w:r>
            <w:r>
              <w:rPr>
                <w:rFonts w:hint="eastAsia"/>
                <w:sz w:val="18"/>
              </w:rPr>
              <w:t xml:space="preserve"> </w:t>
            </w:r>
            <w:r>
              <w:rPr>
                <w:sz w:val="18"/>
              </w:rPr>
              <w:t>022</w:t>
            </w:r>
          </w:p>
        </w:tc>
        <w:tc>
          <w:tcPr>
            <w:tcW w:w="728" w:type="pct"/>
          </w:tcPr>
          <w:p w:rsidR="002E1229" w:rsidRDefault="002E1229" w:rsidP="00FA17E9">
            <w:pPr>
              <w:spacing w:before="60" w:after="60" w:line="320" w:lineRule="atLeast"/>
              <w:ind w:rightChars="242" w:right="31680"/>
              <w:jc w:val="right"/>
              <w:rPr>
                <w:sz w:val="18"/>
              </w:rPr>
            </w:pPr>
            <w:r>
              <w:rPr>
                <w:sz w:val="18"/>
              </w:rPr>
              <w:t>1</w:t>
            </w:r>
            <w:r>
              <w:rPr>
                <w:rFonts w:hint="eastAsia"/>
                <w:sz w:val="18"/>
              </w:rPr>
              <w:t xml:space="preserve"> </w:t>
            </w:r>
            <w:r>
              <w:rPr>
                <w:sz w:val="18"/>
              </w:rPr>
              <w:t>057</w:t>
            </w:r>
          </w:p>
        </w:tc>
        <w:tc>
          <w:tcPr>
            <w:tcW w:w="728" w:type="pct"/>
          </w:tcPr>
          <w:p w:rsidR="002E1229" w:rsidRDefault="002E1229" w:rsidP="00FA17E9">
            <w:pPr>
              <w:spacing w:before="60" w:after="60" w:line="320" w:lineRule="atLeast"/>
              <w:ind w:rightChars="242" w:right="31680"/>
              <w:jc w:val="right"/>
              <w:rPr>
                <w:sz w:val="18"/>
              </w:rPr>
            </w:pPr>
            <w:r>
              <w:rPr>
                <w:sz w:val="18"/>
              </w:rPr>
              <w:t>1</w:t>
            </w:r>
            <w:r>
              <w:rPr>
                <w:rFonts w:hint="eastAsia"/>
                <w:sz w:val="18"/>
              </w:rPr>
              <w:t xml:space="preserve"> </w:t>
            </w:r>
            <w:r>
              <w:rPr>
                <w:sz w:val="18"/>
              </w:rPr>
              <w:t>064</w:t>
            </w:r>
          </w:p>
        </w:tc>
        <w:tc>
          <w:tcPr>
            <w:tcW w:w="729" w:type="pct"/>
          </w:tcPr>
          <w:p w:rsidR="002E1229" w:rsidRDefault="002E1229" w:rsidP="00FA17E9">
            <w:pPr>
              <w:spacing w:before="60" w:after="60" w:line="320" w:lineRule="atLeast"/>
              <w:ind w:rightChars="242" w:right="31680"/>
              <w:jc w:val="right"/>
              <w:rPr>
                <w:sz w:val="18"/>
              </w:rPr>
            </w:pPr>
            <w:r>
              <w:rPr>
                <w:sz w:val="18"/>
              </w:rPr>
              <w:t>1</w:t>
            </w:r>
            <w:r>
              <w:rPr>
                <w:rFonts w:hint="eastAsia"/>
                <w:sz w:val="18"/>
              </w:rPr>
              <w:t xml:space="preserve"> </w:t>
            </w:r>
            <w:r>
              <w:rPr>
                <w:sz w:val="18"/>
              </w:rPr>
              <w:t>044</w:t>
            </w:r>
          </w:p>
        </w:tc>
      </w:tr>
      <w:tr w:rsidR="002E1229">
        <w:tblPrEx>
          <w:tblCellMar>
            <w:top w:w="0" w:type="dxa"/>
            <w:bottom w:w="0" w:type="dxa"/>
          </w:tblCellMar>
        </w:tblPrEx>
        <w:tc>
          <w:tcPr>
            <w:tcW w:w="1359" w:type="pct"/>
          </w:tcPr>
          <w:p w:rsidR="002E1229" w:rsidRDefault="002E1229">
            <w:pPr>
              <w:spacing w:before="60" w:after="60" w:line="320" w:lineRule="atLeast"/>
              <w:rPr>
                <w:sz w:val="18"/>
              </w:rPr>
            </w:pPr>
            <w:r>
              <w:rPr>
                <w:sz w:val="18"/>
              </w:rPr>
              <w:t>幼儿教育</w:t>
            </w:r>
          </w:p>
        </w:tc>
        <w:tc>
          <w:tcPr>
            <w:tcW w:w="728" w:type="pct"/>
          </w:tcPr>
          <w:p w:rsidR="002E1229" w:rsidRDefault="002E1229" w:rsidP="00FA17E9">
            <w:pPr>
              <w:spacing w:before="60" w:after="60" w:line="320" w:lineRule="atLeast"/>
              <w:ind w:rightChars="242" w:right="31680"/>
              <w:jc w:val="right"/>
              <w:rPr>
                <w:sz w:val="18"/>
              </w:rPr>
            </w:pPr>
            <w:r>
              <w:rPr>
                <w:sz w:val="18"/>
              </w:rPr>
              <w:t>10</w:t>
            </w:r>
          </w:p>
        </w:tc>
        <w:tc>
          <w:tcPr>
            <w:tcW w:w="728" w:type="pct"/>
          </w:tcPr>
          <w:p w:rsidR="002E1229" w:rsidRDefault="002E1229" w:rsidP="00FA17E9">
            <w:pPr>
              <w:spacing w:before="60" w:after="60" w:line="320" w:lineRule="atLeast"/>
              <w:ind w:rightChars="242" w:right="31680"/>
              <w:jc w:val="right"/>
              <w:rPr>
                <w:sz w:val="18"/>
              </w:rPr>
            </w:pPr>
            <w:r>
              <w:rPr>
                <w:sz w:val="18"/>
              </w:rPr>
              <w:t>10</w:t>
            </w:r>
          </w:p>
        </w:tc>
        <w:tc>
          <w:tcPr>
            <w:tcW w:w="728" w:type="pct"/>
          </w:tcPr>
          <w:p w:rsidR="002E1229" w:rsidRDefault="002E1229" w:rsidP="00FA17E9">
            <w:pPr>
              <w:spacing w:before="60" w:after="60" w:line="320" w:lineRule="atLeast"/>
              <w:ind w:rightChars="242" w:right="31680"/>
              <w:jc w:val="right"/>
              <w:rPr>
                <w:sz w:val="18"/>
              </w:rPr>
            </w:pPr>
            <w:r>
              <w:rPr>
                <w:sz w:val="18"/>
              </w:rPr>
              <w:t>11</w:t>
            </w:r>
          </w:p>
        </w:tc>
        <w:tc>
          <w:tcPr>
            <w:tcW w:w="728" w:type="pct"/>
          </w:tcPr>
          <w:p w:rsidR="002E1229" w:rsidRDefault="002E1229" w:rsidP="00FA17E9">
            <w:pPr>
              <w:spacing w:before="60" w:after="60" w:line="320" w:lineRule="atLeast"/>
              <w:ind w:rightChars="242" w:right="31680"/>
              <w:jc w:val="right"/>
              <w:rPr>
                <w:sz w:val="18"/>
              </w:rPr>
            </w:pPr>
            <w:r>
              <w:rPr>
                <w:sz w:val="18"/>
              </w:rPr>
              <w:t>10</w:t>
            </w:r>
          </w:p>
        </w:tc>
        <w:tc>
          <w:tcPr>
            <w:tcW w:w="729" w:type="pct"/>
          </w:tcPr>
          <w:p w:rsidR="002E1229" w:rsidRDefault="002E1229" w:rsidP="00FA17E9">
            <w:pPr>
              <w:spacing w:before="60" w:after="60" w:line="320" w:lineRule="atLeast"/>
              <w:ind w:rightChars="242" w:right="31680"/>
              <w:jc w:val="right"/>
              <w:rPr>
                <w:sz w:val="18"/>
              </w:rPr>
            </w:pPr>
            <w:r>
              <w:rPr>
                <w:sz w:val="18"/>
              </w:rPr>
              <w:t>10</w:t>
            </w:r>
          </w:p>
        </w:tc>
      </w:tr>
      <w:tr w:rsidR="002E1229">
        <w:tblPrEx>
          <w:tblCellMar>
            <w:top w:w="0" w:type="dxa"/>
            <w:bottom w:w="0" w:type="dxa"/>
          </w:tblCellMar>
        </w:tblPrEx>
        <w:tc>
          <w:tcPr>
            <w:tcW w:w="1359" w:type="pct"/>
          </w:tcPr>
          <w:p w:rsidR="002E1229" w:rsidRDefault="002E1229">
            <w:pPr>
              <w:spacing w:before="60" w:after="60" w:line="320" w:lineRule="atLeast"/>
              <w:rPr>
                <w:sz w:val="18"/>
              </w:rPr>
            </w:pPr>
            <w:r>
              <w:rPr>
                <w:sz w:val="18"/>
              </w:rPr>
              <w:t>小学</w:t>
            </w:r>
          </w:p>
        </w:tc>
        <w:tc>
          <w:tcPr>
            <w:tcW w:w="728" w:type="pct"/>
          </w:tcPr>
          <w:p w:rsidR="002E1229" w:rsidRDefault="002E1229" w:rsidP="00FA17E9">
            <w:pPr>
              <w:spacing w:before="60" w:after="60" w:line="320" w:lineRule="atLeast"/>
              <w:ind w:rightChars="242" w:right="31680"/>
              <w:jc w:val="right"/>
              <w:rPr>
                <w:sz w:val="18"/>
              </w:rPr>
            </w:pPr>
            <w:r>
              <w:rPr>
                <w:sz w:val="18"/>
              </w:rPr>
              <w:t>79</w:t>
            </w:r>
          </w:p>
        </w:tc>
        <w:tc>
          <w:tcPr>
            <w:tcW w:w="728" w:type="pct"/>
          </w:tcPr>
          <w:p w:rsidR="002E1229" w:rsidRDefault="002E1229" w:rsidP="00FA17E9">
            <w:pPr>
              <w:spacing w:before="60" w:after="60" w:line="320" w:lineRule="atLeast"/>
              <w:ind w:rightChars="242" w:right="31680"/>
              <w:jc w:val="right"/>
              <w:rPr>
                <w:sz w:val="18"/>
              </w:rPr>
            </w:pPr>
            <w:r>
              <w:rPr>
                <w:sz w:val="18"/>
              </w:rPr>
              <w:t>85</w:t>
            </w:r>
          </w:p>
        </w:tc>
        <w:tc>
          <w:tcPr>
            <w:tcW w:w="728" w:type="pct"/>
          </w:tcPr>
          <w:p w:rsidR="002E1229" w:rsidRDefault="002E1229" w:rsidP="00FA17E9">
            <w:pPr>
              <w:spacing w:before="60" w:after="60" w:line="320" w:lineRule="atLeast"/>
              <w:ind w:rightChars="242" w:right="31680"/>
              <w:jc w:val="right"/>
              <w:rPr>
                <w:sz w:val="18"/>
              </w:rPr>
            </w:pPr>
            <w:r>
              <w:rPr>
                <w:sz w:val="18"/>
              </w:rPr>
              <w:t>84</w:t>
            </w:r>
          </w:p>
        </w:tc>
        <w:tc>
          <w:tcPr>
            <w:tcW w:w="728" w:type="pct"/>
          </w:tcPr>
          <w:p w:rsidR="002E1229" w:rsidRDefault="002E1229" w:rsidP="00FA17E9">
            <w:pPr>
              <w:spacing w:before="60" w:after="60" w:line="320" w:lineRule="atLeast"/>
              <w:ind w:rightChars="242" w:right="31680"/>
              <w:jc w:val="right"/>
              <w:rPr>
                <w:sz w:val="18"/>
              </w:rPr>
            </w:pPr>
            <w:r>
              <w:rPr>
                <w:sz w:val="18"/>
              </w:rPr>
              <w:t>87</w:t>
            </w:r>
          </w:p>
        </w:tc>
        <w:tc>
          <w:tcPr>
            <w:tcW w:w="729" w:type="pct"/>
          </w:tcPr>
          <w:p w:rsidR="002E1229" w:rsidRDefault="002E1229" w:rsidP="00FA17E9">
            <w:pPr>
              <w:spacing w:before="60" w:after="60" w:line="320" w:lineRule="atLeast"/>
              <w:ind w:rightChars="242" w:right="31680"/>
              <w:jc w:val="right"/>
              <w:rPr>
                <w:sz w:val="18"/>
              </w:rPr>
            </w:pPr>
            <w:r>
              <w:rPr>
                <w:sz w:val="18"/>
              </w:rPr>
              <w:t>83</w:t>
            </w:r>
          </w:p>
        </w:tc>
      </w:tr>
      <w:tr w:rsidR="002E1229">
        <w:tblPrEx>
          <w:tblCellMar>
            <w:top w:w="0" w:type="dxa"/>
            <w:bottom w:w="0" w:type="dxa"/>
          </w:tblCellMar>
        </w:tblPrEx>
        <w:tc>
          <w:tcPr>
            <w:tcW w:w="1359" w:type="pct"/>
          </w:tcPr>
          <w:p w:rsidR="002E1229" w:rsidRDefault="002E1229">
            <w:pPr>
              <w:spacing w:before="60" w:after="60" w:line="320" w:lineRule="atLeast"/>
              <w:rPr>
                <w:sz w:val="18"/>
              </w:rPr>
            </w:pPr>
            <w:r>
              <w:rPr>
                <w:sz w:val="18"/>
              </w:rPr>
              <w:t>中学</w:t>
            </w:r>
          </w:p>
        </w:tc>
        <w:tc>
          <w:tcPr>
            <w:tcW w:w="728" w:type="pct"/>
          </w:tcPr>
          <w:p w:rsidR="002E1229" w:rsidRDefault="002E1229" w:rsidP="00FA17E9">
            <w:pPr>
              <w:spacing w:before="60" w:after="60" w:line="320" w:lineRule="atLeast"/>
              <w:ind w:rightChars="242" w:right="31680"/>
              <w:jc w:val="right"/>
              <w:rPr>
                <w:sz w:val="18"/>
              </w:rPr>
            </w:pPr>
            <w:r>
              <w:rPr>
                <w:sz w:val="18"/>
              </w:rPr>
              <w:t>705</w:t>
            </w:r>
          </w:p>
        </w:tc>
        <w:tc>
          <w:tcPr>
            <w:tcW w:w="728" w:type="pct"/>
          </w:tcPr>
          <w:p w:rsidR="002E1229" w:rsidRDefault="002E1229" w:rsidP="00FA17E9">
            <w:pPr>
              <w:spacing w:before="60" w:after="60" w:line="320" w:lineRule="atLeast"/>
              <w:ind w:rightChars="242" w:right="31680"/>
              <w:jc w:val="right"/>
              <w:rPr>
                <w:sz w:val="18"/>
              </w:rPr>
            </w:pPr>
            <w:r>
              <w:rPr>
                <w:sz w:val="18"/>
              </w:rPr>
              <w:t>714</w:t>
            </w:r>
          </w:p>
        </w:tc>
        <w:tc>
          <w:tcPr>
            <w:tcW w:w="728" w:type="pct"/>
          </w:tcPr>
          <w:p w:rsidR="002E1229" w:rsidRDefault="002E1229" w:rsidP="00FA17E9">
            <w:pPr>
              <w:spacing w:before="60" w:after="60" w:line="320" w:lineRule="atLeast"/>
              <w:ind w:rightChars="242" w:right="31680"/>
              <w:jc w:val="right"/>
              <w:rPr>
                <w:sz w:val="18"/>
              </w:rPr>
            </w:pPr>
            <w:r>
              <w:rPr>
                <w:sz w:val="18"/>
              </w:rPr>
              <w:t>746</w:t>
            </w:r>
          </w:p>
        </w:tc>
        <w:tc>
          <w:tcPr>
            <w:tcW w:w="728" w:type="pct"/>
          </w:tcPr>
          <w:p w:rsidR="002E1229" w:rsidRDefault="002E1229" w:rsidP="00FA17E9">
            <w:pPr>
              <w:spacing w:before="60" w:after="60" w:line="320" w:lineRule="atLeast"/>
              <w:ind w:rightChars="242" w:right="31680"/>
              <w:jc w:val="right"/>
              <w:rPr>
                <w:sz w:val="18"/>
              </w:rPr>
            </w:pPr>
            <w:r>
              <w:rPr>
                <w:sz w:val="18"/>
              </w:rPr>
              <w:t>761</w:t>
            </w:r>
          </w:p>
        </w:tc>
        <w:tc>
          <w:tcPr>
            <w:tcW w:w="729" w:type="pct"/>
          </w:tcPr>
          <w:p w:rsidR="002E1229" w:rsidRDefault="002E1229" w:rsidP="00FA17E9">
            <w:pPr>
              <w:spacing w:before="60" w:after="60" w:line="320" w:lineRule="atLeast"/>
              <w:ind w:rightChars="242" w:right="31680"/>
              <w:jc w:val="right"/>
              <w:rPr>
                <w:sz w:val="18"/>
              </w:rPr>
            </w:pPr>
            <w:r>
              <w:rPr>
                <w:sz w:val="18"/>
              </w:rPr>
              <w:t>747</w:t>
            </w:r>
          </w:p>
        </w:tc>
      </w:tr>
      <w:tr w:rsidR="002E1229">
        <w:tblPrEx>
          <w:tblCellMar>
            <w:top w:w="0" w:type="dxa"/>
            <w:bottom w:w="0" w:type="dxa"/>
          </w:tblCellMar>
        </w:tblPrEx>
        <w:tc>
          <w:tcPr>
            <w:tcW w:w="1359" w:type="pct"/>
          </w:tcPr>
          <w:p w:rsidR="002E1229" w:rsidRDefault="002E1229">
            <w:pPr>
              <w:spacing w:before="60" w:after="60" w:line="320" w:lineRule="atLeast"/>
              <w:rPr>
                <w:sz w:val="18"/>
              </w:rPr>
            </w:pPr>
            <w:r>
              <w:rPr>
                <w:sz w:val="18"/>
              </w:rPr>
              <w:t>基础中学</w:t>
            </w:r>
          </w:p>
        </w:tc>
        <w:tc>
          <w:tcPr>
            <w:tcW w:w="728" w:type="pct"/>
          </w:tcPr>
          <w:p w:rsidR="002E1229" w:rsidRDefault="002E1229" w:rsidP="00FA17E9">
            <w:pPr>
              <w:spacing w:before="60" w:after="60" w:line="320" w:lineRule="atLeast"/>
              <w:ind w:rightChars="242" w:right="31680"/>
              <w:jc w:val="right"/>
              <w:rPr>
                <w:sz w:val="18"/>
              </w:rPr>
            </w:pPr>
            <w:r>
              <w:rPr>
                <w:sz w:val="18"/>
              </w:rPr>
              <w:t>237</w:t>
            </w:r>
          </w:p>
        </w:tc>
        <w:tc>
          <w:tcPr>
            <w:tcW w:w="728" w:type="pct"/>
          </w:tcPr>
          <w:p w:rsidR="002E1229" w:rsidRDefault="002E1229" w:rsidP="00FA17E9">
            <w:pPr>
              <w:spacing w:before="60" w:after="60" w:line="320" w:lineRule="atLeast"/>
              <w:ind w:rightChars="242" w:right="31680"/>
              <w:jc w:val="right"/>
              <w:rPr>
                <w:sz w:val="18"/>
              </w:rPr>
            </w:pPr>
            <w:r>
              <w:rPr>
                <w:sz w:val="18"/>
              </w:rPr>
              <w:t>235</w:t>
            </w:r>
          </w:p>
        </w:tc>
        <w:tc>
          <w:tcPr>
            <w:tcW w:w="728" w:type="pct"/>
          </w:tcPr>
          <w:p w:rsidR="002E1229" w:rsidRDefault="002E1229" w:rsidP="00FA17E9">
            <w:pPr>
              <w:spacing w:before="60" w:after="60" w:line="320" w:lineRule="atLeast"/>
              <w:ind w:rightChars="242" w:right="31680"/>
              <w:jc w:val="right"/>
              <w:rPr>
                <w:sz w:val="18"/>
              </w:rPr>
            </w:pPr>
            <w:r>
              <w:rPr>
                <w:sz w:val="18"/>
              </w:rPr>
              <w:t>235</w:t>
            </w:r>
          </w:p>
        </w:tc>
        <w:tc>
          <w:tcPr>
            <w:tcW w:w="728" w:type="pct"/>
          </w:tcPr>
          <w:p w:rsidR="002E1229" w:rsidRDefault="002E1229" w:rsidP="00FA17E9">
            <w:pPr>
              <w:spacing w:before="60" w:after="60" w:line="320" w:lineRule="atLeast"/>
              <w:ind w:rightChars="242" w:right="31680"/>
              <w:jc w:val="right"/>
              <w:rPr>
                <w:sz w:val="18"/>
              </w:rPr>
            </w:pPr>
            <w:r>
              <w:rPr>
                <w:sz w:val="18"/>
              </w:rPr>
              <w:t>240</w:t>
            </w:r>
          </w:p>
        </w:tc>
        <w:tc>
          <w:tcPr>
            <w:tcW w:w="729" w:type="pct"/>
          </w:tcPr>
          <w:p w:rsidR="002E1229" w:rsidRDefault="002E1229" w:rsidP="00FA17E9">
            <w:pPr>
              <w:spacing w:before="60" w:after="60" w:line="320" w:lineRule="atLeast"/>
              <w:ind w:rightChars="242" w:right="31680"/>
              <w:jc w:val="right"/>
              <w:rPr>
                <w:sz w:val="18"/>
              </w:rPr>
            </w:pPr>
            <w:r>
              <w:rPr>
                <w:sz w:val="18"/>
              </w:rPr>
              <w:t>244</w:t>
            </w:r>
          </w:p>
        </w:tc>
      </w:tr>
      <w:tr w:rsidR="002E1229">
        <w:tblPrEx>
          <w:tblCellMar>
            <w:top w:w="0" w:type="dxa"/>
            <w:bottom w:w="0" w:type="dxa"/>
          </w:tblCellMar>
        </w:tblPrEx>
        <w:tc>
          <w:tcPr>
            <w:tcW w:w="1359" w:type="pct"/>
          </w:tcPr>
          <w:p w:rsidR="002E1229" w:rsidRDefault="002E1229">
            <w:pPr>
              <w:spacing w:before="60" w:after="60" w:line="320" w:lineRule="atLeast"/>
              <w:rPr>
                <w:sz w:val="18"/>
              </w:rPr>
            </w:pPr>
            <w:r>
              <w:rPr>
                <w:sz w:val="18"/>
              </w:rPr>
              <w:t>大学预科</w:t>
            </w:r>
          </w:p>
        </w:tc>
        <w:tc>
          <w:tcPr>
            <w:tcW w:w="728" w:type="pct"/>
          </w:tcPr>
          <w:p w:rsidR="002E1229" w:rsidRDefault="002E1229" w:rsidP="00FA17E9">
            <w:pPr>
              <w:spacing w:before="60" w:after="60" w:line="320" w:lineRule="atLeast"/>
              <w:ind w:rightChars="242" w:right="31680"/>
              <w:jc w:val="right"/>
              <w:rPr>
                <w:sz w:val="18"/>
              </w:rPr>
            </w:pPr>
            <w:r>
              <w:rPr>
                <w:sz w:val="18"/>
              </w:rPr>
              <w:t>223</w:t>
            </w:r>
          </w:p>
        </w:tc>
        <w:tc>
          <w:tcPr>
            <w:tcW w:w="728" w:type="pct"/>
          </w:tcPr>
          <w:p w:rsidR="002E1229" w:rsidRDefault="002E1229" w:rsidP="00FA17E9">
            <w:pPr>
              <w:spacing w:before="60" w:after="60" w:line="320" w:lineRule="atLeast"/>
              <w:ind w:rightChars="242" w:right="31680"/>
              <w:jc w:val="right"/>
              <w:rPr>
                <w:sz w:val="18"/>
              </w:rPr>
            </w:pPr>
            <w:r>
              <w:rPr>
                <w:sz w:val="18"/>
              </w:rPr>
              <w:t>234</w:t>
            </w:r>
          </w:p>
        </w:tc>
        <w:tc>
          <w:tcPr>
            <w:tcW w:w="728" w:type="pct"/>
          </w:tcPr>
          <w:p w:rsidR="002E1229" w:rsidRDefault="002E1229" w:rsidP="00FA17E9">
            <w:pPr>
              <w:spacing w:before="60" w:after="60" w:line="320" w:lineRule="atLeast"/>
              <w:ind w:rightChars="242" w:right="31680"/>
              <w:jc w:val="right"/>
              <w:rPr>
                <w:sz w:val="18"/>
              </w:rPr>
            </w:pPr>
            <w:r>
              <w:rPr>
                <w:sz w:val="18"/>
              </w:rPr>
              <w:t>267</w:t>
            </w:r>
          </w:p>
        </w:tc>
        <w:tc>
          <w:tcPr>
            <w:tcW w:w="728" w:type="pct"/>
          </w:tcPr>
          <w:p w:rsidR="002E1229" w:rsidRDefault="002E1229" w:rsidP="00FA17E9">
            <w:pPr>
              <w:spacing w:before="60" w:after="60" w:line="320" w:lineRule="atLeast"/>
              <w:ind w:rightChars="242" w:right="31680"/>
              <w:jc w:val="right"/>
              <w:rPr>
                <w:sz w:val="18"/>
              </w:rPr>
            </w:pPr>
            <w:r>
              <w:rPr>
                <w:sz w:val="18"/>
              </w:rPr>
              <w:t>271</w:t>
            </w:r>
          </w:p>
        </w:tc>
        <w:tc>
          <w:tcPr>
            <w:tcW w:w="729" w:type="pct"/>
          </w:tcPr>
          <w:p w:rsidR="002E1229" w:rsidRDefault="002E1229" w:rsidP="00FA17E9">
            <w:pPr>
              <w:spacing w:before="60" w:after="60" w:line="320" w:lineRule="atLeast"/>
              <w:ind w:rightChars="242" w:right="31680"/>
              <w:jc w:val="right"/>
              <w:rPr>
                <w:sz w:val="18"/>
              </w:rPr>
            </w:pPr>
            <w:r>
              <w:rPr>
                <w:sz w:val="18"/>
              </w:rPr>
              <w:t>259</w:t>
            </w:r>
          </w:p>
        </w:tc>
      </w:tr>
      <w:tr w:rsidR="002E1229">
        <w:tblPrEx>
          <w:tblCellMar>
            <w:top w:w="0" w:type="dxa"/>
            <w:bottom w:w="0" w:type="dxa"/>
          </w:tblCellMar>
        </w:tblPrEx>
        <w:tc>
          <w:tcPr>
            <w:tcW w:w="1359" w:type="pct"/>
          </w:tcPr>
          <w:p w:rsidR="002E1229" w:rsidRDefault="002E1229">
            <w:pPr>
              <w:spacing w:before="60" w:after="60" w:line="320" w:lineRule="atLeast"/>
              <w:rPr>
                <w:sz w:val="18"/>
              </w:rPr>
            </w:pPr>
            <w:r>
              <w:rPr>
                <w:sz w:val="18"/>
              </w:rPr>
              <w:t>技术和专业</w:t>
            </w:r>
          </w:p>
        </w:tc>
        <w:tc>
          <w:tcPr>
            <w:tcW w:w="728" w:type="pct"/>
          </w:tcPr>
          <w:p w:rsidR="002E1229" w:rsidRDefault="002E1229" w:rsidP="00FA17E9">
            <w:pPr>
              <w:spacing w:before="60" w:after="60" w:line="320" w:lineRule="atLeast"/>
              <w:ind w:rightChars="242" w:right="31680"/>
              <w:jc w:val="right"/>
              <w:rPr>
                <w:sz w:val="18"/>
              </w:rPr>
            </w:pPr>
            <w:r>
              <w:rPr>
                <w:sz w:val="18"/>
              </w:rPr>
              <w:t>245</w:t>
            </w:r>
          </w:p>
        </w:tc>
        <w:tc>
          <w:tcPr>
            <w:tcW w:w="728" w:type="pct"/>
          </w:tcPr>
          <w:p w:rsidR="002E1229" w:rsidRDefault="002E1229" w:rsidP="00FA17E9">
            <w:pPr>
              <w:spacing w:before="60" w:after="60" w:line="320" w:lineRule="atLeast"/>
              <w:ind w:rightChars="242" w:right="31680"/>
              <w:jc w:val="right"/>
              <w:rPr>
                <w:sz w:val="18"/>
              </w:rPr>
            </w:pPr>
            <w:r>
              <w:rPr>
                <w:sz w:val="18"/>
              </w:rPr>
              <w:t>245</w:t>
            </w:r>
          </w:p>
        </w:tc>
        <w:tc>
          <w:tcPr>
            <w:tcW w:w="728" w:type="pct"/>
          </w:tcPr>
          <w:p w:rsidR="002E1229" w:rsidRDefault="002E1229" w:rsidP="00FA17E9">
            <w:pPr>
              <w:spacing w:before="60" w:after="60" w:line="320" w:lineRule="atLeast"/>
              <w:ind w:rightChars="242" w:right="31680"/>
              <w:jc w:val="right"/>
              <w:rPr>
                <w:sz w:val="18"/>
              </w:rPr>
            </w:pPr>
            <w:r>
              <w:rPr>
                <w:sz w:val="18"/>
              </w:rPr>
              <w:t>244</w:t>
            </w:r>
          </w:p>
        </w:tc>
        <w:tc>
          <w:tcPr>
            <w:tcW w:w="728" w:type="pct"/>
          </w:tcPr>
          <w:p w:rsidR="002E1229" w:rsidRDefault="002E1229" w:rsidP="00FA17E9">
            <w:pPr>
              <w:spacing w:before="60" w:after="60" w:line="320" w:lineRule="atLeast"/>
              <w:ind w:rightChars="242" w:right="31680"/>
              <w:jc w:val="right"/>
              <w:rPr>
                <w:sz w:val="18"/>
              </w:rPr>
            </w:pPr>
            <w:r>
              <w:rPr>
                <w:sz w:val="18"/>
              </w:rPr>
              <w:t>250</w:t>
            </w:r>
          </w:p>
        </w:tc>
        <w:tc>
          <w:tcPr>
            <w:tcW w:w="729" w:type="pct"/>
          </w:tcPr>
          <w:p w:rsidR="002E1229" w:rsidRDefault="002E1229" w:rsidP="00FA17E9">
            <w:pPr>
              <w:spacing w:before="60" w:after="60" w:line="320" w:lineRule="atLeast"/>
              <w:ind w:rightChars="242" w:right="31680"/>
              <w:jc w:val="right"/>
              <w:rPr>
                <w:sz w:val="18"/>
              </w:rPr>
            </w:pPr>
            <w:r>
              <w:rPr>
                <w:sz w:val="18"/>
              </w:rPr>
              <w:t>244</w:t>
            </w:r>
          </w:p>
        </w:tc>
      </w:tr>
      <w:tr w:rsidR="002E1229">
        <w:tblPrEx>
          <w:tblCellMar>
            <w:top w:w="0" w:type="dxa"/>
            <w:bottom w:w="0" w:type="dxa"/>
          </w:tblCellMar>
        </w:tblPrEx>
        <w:tc>
          <w:tcPr>
            <w:tcW w:w="1359" w:type="pct"/>
          </w:tcPr>
          <w:p w:rsidR="002E1229" w:rsidRDefault="002E1229">
            <w:pPr>
              <w:spacing w:before="60" w:after="60" w:line="320" w:lineRule="atLeast"/>
              <w:rPr>
                <w:sz w:val="18"/>
              </w:rPr>
            </w:pPr>
            <w:r>
              <w:rPr>
                <w:sz w:val="18"/>
              </w:rPr>
              <w:t>特殊教育</w:t>
            </w:r>
          </w:p>
        </w:tc>
        <w:tc>
          <w:tcPr>
            <w:tcW w:w="728" w:type="pct"/>
          </w:tcPr>
          <w:p w:rsidR="002E1229" w:rsidRDefault="002E1229" w:rsidP="00FA17E9">
            <w:pPr>
              <w:spacing w:before="60" w:after="60" w:line="320" w:lineRule="atLeast"/>
              <w:ind w:rightChars="242" w:right="31680"/>
              <w:jc w:val="right"/>
              <w:rPr>
                <w:sz w:val="18"/>
              </w:rPr>
            </w:pPr>
            <w:r>
              <w:rPr>
                <w:sz w:val="18"/>
              </w:rPr>
              <w:t>216</w:t>
            </w:r>
          </w:p>
        </w:tc>
        <w:tc>
          <w:tcPr>
            <w:tcW w:w="728" w:type="pct"/>
          </w:tcPr>
          <w:p w:rsidR="002E1229" w:rsidRDefault="002E1229" w:rsidP="00FA17E9">
            <w:pPr>
              <w:spacing w:before="60" w:after="60" w:line="320" w:lineRule="atLeast"/>
              <w:ind w:rightChars="242" w:right="31680"/>
              <w:jc w:val="right"/>
              <w:rPr>
                <w:sz w:val="18"/>
              </w:rPr>
            </w:pPr>
            <w:r>
              <w:rPr>
                <w:sz w:val="18"/>
              </w:rPr>
              <w:t>213</w:t>
            </w:r>
          </w:p>
        </w:tc>
        <w:tc>
          <w:tcPr>
            <w:tcW w:w="728" w:type="pct"/>
          </w:tcPr>
          <w:p w:rsidR="002E1229" w:rsidRDefault="002E1229" w:rsidP="00FA17E9">
            <w:pPr>
              <w:spacing w:before="60" w:after="60" w:line="320" w:lineRule="atLeast"/>
              <w:ind w:rightChars="242" w:right="31680"/>
              <w:jc w:val="right"/>
              <w:rPr>
                <w:sz w:val="18"/>
              </w:rPr>
            </w:pPr>
            <w:r>
              <w:rPr>
                <w:sz w:val="18"/>
              </w:rPr>
              <w:t>216</w:t>
            </w:r>
          </w:p>
        </w:tc>
        <w:tc>
          <w:tcPr>
            <w:tcW w:w="728" w:type="pct"/>
          </w:tcPr>
          <w:p w:rsidR="002E1229" w:rsidRDefault="002E1229" w:rsidP="00FA17E9">
            <w:pPr>
              <w:spacing w:before="60" w:after="60" w:line="320" w:lineRule="atLeast"/>
              <w:ind w:rightChars="242" w:right="31680"/>
              <w:jc w:val="right"/>
              <w:rPr>
                <w:sz w:val="18"/>
              </w:rPr>
            </w:pPr>
            <w:r>
              <w:rPr>
                <w:sz w:val="18"/>
              </w:rPr>
              <w:t>206</w:t>
            </w:r>
          </w:p>
        </w:tc>
        <w:tc>
          <w:tcPr>
            <w:tcW w:w="729" w:type="pct"/>
          </w:tcPr>
          <w:p w:rsidR="002E1229" w:rsidRDefault="002E1229" w:rsidP="00FA17E9">
            <w:pPr>
              <w:spacing w:before="60" w:after="60" w:line="320" w:lineRule="atLeast"/>
              <w:ind w:rightChars="242" w:right="31680"/>
              <w:jc w:val="right"/>
              <w:rPr>
                <w:sz w:val="18"/>
              </w:rPr>
            </w:pPr>
            <w:r>
              <w:rPr>
                <w:sz w:val="18"/>
              </w:rPr>
              <w:t>204</w:t>
            </w:r>
          </w:p>
        </w:tc>
      </w:tr>
    </w:tbl>
    <w:p w:rsidR="002E1229" w:rsidRDefault="002E1229">
      <w:pPr>
        <w:spacing w:line="340" w:lineRule="atLeast"/>
        <w:rPr>
          <w:sz w:val="18"/>
        </w:rPr>
      </w:pPr>
    </w:p>
    <w:p w:rsidR="002E1229" w:rsidRDefault="002E1229">
      <w:pPr>
        <w:spacing w:line="340" w:lineRule="atLeast"/>
        <w:rPr>
          <w:sz w:val="18"/>
        </w:rPr>
      </w:pPr>
    </w:p>
    <w:p w:rsidR="002E1229" w:rsidRDefault="002E1229">
      <w:pPr>
        <w:pStyle w:val="a3"/>
        <w:adjustRightInd w:val="0"/>
        <w:spacing w:afterLines="50" w:after="120" w:line="340" w:lineRule="atLeast"/>
        <w:jc w:val="center"/>
        <w:textAlignment w:val="baseline"/>
        <w:rPr>
          <w:rFonts w:eastAsia="SimHei"/>
          <w:color w:val="FF0000"/>
          <w:kern w:val="0"/>
          <w:sz w:val="21"/>
          <w:szCs w:val="20"/>
        </w:rPr>
      </w:pPr>
      <w:r>
        <w:br w:type="page"/>
      </w:r>
      <w:r>
        <w:rPr>
          <w:rFonts w:eastAsia="SimHei"/>
          <w:color w:val="FF0000"/>
          <w:kern w:val="0"/>
          <w:sz w:val="21"/>
          <w:szCs w:val="20"/>
        </w:rPr>
        <w:t>教育部</w:t>
      </w:r>
    </w:p>
    <w:tbl>
      <w:tblPr>
        <w:tblW w:w="4880" w:type="pct"/>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6"/>
        <w:gridCol w:w="2071"/>
        <w:gridCol w:w="2070"/>
        <w:gridCol w:w="2070"/>
        <w:gridCol w:w="2068"/>
        <w:gridCol w:w="1915"/>
      </w:tblGrid>
      <w:tr w:rsidR="002E1229">
        <w:tblPrEx>
          <w:tblCellMar>
            <w:top w:w="0" w:type="dxa"/>
            <w:bottom w:w="0" w:type="dxa"/>
          </w:tblCellMar>
        </w:tblPrEx>
        <w:tc>
          <w:tcPr>
            <w:tcW w:w="794" w:type="pct"/>
          </w:tcPr>
          <w:p w:rsidR="002E1229" w:rsidRDefault="002E1229">
            <w:pPr>
              <w:spacing w:before="60" w:after="60" w:line="320" w:lineRule="atLeast"/>
              <w:jc w:val="center"/>
              <w:rPr>
                <w:rFonts w:ascii="SimHei"/>
                <w:color w:val="FF0000"/>
                <w:sz w:val="18"/>
              </w:rPr>
            </w:pPr>
          </w:p>
        </w:tc>
        <w:tc>
          <w:tcPr>
            <w:tcW w:w="854" w:type="pct"/>
          </w:tcPr>
          <w:p w:rsidR="002E1229" w:rsidRDefault="002E1229">
            <w:pPr>
              <w:spacing w:before="60" w:after="60" w:line="320" w:lineRule="atLeast"/>
              <w:jc w:val="center"/>
              <w:rPr>
                <w:rFonts w:ascii="SimHei"/>
                <w:color w:val="FF0000"/>
                <w:sz w:val="18"/>
              </w:rPr>
            </w:pPr>
            <w:r>
              <w:rPr>
                <w:rFonts w:ascii="SimHei"/>
                <w:color w:val="FF0000"/>
                <w:sz w:val="18"/>
              </w:rPr>
              <w:t>1998-1999</w:t>
            </w:r>
            <w:r>
              <w:rPr>
                <w:rFonts w:ascii="SimHei" w:eastAsia="SimHei" w:hint="eastAsia"/>
                <w:color w:val="FF0000"/>
                <w:sz w:val="18"/>
              </w:rPr>
              <w:t>学年</w:t>
            </w:r>
          </w:p>
        </w:tc>
        <w:tc>
          <w:tcPr>
            <w:tcW w:w="854" w:type="pct"/>
          </w:tcPr>
          <w:p w:rsidR="002E1229" w:rsidRDefault="002E1229">
            <w:pPr>
              <w:spacing w:before="60" w:after="60" w:line="320" w:lineRule="atLeast"/>
              <w:jc w:val="center"/>
              <w:rPr>
                <w:rFonts w:ascii="SimHei"/>
                <w:color w:val="FF0000"/>
                <w:sz w:val="18"/>
              </w:rPr>
            </w:pPr>
            <w:r>
              <w:rPr>
                <w:rFonts w:ascii="SimHei"/>
                <w:color w:val="FF0000"/>
                <w:sz w:val="18"/>
              </w:rPr>
              <w:t>1999-2000</w:t>
            </w:r>
            <w:r>
              <w:rPr>
                <w:rFonts w:ascii="SimHei" w:eastAsia="SimHei" w:hint="eastAsia"/>
                <w:color w:val="FF0000"/>
                <w:sz w:val="18"/>
              </w:rPr>
              <w:t>学年</w:t>
            </w:r>
          </w:p>
        </w:tc>
        <w:tc>
          <w:tcPr>
            <w:tcW w:w="854" w:type="pct"/>
          </w:tcPr>
          <w:p w:rsidR="002E1229" w:rsidRDefault="002E1229">
            <w:pPr>
              <w:spacing w:before="60" w:after="60" w:line="320" w:lineRule="atLeast"/>
              <w:jc w:val="center"/>
              <w:rPr>
                <w:rFonts w:ascii="SimHei"/>
                <w:color w:val="FF0000"/>
                <w:sz w:val="18"/>
              </w:rPr>
            </w:pPr>
            <w:r>
              <w:rPr>
                <w:rFonts w:ascii="SimHei"/>
                <w:color w:val="FF0000"/>
                <w:sz w:val="18"/>
              </w:rPr>
              <w:t>2000-2001</w:t>
            </w:r>
            <w:r>
              <w:rPr>
                <w:rFonts w:ascii="SimHei" w:eastAsia="SimHei" w:hint="eastAsia"/>
                <w:color w:val="FF0000"/>
                <w:sz w:val="18"/>
              </w:rPr>
              <w:t>学年</w:t>
            </w:r>
          </w:p>
        </w:tc>
        <w:tc>
          <w:tcPr>
            <w:tcW w:w="853" w:type="pct"/>
          </w:tcPr>
          <w:p w:rsidR="002E1229" w:rsidRDefault="002E1229">
            <w:pPr>
              <w:spacing w:before="60" w:after="60" w:line="320" w:lineRule="atLeast"/>
              <w:jc w:val="center"/>
              <w:rPr>
                <w:rFonts w:ascii="SimHei"/>
                <w:color w:val="FF0000"/>
                <w:sz w:val="18"/>
              </w:rPr>
            </w:pPr>
            <w:r>
              <w:rPr>
                <w:rFonts w:ascii="SimHei"/>
                <w:color w:val="FF0000"/>
                <w:sz w:val="18"/>
              </w:rPr>
              <w:t>2001-2002</w:t>
            </w:r>
            <w:r>
              <w:rPr>
                <w:rFonts w:ascii="SimHei" w:eastAsia="SimHei" w:hint="eastAsia"/>
                <w:color w:val="FF0000"/>
                <w:sz w:val="18"/>
              </w:rPr>
              <w:t>学年</w:t>
            </w:r>
          </w:p>
        </w:tc>
        <w:tc>
          <w:tcPr>
            <w:tcW w:w="790" w:type="pct"/>
          </w:tcPr>
          <w:p w:rsidR="002E1229" w:rsidRDefault="002E1229">
            <w:pPr>
              <w:spacing w:before="60" w:after="60" w:line="320" w:lineRule="atLeast"/>
              <w:jc w:val="center"/>
              <w:rPr>
                <w:rFonts w:ascii="SimHei"/>
                <w:color w:val="FF0000"/>
                <w:sz w:val="18"/>
              </w:rPr>
            </w:pPr>
            <w:r>
              <w:rPr>
                <w:rFonts w:ascii="SimHei"/>
                <w:color w:val="FF0000"/>
                <w:sz w:val="18"/>
              </w:rPr>
              <w:t>2002-2003</w:t>
            </w:r>
            <w:r>
              <w:rPr>
                <w:rFonts w:ascii="SimHei" w:eastAsia="SimHei" w:hint="eastAsia"/>
                <w:color w:val="FF0000"/>
                <w:sz w:val="18"/>
              </w:rPr>
              <w:t>学年</w:t>
            </w:r>
          </w:p>
        </w:tc>
      </w:tr>
      <w:tr w:rsidR="002E1229">
        <w:tblPrEx>
          <w:tblCellMar>
            <w:top w:w="0" w:type="dxa"/>
            <w:bottom w:w="0" w:type="dxa"/>
          </w:tblCellMar>
        </w:tblPrEx>
        <w:tc>
          <w:tcPr>
            <w:tcW w:w="794" w:type="pct"/>
          </w:tcPr>
          <w:p w:rsidR="002E1229" w:rsidRDefault="002E1229">
            <w:pPr>
              <w:spacing w:before="60" w:after="60" w:line="320" w:lineRule="atLeast"/>
              <w:rPr>
                <w:sz w:val="18"/>
              </w:rPr>
            </w:pPr>
            <w:r>
              <w:rPr>
                <w:sz w:val="18"/>
              </w:rPr>
              <w:t>成人</w:t>
            </w:r>
          </w:p>
        </w:tc>
        <w:tc>
          <w:tcPr>
            <w:tcW w:w="854" w:type="pct"/>
          </w:tcPr>
          <w:p w:rsidR="002E1229" w:rsidRDefault="002E1229">
            <w:pPr>
              <w:pStyle w:val="a3"/>
              <w:adjustRightInd w:val="0"/>
              <w:spacing w:before="60" w:after="60" w:line="320" w:lineRule="atLeast"/>
              <w:jc w:val="center"/>
              <w:textAlignment w:val="baseline"/>
              <w:rPr>
                <w:kern w:val="0"/>
                <w:szCs w:val="20"/>
              </w:rPr>
            </w:pPr>
            <w:r>
              <w:rPr>
                <w:kern w:val="0"/>
                <w:szCs w:val="20"/>
              </w:rPr>
              <w:t>501</w:t>
            </w:r>
          </w:p>
        </w:tc>
        <w:tc>
          <w:tcPr>
            <w:tcW w:w="854" w:type="pct"/>
          </w:tcPr>
          <w:p w:rsidR="002E1229" w:rsidRDefault="002E1229">
            <w:pPr>
              <w:spacing w:before="60" w:after="60" w:line="320" w:lineRule="atLeast"/>
              <w:jc w:val="center"/>
              <w:rPr>
                <w:sz w:val="18"/>
              </w:rPr>
            </w:pPr>
            <w:r>
              <w:rPr>
                <w:sz w:val="18"/>
              </w:rPr>
              <w:t>487</w:t>
            </w:r>
          </w:p>
        </w:tc>
        <w:tc>
          <w:tcPr>
            <w:tcW w:w="854" w:type="pct"/>
          </w:tcPr>
          <w:p w:rsidR="002E1229" w:rsidRDefault="002E1229">
            <w:pPr>
              <w:spacing w:before="60" w:after="60" w:line="320" w:lineRule="atLeast"/>
              <w:jc w:val="center"/>
              <w:rPr>
                <w:sz w:val="18"/>
              </w:rPr>
            </w:pPr>
            <w:r>
              <w:rPr>
                <w:sz w:val="18"/>
              </w:rPr>
              <w:t>477</w:t>
            </w:r>
          </w:p>
        </w:tc>
        <w:tc>
          <w:tcPr>
            <w:tcW w:w="853" w:type="pct"/>
          </w:tcPr>
          <w:p w:rsidR="002E1229" w:rsidRDefault="002E1229">
            <w:pPr>
              <w:spacing w:before="60" w:after="60" w:line="320" w:lineRule="atLeast"/>
              <w:jc w:val="center"/>
              <w:rPr>
                <w:sz w:val="18"/>
              </w:rPr>
            </w:pPr>
            <w:r>
              <w:rPr>
                <w:sz w:val="18"/>
              </w:rPr>
              <w:t>346</w:t>
            </w:r>
          </w:p>
        </w:tc>
        <w:tc>
          <w:tcPr>
            <w:tcW w:w="790" w:type="pct"/>
          </w:tcPr>
          <w:p w:rsidR="002E1229" w:rsidRDefault="002E1229">
            <w:pPr>
              <w:spacing w:before="60" w:after="60" w:line="320" w:lineRule="atLeast"/>
              <w:jc w:val="center"/>
              <w:rPr>
                <w:sz w:val="18"/>
              </w:rPr>
            </w:pPr>
            <w:r>
              <w:rPr>
                <w:sz w:val="18"/>
              </w:rPr>
              <w:t>737</w:t>
            </w:r>
          </w:p>
        </w:tc>
      </w:tr>
      <w:tr w:rsidR="002E1229">
        <w:tblPrEx>
          <w:tblCellMar>
            <w:top w:w="0" w:type="dxa"/>
            <w:bottom w:w="0" w:type="dxa"/>
          </w:tblCellMar>
        </w:tblPrEx>
        <w:tc>
          <w:tcPr>
            <w:tcW w:w="794" w:type="pct"/>
          </w:tcPr>
          <w:p w:rsidR="002E1229" w:rsidRDefault="002E1229">
            <w:pPr>
              <w:spacing w:before="60" w:after="60" w:line="320" w:lineRule="atLeast"/>
              <w:rPr>
                <w:sz w:val="18"/>
              </w:rPr>
            </w:pPr>
            <w:r>
              <w:rPr>
                <w:sz w:val="18"/>
              </w:rPr>
              <w:t>EOC</w:t>
            </w:r>
          </w:p>
        </w:tc>
        <w:tc>
          <w:tcPr>
            <w:tcW w:w="854" w:type="pct"/>
          </w:tcPr>
          <w:p w:rsidR="002E1229" w:rsidRDefault="002E1229">
            <w:pPr>
              <w:spacing w:before="60" w:after="60" w:line="320" w:lineRule="atLeast"/>
              <w:jc w:val="center"/>
              <w:rPr>
                <w:sz w:val="18"/>
              </w:rPr>
            </w:pPr>
            <w:r>
              <w:rPr>
                <w:sz w:val="18"/>
              </w:rPr>
              <w:t>47</w:t>
            </w:r>
          </w:p>
        </w:tc>
        <w:tc>
          <w:tcPr>
            <w:tcW w:w="854" w:type="pct"/>
          </w:tcPr>
          <w:p w:rsidR="002E1229" w:rsidRDefault="002E1229">
            <w:pPr>
              <w:spacing w:before="60" w:after="60" w:line="320" w:lineRule="atLeast"/>
              <w:jc w:val="center"/>
              <w:rPr>
                <w:sz w:val="18"/>
              </w:rPr>
            </w:pPr>
            <w:r>
              <w:rPr>
                <w:sz w:val="18"/>
              </w:rPr>
              <w:t>49</w:t>
            </w:r>
          </w:p>
        </w:tc>
        <w:tc>
          <w:tcPr>
            <w:tcW w:w="854" w:type="pct"/>
          </w:tcPr>
          <w:p w:rsidR="002E1229" w:rsidRDefault="002E1229">
            <w:pPr>
              <w:spacing w:before="60" w:after="60" w:line="320" w:lineRule="atLeast"/>
              <w:jc w:val="center"/>
              <w:rPr>
                <w:sz w:val="18"/>
              </w:rPr>
            </w:pPr>
            <w:r>
              <w:rPr>
                <w:sz w:val="18"/>
              </w:rPr>
              <w:t>45</w:t>
            </w:r>
          </w:p>
        </w:tc>
        <w:tc>
          <w:tcPr>
            <w:tcW w:w="853" w:type="pct"/>
          </w:tcPr>
          <w:p w:rsidR="002E1229" w:rsidRDefault="002E1229">
            <w:pPr>
              <w:spacing w:before="60" w:after="60" w:line="320" w:lineRule="atLeast"/>
              <w:jc w:val="center"/>
              <w:rPr>
                <w:sz w:val="18"/>
              </w:rPr>
            </w:pPr>
            <w:r>
              <w:rPr>
                <w:sz w:val="18"/>
              </w:rPr>
              <w:t>2</w:t>
            </w:r>
          </w:p>
        </w:tc>
        <w:tc>
          <w:tcPr>
            <w:tcW w:w="790" w:type="pct"/>
          </w:tcPr>
          <w:p w:rsidR="002E1229" w:rsidRDefault="002E1229">
            <w:pPr>
              <w:spacing w:before="60" w:after="60" w:line="320" w:lineRule="atLeast"/>
              <w:jc w:val="center"/>
              <w:rPr>
                <w:sz w:val="18"/>
              </w:rPr>
            </w:pPr>
            <w:r>
              <w:rPr>
                <w:sz w:val="18"/>
              </w:rPr>
              <w:t>1</w:t>
            </w:r>
          </w:p>
        </w:tc>
      </w:tr>
      <w:tr w:rsidR="002E1229">
        <w:tblPrEx>
          <w:tblCellMar>
            <w:top w:w="0" w:type="dxa"/>
            <w:bottom w:w="0" w:type="dxa"/>
          </w:tblCellMar>
        </w:tblPrEx>
        <w:tc>
          <w:tcPr>
            <w:tcW w:w="794" w:type="pct"/>
          </w:tcPr>
          <w:p w:rsidR="002E1229" w:rsidRDefault="002E1229">
            <w:pPr>
              <w:spacing w:before="60" w:after="60" w:line="320" w:lineRule="atLeast"/>
              <w:rPr>
                <w:sz w:val="18"/>
              </w:rPr>
            </w:pPr>
            <w:r>
              <w:rPr>
                <w:sz w:val="18"/>
              </w:rPr>
              <w:t>SOC</w:t>
            </w:r>
          </w:p>
        </w:tc>
        <w:tc>
          <w:tcPr>
            <w:tcW w:w="854" w:type="pct"/>
          </w:tcPr>
          <w:p w:rsidR="002E1229" w:rsidRDefault="002E1229">
            <w:pPr>
              <w:spacing w:before="60" w:after="60" w:line="320" w:lineRule="atLeast"/>
              <w:jc w:val="center"/>
              <w:rPr>
                <w:sz w:val="18"/>
              </w:rPr>
            </w:pPr>
            <w:r>
              <w:rPr>
                <w:sz w:val="18"/>
              </w:rPr>
              <w:t>62</w:t>
            </w:r>
          </w:p>
        </w:tc>
        <w:tc>
          <w:tcPr>
            <w:tcW w:w="854" w:type="pct"/>
          </w:tcPr>
          <w:p w:rsidR="002E1229" w:rsidRDefault="002E1229">
            <w:pPr>
              <w:spacing w:before="60" w:after="60" w:line="320" w:lineRule="atLeast"/>
              <w:jc w:val="center"/>
              <w:rPr>
                <w:sz w:val="18"/>
              </w:rPr>
            </w:pPr>
            <w:r>
              <w:rPr>
                <w:sz w:val="18"/>
              </w:rPr>
              <w:t>64</w:t>
            </w:r>
          </w:p>
        </w:tc>
        <w:tc>
          <w:tcPr>
            <w:tcW w:w="854" w:type="pct"/>
          </w:tcPr>
          <w:p w:rsidR="002E1229" w:rsidRDefault="002E1229">
            <w:pPr>
              <w:spacing w:before="60" w:after="60" w:line="320" w:lineRule="atLeast"/>
              <w:jc w:val="center"/>
              <w:rPr>
                <w:sz w:val="18"/>
              </w:rPr>
            </w:pPr>
            <w:r>
              <w:rPr>
                <w:sz w:val="18"/>
              </w:rPr>
              <w:t>62</w:t>
            </w:r>
          </w:p>
        </w:tc>
        <w:tc>
          <w:tcPr>
            <w:tcW w:w="853" w:type="pct"/>
          </w:tcPr>
          <w:p w:rsidR="002E1229" w:rsidRDefault="002E1229">
            <w:pPr>
              <w:spacing w:before="60" w:after="60" w:line="320" w:lineRule="atLeast"/>
              <w:jc w:val="center"/>
              <w:rPr>
                <w:sz w:val="18"/>
              </w:rPr>
            </w:pPr>
            <w:r>
              <w:rPr>
                <w:sz w:val="18"/>
              </w:rPr>
              <w:t>6</w:t>
            </w:r>
          </w:p>
        </w:tc>
        <w:tc>
          <w:tcPr>
            <w:tcW w:w="790" w:type="pct"/>
          </w:tcPr>
          <w:p w:rsidR="002E1229" w:rsidRDefault="002E1229">
            <w:pPr>
              <w:spacing w:before="60" w:after="60" w:line="320" w:lineRule="atLeast"/>
              <w:jc w:val="center"/>
              <w:rPr>
                <w:sz w:val="18"/>
              </w:rPr>
            </w:pPr>
            <w:r>
              <w:rPr>
                <w:sz w:val="18"/>
              </w:rPr>
              <w:t>4</w:t>
            </w:r>
          </w:p>
        </w:tc>
      </w:tr>
      <w:tr w:rsidR="002E1229">
        <w:tblPrEx>
          <w:tblCellMar>
            <w:top w:w="0" w:type="dxa"/>
            <w:bottom w:w="0" w:type="dxa"/>
          </w:tblCellMar>
        </w:tblPrEx>
        <w:tc>
          <w:tcPr>
            <w:tcW w:w="794" w:type="pct"/>
          </w:tcPr>
          <w:p w:rsidR="002E1229" w:rsidRDefault="002E1229">
            <w:pPr>
              <w:spacing w:before="60" w:after="60" w:line="320" w:lineRule="atLeast"/>
              <w:rPr>
                <w:sz w:val="18"/>
              </w:rPr>
            </w:pPr>
            <w:r>
              <w:rPr>
                <w:sz w:val="18"/>
              </w:rPr>
              <w:t>FOC</w:t>
            </w:r>
          </w:p>
        </w:tc>
        <w:tc>
          <w:tcPr>
            <w:tcW w:w="854" w:type="pct"/>
          </w:tcPr>
          <w:p w:rsidR="002E1229" w:rsidRDefault="002E1229">
            <w:pPr>
              <w:spacing w:before="60" w:after="60" w:line="320" w:lineRule="atLeast"/>
              <w:jc w:val="center"/>
              <w:rPr>
                <w:sz w:val="18"/>
              </w:rPr>
            </w:pPr>
            <w:r>
              <w:rPr>
                <w:sz w:val="18"/>
              </w:rPr>
              <w:t>305</w:t>
            </w:r>
          </w:p>
        </w:tc>
        <w:tc>
          <w:tcPr>
            <w:tcW w:w="854" w:type="pct"/>
          </w:tcPr>
          <w:p w:rsidR="002E1229" w:rsidRDefault="002E1229">
            <w:pPr>
              <w:spacing w:before="60" w:after="60" w:line="320" w:lineRule="atLeast"/>
              <w:jc w:val="center"/>
              <w:rPr>
                <w:sz w:val="18"/>
              </w:rPr>
            </w:pPr>
            <w:r>
              <w:rPr>
                <w:sz w:val="18"/>
              </w:rPr>
              <w:t>299</w:t>
            </w:r>
          </w:p>
        </w:tc>
        <w:tc>
          <w:tcPr>
            <w:tcW w:w="854" w:type="pct"/>
          </w:tcPr>
          <w:p w:rsidR="002E1229" w:rsidRDefault="002E1229">
            <w:pPr>
              <w:spacing w:before="60" w:after="60" w:line="320" w:lineRule="atLeast"/>
              <w:jc w:val="center"/>
              <w:rPr>
                <w:sz w:val="18"/>
              </w:rPr>
            </w:pPr>
            <w:r>
              <w:rPr>
                <w:sz w:val="18"/>
              </w:rPr>
              <w:t>296</w:t>
            </w:r>
          </w:p>
        </w:tc>
        <w:tc>
          <w:tcPr>
            <w:tcW w:w="853" w:type="pct"/>
          </w:tcPr>
          <w:p w:rsidR="002E1229" w:rsidRDefault="002E1229">
            <w:pPr>
              <w:spacing w:before="60" w:after="60" w:line="320" w:lineRule="atLeast"/>
              <w:jc w:val="center"/>
              <w:rPr>
                <w:sz w:val="18"/>
              </w:rPr>
            </w:pPr>
            <w:r>
              <w:rPr>
                <w:sz w:val="18"/>
              </w:rPr>
              <w:t>287</w:t>
            </w:r>
          </w:p>
        </w:tc>
        <w:tc>
          <w:tcPr>
            <w:tcW w:w="790" w:type="pct"/>
          </w:tcPr>
          <w:p w:rsidR="002E1229" w:rsidRDefault="002E1229">
            <w:pPr>
              <w:spacing w:before="60" w:after="60" w:line="320" w:lineRule="atLeast"/>
              <w:jc w:val="center"/>
              <w:rPr>
                <w:sz w:val="18"/>
              </w:rPr>
            </w:pPr>
            <w:r>
              <w:rPr>
                <w:sz w:val="18"/>
              </w:rPr>
              <w:t>228</w:t>
            </w:r>
          </w:p>
        </w:tc>
      </w:tr>
      <w:tr w:rsidR="002E1229">
        <w:tblPrEx>
          <w:tblCellMar>
            <w:top w:w="0" w:type="dxa"/>
            <w:bottom w:w="0" w:type="dxa"/>
          </w:tblCellMar>
        </w:tblPrEx>
        <w:tc>
          <w:tcPr>
            <w:tcW w:w="794" w:type="pct"/>
          </w:tcPr>
          <w:p w:rsidR="002E1229" w:rsidRDefault="002E1229">
            <w:pPr>
              <w:spacing w:before="60" w:after="60" w:line="320" w:lineRule="atLeast"/>
              <w:rPr>
                <w:sz w:val="18"/>
              </w:rPr>
            </w:pPr>
            <w:r>
              <w:rPr>
                <w:sz w:val="18"/>
              </w:rPr>
              <w:t>年轻人提升课程</w:t>
            </w:r>
          </w:p>
        </w:tc>
        <w:tc>
          <w:tcPr>
            <w:tcW w:w="854" w:type="pct"/>
          </w:tcPr>
          <w:p w:rsidR="002E1229" w:rsidRDefault="002E1229">
            <w:pPr>
              <w:spacing w:before="60" w:after="60" w:line="320" w:lineRule="atLeast"/>
              <w:jc w:val="center"/>
              <w:rPr>
                <w:sz w:val="18"/>
              </w:rPr>
            </w:pPr>
          </w:p>
        </w:tc>
        <w:tc>
          <w:tcPr>
            <w:tcW w:w="854" w:type="pct"/>
          </w:tcPr>
          <w:p w:rsidR="002E1229" w:rsidRDefault="002E1229">
            <w:pPr>
              <w:spacing w:before="60" w:after="60" w:line="320" w:lineRule="atLeast"/>
              <w:jc w:val="center"/>
              <w:rPr>
                <w:sz w:val="18"/>
              </w:rPr>
            </w:pPr>
          </w:p>
        </w:tc>
        <w:tc>
          <w:tcPr>
            <w:tcW w:w="854" w:type="pct"/>
          </w:tcPr>
          <w:p w:rsidR="002E1229" w:rsidRDefault="002E1229">
            <w:pPr>
              <w:spacing w:before="60" w:after="60" w:line="320" w:lineRule="atLeast"/>
              <w:jc w:val="center"/>
              <w:rPr>
                <w:sz w:val="18"/>
              </w:rPr>
            </w:pPr>
          </w:p>
        </w:tc>
        <w:tc>
          <w:tcPr>
            <w:tcW w:w="853" w:type="pct"/>
          </w:tcPr>
          <w:p w:rsidR="002E1229" w:rsidRDefault="002E1229">
            <w:pPr>
              <w:spacing w:before="60" w:after="60" w:line="320" w:lineRule="atLeast"/>
              <w:jc w:val="center"/>
              <w:rPr>
                <w:sz w:val="18"/>
              </w:rPr>
            </w:pPr>
          </w:p>
        </w:tc>
        <w:tc>
          <w:tcPr>
            <w:tcW w:w="790" w:type="pct"/>
          </w:tcPr>
          <w:p w:rsidR="002E1229" w:rsidRDefault="002E1229">
            <w:pPr>
              <w:spacing w:before="60" w:after="60" w:line="320" w:lineRule="atLeast"/>
              <w:jc w:val="center"/>
              <w:rPr>
                <w:sz w:val="18"/>
              </w:rPr>
            </w:pPr>
            <w:r>
              <w:rPr>
                <w:sz w:val="18"/>
              </w:rPr>
              <w:t>514</w:t>
            </w:r>
          </w:p>
        </w:tc>
      </w:tr>
      <w:tr w:rsidR="002E1229">
        <w:tblPrEx>
          <w:tblCellMar>
            <w:top w:w="0" w:type="dxa"/>
            <w:bottom w:w="0" w:type="dxa"/>
          </w:tblCellMar>
        </w:tblPrEx>
        <w:tc>
          <w:tcPr>
            <w:tcW w:w="794" w:type="pct"/>
          </w:tcPr>
          <w:p w:rsidR="002E1229" w:rsidRDefault="002E1229">
            <w:pPr>
              <w:spacing w:before="60" w:after="60" w:line="320" w:lineRule="atLeast"/>
              <w:rPr>
                <w:sz w:val="18"/>
              </w:rPr>
            </w:pPr>
            <w:r>
              <w:rPr>
                <w:sz w:val="18"/>
              </w:rPr>
              <w:t>语言</w:t>
            </w:r>
          </w:p>
        </w:tc>
        <w:tc>
          <w:tcPr>
            <w:tcW w:w="854" w:type="pct"/>
          </w:tcPr>
          <w:p w:rsidR="002E1229" w:rsidRDefault="002E1229">
            <w:pPr>
              <w:spacing w:before="60" w:after="60" w:line="320" w:lineRule="atLeast"/>
              <w:jc w:val="center"/>
              <w:rPr>
                <w:sz w:val="18"/>
              </w:rPr>
            </w:pPr>
            <w:r>
              <w:rPr>
                <w:sz w:val="18"/>
              </w:rPr>
              <w:t>87</w:t>
            </w:r>
          </w:p>
        </w:tc>
        <w:tc>
          <w:tcPr>
            <w:tcW w:w="854" w:type="pct"/>
          </w:tcPr>
          <w:p w:rsidR="002E1229" w:rsidRDefault="002E1229">
            <w:pPr>
              <w:spacing w:before="60" w:after="60" w:line="320" w:lineRule="atLeast"/>
              <w:jc w:val="center"/>
              <w:rPr>
                <w:sz w:val="18"/>
              </w:rPr>
            </w:pPr>
            <w:r>
              <w:rPr>
                <w:sz w:val="18"/>
              </w:rPr>
              <w:t>75</w:t>
            </w:r>
          </w:p>
        </w:tc>
        <w:tc>
          <w:tcPr>
            <w:tcW w:w="854" w:type="pct"/>
          </w:tcPr>
          <w:p w:rsidR="002E1229" w:rsidRDefault="002E1229">
            <w:pPr>
              <w:spacing w:before="60" w:after="60" w:line="320" w:lineRule="atLeast"/>
              <w:jc w:val="center"/>
              <w:rPr>
                <w:sz w:val="18"/>
              </w:rPr>
            </w:pPr>
            <w:r>
              <w:rPr>
                <w:sz w:val="18"/>
              </w:rPr>
              <w:t>74</w:t>
            </w:r>
          </w:p>
        </w:tc>
        <w:tc>
          <w:tcPr>
            <w:tcW w:w="853" w:type="pct"/>
          </w:tcPr>
          <w:p w:rsidR="002E1229" w:rsidRDefault="002E1229">
            <w:pPr>
              <w:spacing w:before="60" w:after="60" w:line="320" w:lineRule="atLeast"/>
              <w:jc w:val="center"/>
              <w:rPr>
                <w:sz w:val="18"/>
              </w:rPr>
            </w:pPr>
            <w:r>
              <w:rPr>
                <w:sz w:val="18"/>
              </w:rPr>
              <w:t>51</w:t>
            </w:r>
          </w:p>
        </w:tc>
        <w:tc>
          <w:tcPr>
            <w:tcW w:w="790" w:type="pct"/>
          </w:tcPr>
          <w:p w:rsidR="002E1229" w:rsidRDefault="002E1229">
            <w:pPr>
              <w:spacing w:before="60" w:after="60" w:line="320" w:lineRule="atLeast"/>
              <w:jc w:val="center"/>
              <w:rPr>
                <w:sz w:val="18"/>
              </w:rPr>
            </w:pPr>
            <w:r>
              <w:rPr>
                <w:sz w:val="18"/>
              </w:rPr>
              <w:t>46</w:t>
            </w:r>
          </w:p>
        </w:tc>
      </w:tr>
    </w:tbl>
    <w:p w:rsidR="002E1229" w:rsidRDefault="002E1229">
      <w:pPr>
        <w:spacing w:line="340" w:lineRule="atLeast"/>
        <w:rPr>
          <w:sz w:val="18"/>
        </w:rPr>
      </w:pPr>
    </w:p>
    <w:p w:rsidR="002E1229" w:rsidRDefault="00B43B73">
      <w:pPr>
        <w:pStyle w:val="a3"/>
        <w:adjustRightInd w:val="0"/>
        <w:spacing w:afterLines="50" w:after="120" w:line="340" w:lineRule="atLeast"/>
        <w:jc w:val="center"/>
        <w:textAlignment w:val="baseline"/>
        <w:rPr>
          <w:rFonts w:eastAsia="SimHei"/>
          <w:color w:val="FF0000"/>
          <w:kern w:val="0"/>
          <w:sz w:val="21"/>
          <w:szCs w:val="20"/>
        </w:rPr>
      </w:pPr>
      <w:r>
        <w:rPr>
          <w:rFonts w:eastAsia="SimHei"/>
          <w:noProof/>
          <w:color w:val="FF0000"/>
          <w:kern w:val="0"/>
          <w:sz w:val="21"/>
          <w:szCs w:val="20"/>
        </w:rPr>
        <w:pict>
          <v:line id="_x0000_s1946" style="position:absolute;left:0;text-align:left;z-index:-1;mso-position-horizontal-relative:page;mso-position-vertical-relative:page" from="84.2pt,270pt" to="84.2pt,342pt" wrapcoords="0 1 0 96 2 96 2 1 0 1" strokeweight=".25pt">
            <w10:wrap type="through" anchorx="page" anchory="page"/>
          </v:line>
        </w:pict>
      </w:r>
      <w:r w:rsidR="002E1229">
        <w:rPr>
          <w:rFonts w:eastAsia="SimHei"/>
          <w:color w:val="FF0000"/>
          <w:kern w:val="0"/>
          <w:sz w:val="21"/>
          <w:szCs w:val="20"/>
        </w:rPr>
        <w:t>入学率</w:t>
      </w:r>
    </w:p>
    <w:tbl>
      <w:tblPr>
        <w:tblW w:w="0" w:type="auto"/>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48"/>
        <w:gridCol w:w="2990"/>
        <w:gridCol w:w="2991"/>
        <w:gridCol w:w="2991"/>
      </w:tblGrid>
      <w:tr w:rsidR="002E1229">
        <w:tblPrEx>
          <w:tblCellMar>
            <w:top w:w="0" w:type="dxa"/>
            <w:bottom w:w="0" w:type="dxa"/>
          </w:tblCellMar>
        </w:tblPrEx>
        <w:tc>
          <w:tcPr>
            <w:tcW w:w="3148" w:type="dxa"/>
          </w:tcPr>
          <w:p w:rsidR="002E1229" w:rsidRDefault="002E1229">
            <w:pPr>
              <w:spacing w:before="60" w:after="60" w:line="320" w:lineRule="atLeast"/>
              <w:rPr>
                <w:rFonts w:ascii="SimHei" w:eastAsia="SimHei"/>
                <w:color w:val="FF0000"/>
                <w:sz w:val="18"/>
              </w:rPr>
            </w:pPr>
          </w:p>
        </w:tc>
        <w:tc>
          <w:tcPr>
            <w:tcW w:w="2990" w:type="dxa"/>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总计</w:t>
            </w:r>
          </w:p>
        </w:tc>
        <w:tc>
          <w:tcPr>
            <w:tcW w:w="2991" w:type="dxa"/>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女性</w:t>
            </w:r>
          </w:p>
        </w:tc>
        <w:tc>
          <w:tcPr>
            <w:tcW w:w="2991" w:type="dxa"/>
          </w:tcPr>
          <w:p w:rsidR="002E1229" w:rsidRDefault="002E1229">
            <w:pPr>
              <w:spacing w:before="60" w:after="60" w:line="320" w:lineRule="atLeast"/>
              <w:jc w:val="center"/>
              <w:rPr>
                <w:rFonts w:ascii="SimHei" w:eastAsia="SimHei"/>
                <w:color w:val="FF0000"/>
                <w:sz w:val="18"/>
              </w:rPr>
            </w:pPr>
            <w:r>
              <w:rPr>
                <w:rFonts w:ascii="SimHei" w:eastAsia="SimHei"/>
                <w:color w:val="FF0000"/>
                <w:sz w:val="18"/>
              </w:rPr>
              <w:t>%</w:t>
            </w:r>
          </w:p>
        </w:tc>
      </w:tr>
      <w:tr w:rsidR="002E1229">
        <w:tblPrEx>
          <w:tblCellMar>
            <w:top w:w="0" w:type="dxa"/>
            <w:bottom w:w="0" w:type="dxa"/>
          </w:tblCellMar>
        </w:tblPrEx>
        <w:tc>
          <w:tcPr>
            <w:tcW w:w="3148" w:type="dxa"/>
          </w:tcPr>
          <w:p w:rsidR="002E1229" w:rsidRDefault="002E1229">
            <w:pPr>
              <w:spacing w:before="60" w:after="60" w:line="320" w:lineRule="atLeast"/>
              <w:rPr>
                <w:sz w:val="18"/>
              </w:rPr>
            </w:pPr>
          </w:p>
        </w:tc>
        <w:tc>
          <w:tcPr>
            <w:tcW w:w="2990" w:type="dxa"/>
          </w:tcPr>
          <w:p w:rsidR="002E1229" w:rsidRDefault="002E1229" w:rsidP="00FA17E9">
            <w:pPr>
              <w:pStyle w:val="Header"/>
              <w:pBdr>
                <w:bottom w:val="none" w:sz="0" w:space="0" w:color="auto"/>
              </w:pBdr>
              <w:tabs>
                <w:tab w:val="clear" w:pos="4320"/>
                <w:tab w:val="clear" w:pos="8640"/>
              </w:tabs>
              <w:spacing w:before="60" w:after="60" w:line="320" w:lineRule="atLeast"/>
              <w:ind w:rightChars="603" w:right="31680"/>
              <w:jc w:val="right"/>
            </w:pPr>
            <w:r>
              <w:t>203</w:t>
            </w:r>
            <w:r>
              <w:rPr>
                <w:rFonts w:hint="eastAsia"/>
              </w:rPr>
              <w:t xml:space="preserve"> </w:t>
            </w:r>
            <w:r>
              <w:t>929</w:t>
            </w:r>
          </w:p>
        </w:tc>
        <w:tc>
          <w:tcPr>
            <w:tcW w:w="2991" w:type="dxa"/>
          </w:tcPr>
          <w:p w:rsidR="002E1229" w:rsidRDefault="002E1229" w:rsidP="00FA17E9">
            <w:pPr>
              <w:spacing w:before="60" w:after="60" w:line="320" w:lineRule="atLeast"/>
              <w:ind w:rightChars="603" w:right="31680"/>
              <w:jc w:val="right"/>
              <w:rPr>
                <w:sz w:val="18"/>
              </w:rPr>
            </w:pPr>
            <w:r>
              <w:rPr>
                <w:sz w:val="18"/>
              </w:rPr>
              <w:t>113</w:t>
            </w:r>
            <w:r>
              <w:rPr>
                <w:rFonts w:hint="eastAsia"/>
                <w:sz w:val="18"/>
              </w:rPr>
              <w:t xml:space="preserve"> </w:t>
            </w:r>
            <w:r>
              <w:rPr>
                <w:sz w:val="18"/>
              </w:rPr>
              <w:t>548</w:t>
            </w:r>
          </w:p>
        </w:tc>
        <w:tc>
          <w:tcPr>
            <w:tcW w:w="2991" w:type="dxa"/>
          </w:tcPr>
          <w:p w:rsidR="002E1229" w:rsidRDefault="002E1229" w:rsidP="00FA17E9">
            <w:pPr>
              <w:spacing w:before="60" w:after="60" w:line="320" w:lineRule="atLeast"/>
              <w:ind w:rightChars="603" w:right="31680"/>
              <w:jc w:val="right"/>
              <w:rPr>
                <w:sz w:val="18"/>
              </w:rPr>
            </w:pPr>
            <w:r>
              <w:rPr>
                <w:sz w:val="18"/>
              </w:rPr>
              <w:t>55.7</w:t>
            </w:r>
          </w:p>
        </w:tc>
      </w:tr>
      <w:tr w:rsidR="002E1229">
        <w:tblPrEx>
          <w:tblCellMar>
            <w:top w:w="0" w:type="dxa"/>
            <w:bottom w:w="0" w:type="dxa"/>
          </w:tblCellMar>
        </w:tblPrEx>
        <w:tc>
          <w:tcPr>
            <w:tcW w:w="3148" w:type="dxa"/>
          </w:tcPr>
          <w:p w:rsidR="002E1229" w:rsidRDefault="002E1229">
            <w:pPr>
              <w:spacing w:before="60" w:after="60" w:line="320" w:lineRule="atLeast"/>
              <w:rPr>
                <w:sz w:val="18"/>
              </w:rPr>
            </w:pPr>
            <w:r>
              <w:rPr>
                <w:sz w:val="18"/>
              </w:rPr>
              <w:t>扫盲</w:t>
            </w:r>
          </w:p>
        </w:tc>
        <w:tc>
          <w:tcPr>
            <w:tcW w:w="2990" w:type="dxa"/>
          </w:tcPr>
          <w:p w:rsidR="002E1229" w:rsidRDefault="002E1229" w:rsidP="00FA17E9">
            <w:pPr>
              <w:spacing w:before="60" w:after="60" w:line="320" w:lineRule="atLeast"/>
              <w:ind w:rightChars="603" w:right="31680"/>
              <w:jc w:val="right"/>
              <w:rPr>
                <w:sz w:val="18"/>
              </w:rPr>
            </w:pPr>
            <w:r>
              <w:rPr>
                <w:sz w:val="18"/>
              </w:rPr>
              <w:t>1</w:t>
            </w:r>
            <w:r>
              <w:rPr>
                <w:rFonts w:hint="eastAsia"/>
                <w:sz w:val="18"/>
              </w:rPr>
              <w:t xml:space="preserve"> </w:t>
            </w:r>
            <w:r>
              <w:rPr>
                <w:sz w:val="18"/>
              </w:rPr>
              <w:t>229</w:t>
            </w:r>
          </w:p>
        </w:tc>
        <w:tc>
          <w:tcPr>
            <w:tcW w:w="2991" w:type="dxa"/>
          </w:tcPr>
          <w:p w:rsidR="002E1229" w:rsidRDefault="002E1229" w:rsidP="00FA17E9">
            <w:pPr>
              <w:spacing w:before="60" w:after="60" w:line="320" w:lineRule="atLeast"/>
              <w:ind w:rightChars="603" w:right="31680"/>
              <w:jc w:val="right"/>
              <w:rPr>
                <w:sz w:val="18"/>
              </w:rPr>
            </w:pPr>
            <w:r>
              <w:rPr>
                <w:sz w:val="18"/>
              </w:rPr>
              <w:t>487</w:t>
            </w:r>
          </w:p>
        </w:tc>
        <w:tc>
          <w:tcPr>
            <w:tcW w:w="2991" w:type="dxa"/>
          </w:tcPr>
          <w:p w:rsidR="002E1229" w:rsidRDefault="002E1229" w:rsidP="00FA17E9">
            <w:pPr>
              <w:spacing w:before="60" w:after="60" w:line="320" w:lineRule="atLeast"/>
              <w:ind w:rightChars="603" w:right="31680"/>
              <w:jc w:val="right"/>
              <w:rPr>
                <w:sz w:val="18"/>
              </w:rPr>
            </w:pPr>
            <w:r>
              <w:rPr>
                <w:sz w:val="18"/>
              </w:rPr>
              <w:t>39.6</w:t>
            </w:r>
          </w:p>
        </w:tc>
      </w:tr>
      <w:tr w:rsidR="002E1229">
        <w:tblPrEx>
          <w:tblCellMar>
            <w:top w:w="0" w:type="dxa"/>
            <w:bottom w:w="0" w:type="dxa"/>
          </w:tblCellMar>
        </w:tblPrEx>
        <w:tc>
          <w:tcPr>
            <w:tcW w:w="3148" w:type="dxa"/>
          </w:tcPr>
          <w:p w:rsidR="002E1229" w:rsidRDefault="002E1229">
            <w:pPr>
              <w:spacing w:before="60" w:after="60" w:line="320" w:lineRule="atLeast"/>
              <w:rPr>
                <w:sz w:val="18"/>
              </w:rPr>
            </w:pPr>
            <w:r>
              <w:rPr>
                <w:sz w:val="18"/>
              </w:rPr>
              <w:t>EOC</w:t>
            </w:r>
          </w:p>
        </w:tc>
        <w:tc>
          <w:tcPr>
            <w:tcW w:w="2990" w:type="dxa"/>
          </w:tcPr>
          <w:p w:rsidR="002E1229" w:rsidRDefault="002E1229" w:rsidP="00FA17E9">
            <w:pPr>
              <w:spacing w:before="60" w:after="60" w:line="320" w:lineRule="atLeast"/>
              <w:ind w:rightChars="603" w:right="31680"/>
              <w:jc w:val="right"/>
              <w:rPr>
                <w:sz w:val="18"/>
              </w:rPr>
            </w:pPr>
            <w:r>
              <w:rPr>
                <w:sz w:val="18"/>
              </w:rPr>
              <w:t>9</w:t>
            </w:r>
            <w:r>
              <w:rPr>
                <w:rFonts w:hint="eastAsia"/>
                <w:sz w:val="18"/>
              </w:rPr>
              <w:t xml:space="preserve"> </w:t>
            </w:r>
            <w:r>
              <w:rPr>
                <w:sz w:val="18"/>
              </w:rPr>
              <w:t>145</w:t>
            </w:r>
          </w:p>
        </w:tc>
        <w:tc>
          <w:tcPr>
            <w:tcW w:w="2991" w:type="dxa"/>
          </w:tcPr>
          <w:p w:rsidR="002E1229" w:rsidRDefault="002E1229" w:rsidP="00FA17E9">
            <w:pPr>
              <w:spacing w:before="60" w:after="60" w:line="320" w:lineRule="atLeast"/>
              <w:ind w:rightChars="603" w:right="31680"/>
              <w:jc w:val="right"/>
              <w:rPr>
                <w:sz w:val="18"/>
              </w:rPr>
            </w:pPr>
            <w:r>
              <w:rPr>
                <w:sz w:val="18"/>
              </w:rPr>
              <w:t>3</w:t>
            </w:r>
            <w:r>
              <w:rPr>
                <w:rFonts w:hint="eastAsia"/>
                <w:sz w:val="18"/>
              </w:rPr>
              <w:t xml:space="preserve"> </w:t>
            </w:r>
            <w:r>
              <w:rPr>
                <w:sz w:val="18"/>
              </w:rPr>
              <w:t>036</w:t>
            </w:r>
          </w:p>
        </w:tc>
        <w:tc>
          <w:tcPr>
            <w:tcW w:w="2991" w:type="dxa"/>
          </w:tcPr>
          <w:p w:rsidR="002E1229" w:rsidRDefault="002E1229" w:rsidP="00FA17E9">
            <w:pPr>
              <w:spacing w:before="60" w:after="60" w:line="320" w:lineRule="atLeast"/>
              <w:ind w:rightChars="603" w:right="31680"/>
              <w:jc w:val="right"/>
              <w:rPr>
                <w:sz w:val="18"/>
              </w:rPr>
            </w:pPr>
            <w:r>
              <w:rPr>
                <w:sz w:val="18"/>
              </w:rPr>
              <w:t>33.2</w:t>
            </w:r>
          </w:p>
        </w:tc>
      </w:tr>
      <w:tr w:rsidR="002E1229">
        <w:tblPrEx>
          <w:tblCellMar>
            <w:top w:w="0" w:type="dxa"/>
            <w:bottom w:w="0" w:type="dxa"/>
          </w:tblCellMar>
        </w:tblPrEx>
        <w:tc>
          <w:tcPr>
            <w:tcW w:w="3148" w:type="dxa"/>
          </w:tcPr>
          <w:p w:rsidR="002E1229" w:rsidRDefault="002E1229">
            <w:pPr>
              <w:spacing w:before="60" w:after="60" w:line="320" w:lineRule="atLeast"/>
              <w:rPr>
                <w:sz w:val="18"/>
              </w:rPr>
            </w:pPr>
            <w:r>
              <w:rPr>
                <w:sz w:val="18"/>
              </w:rPr>
              <w:t>SOC</w:t>
            </w:r>
          </w:p>
        </w:tc>
        <w:tc>
          <w:tcPr>
            <w:tcW w:w="2990" w:type="dxa"/>
          </w:tcPr>
          <w:p w:rsidR="002E1229" w:rsidRDefault="002E1229" w:rsidP="00FA17E9">
            <w:pPr>
              <w:spacing w:before="60" w:after="60" w:line="320" w:lineRule="atLeast"/>
              <w:ind w:rightChars="603" w:right="31680"/>
              <w:jc w:val="right"/>
              <w:rPr>
                <w:sz w:val="18"/>
              </w:rPr>
            </w:pPr>
            <w:r>
              <w:rPr>
                <w:sz w:val="18"/>
              </w:rPr>
              <w:t>14</w:t>
            </w:r>
            <w:r>
              <w:rPr>
                <w:rFonts w:hint="eastAsia"/>
                <w:sz w:val="18"/>
              </w:rPr>
              <w:t xml:space="preserve"> </w:t>
            </w:r>
            <w:r>
              <w:rPr>
                <w:sz w:val="18"/>
              </w:rPr>
              <w:t>586</w:t>
            </w:r>
          </w:p>
        </w:tc>
        <w:tc>
          <w:tcPr>
            <w:tcW w:w="2991" w:type="dxa"/>
          </w:tcPr>
          <w:p w:rsidR="002E1229" w:rsidRDefault="002E1229" w:rsidP="00FA17E9">
            <w:pPr>
              <w:spacing w:before="60" w:after="60" w:line="320" w:lineRule="atLeast"/>
              <w:ind w:rightChars="603" w:right="31680"/>
              <w:jc w:val="right"/>
              <w:rPr>
                <w:sz w:val="18"/>
              </w:rPr>
            </w:pPr>
            <w:r>
              <w:rPr>
                <w:sz w:val="18"/>
              </w:rPr>
              <w:t>6</w:t>
            </w:r>
            <w:r>
              <w:rPr>
                <w:rFonts w:hint="eastAsia"/>
                <w:sz w:val="18"/>
              </w:rPr>
              <w:t xml:space="preserve"> </w:t>
            </w:r>
            <w:r>
              <w:rPr>
                <w:sz w:val="18"/>
              </w:rPr>
              <w:t>520</w:t>
            </w:r>
          </w:p>
        </w:tc>
        <w:tc>
          <w:tcPr>
            <w:tcW w:w="2991" w:type="dxa"/>
          </w:tcPr>
          <w:p w:rsidR="002E1229" w:rsidRDefault="002E1229" w:rsidP="00FA17E9">
            <w:pPr>
              <w:spacing w:before="60" w:after="60" w:line="320" w:lineRule="atLeast"/>
              <w:ind w:rightChars="603" w:right="31680"/>
              <w:jc w:val="right"/>
              <w:rPr>
                <w:sz w:val="18"/>
              </w:rPr>
            </w:pPr>
            <w:r>
              <w:rPr>
                <w:sz w:val="18"/>
              </w:rPr>
              <w:t>44.7</w:t>
            </w:r>
          </w:p>
        </w:tc>
      </w:tr>
      <w:tr w:rsidR="002E1229">
        <w:tblPrEx>
          <w:tblCellMar>
            <w:top w:w="0" w:type="dxa"/>
            <w:bottom w:w="0" w:type="dxa"/>
          </w:tblCellMar>
        </w:tblPrEx>
        <w:tc>
          <w:tcPr>
            <w:tcW w:w="3148" w:type="dxa"/>
          </w:tcPr>
          <w:p w:rsidR="002E1229" w:rsidRDefault="002E1229">
            <w:pPr>
              <w:spacing w:before="60" w:after="60" w:line="320" w:lineRule="atLeast"/>
              <w:rPr>
                <w:sz w:val="18"/>
              </w:rPr>
            </w:pPr>
            <w:r>
              <w:rPr>
                <w:sz w:val="18"/>
              </w:rPr>
              <w:t>FOC</w:t>
            </w:r>
          </w:p>
        </w:tc>
        <w:tc>
          <w:tcPr>
            <w:tcW w:w="2990" w:type="dxa"/>
          </w:tcPr>
          <w:p w:rsidR="002E1229" w:rsidRDefault="002E1229" w:rsidP="00FA17E9">
            <w:pPr>
              <w:spacing w:before="60" w:after="60" w:line="320" w:lineRule="atLeast"/>
              <w:ind w:rightChars="603" w:right="31680"/>
              <w:jc w:val="right"/>
              <w:rPr>
                <w:sz w:val="18"/>
              </w:rPr>
            </w:pPr>
            <w:r>
              <w:rPr>
                <w:sz w:val="18"/>
              </w:rPr>
              <w:t>47</w:t>
            </w:r>
            <w:r>
              <w:rPr>
                <w:rFonts w:hint="eastAsia"/>
                <w:sz w:val="18"/>
              </w:rPr>
              <w:t xml:space="preserve"> </w:t>
            </w:r>
            <w:r>
              <w:rPr>
                <w:sz w:val="18"/>
              </w:rPr>
              <w:t>327</w:t>
            </w:r>
          </w:p>
        </w:tc>
        <w:tc>
          <w:tcPr>
            <w:tcW w:w="2991" w:type="dxa"/>
          </w:tcPr>
          <w:p w:rsidR="002E1229" w:rsidRDefault="002E1229" w:rsidP="00FA17E9">
            <w:pPr>
              <w:spacing w:before="60" w:after="60" w:line="320" w:lineRule="atLeast"/>
              <w:ind w:rightChars="603" w:right="31680"/>
              <w:jc w:val="right"/>
              <w:rPr>
                <w:sz w:val="18"/>
              </w:rPr>
            </w:pPr>
            <w:r>
              <w:rPr>
                <w:sz w:val="18"/>
              </w:rPr>
              <w:t>28</w:t>
            </w:r>
            <w:r>
              <w:rPr>
                <w:rFonts w:hint="eastAsia"/>
                <w:sz w:val="18"/>
              </w:rPr>
              <w:t xml:space="preserve"> </w:t>
            </w:r>
            <w:r>
              <w:rPr>
                <w:sz w:val="18"/>
              </w:rPr>
              <w:t>417</w:t>
            </w:r>
          </w:p>
        </w:tc>
        <w:tc>
          <w:tcPr>
            <w:tcW w:w="2991" w:type="dxa"/>
          </w:tcPr>
          <w:p w:rsidR="002E1229" w:rsidRDefault="002E1229" w:rsidP="00FA17E9">
            <w:pPr>
              <w:spacing w:before="60" w:after="60" w:line="320" w:lineRule="atLeast"/>
              <w:ind w:rightChars="603" w:right="31680"/>
              <w:jc w:val="right"/>
              <w:rPr>
                <w:sz w:val="18"/>
              </w:rPr>
            </w:pPr>
            <w:r>
              <w:rPr>
                <w:sz w:val="18"/>
              </w:rPr>
              <w:t>60</w:t>
            </w:r>
          </w:p>
        </w:tc>
      </w:tr>
      <w:tr w:rsidR="002E1229">
        <w:tblPrEx>
          <w:tblCellMar>
            <w:top w:w="0" w:type="dxa"/>
            <w:bottom w:w="0" w:type="dxa"/>
          </w:tblCellMar>
        </w:tblPrEx>
        <w:tc>
          <w:tcPr>
            <w:tcW w:w="3148" w:type="dxa"/>
          </w:tcPr>
          <w:p w:rsidR="002E1229" w:rsidRDefault="002E1229">
            <w:pPr>
              <w:pStyle w:val="a3"/>
              <w:adjustRightInd w:val="0"/>
              <w:spacing w:before="60" w:after="60" w:line="320" w:lineRule="atLeast"/>
              <w:textAlignment w:val="baseline"/>
              <w:rPr>
                <w:kern w:val="0"/>
                <w:szCs w:val="20"/>
              </w:rPr>
            </w:pPr>
            <w:r>
              <w:rPr>
                <w:kern w:val="0"/>
                <w:szCs w:val="20"/>
              </w:rPr>
              <w:t>年轻人提升课程</w:t>
            </w:r>
          </w:p>
        </w:tc>
        <w:tc>
          <w:tcPr>
            <w:tcW w:w="2990" w:type="dxa"/>
          </w:tcPr>
          <w:p w:rsidR="002E1229" w:rsidRDefault="002E1229" w:rsidP="00FA17E9">
            <w:pPr>
              <w:spacing w:before="60" w:after="60" w:line="320" w:lineRule="atLeast"/>
              <w:ind w:rightChars="603" w:right="31680"/>
              <w:jc w:val="right"/>
              <w:rPr>
                <w:sz w:val="18"/>
              </w:rPr>
            </w:pPr>
            <w:r>
              <w:rPr>
                <w:sz w:val="18"/>
              </w:rPr>
              <w:t>119</w:t>
            </w:r>
            <w:r>
              <w:rPr>
                <w:rFonts w:hint="eastAsia"/>
                <w:sz w:val="18"/>
              </w:rPr>
              <w:t xml:space="preserve"> </w:t>
            </w:r>
            <w:r>
              <w:rPr>
                <w:sz w:val="18"/>
              </w:rPr>
              <w:t>575</w:t>
            </w:r>
          </w:p>
        </w:tc>
        <w:tc>
          <w:tcPr>
            <w:tcW w:w="2991" w:type="dxa"/>
          </w:tcPr>
          <w:p w:rsidR="002E1229" w:rsidRDefault="002E1229" w:rsidP="00FA17E9">
            <w:pPr>
              <w:spacing w:before="60" w:after="60" w:line="320" w:lineRule="atLeast"/>
              <w:ind w:rightChars="603" w:right="31680"/>
              <w:jc w:val="right"/>
              <w:rPr>
                <w:sz w:val="18"/>
              </w:rPr>
            </w:pPr>
            <w:r>
              <w:rPr>
                <w:sz w:val="18"/>
              </w:rPr>
              <w:t>67</w:t>
            </w:r>
            <w:r>
              <w:rPr>
                <w:rFonts w:hint="eastAsia"/>
                <w:sz w:val="18"/>
              </w:rPr>
              <w:t xml:space="preserve"> </w:t>
            </w:r>
            <w:r>
              <w:rPr>
                <w:sz w:val="18"/>
              </w:rPr>
              <w:t>820</w:t>
            </w:r>
          </w:p>
        </w:tc>
        <w:tc>
          <w:tcPr>
            <w:tcW w:w="2991" w:type="dxa"/>
          </w:tcPr>
          <w:p w:rsidR="002E1229" w:rsidRDefault="002E1229" w:rsidP="00FA17E9">
            <w:pPr>
              <w:spacing w:before="60" w:after="60" w:line="320" w:lineRule="atLeast"/>
              <w:ind w:rightChars="603" w:right="31680"/>
              <w:jc w:val="right"/>
              <w:rPr>
                <w:sz w:val="18"/>
              </w:rPr>
            </w:pPr>
            <w:r>
              <w:rPr>
                <w:sz w:val="18"/>
              </w:rPr>
              <w:t>56.7</w:t>
            </w:r>
          </w:p>
        </w:tc>
      </w:tr>
      <w:tr w:rsidR="002E1229">
        <w:tblPrEx>
          <w:tblCellMar>
            <w:top w:w="0" w:type="dxa"/>
            <w:bottom w:w="0" w:type="dxa"/>
          </w:tblCellMar>
        </w:tblPrEx>
        <w:tc>
          <w:tcPr>
            <w:tcW w:w="3148" w:type="dxa"/>
          </w:tcPr>
          <w:p w:rsidR="002E1229" w:rsidRDefault="002E1229">
            <w:pPr>
              <w:spacing w:before="60" w:after="60" w:line="320" w:lineRule="atLeast"/>
              <w:rPr>
                <w:sz w:val="18"/>
              </w:rPr>
            </w:pPr>
            <w:r>
              <w:rPr>
                <w:sz w:val="18"/>
              </w:rPr>
              <w:t>语言</w:t>
            </w:r>
          </w:p>
        </w:tc>
        <w:tc>
          <w:tcPr>
            <w:tcW w:w="2990" w:type="dxa"/>
          </w:tcPr>
          <w:p w:rsidR="002E1229" w:rsidRDefault="002E1229" w:rsidP="00FA17E9">
            <w:pPr>
              <w:spacing w:before="60" w:after="60" w:line="320" w:lineRule="atLeast"/>
              <w:ind w:rightChars="603" w:right="31680"/>
              <w:jc w:val="right"/>
              <w:rPr>
                <w:sz w:val="18"/>
              </w:rPr>
            </w:pPr>
            <w:r>
              <w:rPr>
                <w:sz w:val="18"/>
              </w:rPr>
              <w:t>12</w:t>
            </w:r>
            <w:r>
              <w:rPr>
                <w:rFonts w:hint="eastAsia"/>
                <w:sz w:val="18"/>
              </w:rPr>
              <w:t xml:space="preserve"> </w:t>
            </w:r>
            <w:r>
              <w:rPr>
                <w:sz w:val="18"/>
              </w:rPr>
              <w:t>067</w:t>
            </w:r>
          </w:p>
        </w:tc>
        <w:tc>
          <w:tcPr>
            <w:tcW w:w="2991" w:type="dxa"/>
          </w:tcPr>
          <w:p w:rsidR="002E1229" w:rsidRDefault="002E1229" w:rsidP="00FA17E9">
            <w:pPr>
              <w:spacing w:before="60" w:after="60" w:line="320" w:lineRule="atLeast"/>
              <w:ind w:rightChars="603" w:right="31680"/>
              <w:jc w:val="right"/>
              <w:rPr>
                <w:sz w:val="18"/>
              </w:rPr>
            </w:pPr>
            <w:r>
              <w:rPr>
                <w:sz w:val="18"/>
              </w:rPr>
              <w:t>7</w:t>
            </w:r>
            <w:r>
              <w:rPr>
                <w:rFonts w:hint="eastAsia"/>
                <w:sz w:val="18"/>
              </w:rPr>
              <w:t xml:space="preserve"> </w:t>
            </w:r>
            <w:r>
              <w:rPr>
                <w:sz w:val="18"/>
              </w:rPr>
              <w:t>268</w:t>
            </w:r>
          </w:p>
        </w:tc>
        <w:tc>
          <w:tcPr>
            <w:tcW w:w="2991" w:type="dxa"/>
          </w:tcPr>
          <w:p w:rsidR="002E1229" w:rsidRDefault="002E1229" w:rsidP="00FA17E9">
            <w:pPr>
              <w:spacing w:before="60" w:after="60" w:line="320" w:lineRule="atLeast"/>
              <w:ind w:rightChars="603" w:right="31680"/>
              <w:jc w:val="right"/>
              <w:rPr>
                <w:sz w:val="18"/>
              </w:rPr>
            </w:pPr>
            <w:r>
              <w:rPr>
                <w:sz w:val="18"/>
              </w:rPr>
              <w:t>60.2</w:t>
            </w:r>
          </w:p>
        </w:tc>
      </w:tr>
    </w:tbl>
    <w:p w:rsidR="002E1229" w:rsidRDefault="002E1229">
      <w:pPr>
        <w:spacing w:line="340" w:lineRule="atLeast"/>
        <w:rPr>
          <w:sz w:val="18"/>
        </w:rPr>
      </w:pPr>
    </w:p>
    <w:p w:rsidR="002E1229" w:rsidRDefault="002E1229">
      <w:pPr>
        <w:spacing w:after="240" w:line="360" w:lineRule="exact"/>
        <w:rPr>
          <w:rFonts w:hint="eastAsia"/>
          <w:sz w:val="18"/>
          <w:lang w:val="en-GB"/>
        </w:rPr>
      </w:pPr>
    </w:p>
    <w:sectPr w:rsidR="002E1229">
      <w:headerReference w:type="even" r:id="rId18"/>
      <w:headerReference w:type="default" r:id="rId19"/>
      <w:footerReference w:type="even" r:id="rId20"/>
      <w:footerReference w:type="default" r:id="rId21"/>
      <w:pgSz w:w="15842" w:h="12242" w:orient="landscape" w:code="1"/>
      <w:pgMar w:top="1196" w:right="1741" w:bottom="1196" w:left="1899" w:header="567" w:footer="567"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02T16:31:00Z" w:initials="Start">
    <w:p w:rsidR="00B43B73" w:rsidRDefault="00B43B73">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sidR="00D62CED">
        <w:rPr>
          <w:rFonts w:hint="eastAsia"/>
          <w:noProof/>
        </w:rPr>
        <w:t>页</w:t>
      </w:r>
      <w:r w:rsidR="00D62CED">
        <w:rPr>
          <w:rFonts w:hint="eastAsia"/>
          <w:noProof/>
          <w:lang w:val="en-GB"/>
        </w:rPr>
        <w:t>：</w:t>
      </w:r>
      <w:r w:rsidR="00D62CED">
        <w:rPr>
          <w:noProof/>
        </w:rPr>
        <w:t>1</w:t>
      </w:r>
      <w:r w:rsidR="00D62CED">
        <w:rPr>
          <w:rFonts w:hint="eastAsia"/>
          <w:noProof/>
        </w:rPr>
        <w:br/>
      </w:r>
      <w:r>
        <w:fldChar w:fldCharType="end"/>
      </w:r>
      <w:r>
        <w:rPr>
          <w:rStyle w:val="CommentReference"/>
          <w:rFonts w:hint="eastAsia"/>
        </w:rPr>
        <w:annotationRef/>
      </w:r>
      <w:r>
        <w:t>&lt;&lt;ODS JOB NO&gt;&gt;N0566934C&lt;&lt;ODS JOB NO&gt;&gt;</w:t>
      </w:r>
    </w:p>
    <w:p w:rsidR="00B43B73" w:rsidRDefault="00B43B73">
      <w:pPr>
        <w:pStyle w:val="CommentText"/>
      </w:pPr>
      <w:r>
        <w:t>&lt;&lt;ODS DOC SYMBOL1&gt;&gt;CEDAW/C/CUB/5-6&lt;&lt;ODS DOC SYMBOL1&gt;&gt;</w:t>
      </w:r>
    </w:p>
    <w:p w:rsidR="00B43B73" w:rsidRDefault="00B43B7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2869" w:rsidRDefault="00EB2869" w:rsidP="002E1229">
      <w:r>
        <w:separator/>
      </w:r>
    </w:p>
  </w:endnote>
  <w:endnote w:type="continuationSeparator" w:id="0">
    <w:p w:rsidR="00EB2869" w:rsidRDefault="00EB2869" w:rsidP="002E1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Barcode 3 of 9 by request">
    <w:charset w:val="00"/>
    <w:family w:val="swiss"/>
    <w:pitch w:val="variable"/>
    <w:sig w:usb0="00000003" w:usb1="00000000" w:usb2="00000000" w:usb3="00000000" w:csb0="00000001" w:csb1="00000000"/>
  </w:font>
  <w:font w:name="ArialUnicodeMS">
    <w:altName w:val="方正舒体"/>
    <w:panose1 w:val="00000000000000000000"/>
    <w:charset w:val="86"/>
    <w:family w:val="auto"/>
    <w:notTrueType/>
    <w:pitch w:val="default"/>
    <w:sig w:usb0="00000001" w:usb1="080E0000" w:usb2="00000010" w:usb3="00000000" w:csb0="00040000"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B73" w:rsidRDefault="00B43B73">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D62CED">
      <w:rPr>
        <w:rStyle w:val="PageNumber"/>
        <w:noProof/>
      </w:rPr>
      <w:t>1</w:t>
    </w:r>
    <w:r>
      <w:rPr>
        <w:rStyle w:val="PageNumber"/>
      </w:rPr>
      <w:fldChar w:fldCharType="end"/>
    </w:r>
  </w:p>
  <w:p w:rsidR="00B43B73" w:rsidRDefault="00B43B73">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B73" w:rsidRDefault="00B43B73">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D62CED">
      <w:rPr>
        <w:rStyle w:val="PageNumber"/>
        <w:noProof/>
      </w:rPr>
      <w:t>1</w:t>
    </w:r>
    <w:r>
      <w:rPr>
        <w:rStyle w:val="PageNumber"/>
      </w:rPr>
      <w:fldChar w:fldCharType="end"/>
    </w:r>
  </w:p>
  <w:p w:rsidR="00B43B73" w:rsidRDefault="00B43B7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B73" w:rsidRDefault="00B43B73" w:rsidP="00FA17E9">
    <w:pPr>
      <w:pStyle w:val="FootnoteText"/>
      <w:pBdr>
        <w:top w:val="single" w:sz="4" w:space="1" w:color="auto"/>
      </w:pBdr>
      <w:spacing w:line="120" w:lineRule="exact"/>
      <w:ind w:rightChars="3376" w:right="31680"/>
      <w:jc w:val="both"/>
      <w:rPr>
        <w:rFonts w:eastAsia="SimSun"/>
      </w:rPr>
    </w:pPr>
  </w:p>
  <w:p w:rsidR="00B43B73" w:rsidRDefault="00B43B73">
    <w:pPr>
      <w:ind w:right="-7"/>
      <w:rPr>
        <w:sz w:val="18"/>
      </w:rPr>
    </w:pPr>
    <w:r>
      <w:rPr>
        <w:sz w:val="18"/>
        <w:vertAlign w:val="superscript"/>
      </w:rPr>
      <w:t>*</w:t>
    </w:r>
    <w:r>
      <w:rPr>
        <w:sz w:val="18"/>
      </w:rPr>
      <w:t xml:space="preserve"> </w:t>
    </w:r>
    <w:r>
      <w:rPr>
        <w:rFonts w:hint="eastAsia"/>
        <w:sz w:val="18"/>
      </w:rPr>
      <w:t xml:space="preserve"> </w:t>
    </w:r>
    <w:r>
      <w:rPr>
        <w:sz w:val="18"/>
      </w:rPr>
      <w:t>本报告发行时未经正式编辑。</w:t>
    </w:r>
  </w:p>
  <w:p w:rsidR="00B43B73" w:rsidRDefault="00B43B73">
    <w:pPr>
      <w:pStyle w:val="FootnoteText"/>
      <w:spacing w:afterLines="50" w:after="120" w:line="260" w:lineRule="exact"/>
      <w:jc w:val="both"/>
      <w:rPr>
        <w:rFonts w:hint="eastAsia"/>
        <w:sz w:val="21"/>
      </w:rPr>
    </w:pPr>
    <w:r>
      <w:rPr>
        <w:rFonts w:eastAsia="SimSun"/>
        <w:bCs/>
      </w:rPr>
      <w:t>关于古巴政府提交的初次报告，见已由委员会第二届会议审议的</w:t>
    </w:r>
    <w:r>
      <w:rPr>
        <w:rFonts w:eastAsia="SimSun"/>
        <w:bCs/>
      </w:rPr>
      <w:t>CEDAW/C/5/Add.4</w:t>
    </w:r>
    <w:r>
      <w:rPr>
        <w:rFonts w:eastAsia="SimSun"/>
        <w:bCs/>
      </w:rPr>
      <w:t>。关于古巴政府提交的第二和第三次合并定期报告，见已由委员会第十五届会议审议的</w:t>
    </w:r>
    <w:r>
      <w:rPr>
        <w:rFonts w:eastAsia="SimSun"/>
        <w:bCs/>
      </w:rPr>
      <w:t>CEDAW/C/CUB/2-3</w:t>
    </w:r>
    <w:r>
      <w:rPr>
        <w:rFonts w:eastAsia="SimSun"/>
        <w:bCs/>
      </w:rPr>
      <w:t>和</w:t>
    </w:r>
    <w:r>
      <w:rPr>
        <w:rFonts w:eastAsia="SimSun"/>
        <w:bCs/>
      </w:rPr>
      <w:t>Add.1</w:t>
    </w:r>
    <w:r>
      <w:rPr>
        <w:rFonts w:eastAsia="SimSun"/>
        <w:bCs/>
      </w:rPr>
      <w:t>。关于古巴政府提交的第四次定期报告，见已由委员会第二十三届会议审议的</w:t>
    </w:r>
    <w:r>
      <w:rPr>
        <w:rFonts w:eastAsia="SimSun"/>
        <w:bCs/>
      </w:rPr>
      <w:t>CEDAW/C/CUB/4</w:t>
    </w:r>
    <w:r>
      <w:rPr>
        <w:rFonts w:eastAsia="SimSun"/>
        <w:bCs/>
      </w:rPr>
      <w:t>。</w:t>
    </w:r>
  </w:p>
  <w:p w:rsidR="00B43B73" w:rsidRDefault="00B43B73">
    <w:pPr>
      <w:pStyle w:val="FootnoteText"/>
      <w:spacing w:afterLines="50" w:after="120"/>
      <w:rPr>
        <w:rFonts w:hint="eastAsia"/>
        <w:b/>
        <w:bCs/>
        <w:sz w:val="21"/>
      </w:rPr>
    </w:pPr>
    <w:r>
      <w:rPr>
        <w:rFonts w:hint="eastAsia"/>
        <w:sz w:val="21"/>
      </w:rPr>
      <w:t>0</w:t>
    </w:r>
    <w:r>
      <w:rPr>
        <w:sz w:val="21"/>
      </w:rPr>
      <w:t>5</w:t>
    </w:r>
    <w:r>
      <w:rPr>
        <w:rFonts w:hint="eastAsia"/>
        <w:sz w:val="21"/>
      </w:rPr>
      <w:t>-</w:t>
    </w:r>
    <w:r>
      <w:rPr>
        <w:sz w:val="21"/>
      </w:rPr>
      <w:t>66934</w:t>
    </w:r>
    <w:r>
      <w:rPr>
        <w:rFonts w:hint="eastAsia"/>
        <w:sz w:val="21"/>
      </w:rPr>
      <w:t xml:space="preserve"> (C)    010</w:t>
    </w:r>
    <w:r w:rsidR="008E12A0">
      <w:rPr>
        <w:rFonts w:hint="eastAsia"/>
        <w:sz w:val="21"/>
      </w:rPr>
      <w:t>506   02</w:t>
    </w:r>
    <w:r>
      <w:rPr>
        <w:rFonts w:hint="eastAsia"/>
        <w:sz w:val="21"/>
      </w:rPr>
      <w:t>0506</w:t>
    </w:r>
    <w:r>
      <w:rPr>
        <w:sz w:val="21"/>
      </w:rPr>
      <w:br/>
    </w:r>
    <w:r w:rsidRPr="00B43B73">
      <w:rPr>
        <w:rFonts w:ascii="Barcode 3 of 9 by request" w:hAnsi="Barcode 3 of 9 by request"/>
        <w:b/>
        <w:bCs/>
        <w:sz w:val="21"/>
      </w:rPr>
      <w:t>*0566934*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B73" w:rsidRDefault="00B43B73">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AF12ED">
      <w:rPr>
        <w:rStyle w:val="PageNumber"/>
        <w:noProof/>
      </w:rPr>
      <w:t>82</w:t>
    </w:r>
    <w:r>
      <w:rPr>
        <w:rStyle w:val="PageNumber"/>
      </w:rPr>
      <w:fldChar w:fldCharType="end"/>
    </w:r>
  </w:p>
  <w:p w:rsidR="00B43B73" w:rsidRDefault="00B43B73">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B73" w:rsidRDefault="00B43B73">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AF12ED">
      <w:rPr>
        <w:rStyle w:val="PageNumber"/>
        <w:noProof/>
      </w:rPr>
      <w:t>81</w:t>
    </w:r>
    <w:r>
      <w:rPr>
        <w:rStyle w:val="PageNumber"/>
      </w:rPr>
      <w:fldChar w:fldCharType="end"/>
    </w:r>
  </w:p>
  <w:p w:rsidR="00B43B73" w:rsidRDefault="00B43B73">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B73" w:rsidRDefault="00B43B73">
    <w:pPr>
      <w:pStyle w:val="Footer"/>
      <w:ind w:right="360"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B73" w:rsidRDefault="00B43B73">
    <w:pPr>
      <w:pStyle w:val="Footer"/>
      <w:framePr w:wrap="around" w:vAnchor="text" w:hAnchor="page" w:x="1180" w:y="-559"/>
      <w:textDirection w:val="tbRl"/>
      <w:rPr>
        <w:rStyle w:val="PageNumber"/>
      </w:rPr>
    </w:pPr>
    <w:r>
      <w:rPr>
        <w:rStyle w:val="PageNumber"/>
      </w:rPr>
      <w:fldChar w:fldCharType="begin"/>
    </w:r>
    <w:r>
      <w:rPr>
        <w:rStyle w:val="PageNumber"/>
      </w:rPr>
      <w:instrText xml:space="preserve">PAGE  </w:instrText>
    </w:r>
    <w:r>
      <w:rPr>
        <w:rStyle w:val="PageNumber"/>
      </w:rPr>
      <w:fldChar w:fldCharType="separate"/>
    </w:r>
    <w:r w:rsidR="00AF12ED">
      <w:rPr>
        <w:rStyle w:val="PageNumber"/>
        <w:noProof/>
      </w:rPr>
      <w:t>89</w:t>
    </w:r>
    <w:r>
      <w:rPr>
        <w:rStyle w:val="PageNumber"/>
      </w:rPr>
      <w:fldChar w:fldCharType="end"/>
    </w:r>
  </w:p>
  <w:p w:rsidR="00B43B73" w:rsidRDefault="00B43B7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2869" w:rsidRDefault="00EB2869" w:rsidP="002E1229">
      <w:r>
        <w:separator/>
      </w:r>
    </w:p>
  </w:footnote>
  <w:footnote w:type="continuationSeparator" w:id="0">
    <w:p w:rsidR="00EB2869" w:rsidRDefault="00EB2869" w:rsidP="002E12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B73" w:rsidRDefault="00B43B73">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43B73">
                  <w:tblPrEx>
                    <w:tblCellMar>
                      <w:top w:w="0" w:type="dxa"/>
                      <w:bottom w:w="0" w:type="dxa"/>
                    </w:tblCellMar>
                  </w:tblPrEx>
                  <w:trPr>
                    <w:trHeight w:hRule="exact" w:val="864"/>
                  </w:trPr>
                  <w:tc>
                    <w:tcPr>
                      <w:tcW w:w="4838" w:type="dxa"/>
                      <w:tcBorders>
                        <w:bottom w:val="single" w:sz="4" w:space="0" w:color="auto"/>
                      </w:tcBorders>
                      <w:vAlign w:val="bottom"/>
                    </w:tcPr>
                    <w:p w:rsidR="00B43B73" w:rsidRDefault="00B43B73">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B43B73" w:rsidRDefault="00B43B73">
                      <w:pPr>
                        <w:pStyle w:val="Header"/>
                        <w:pBdr>
                          <w:bottom w:val="none" w:sz="0" w:space="0" w:color="auto"/>
                        </w:pBdr>
                      </w:pPr>
                    </w:p>
                  </w:tc>
                </w:tr>
              </w:tbl>
              <w:p w:rsidR="00B43B73" w:rsidRDefault="00B43B7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B73" w:rsidRDefault="00B43B73">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43B73">
                  <w:tblPrEx>
                    <w:tblCellMar>
                      <w:top w:w="0" w:type="dxa"/>
                      <w:bottom w:w="0" w:type="dxa"/>
                    </w:tblCellMar>
                  </w:tblPrEx>
                  <w:trPr>
                    <w:trHeight w:hRule="exact" w:val="864"/>
                  </w:trPr>
                  <w:tc>
                    <w:tcPr>
                      <w:tcW w:w="4838" w:type="dxa"/>
                      <w:tcBorders>
                        <w:bottom w:val="single" w:sz="4" w:space="0" w:color="auto"/>
                      </w:tcBorders>
                      <w:vAlign w:val="bottom"/>
                    </w:tcPr>
                    <w:p w:rsidR="00B43B73" w:rsidRDefault="00B43B73">
                      <w:pPr>
                        <w:pStyle w:val="Header"/>
                        <w:pBdr>
                          <w:bottom w:val="none" w:sz="0" w:space="0" w:color="auto"/>
                        </w:pBdr>
                      </w:pPr>
                    </w:p>
                  </w:tc>
                  <w:tc>
                    <w:tcPr>
                      <w:tcW w:w="5048" w:type="dxa"/>
                      <w:tcBorders>
                        <w:bottom w:val="single" w:sz="4" w:space="0" w:color="auto"/>
                      </w:tcBorders>
                      <w:vAlign w:val="bottom"/>
                    </w:tcPr>
                    <w:p w:rsidR="00B43B73" w:rsidRDefault="00B43B73">
                      <w:pPr>
                        <w:pStyle w:val="Header"/>
                        <w:pBdr>
                          <w:bottom w:val="none" w:sz="0" w:space="0" w:color="auto"/>
                        </w:pBdr>
                        <w:spacing w:after="80"/>
                        <w:jc w:val="right"/>
                        <w:rPr>
                          <w:rFonts w:hint="eastAsia"/>
                          <w:b/>
                        </w:rPr>
                      </w:pPr>
                      <w:r>
                        <w:rPr>
                          <w:b/>
                        </w:rPr>
                        <w:t>CEDAW/C/NLD/4</w:t>
                      </w:r>
                    </w:p>
                  </w:tc>
                </w:tr>
              </w:tbl>
              <w:p w:rsidR="00B43B73" w:rsidRDefault="00B43B7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B43B7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43B73" w:rsidRDefault="00B43B73">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B43B73" w:rsidRDefault="00B43B73">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B43B73" w:rsidRDefault="00B43B73">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B43B73" w:rsidRDefault="00B43B73">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CUB</w:t>
          </w:r>
          <w:r>
            <w:rPr>
              <w:position w:val="-4"/>
            </w:rPr>
            <w:t>/</w:t>
          </w:r>
          <w:r>
            <w:rPr>
              <w:rFonts w:hint="eastAsia"/>
              <w:position w:val="-4"/>
            </w:rPr>
            <w:t>5-6</w:t>
          </w:r>
        </w:p>
      </w:tc>
    </w:tr>
    <w:tr w:rsidR="00B43B73">
      <w:tblPrEx>
        <w:tblCellMar>
          <w:top w:w="0" w:type="dxa"/>
          <w:bottom w:w="0" w:type="dxa"/>
        </w:tblCellMar>
      </w:tblPrEx>
      <w:trPr>
        <w:trHeight w:hRule="exact" w:val="2880"/>
      </w:trPr>
      <w:tc>
        <w:tcPr>
          <w:tcW w:w="1267" w:type="dxa"/>
          <w:tcBorders>
            <w:left w:val="nil"/>
            <w:bottom w:val="single" w:sz="12" w:space="0" w:color="auto"/>
            <w:right w:val="nil"/>
          </w:tcBorders>
        </w:tcPr>
        <w:p w:rsidR="00B43B73" w:rsidRDefault="00B43B73">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B43B73" w:rsidRDefault="00B43B73">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B43B73" w:rsidRDefault="00B43B73">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B43B73" w:rsidRDefault="00B43B73">
          <w:pPr>
            <w:pStyle w:val="Header"/>
            <w:pBdr>
              <w:bottom w:val="none" w:sz="0" w:space="0" w:color="auto"/>
            </w:pBdr>
            <w:spacing w:before="109"/>
          </w:pPr>
        </w:p>
      </w:tc>
      <w:tc>
        <w:tcPr>
          <w:tcW w:w="3199" w:type="dxa"/>
          <w:gridSpan w:val="2"/>
          <w:tcBorders>
            <w:left w:val="nil"/>
            <w:bottom w:val="single" w:sz="12" w:space="0" w:color="auto"/>
            <w:right w:val="nil"/>
          </w:tcBorders>
        </w:tcPr>
        <w:p w:rsidR="00B43B73" w:rsidRDefault="00B43B73">
          <w:pPr>
            <w:spacing w:before="240" w:line="240" w:lineRule="exact"/>
          </w:pPr>
          <w:r>
            <w:t>Distr.</w:t>
          </w:r>
          <w:r>
            <w:rPr>
              <w:lang w:val="en-AU"/>
            </w:rPr>
            <w:t>：</w:t>
          </w:r>
          <w:r>
            <w:t>General</w:t>
          </w:r>
        </w:p>
        <w:p w:rsidR="00B43B73" w:rsidRDefault="00B43B73">
          <w:pPr>
            <w:spacing w:line="240" w:lineRule="exact"/>
            <w:rPr>
              <w:rFonts w:hint="eastAsia"/>
            </w:rPr>
          </w:pPr>
          <w:r>
            <w:rPr>
              <w:rFonts w:hint="eastAsia"/>
            </w:rPr>
            <w:t>22</w:t>
          </w:r>
          <w:r>
            <w:t xml:space="preserve"> </w:t>
          </w:r>
          <w:r>
            <w:rPr>
              <w:rFonts w:hint="eastAsia"/>
            </w:rPr>
            <w:t>December</w:t>
          </w:r>
          <w:r>
            <w:t xml:space="preserve"> 2005</w:t>
          </w:r>
        </w:p>
        <w:p w:rsidR="00B43B73" w:rsidRDefault="00B43B73">
          <w:pPr>
            <w:spacing w:line="240" w:lineRule="exact"/>
          </w:pPr>
        </w:p>
        <w:p w:rsidR="00B43B73" w:rsidRDefault="00B43B73">
          <w:pPr>
            <w:spacing w:line="240" w:lineRule="exact"/>
          </w:pPr>
          <w:r>
            <w:t>Chinese</w:t>
          </w:r>
        </w:p>
        <w:p w:rsidR="00B43B73" w:rsidRDefault="00B43B73">
          <w:pPr>
            <w:spacing w:line="240" w:lineRule="exact"/>
            <w:rPr>
              <w:rFonts w:hint="eastAsia"/>
            </w:rPr>
          </w:pPr>
          <w:r>
            <w:t>Original</w:t>
          </w:r>
          <w:r>
            <w:rPr>
              <w:lang w:val="en-AU"/>
            </w:rPr>
            <w:t>：</w:t>
          </w:r>
          <w:r>
            <w:rPr>
              <w:rFonts w:hint="eastAsia"/>
            </w:rPr>
            <w:t>Spanish</w:t>
          </w:r>
        </w:p>
      </w:tc>
    </w:tr>
  </w:tbl>
  <w:p w:rsidR="00B43B73" w:rsidRDefault="00B43B73">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B73" w:rsidRDefault="00B43B73">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43B73">
                  <w:tblPrEx>
                    <w:tblCellMar>
                      <w:top w:w="0" w:type="dxa"/>
                      <w:bottom w:w="0" w:type="dxa"/>
                    </w:tblCellMar>
                  </w:tblPrEx>
                  <w:trPr>
                    <w:trHeight w:hRule="exact" w:val="864"/>
                  </w:trPr>
                  <w:tc>
                    <w:tcPr>
                      <w:tcW w:w="4838" w:type="dxa"/>
                      <w:tcBorders>
                        <w:bottom w:val="single" w:sz="4" w:space="0" w:color="auto"/>
                      </w:tcBorders>
                      <w:vAlign w:val="bottom"/>
                    </w:tcPr>
                    <w:p w:rsidR="00B43B73" w:rsidRDefault="00B43B73">
                      <w:pPr>
                        <w:pStyle w:val="Header"/>
                        <w:pBdr>
                          <w:bottom w:val="none" w:sz="0" w:space="0" w:color="auto"/>
                        </w:pBdr>
                        <w:spacing w:after="80"/>
                        <w:jc w:val="both"/>
                        <w:rPr>
                          <w:rFonts w:hint="eastAsia"/>
                          <w:b/>
                        </w:rPr>
                      </w:pPr>
                      <w:r>
                        <w:rPr>
                          <w:b/>
                        </w:rPr>
                        <w:t>CEDAW/C</w:t>
                      </w:r>
                      <w:r>
                        <w:rPr>
                          <w:rFonts w:hint="eastAsia"/>
                          <w:b/>
                        </w:rPr>
                        <w:t>/CUB</w:t>
                      </w:r>
                      <w:r>
                        <w:rPr>
                          <w:b/>
                        </w:rPr>
                        <w:t>/</w:t>
                      </w:r>
                      <w:r>
                        <w:rPr>
                          <w:rFonts w:hint="eastAsia"/>
                          <w:b/>
                        </w:rPr>
                        <w:t>5-6</w:t>
                      </w:r>
                    </w:p>
                  </w:tc>
                  <w:tc>
                    <w:tcPr>
                      <w:tcW w:w="5048" w:type="dxa"/>
                      <w:tcBorders>
                        <w:bottom w:val="single" w:sz="4" w:space="0" w:color="auto"/>
                      </w:tcBorders>
                      <w:vAlign w:val="bottom"/>
                    </w:tcPr>
                    <w:p w:rsidR="00B43B73" w:rsidRDefault="00B43B73">
                      <w:pPr>
                        <w:pStyle w:val="Header"/>
                        <w:pBdr>
                          <w:bottom w:val="none" w:sz="0" w:space="0" w:color="auto"/>
                        </w:pBdr>
                      </w:pPr>
                    </w:p>
                  </w:tc>
                </w:tr>
              </w:tbl>
              <w:p w:rsidR="00B43B73" w:rsidRDefault="00B43B73"/>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B73" w:rsidRDefault="00B43B73">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43B73">
                  <w:tblPrEx>
                    <w:tblCellMar>
                      <w:top w:w="0" w:type="dxa"/>
                      <w:bottom w:w="0" w:type="dxa"/>
                    </w:tblCellMar>
                  </w:tblPrEx>
                  <w:trPr>
                    <w:trHeight w:hRule="exact" w:val="864"/>
                  </w:trPr>
                  <w:tc>
                    <w:tcPr>
                      <w:tcW w:w="4838" w:type="dxa"/>
                      <w:tcBorders>
                        <w:bottom w:val="single" w:sz="4" w:space="0" w:color="auto"/>
                      </w:tcBorders>
                      <w:vAlign w:val="bottom"/>
                    </w:tcPr>
                    <w:p w:rsidR="00B43B73" w:rsidRDefault="00B43B73">
                      <w:pPr>
                        <w:pStyle w:val="Header"/>
                        <w:pBdr>
                          <w:bottom w:val="none" w:sz="0" w:space="0" w:color="auto"/>
                        </w:pBdr>
                      </w:pPr>
                    </w:p>
                  </w:tc>
                  <w:tc>
                    <w:tcPr>
                      <w:tcW w:w="5048" w:type="dxa"/>
                      <w:tcBorders>
                        <w:bottom w:val="single" w:sz="4" w:space="0" w:color="auto"/>
                      </w:tcBorders>
                      <w:vAlign w:val="bottom"/>
                    </w:tcPr>
                    <w:p w:rsidR="00B43B73" w:rsidRDefault="00B43B73">
                      <w:pPr>
                        <w:pStyle w:val="Header"/>
                        <w:pBdr>
                          <w:bottom w:val="none" w:sz="0" w:space="0" w:color="auto"/>
                        </w:pBdr>
                        <w:spacing w:after="80"/>
                        <w:jc w:val="right"/>
                        <w:rPr>
                          <w:rFonts w:hint="eastAsia"/>
                          <w:b/>
                        </w:rPr>
                      </w:pPr>
                      <w:r>
                        <w:rPr>
                          <w:b/>
                        </w:rPr>
                        <w:t>CEDAW/C</w:t>
                      </w:r>
                      <w:r>
                        <w:rPr>
                          <w:rFonts w:hint="eastAsia"/>
                          <w:b/>
                        </w:rPr>
                        <w:t>/CUB</w:t>
                      </w:r>
                      <w:r>
                        <w:rPr>
                          <w:b/>
                        </w:rPr>
                        <w:t>/</w:t>
                      </w:r>
                      <w:r>
                        <w:rPr>
                          <w:rFonts w:hint="eastAsia"/>
                          <w:b/>
                        </w:rPr>
                        <w:t>5-6</w:t>
                      </w:r>
                    </w:p>
                  </w:tc>
                </w:tr>
              </w:tbl>
              <w:p w:rsidR="00B43B73" w:rsidRDefault="00B43B73"/>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B73" w:rsidRDefault="00B43B73">
    <w:pPr>
      <w:pStyle w:val="Footer"/>
      <w:framePr w:wrap="around" w:vAnchor="text" w:hAnchor="page" w:x="1180" w:y="634"/>
      <w:textDirection w:val="tbRl"/>
      <w:rPr>
        <w:rStyle w:val="PageNumber"/>
      </w:rPr>
    </w:pPr>
    <w:r>
      <w:rPr>
        <w:rStyle w:val="PageNumber"/>
      </w:rPr>
      <w:fldChar w:fldCharType="begin"/>
    </w:r>
    <w:r>
      <w:rPr>
        <w:rStyle w:val="PageNumber"/>
      </w:rPr>
      <w:instrText xml:space="preserve">PAGE  </w:instrText>
    </w:r>
    <w:r>
      <w:rPr>
        <w:rStyle w:val="PageNumber"/>
      </w:rPr>
      <w:fldChar w:fldCharType="separate"/>
    </w:r>
    <w:r w:rsidR="00AF12ED">
      <w:rPr>
        <w:rStyle w:val="PageNumber"/>
        <w:noProof/>
      </w:rPr>
      <w:t>90</w:t>
    </w:r>
    <w:r>
      <w:rPr>
        <w:rStyle w:val="PageNumber"/>
      </w:rPr>
      <w:fldChar w:fldCharType="end"/>
    </w:r>
  </w:p>
  <w:p w:rsidR="00B43B73" w:rsidRDefault="00B43B73">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9" type="#_x0000_t202" style="position:absolute;left:0;text-align:left;margin-left:621pt;margin-top:27.7pt;width:30pt;height:494pt;z-index:7" filled="f" stroked="f">
          <v:textbox style="layout-flow:vertical;mso-next-textbox:#_x0000_s2079">
            <w:txbxContent>
              <w:p w:rsidR="00B43B73" w:rsidRDefault="00B43B73">
                <w:pPr>
                  <w:rPr>
                    <w:sz w:val="18"/>
                  </w:rPr>
                </w:pPr>
                <w:r>
                  <w:rPr>
                    <w:b/>
                    <w:sz w:val="18"/>
                  </w:rPr>
                  <w:t>CEDAW/C</w:t>
                </w:r>
                <w:r>
                  <w:rPr>
                    <w:rFonts w:hint="eastAsia"/>
                    <w:b/>
                    <w:sz w:val="18"/>
                  </w:rPr>
                  <w:t>/CUB</w:t>
                </w:r>
                <w:r>
                  <w:rPr>
                    <w:b/>
                    <w:sz w:val="18"/>
                  </w:rPr>
                  <w:t>/</w:t>
                </w:r>
                <w:r>
                  <w:rPr>
                    <w:rFonts w:hint="eastAsia"/>
                    <w:b/>
                    <w:sz w:val="18"/>
                  </w:rPr>
                  <w:t>5-6</w:t>
                </w:r>
              </w:p>
            </w:txbxContent>
          </v:textbox>
        </v:shape>
      </w:pict>
    </w:r>
    <w:r>
      <w:rPr>
        <w:noProof/>
        <w:sz w:val="20"/>
      </w:rPr>
      <w:pict>
        <v:line id="_x0000_s2080" style="position:absolute;left:0;text-align:left;z-index:8" from="624.75pt,30.7pt" to="624.75pt,521.95pt"/>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B73" w:rsidRDefault="00B43B73">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7" type="#_x0000_t202" style="position:absolute;left:0;text-align:left;margin-left:620.25pt;margin-top:31.45pt;width:30pt;height:494pt;z-index:5" filled="f" stroked="f">
          <v:textbox style="layout-flow:vertical;mso-next-textbox:#_x0000_s2077">
            <w:txbxContent>
              <w:p w:rsidR="00B43B73" w:rsidRDefault="00B43B73">
                <w:pPr>
                  <w:jc w:val="right"/>
                  <w:rPr>
                    <w:sz w:val="18"/>
                  </w:rPr>
                </w:pPr>
                <w:r>
                  <w:rPr>
                    <w:b/>
                    <w:sz w:val="18"/>
                  </w:rPr>
                  <w:t>CEDAW/C</w:t>
                </w:r>
                <w:r>
                  <w:rPr>
                    <w:rFonts w:hint="eastAsia"/>
                    <w:b/>
                    <w:sz w:val="18"/>
                  </w:rPr>
                  <w:t>/CUB</w:t>
                </w:r>
                <w:r>
                  <w:rPr>
                    <w:b/>
                    <w:sz w:val="18"/>
                  </w:rPr>
                  <w:t>/</w:t>
                </w:r>
                <w:r>
                  <w:rPr>
                    <w:rFonts w:hint="eastAsia"/>
                    <w:b/>
                    <w:sz w:val="18"/>
                  </w:rPr>
                  <w:t>5-6</w:t>
                </w:r>
              </w:p>
            </w:txbxContent>
          </v:textbox>
        </v:shape>
      </w:pict>
    </w:r>
    <w:r>
      <w:rPr>
        <w:noProof/>
        <w:sz w:val="20"/>
      </w:rPr>
      <w:pict>
        <v:line id="_x0000_s2078" style="position:absolute;left:0;text-align:left;z-index:6" from="624pt,31.45pt" to="624pt,522.7p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14BF1A80"/>
    <w:multiLevelType w:val="hybridMultilevel"/>
    <w:tmpl w:val="B51CA932"/>
    <w:lvl w:ilvl="0" w:tplc="BC6E57D0">
      <w:start w:val="59"/>
      <w:numFmt w:val="decimal"/>
      <w:lvlText w:val="%1."/>
      <w:lvlJc w:val="left"/>
      <w:pPr>
        <w:tabs>
          <w:tab w:val="num" w:pos="480"/>
        </w:tabs>
        <w:ind w:left="480" w:hanging="480"/>
      </w:pPr>
      <w:rPr>
        <w:rFonts w:hint="eastAsia"/>
      </w:rPr>
    </w:lvl>
    <w:lvl w:ilvl="1" w:tplc="D7BA991E">
      <w:start w:val="1"/>
      <w:numFmt w:val="bullet"/>
      <w:lvlText w:val=""/>
      <w:lvlJc w:val="left"/>
      <w:pPr>
        <w:tabs>
          <w:tab w:val="num" w:pos="840"/>
        </w:tabs>
        <w:ind w:left="840" w:hanging="420"/>
      </w:pPr>
      <w:rPr>
        <w:rFonts w:ascii="Wingdings 2" w:hAnsi="Wingdings 2"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F291219"/>
    <w:multiLevelType w:val="hybridMultilevel"/>
    <w:tmpl w:val="040A5A3E"/>
    <w:lvl w:ilvl="0" w:tplc="5E740F16">
      <w:start w:val="193"/>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2253097A"/>
    <w:multiLevelType w:val="singleLevel"/>
    <w:tmpl w:val="6616E97A"/>
    <w:lvl w:ilvl="0">
      <w:start w:val="8"/>
      <w:numFmt w:val="decimal"/>
      <w:lvlText w:val="%1."/>
      <w:lvlJc w:val="left"/>
      <w:pPr>
        <w:tabs>
          <w:tab w:val="num" w:pos="360"/>
        </w:tabs>
        <w:ind w:left="360" w:hanging="360"/>
      </w:pPr>
      <w:rPr>
        <w:rFonts w:hint="default"/>
      </w:rPr>
    </w:lvl>
  </w:abstractNum>
  <w:abstractNum w:abstractNumId="4">
    <w:nsid w:val="2F2B4F42"/>
    <w:multiLevelType w:val="singleLevel"/>
    <w:tmpl w:val="AEBE43B2"/>
    <w:lvl w:ilvl="0">
      <w:start w:val="1"/>
      <w:numFmt w:val="lowerLetter"/>
      <w:lvlText w:val="%1）"/>
      <w:lvlJc w:val="left"/>
      <w:pPr>
        <w:tabs>
          <w:tab w:val="num" w:pos="345"/>
        </w:tabs>
        <w:ind w:left="345" w:hanging="345"/>
      </w:pPr>
      <w:rPr>
        <w:rFonts w:hint="default"/>
      </w:rPr>
    </w:lvl>
  </w:abstractNum>
  <w:abstractNum w:abstractNumId="5">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6">
    <w:nsid w:val="41B62E90"/>
    <w:multiLevelType w:val="hybridMultilevel"/>
    <w:tmpl w:val="97C83FF8"/>
    <w:lvl w:ilvl="0" w:tplc="07A246FC">
      <w:start w:val="18"/>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9">
    <w:nsid w:val="5EDA23F5"/>
    <w:multiLevelType w:val="singleLevel"/>
    <w:tmpl w:val="CD363C70"/>
    <w:lvl w:ilvl="0">
      <w:start w:val="10"/>
      <w:numFmt w:val="decimal"/>
      <w:lvlText w:val="%1."/>
      <w:lvlJc w:val="left"/>
      <w:pPr>
        <w:tabs>
          <w:tab w:val="num" w:pos="480"/>
        </w:tabs>
        <w:ind w:left="480" w:hanging="480"/>
      </w:pPr>
      <w:rPr>
        <w:rFonts w:hint="eastAsia"/>
      </w:rPr>
    </w:lvl>
  </w:abstractNum>
  <w:abstractNum w:abstractNumId="10">
    <w:nsid w:val="5FAE551B"/>
    <w:multiLevelType w:val="hybridMultilevel"/>
    <w:tmpl w:val="5C7EAC5C"/>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63493DCC"/>
    <w:multiLevelType w:val="singleLevel"/>
    <w:tmpl w:val="85765E7A"/>
    <w:lvl w:ilvl="0">
      <w:start w:val="1"/>
      <w:numFmt w:val="decimal"/>
      <w:lvlText w:val="%1."/>
      <w:lvlJc w:val="left"/>
      <w:pPr>
        <w:tabs>
          <w:tab w:val="num" w:pos="360"/>
        </w:tabs>
        <w:ind w:left="360" w:hanging="360"/>
      </w:pPr>
      <w:rPr>
        <w:rFonts w:hint="eastAsia"/>
      </w:rPr>
    </w:lvl>
  </w:abstractNum>
  <w:abstractNum w:abstractNumId="12">
    <w:nsid w:val="65326A8A"/>
    <w:multiLevelType w:val="multilevel"/>
    <w:tmpl w:val="E9E452FC"/>
    <w:lvl w:ilvl="0">
      <w:start w:val="456"/>
      <w:numFmt w:val="decimal"/>
      <w:lvlText w:val="%1."/>
      <w:lvlJc w:val="left"/>
      <w:pPr>
        <w:tabs>
          <w:tab w:val="num" w:pos="600"/>
        </w:tabs>
        <w:ind w:left="600" w:hanging="600"/>
      </w:pPr>
      <w:rPr>
        <w:rFonts w:hint="eastAsia"/>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rPr>
        <w:rFonts w:hint="eastAsia"/>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13">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4">
    <w:nsid w:val="755C1CC2"/>
    <w:multiLevelType w:val="hybridMultilevel"/>
    <w:tmpl w:val="FC80562A"/>
    <w:lvl w:ilvl="0" w:tplc="64C8E7AA">
      <w:start w:val="364"/>
      <w:numFmt w:val="decimal"/>
      <w:lvlText w:val="%1."/>
      <w:lvlJc w:val="left"/>
      <w:pPr>
        <w:tabs>
          <w:tab w:val="num" w:pos="600"/>
        </w:tabs>
        <w:ind w:left="600" w:hanging="600"/>
      </w:pPr>
      <w:rPr>
        <w:rFonts w:ascii="Times New Roman" w:hAnsi="Times New Roman" w:cs="Times New Roman" w:hint="default"/>
      </w:rPr>
    </w:lvl>
    <w:lvl w:ilvl="1" w:tplc="D7BA991E">
      <w:start w:val="1"/>
      <w:numFmt w:val="bullet"/>
      <w:lvlText w:val=""/>
      <w:lvlJc w:val="left"/>
      <w:pPr>
        <w:tabs>
          <w:tab w:val="num" w:pos="840"/>
        </w:tabs>
        <w:ind w:left="840" w:hanging="420"/>
      </w:pPr>
      <w:rPr>
        <w:rFonts w:ascii="Wingdings 2" w:hAnsi="Wingdings 2"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78BA41A0"/>
    <w:multiLevelType w:val="hybridMultilevel"/>
    <w:tmpl w:val="39EC8E0C"/>
    <w:lvl w:ilvl="0" w:tplc="1C486650">
      <w:start w:val="223"/>
      <w:numFmt w:val="decimal"/>
      <w:lvlText w:val="%1."/>
      <w:lvlJc w:val="left"/>
      <w:pPr>
        <w:tabs>
          <w:tab w:val="num" w:pos="600"/>
        </w:tabs>
        <w:ind w:left="600" w:hanging="600"/>
      </w:pPr>
      <w:rPr>
        <w:rFonts w:ascii="Times New Roman" w:hAnsi="Times New Roman" w:cs="Times New Roman" w:hint="default"/>
      </w:rPr>
    </w:lvl>
    <w:lvl w:ilvl="1" w:tplc="D7BA991E">
      <w:start w:val="1"/>
      <w:numFmt w:val="bullet"/>
      <w:lvlText w:val=""/>
      <w:lvlJc w:val="left"/>
      <w:pPr>
        <w:tabs>
          <w:tab w:val="num" w:pos="840"/>
        </w:tabs>
        <w:ind w:left="840" w:hanging="420"/>
      </w:pPr>
      <w:rPr>
        <w:rFonts w:ascii="Wingdings 2" w:hAnsi="Wingdings 2" w:hint="default"/>
      </w:r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6">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7">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8"/>
  </w:num>
  <w:num w:numId="2">
    <w:abstractNumId w:val="13"/>
  </w:num>
  <w:num w:numId="3">
    <w:abstractNumId w:val="5"/>
  </w:num>
  <w:num w:numId="4">
    <w:abstractNumId w:val="7"/>
  </w:num>
  <w:num w:numId="5">
    <w:abstractNumId w:val="16"/>
  </w:num>
  <w:num w:numId="6">
    <w:abstractNumId w:val="0"/>
  </w:num>
  <w:num w:numId="7">
    <w:abstractNumId w:val="17"/>
  </w:num>
  <w:num w:numId="8">
    <w:abstractNumId w:val="11"/>
  </w:num>
  <w:num w:numId="9">
    <w:abstractNumId w:val="9"/>
  </w:num>
  <w:num w:numId="10">
    <w:abstractNumId w:val="3"/>
  </w:num>
  <w:num w:numId="11">
    <w:abstractNumId w:val="15"/>
  </w:num>
  <w:num w:numId="12">
    <w:abstractNumId w:val="12"/>
  </w:num>
  <w:num w:numId="13">
    <w:abstractNumId w:val="4"/>
  </w:num>
  <w:num w:numId="14">
    <w:abstractNumId w:val="6"/>
  </w:num>
  <w:num w:numId="15">
    <w:abstractNumId w:val="1"/>
  </w:num>
  <w:num w:numId="16">
    <w:abstractNumId w:val="2"/>
  </w:num>
  <w:num w:numId="17">
    <w:abstractNumId w:val="14"/>
  </w:num>
  <w:num w:numId="18">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printColBlac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1229"/>
    <w:rsid w:val="002E1229"/>
    <w:rsid w:val="00367A31"/>
    <w:rsid w:val="00870723"/>
    <w:rsid w:val="008E12A0"/>
    <w:rsid w:val="00AF12ED"/>
    <w:rsid w:val="00B43B73"/>
    <w:rsid w:val="00D62CED"/>
    <w:rsid w:val="00EB2869"/>
    <w:rsid w:val="00FA17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a4">
    <w:name w:val="批注框文本"/>
    <w:basedOn w:val="Normal"/>
    <w:semiHidden/>
    <w:pPr>
      <w:widowControl/>
      <w:adjustRightInd/>
      <w:spacing w:line="240" w:lineRule="auto"/>
      <w:jc w:val="left"/>
      <w:textAlignment w:val="auto"/>
    </w:pPr>
    <w:rPr>
      <w:rFonts w:ascii="Tahoma" w:hAnsi="Tahoma" w:cs="Tahoma"/>
      <w:sz w:val="16"/>
      <w:szCs w:val="16"/>
      <w:lang w:val="en-GB" w:eastAsia="en-US"/>
    </w:rPr>
  </w:style>
  <w:style w:type="paragraph" w:styleId="BalloonText">
    <w:name w:val="Balloon Text"/>
    <w:basedOn w:val="Normal"/>
    <w:semiHidden/>
    <w:rsid w:val="00B43B7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TotalTime>
  <Pages>90</Pages>
  <Words>11871</Words>
  <Characters>67665</Characters>
  <Application>Microsoft Office Word</Application>
  <DocSecurity>4</DocSecurity>
  <Lines>563</Lines>
  <Paragraphs>158</Paragraphs>
  <ScaleCrop>false</ScaleCrop>
  <HeadingPairs>
    <vt:vector size="2" baseType="variant">
      <vt:variant>
        <vt:lpstr>Title</vt:lpstr>
      </vt:variant>
      <vt:variant>
        <vt:i4>1</vt:i4>
      </vt:variant>
    </vt:vector>
  </HeadingPairs>
  <TitlesOfParts>
    <vt:vector size="1" baseType="lpstr">
      <vt:lpstr>联合国</vt:lpstr>
    </vt:vector>
  </TitlesOfParts>
  <Company>infoll</Company>
  <LinksUpToDate>false</LinksUpToDate>
  <CharactersWithSpaces>79378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Suobao.Zhang</cp:lastModifiedBy>
  <cp:revision>2</cp:revision>
  <cp:lastPrinted>2006-05-02T18:53:00Z</cp:lastPrinted>
  <dcterms:created xsi:type="dcterms:W3CDTF">2006-05-02T18:54:00Z</dcterms:created>
  <dcterms:modified xsi:type="dcterms:W3CDTF">2006-05-02T18:54:00Z</dcterms:modified>
</cp:coreProperties>
</file>