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707" w:rsidRDefault="000A3707" w:rsidP="000A3707">
      <w:pPr>
        <w:spacing w:line="240" w:lineRule="auto"/>
        <w:rPr>
          <w:sz w:val="2"/>
        </w:rPr>
        <w:sectPr w:rsidR="000A3707" w:rsidSect="000A3707">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bookmarkStart w:id="1" w:name="_GoBack"/>
      <w:bookmarkEnd w:id="1"/>
    </w:p>
    <w:p w:rsidR="00D84A40" w:rsidRDefault="00D84A40" w:rsidP="00E9495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D84A40">
        <w:rPr>
          <w:lang w:val="fr-CH"/>
        </w:rPr>
        <w:lastRenderedPageBreak/>
        <w:t>Comité contre la torture</w:t>
      </w:r>
    </w:p>
    <w:p w:rsidR="00E94956" w:rsidRPr="00E94956" w:rsidRDefault="00E94956" w:rsidP="00E94956">
      <w:pPr>
        <w:pStyle w:val="SingleTxt"/>
        <w:spacing w:after="0" w:line="120" w:lineRule="exact"/>
        <w:rPr>
          <w:sz w:val="10"/>
          <w:lang w:val="fr-CH"/>
        </w:rPr>
      </w:pPr>
    </w:p>
    <w:p w:rsidR="00E94956" w:rsidRPr="00E94956" w:rsidRDefault="00E94956" w:rsidP="00E94956">
      <w:pPr>
        <w:pStyle w:val="SingleTxt"/>
        <w:spacing w:after="0" w:line="120" w:lineRule="exact"/>
        <w:rPr>
          <w:sz w:val="10"/>
          <w:lang w:val="fr-CH"/>
        </w:rPr>
      </w:pPr>
    </w:p>
    <w:p w:rsidR="00E94956" w:rsidRPr="00E94956" w:rsidRDefault="00E94956" w:rsidP="00E94956">
      <w:pPr>
        <w:pStyle w:val="SingleTxt"/>
        <w:spacing w:after="0" w:line="120" w:lineRule="exact"/>
        <w:rPr>
          <w:sz w:val="10"/>
          <w:lang w:val="fr-CH"/>
        </w:rPr>
      </w:pPr>
    </w:p>
    <w:p w:rsidR="00D84A40" w:rsidRDefault="00E94956" w:rsidP="00E949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D84A40" w:rsidRPr="00E94956">
        <w:rPr>
          <w:lang w:val="fr-CH"/>
        </w:rPr>
        <w:t xml:space="preserve">Rapport sur le suivi des décisions prises au sujet </w:t>
      </w:r>
      <w:r w:rsidR="00587588">
        <w:rPr>
          <w:lang w:val="fr-CH"/>
        </w:rPr>
        <w:br/>
      </w:r>
      <w:r w:rsidR="00D84A40" w:rsidRPr="00E94956">
        <w:rPr>
          <w:lang w:val="fr-CH"/>
        </w:rPr>
        <w:t xml:space="preserve">des requêtes reçues en application </w:t>
      </w:r>
      <w:r>
        <w:rPr>
          <w:lang w:val="fr-CH"/>
        </w:rPr>
        <w:t>de l’article </w:t>
      </w:r>
      <w:r w:rsidR="00D84A40" w:rsidRPr="00E94956">
        <w:rPr>
          <w:lang w:val="fr-CH"/>
        </w:rPr>
        <w:t xml:space="preserve">22 </w:t>
      </w:r>
      <w:r w:rsidR="00587588">
        <w:rPr>
          <w:lang w:val="fr-CH"/>
        </w:rPr>
        <w:br/>
      </w:r>
      <w:r w:rsidR="00D84A40" w:rsidRPr="00E94956">
        <w:rPr>
          <w:lang w:val="fr-CH"/>
        </w:rPr>
        <w:t>de la Convention contre la torture</w:t>
      </w:r>
      <w:r>
        <w:rPr>
          <w:lang w:val="fr-CH"/>
        </w:rPr>
        <w:t xml:space="preserve"> </w:t>
      </w:r>
      <w:r>
        <w:rPr>
          <w:lang w:val="fr-CH"/>
        </w:rPr>
        <w:br/>
        <w:t>(28 </w:t>
      </w:r>
      <w:r w:rsidR="00D84A40" w:rsidRPr="00E94956">
        <w:rPr>
          <w:lang w:val="fr-CH"/>
        </w:rPr>
        <w:t>avril</w:t>
      </w:r>
      <w:r>
        <w:rPr>
          <w:lang w:val="fr-CH"/>
        </w:rPr>
        <w:t> -</w:t>
      </w:r>
      <w:r w:rsidR="00564044">
        <w:rPr>
          <w:lang w:val="fr-CH"/>
        </w:rPr>
        <w:t> </w:t>
      </w:r>
      <w:r>
        <w:rPr>
          <w:lang w:val="fr-CH"/>
        </w:rPr>
        <w:t>3 </w:t>
      </w:r>
      <w:r w:rsidR="00D84A40" w:rsidRPr="00E94956">
        <w:rPr>
          <w:lang w:val="fr-CH"/>
        </w:rPr>
        <w:t>novembre 2014)</w:t>
      </w:r>
    </w:p>
    <w:p w:rsidR="00E94956" w:rsidRPr="00E94956" w:rsidRDefault="00E94956" w:rsidP="00E94956">
      <w:pPr>
        <w:pStyle w:val="SingleTxt"/>
        <w:spacing w:after="0" w:line="120" w:lineRule="exact"/>
        <w:rPr>
          <w:sz w:val="10"/>
          <w:lang w:val="fr-CH"/>
        </w:rPr>
      </w:pPr>
    </w:p>
    <w:p w:rsidR="00E94956" w:rsidRPr="00E94956" w:rsidRDefault="00E94956" w:rsidP="00E94956">
      <w:pPr>
        <w:pStyle w:val="SingleTxt"/>
        <w:spacing w:after="0" w:line="120" w:lineRule="exact"/>
        <w:rPr>
          <w:sz w:val="10"/>
          <w:lang w:val="fr-CH"/>
        </w:rPr>
      </w:pPr>
    </w:p>
    <w:p w:rsidR="00D84A40" w:rsidRDefault="00E94956" w:rsidP="00E949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D84A40" w:rsidRPr="00E94956">
        <w:rPr>
          <w:lang w:val="fr-CH"/>
        </w:rPr>
        <w:t xml:space="preserve">Rapport adopté par le Comité à sa cinquante-troisième session </w:t>
      </w:r>
      <w:r w:rsidR="00587588">
        <w:rPr>
          <w:lang w:val="fr-CH"/>
        </w:rPr>
        <w:br/>
      </w:r>
      <w:r w:rsidR="00D84A40" w:rsidRPr="00E94956">
        <w:rPr>
          <w:lang w:val="fr-CH"/>
        </w:rPr>
        <w:t>(3-28</w:t>
      </w:r>
      <w:r>
        <w:rPr>
          <w:lang w:val="fr-CH"/>
        </w:rPr>
        <w:t> </w:t>
      </w:r>
      <w:r w:rsidR="00D84A40" w:rsidRPr="00E94956">
        <w:rPr>
          <w:lang w:val="fr-CH"/>
        </w:rPr>
        <w:t>novembre 2014)</w:t>
      </w:r>
    </w:p>
    <w:p w:rsidR="00E94956" w:rsidRPr="00E94956" w:rsidRDefault="00E94956" w:rsidP="00E94956">
      <w:pPr>
        <w:pStyle w:val="SingleTxt"/>
        <w:spacing w:after="0" w:line="120" w:lineRule="exact"/>
        <w:rPr>
          <w:sz w:val="10"/>
          <w:lang w:val="fr-CH"/>
        </w:rPr>
      </w:pPr>
    </w:p>
    <w:p w:rsidR="00E94956" w:rsidRPr="00E94956" w:rsidRDefault="00E94956" w:rsidP="00E94956">
      <w:pPr>
        <w:pStyle w:val="SingleTxt"/>
        <w:spacing w:after="0" w:line="120" w:lineRule="exact"/>
        <w:rPr>
          <w:sz w:val="10"/>
          <w:lang w:val="fr-CH"/>
        </w:rPr>
      </w:pPr>
    </w:p>
    <w:p w:rsidR="00D84A40" w:rsidRDefault="00E94956" w:rsidP="00E949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D84A40" w:rsidRPr="00E94956">
        <w:rPr>
          <w:lang w:val="fr-CH"/>
        </w:rPr>
        <w:t>Activités de suivi</w:t>
      </w:r>
    </w:p>
    <w:p w:rsidR="00E94956" w:rsidRPr="00E94956" w:rsidRDefault="00E94956" w:rsidP="00E94956">
      <w:pPr>
        <w:pStyle w:val="SingleTxt"/>
        <w:spacing w:after="0" w:line="120" w:lineRule="exact"/>
        <w:rPr>
          <w:sz w:val="10"/>
          <w:lang w:val="fr-CH"/>
        </w:rPr>
      </w:pPr>
    </w:p>
    <w:p w:rsidR="00E94956" w:rsidRPr="00E94956" w:rsidRDefault="00E94956" w:rsidP="00E94956">
      <w:pPr>
        <w:pStyle w:val="SingleTxt"/>
        <w:spacing w:after="0" w:line="120" w:lineRule="exact"/>
        <w:rPr>
          <w:sz w:val="10"/>
          <w:lang w:val="fr-CH"/>
        </w:rPr>
      </w:pPr>
    </w:p>
    <w:p w:rsidR="00D84A40" w:rsidRDefault="00D84A40" w:rsidP="001052BE">
      <w:pPr>
        <w:pStyle w:val="SingleTxt"/>
        <w:numPr>
          <w:ilvl w:val="0"/>
          <w:numId w:val="8"/>
        </w:numPr>
        <w:tabs>
          <w:tab w:val="left" w:pos="8820"/>
        </w:tabs>
        <w:rPr>
          <w:lang w:val="fr-CH"/>
        </w:rPr>
      </w:pPr>
      <w:r w:rsidRPr="00E94956">
        <w:rPr>
          <w:lang w:val="fr-CH"/>
        </w:rPr>
        <w:t>On trouvera dans le présent rapport une synthèse des renseignements reçus des États parties et des requérants depuis la cinquante-deuxième session du Comité</w:t>
      </w:r>
      <w:r w:rsidR="00E94956">
        <w:rPr>
          <w:lang w:val="fr-CH"/>
        </w:rPr>
        <w:t xml:space="preserve"> contre la torture, tenue du 28 avril au </w:t>
      </w:r>
      <w:r w:rsidRPr="00E94956">
        <w:rPr>
          <w:lang w:val="fr-CH"/>
        </w:rPr>
        <w:t>23 mai 2014</w:t>
      </w:r>
      <w:r w:rsidRPr="00D84A40">
        <w:rPr>
          <w:lang w:val="fr-CH"/>
        </w:rPr>
        <w:t>.</w:t>
      </w:r>
    </w:p>
    <w:p w:rsidR="00E94956" w:rsidRPr="00E94956" w:rsidRDefault="00E94956" w:rsidP="00E94956">
      <w:pPr>
        <w:pStyle w:val="SingleTxt"/>
        <w:spacing w:after="0" w:line="120" w:lineRule="exact"/>
        <w:rPr>
          <w:sz w:val="10"/>
          <w:lang w:val="fr-CH"/>
        </w:rPr>
      </w:pPr>
    </w:p>
    <w:tbl>
      <w:tblPr>
        <w:tblW w:w="0" w:type="auto"/>
        <w:tblInd w:w="1260" w:type="dxa"/>
        <w:tblLayout w:type="fixed"/>
        <w:tblCellMar>
          <w:left w:w="0" w:type="dxa"/>
          <w:right w:w="0" w:type="dxa"/>
        </w:tblCellMar>
        <w:tblLook w:val="0000" w:firstRow="0" w:lastRow="0" w:firstColumn="0" w:lastColumn="0" w:noHBand="0" w:noVBand="0"/>
      </w:tblPr>
      <w:tblGrid>
        <w:gridCol w:w="2700"/>
        <w:gridCol w:w="4851"/>
      </w:tblGrid>
      <w:tr w:rsidR="00E94956" w:rsidRPr="00564044" w:rsidTr="001052BE">
        <w:trPr>
          <w:tblHeader/>
        </w:trPr>
        <w:tc>
          <w:tcPr>
            <w:tcW w:w="2700" w:type="dxa"/>
            <w:tcBorders>
              <w:top w:val="single" w:sz="4" w:space="0" w:color="auto"/>
              <w:bottom w:val="single" w:sz="12" w:space="0" w:color="auto"/>
            </w:tcBorders>
            <w:shd w:val="clear" w:color="auto" w:fill="auto"/>
            <w:vAlign w:val="bottom"/>
          </w:tcPr>
          <w:p w:rsidR="00E94956" w:rsidRPr="00564044" w:rsidRDefault="00D84A40" w:rsidP="005014A3">
            <w:pPr>
              <w:tabs>
                <w:tab w:val="left" w:pos="288"/>
                <w:tab w:val="left" w:pos="576"/>
                <w:tab w:val="left" w:pos="864"/>
                <w:tab w:val="left" w:pos="1152"/>
              </w:tabs>
              <w:suppressAutoHyphens/>
              <w:spacing w:before="80" w:after="80" w:line="200" w:lineRule="exact"/>
              <w:ind w:right="115"/>
              <w:rPr>
                <w:b/>
                <w:szCs w:val="20"/>
                <w:lang w:val="fr-CH"/>
              </w:rPr>
            </w:pPr>
            <w:r w:rsidRPr="00564044">
              <w:rPr>
                <w:b/>
                <w:szCs w:val="20"/>
                <w:lang w:val="fr-FR"/>
              </w:rPr>
              <w:t>État partie</w:t>
            </w:r>
          </w:p>
        </w:tc>
        <w:tc>
          <w:tcPr>
            <w:tcW w:w="4851" w:type="dxa"/>
            <w:tcBorders>
              <w:top w:val="single" w:sz="4" w:space="0" w:color="auto"/>
              <w:bottom w:val="single" w:sz="12" w:space="0" w:color="auto"/>
            </w:tcBorders>
            <w:shd w:val="clear" w:color="auto" w:fill="auto"/>
            <w:vAlign w:val="bottom"/>
          </w:tcPr>
          <w:p w:rsidR="00E94956" w:rsidRPr="00564044" w:rsidRDefault="00D84A40" w:rsidP="005014A3">
            <w:pPr>
              <w:tabs>
                <w:tab w:val="left" w:pos="288"/>
                <w:tab w:val="left" w:pos="576"/>
                <w:tab w:val="left" w:pos="864"/>
                <w:tab w:val="left" w:pos="1152"/>
              </w:tabs>
              <w:suppressAutoHyphens/>
              <w:spacing w:before="80" w:after="80" w:line="200" w:lineRule="exact"/>
              <w:ind w:right="115"/>
              <w:rPr>
                <w:b/>
                <w:szCs w:val="20"/>
                <w:lang w:val="fr-CH"/>
              </w:rPr>
            </w:pPr>
            <w:r w:rsidRPr="00564044">
              <w:rPr>
                <w:b/>
                <w:szCs w:val="20"/>
                <w:lang w:val="fr-FR"/>
              </w:rPr>
              <w:t>Tunisie</w:t>
            </w:r>
          </w:p>
        </w:tc>
      </w:tr>
      <w:tr w:rsidR="00E94956" w:rsidRPr="00E94956" w:rsidTr="001052BE">
        <w:trPr>
          <w:trHeight w:hRule="exact" w:val="115"/>
          <w:tblHeader/>
        </w:trPr>
        <w:tc>
          <w:tcPr>
            <w:tcW w:w="2700" w:type="dxa"/>
            <w:tcBorders>
              <w:top w:val="single" w:sz="12" w:space="0" w:color="auto"/>
            </w:tcBorders>
            <w:shd w:val="clear" w:color="auto" w:fill="auto"/>
          </w:tcPr>
          <w:p w:rsidR="00E94956" w:rsidRPr="00E94956" w:rsidRDefault="00E94956" w:rsidP="00E94956">
            <w:pPr>
              <w:tabs>
                <w:tab w:val="left" w:pos="288"/>
                <w:tab w:val="left" w:pos="576"/>
                <w:tab w:val="left" w:pos="864"/>
                <w:tab w:val="left" w:pos="1152"/>
              </w:tabs>
              <w:suppressAutoHyphens/>
              <w:spacing w:before="40" w:after="80"/>
              <w:ind w:right="115"/>
              <w:rPr>
                <w:lang w:val="fr-CH"/>
              </w:rPr>
            </w:pPr>
          </w:p>
        </w:tc>
        <w:tc>
          <w:tcPr>
            <w:tcW w:w="4851" w:type="dxa"/>
            <w:tcBorders>
              <w:top w:val="single" w:sz="12" w:space="0" w:color="auto"/>
            </w:tcBorders>
            <w:shd w:val="clear" w:color="auto" w:fill="auto"/>
          </w:tcPr>
          <w:p w:rsidR="00E94956" w:rsidRPr="00E94956" w:rsidRDefault="00E94956" w:rsidP="00E94956">
            <w:pPr>
              <w:tabs>
                <w:tab w:val="left" w:pos="288"/>
                <w:tab w:val="left" w:pos="576"/>
                <w:tab w:val="left" w:pos="864"/>
                <w:tab w:val="left" w:pos="1152"/>
              </w:tabs>
              <w:suppressAutoHyphens/>
              <w:spacing w:before="40" w:after="80"/>
              <w:ind w:right="115"/>
              <w:rPr>
                <w:lang w:val="fr-CH"/>
              </w:rPr>
            </w:pPr>
          </w:p>
        </w:tc>
      </w:tr>
      <w:tr w:rsidR="00E94956" w:rsidRPr="00E94956" w:rsidTr="001052BE">
        <w:tc>
          <w:tcPr>
            <w:tcW w:w="2700" w:type="dxa"/>
            <w:shd w:val="clear" w:color="auto" w:fill="auto"/>
          </w:tcPr>
          <w:p w:rsidR="00E94956" w:rsidRPr="0094607F" w:rsidRDefault="00D84A40" w:rsidP="00E94956">
            <w:pPr>
              <w:tabs>
                <w:tab w:val="left" w:pos="288"/>
                <w:tab w:val="left" w:pos="576"/>
                <w:tab w:val="left" w:pos="864"/>
                <w:tab w:val="left" w:pos="1152"/>
              </w:tabs>
              <w:suppressAutoHyphens/>
              <w:spacing w:before="40" w:after="80"/>
              <w:ind w:right="115"/>
              <w:rPr>
                <w:b/>
                <w:lang w:val="fr-CH"/>
              </w:rPr>
            </w:pPr>
            <w:r w:rsidRPr="0094607F">
              <w:rPr>
                <w:b/>
                <w:bCs/>
                <w:lang w:val="fr-FR"/>
              </w:rPr>
              <w:t>Affaire</w:t>
            </w:r>
          </w:p>
        </w:tc>
        <w:tc>
          <w:tcPr>
            <w:tcW w:w="4851" w:type="dxa"/>
            <w:shd w:val="clear" w:color="auto" w:fill="auto"/>
          </w:tcPr>
          <w:p w:rsidR="00E94956" w:rsidRPr="0094607F" w:rsidRDefault="00D84A40" w:rsidP="00E94956">
            <w:pPr>
              <w:tabs>
                <w:tab w:val="left" w:pos="288"/>
                <w:tab w:val="left" w:pos="576"/>
                <w:tab w:val="left" w:pos="864"/>
                <w:tab w:val="left" w:pos="1152"/>
              </w:tabs>
              <w:suppressAutoHyphens/>
              <w:spacing w:before="40" w:after="80"/>
              <w:ind w:right="115"/>
              <w:rPr>
                <w:b/>
                <w:lang w:val="fr-CH"/>
              </w:rPr>
            </w:pPr>
            <w:r w:rsidRPr="00564044">
              <w:rPr>
                <w:b/>
                <w:bCs/>
                <w:i/>
                <w:lang w:val="fr-FR"/>
              </w:rPr>
              <w:t>Ben Salem</w:t>
            </w:r>
            <w:r w:rsidRPr="0094607F">
              <w:rPr>
                <w:b/>
                <w:bCs/>
                <w:lang w:val="fr-FR"/>
              </w:rPr>
              <w:t>, 269/2005</w:t>
            </w:r>
          </w:p>
        </w:tc>
      </w:tr>
      <w:tr w:rsidR="00E94956" w:rsidRPr="00E94956" w:rsidTr="001052BE">
        <w:tc>
          <w:tcPr>
            <w:tcW w:w="2700" w:type="dxa"/>
            <w:shd w:val="clear" w:color="auto" w:fill="auto"/>
          </w:tcPr>
          <w:p w:rsidR="00E94956" w:rsidRPr="0094607F" w:rsidRDefault="00E94956" w:rsidP="00E94956">
            <w:pPr>
              <w:tabs>
                <w:tab w:val="left" w:pos="288"/>
                <w:tab w:val="left" w:pos="576"/>
                <w:tab w:val="left" w:pos="864"/>
                <w:tab w:val="left" w:pos="1152"/>
              </w:tabs>
              <w:suppressAutoHyphens/>
              <w:spacing w:before="40" w:after="80"/>
              <w:ind w:right="115"/>
              <w:rPr>
                <w:b/>
                <w:lang w:val="fr-CH"/>
              </w:rPr>
            </w:pPr>
            <w:r w:rsidRPr="0094607F">
              <w:rPr>
                <w:b/>
                <w:bCs/>
                <w:lang w:val="fr-FR"/>
              </w:rPr>
              <w:t>Décision adoptée le</w:t>
            </w:r>
          </w:p>
        </w:tc>
        <w:tc>
          <w:tcPr>
            <w:tcW w:w="4851" w:type="dxa"/>
            <w:shd w:val="clear" w:color="auto" w:fill="auto"/>
          </w:tcPr>
          <w:p w:rsidR="00E94956" w:rsidRPr="00E94956" w:rsidRDefault="0094607F" w:rsidP="00E94956">
            <w:pPr>
              <w:tabs>
                <w:tab w:val="left" w:pos="288"/>
                <w:tab w:val="left" w:pos="576"/>
                <w:tab w:val="left" w:pos="864"/>
                <w:tab w:val="left" w:pos="1152"/>
              </w:tabs>
              <w:suppressAutoHyphens/>
              <w:spacing w:before="40" w:after="80"/>
              <w:ind w:right="115"/>
              <w:rPr>
                <w:lang w:val="fr-CH"/>
              </w:rPr>
            </w:pPr>
            <w:r>
              <w:rPr>
                <w:lang w:val="fr-FR"/>
              </w:rPr>
              <w:t>7 </w:t>
            </w:r>
            <w:r w:rsidR="00D84A40" w:rsidRPr="00E94956">
              <w:rPr>
                <w:lang w:val="fr-FR"/>
              </w:rPr>
              <w:t>novembre 2007</w:t>
            </w:r>
          </w:p>
        </w:tc>
      </w:tr>
      <w:tr w:rsidR="00E94956" w:rsidRPr="00E94956" w:rsidTr="001052BE">
        <w:tc>
          <w:tcPr>
            <w:tcW w:w="2700" w:type="dxa"/>
            <w:shd w:val="clear" w:color="auto" w:fill="auto"/>
          </w:tcPr>
          <w:p w:rsidR="00E94956" w:rsidRPr="0094607F" w:rsidRDefault="00E94956" w:rsidP="00E94956">
            <w:pPr>
              <w:tabs>
                <w:tab w:val="left" w:pos="288"/>
                <w:tab w:val="left" w:pos="576"/>
                <w:tab w:val="left" w:pos="864"/>
                <w:tab w:val="left" w:pos="1152"/>
              </w:tabs>
              <w:suppressAutoHyphens/>
              <w:spacing w:before="40" w:after="80"/>
              <w:ind w:right="115"/>
              <w:rPr>
                <w:b/>
                <w:lang w:val="fr-CH"/>
              </w:rPr>
            </w:pPr>
            <w:r w:rsidRPr="0094607F">
              <w:rPr>
                <w:b/>
                <w:bCs/>
                <w:lang w:val="fr-FR"/>
              </w:rPr>
              <w:t>Violations constatées</w:t>
            </w:r>
          </w:p>
        </w:tc>
        <w:tc>
          <w:tcPr>
            <w:tcW w:w="4851" w:type="dxa"/>
            <w:shd w:val="clear" w:color="auto" w:fill="auto"/>
          </w:tcPr>
          <w:p w:rsidR="00E94956" w:rsidRPr="00E94956" w:rsidRDefault="00564044" w:rsidP="00E94956">
            <w:pPr>
              <w:tabs>
                <w:tab w:val="left" w:pos="288"/>
                <w:tab w:val="left" w:pos="576"/>
                <w:tab w:val="left" w:pos="864"/>
                <w:tab w:val="left" w:pos="1152"/>
              </w:tabs>
              <w:suppressAutoHyphens/>
              <w:spacing w:before="40" w:after="80"/>
              <w:ind w:right="115"/>
              <w:rPr>
                <w:lang w:val="fr-CH"/>
              </w:rPr>
            </w:pPr>
            <w:r>
              <w:rPr>
                <w:lang w:val="fr-FR"/>
              </w:rPr>
              <w:t>Art.</w:t>
            </w:r>
            <w:r w:rsidR="00D84A40" w:rsidRPr="00E94956">
              <w:rPr>
                <w:lang w:val="fr-FR"/>
              </w:rPr>
              <w:t> 1</w:t>
            </w:r>
            <w:r w:rsidR="00D84A40" w:rsidRPr="00E94956">
              <w:rPr>
                <w:vertAlign w:val="superscript"/>
                <w:lang w:val="fr-FR"/>
              </w:rPr>
              <w:t>er</w:t>
            </w:r>
            <w:r w:rsidR="00D84A40" w:rsidRPr="00E94956">
              <w:rPr>
                <w:lang w:val="fr-FR"/>
              </w:rPr>
              <w:t>, 12, 13 et 14</w:t>
            </w:r>
          </w:p>
        </w:tc>
      </w:tr>
      <w:tr w:rsidR="009D1B6C" w:rsidRPr="00E94956" w:rsidTr="001052BE">
        <w:tc>
          <w:tcPr>
            <w:tcW w:w="2700" w:type="dxa"/>
            <w:tcBorders>
              <w:bottom w:val="single" w:sz="12" w:space="0" w:color="auto"/>
            </w:tcBorders>
            <w:shd w:val="clear" w:color="auto" w:fill="auto"/>
          </w:tcPr>
          <w:p w:rsidR="009D1B6C" w:rsidRPr="0094607F" w:rsidRDefault="009D1B6C" w:rsidP="00E94956">
            <w:pPr>
              <w:tabs>
                <w:tab w:val="left" w:pos="288"/>
                <w:tab w:val="left" w:pos="576"/>
                <w:tab w:val="left" w:pos="864"/>
                <w:tab w:val="left" w:pos="1152"/>
              </w:tabs>
              <w:suppressAutoHyphens/>
              <w:spacing w:before="40" w:after="80"/>
              <w:ind w:right="115"/>
              <w:rPr>
                <w:b/>
                <w:bCs/>
                <w:lang w:val="fr-FR"/>
              </w:rPr>
            </w:pPr>
            <w:r w:rsidRPr="0094607F">
              <w:rPr>
                <w:b/>
                <w:bCs/>
                <w:lang w:val="fr-FR"/>
              </w:rPr>
              <w:t>Réparation recommandée</w:t>
            </w:r>
          </w:p>
        </w:tc>
        <w:tc>
          <w:tcPr>
            <w:tcW w:w="4851" w:type="dxa"/>
            <w:tcBorders>
              <w:bottom w:val="single" w:sz="12" w:space="0" w:color="auto"/>
            </w:tcBorders>
            <w:shd w:val="clear" w:color="auto" w:fill="auto"/>
          </w:tcPr>
          <w:p w:rsidR="009D1B6C" w:rsidRPr="00E94956" w:rsidRDefault="009D1B6C" w:rsidP="00E94956">
            <w:pPr>
              <w:tabs>
                <w:tab w:val="left" w:pos="288"/>
                <w:tab w:val="left" w:pos="576"/>
                <w:tab w:val="left" w:pos="864"/>
                <w:tab w:val="left" w:pos="1152"/>
              </w:tabs>
              <w:suppressAutoHyphens/>
              <w:spacing w:before="40" w:after="80"/>
              <w:ind w:right="115"/>
              <w:rPr>
                <w:lang w:val="fr-FR"/>
              </w:rPr>
            </w:pPr>
            <w:r w:rsidRPr="009D1B6C">
              <w:rPr>
                <w:lang w:val="fr-FR"/>
              </w:rPr>
              <w:t>Le Comité a invité instamment l’État partie à achever l’enquête sur les allégations d’actes de torture infligés au requérant en vue de traduire les responsables en justice.</w:t>
            </w:r>
          </w:p>
        </w:tc>
      </w:tr>
    </w:tbl>
    <w:p w:rsidR="00E94956" w:rsidRPr="009D1B6C" w:rsidRDefault="00E94956" w:rsidP="009D1B6C">
      <w:pPr>
        <w:pStyle w:val="SingleTxt"/>
        <w:spacing w:after="0" w:line="120" w:lineRule="exact"/>
        <w:rPr>
          <w:sz w:val="10"/>
          <w:lang w:val="fr-CH"/>
        </w:rPr>
      </w:pPr>
    </w:p>
    <w:p w:rsidR="009D1B6C" w:rsidRPr="009D1B6C" w:rsidRDefault="009D1B6C" w:rsidP="009D1B6C">
      <w:pPr>
        <w:pStyle w:val="SingleTxt"/>
        <w:spacing w:after="0" w:line="120" w:lineRule="exact"/>
        <w:rPr>
          <w:sz w:val="10"/>
          <w:lang w:val="fr-CH"/>
        </w:rPr>
      </w:pPr>
    </w:p>
    <w:p w:rsidR="000C6D8C" w:rsidRPr="00D84A40" w:rsidRDefault="000C6D8C" w:rsidP="000C6D8C">
      <w:pPr>
        <w:pStyle w:val="SingleTxt"/>
        <w:numPr>
          <w:ilvl w:val="0"/>
          <w:numId w:val="8"/>
        </w:numPr>
        <w:rPr>
          <w:lang w:val="fr-CH"/>
        </w:rPr>
      </w:pPr>
      <w:r>
        <w:rPr>
          <w:lang w:val="fr-CH"/>
        </w:rPr>
        <w:t>Le 8 </w:t>
      </w:r>
      <w:r w:rsidRPr="00D84A40">
        <w:rPr>
          <w:lang w:val="fr-CH"/>
        </w:rPr>
        <w:t>avril 2014, l’OMCT, qui représente le requérant, a fait savoir qu’elle avait eu des contacts réguliers avec lui et qu’il demandait l’application effective de la décision du Comité. L’OMCT regrette qu’aucune mesure n’ait été prise dans ce sens depuis 2008 en dépit du changement de régime en Tunisie. Elle a appris l’existence de documents prouvant que, sous le régime du Président Ben Ali, les autorités politiques avaient entravé l’ouverture d’une enquête à la suite de la décision du Comité. L’OMCT a invité le Gouvernement tunisien à divulguer ces documents immédiatement, en particulier l’opinion exprimée à l’époque sur cette affaire par le Ministre des droits de l’homme. Elle prie le Comité de demander que les autorités tunisiennes accordent à M. Ben Salem un accès sans restriction aux documents ayant trait à son affaire et à garantir son droit à réparation.</w:t>
      </w:r>
    </w:p>
    <w:p w:rsidR="00D84A40" w:rsidRPr="00D84A40" w:rsidRDefault="00D84A40" w:rsidP="005C37A8">
      <w:pPr>
        <w:pStyle w:val="SingleTxt"/>
        <w:numPr>
          <w:ilvl w:val="0"/>
          <w:numId w:val="8"/>
        </w:numPr>
        <w:rPr>
          <w:lang w:val="fr-CH"/>
        </w:rPr>
      </w:pPr>
      <w:r w:rsidRPr="00D84A40">
        <w:rPr>
          <w:lang w:val="fr-CH"/>
        </w:rPr>
        <w:lastRenderedPageBreak/>
        <w:t>Le 7</w:t>
      </w:r>
      <w:r w:rsidR="00B63F4F">
        <w:rPr>
          <w:lang w:val="fr-CH"/>
        </w:rPr>
        <w:t> </w:t>
      </w:r>
      <w:r w:rsidRPr="00D84A40">
        <w:rPr>
          <w:lang w:val="fr-CH"/>
        </w:rPr>
        <w:t>juillet 2014, l’État partie a fait savoir que l’affaire du requérant était toujours pendante devant le juge d’instruction et a répété les propos tenus dans ses précédentes communications. Il indique en outre que de nombreuses actions relatives à des faits de corruption, de torture et d’autres violations des droits de l’homme ont été ouvertes après la révolution, ce qui a entraîné un ralentissement de la procédure judiciaire. L’État partie coopère néanmoins avec, notamment, le Haut-Commissariat des Nations Unies aux droits de l’homme (HCDH), la Banque mondiale et l’Union européenne pour renforcer l’administration de la justice et la rendre plus efficace. L’État partie relève également que l’ingérence des ministères dans le fonctionnement de l’appareil judiciaire est impossible eu égard au principe de la séparation des pouvoirs.</w:t>
      </w:r>
    </w:p>
    <w:p w:rsidR="00D84A40" w:rsidRPr="00D84A40" w:rsidRDefault="00B63F4F" w:rsidP="005C37A8">
      <w:pPr>
        <w:pStyle w:val="SingleTxt"/>
        <w:numPr>
          <w:ilvl w:val="0"/>
          <w:numId w:val="8"/>
        </w:numPr>
        <w:rPr>
          <w:lang w:val="fr-CH"/>
        </w:rPr>
      </w:pPr>
      <w:r>
        <w:rPr>
          <w:lang w:val="fr-CH"/>
        </w:rPr>
        <w:t>Le 11 </w:t>
      </w:r>
      <w:r w:rsidR="00D84A40" w:rsidRPr="00D84A40">
        <w:rPr>
          <w:lang w:val="fr-CH"/>
        </w:rPr>
        <w:t>septembre 2014, l’OMCT a fait savoir que le requérant souhaitait que le suivi soit poursuivi jusqu’à ce que la décision du Comité soit pleinement mise en œuvre. Quatorze ans après les faits et sept ans après la décision du Comité, il attend toujours qu’une enquête efficace soit menée afin que les responsables des actes de torture qu’il a subis soient punis et qu’il puisse obtenir une indemnisation et bénéficier de mesures de réadaptation. L’inertie du juge d’instruction chargé de l’affaire perpétue la violation de ses droits. Les documents émanant du Ministère de l’intérieur, du Ministère de la justice, du Ministère des droits de l’homme et du Cabinet juridique de la présidence de l’ancien régime prouvent que le pouvoir exécutif a ordonné la clôture de l’enquête. En outre, le requérant souffre de problèmes de santé liés aux actes de torture qu’il a subis et il ne s’est vu proposer aucune forme de suivi médical par les autorités et a été contraint de payer lui-même son traitement. L’OMCT prie le Comité de demander aux autorités tunisiennes d’appliquer sa décision et de convoquer une réunion entre le Rapporteur chargé du suivi des communications, les représentants de l’État partie et elle-même.</w:t>
      </w:r>
    </w:p>
    <w:p w:rsidR="00D84A40" w:rsidRPr="00D84A40" w:rsidRDefault="00D84A40" w:rsidP="005C37A8">
      <w:pPr>
        <w:pStyle w:val="SingleTxt"/>
        <w:numPr>
          <w:ilvl w:val="0"/>
          <w:numId w:val="8"/>
        </w:numPr>
        <w:rPr>
          <w:lang w:val="fr-CH"/>
        </w:rPr>
      </w:pPr>
      <w:r w:rsidRPr="00D84A40">
        <w:rPr>
          <w:lang w:val="fr-CH"/>
        </w:rPr>
        <w:t>Les observations du requérant ont été communiquées à l’État partie pour commentaires en octobre 2014.</w:t>
      </w:r>
    </w:p>
    <w:p w:rsidR="00D84A40" w:rsidRDefault="000C6D8C" w:rsidP="00D84A40">
      <w:pPr>
        <w:pStyle w:val="SingleTxt"/>
        <w:rPr>
          <w:lang w:val="fr-CH"/>
        </w:rPr>
      </w:pPr>
      <w:r>
        <w:rPr>
          <w:b/>
          <w:lang w:val="fr-CH"/>
        </w:rPr>
        <w:tab/>
      </w:r>
      <w:r w:rsidR="00D84A40" w:rsidRPr="00D84A40">
        <w:rPr>
          <w:b/>
          <w:lang w:val="fr-CH"/>
        </w:rPr>
        <w:t>Décision du Comité</w:t>
      </w:r>
      <w:r w:rsidR="00B63F4F">
        <w:rPr>
          <w:b/>
          <w:lang w:val="fr-CH"/>
        </w:rPr>
        <w:t> </w:t>
      </w:r>
      <w:r w:rsidR="00D84A40" w:rsidRPr="005408BD">
        <w:rPr>
          <w:lang w:val="fr-CH"/>
        </w:rPr>
        <w:t>:</w:t>
      </w:r>
      <w:r w:rsidR="00D84A40" w:rsidRPr="00D84A40">
        <w:rPr>
          <w:lang w:val="fr-CH"/>
        </w:rPr>
        <w:t xml:space="preserve"> Poursuivre le dialogue au titre du suivi. Proposer à la Mission permanente de la Tunisie de tenir une réunion avec le Rapporteur chargé du suivi des communications afin d’examiner la suite à donner à la présente décision et aux autres décisions qui n’ont pas été suivies d’effet.</w:t>
      </w:r>
    </w:p>
    <w:p w:rsidR="006401AA" w:rsidRPr="006401AA" w:rsidRDefault="006401AA" w:rsidP="006401AA">
      <w:pPr>
        <w:pStyle w:val="SingleTxt"/>
        <w:spacing w:after="0" w:line="120" w:lineRule="exact"/>
        <w:rPr>
          <w:sz w:val="10"/>
          <w:lang w:val="fr-CH"/>
        </w:rPr>
      </w:pPr>
    </w:p>
    <w:tbl>
      <w:tblPr>
        <w:tblW w:w="0" w:type="auto"/>
        <w:tblInd w:w="1260" w:type="dxa"/>
        <w:tblLayout w:type="fixed"/>
        <w:tblCellMar>
          <w:left w:w="0" w:type="dxa"/>
          <w:right w:w="0" w:type="dxa"/>
        </w:tblCellMar>
        <w:tblLook w:val="0000" w:firstRow="0" w:lastRow="0" w:firstColumn="0" w:lastColumn="0" w:noHBand="0" w:noVBand="0"/>
      </w:tblPr>
      <w:tblGrid>
        <w:gridCol w:w="2664"/>
        <w:gridCol w:w="4851"/>
      </w:tblGrid>
      <w:tr w:rsidR="006401AA" w:rsidRPr="004B6935" w:rsidTr="007B722F">
        <w:trPr>
          <w:tblHeader/>
        </w:trPr>
        <w:tc>
          <w:tcPr>
            <w:tcW w:w="2664" w:type="dxa"/>
            <w:tcBorders>
              <w:top w:val="single" w:sz="4" w:space="0" w:color="auto"/>
              <w:bottom w:val="single" w:sz="12" w:space="0" w:color="auto"/>
            </w:tcBorders>
            <w:shd w:val="clear" w:color="auto" w:fill="auto"/>
            <w:vAlign w:val="bottom"/>
          </w:tcPr>
          <w:p w:rsidR="006401AA" w:rsidRPr="004B6935" w:rsidRDefault="006401AA" w:rsidP="00305BA7">
            <w:pPr>
              <w:tabs>
                <w:tab w:val="left" w:pos="288"/>
                <w:tab w:val="left" w:pos="576"/>
                <w:tab w:val="left" w:pos="864"/>
                <w:tab w:val="left" w:pos="1152"/>
              </w:tabs>
              <w:suppressAutoHyphens/>
              <w:spacing w:before="80" w:after="80" w:line="200" w:lineRule="exact"/>
              <w:ind w:right="115"/>
              <w:rPr>
                <w:b/>
                <w:szCs w:val="20"/>
                <w:lang w:val="fr-CH"/>
              </w:rPr>
            </w:pPr>
            <w:r w:rsidRPr="004B6935">
              <w:rPr>
                <w:b/>
                <w:szCs w:val="20"/>
                <w:lang w:val="fr-FR"/>
              </w:rPr>
              <w:t>État partie</w:t>
            </w:r>
          </w:p>
        </w:tc>
        <w:tc>
          <w:tcPr>
            <w:tcW w:w="4851" w:type="dxa"/>
            <w:tcBorders>
              <w:top w:val="single" w:sz="4" w:space="0" w:color="auto"/>
              <w:bottom w:val="single" w:sz="12" w:space="0" w:color="auto"/>
            </w:tcBorders>
            <w:shd w:val="clear" w:color="auto" w:fill="auto"/>
            <w:vAlign w:val="bottom"/>
          </w:tcPr>
          <w:p w:rsidR="006401AA" w:rsidRPr="004B6935" w:rsidRDefault="006401AA" w:rsidP="00305BA7">
            <w:pPr>
              <w:tabs>
                <w:tab w:val="left" w:pos="288"/>
                <w:tab w:val="left" w:pos="576"/>
                <w:tab w:val="left" w:pos="864"/>
                <w:tab w:val="left" w:pos="1152"/>
              </w:tabs>
              <w:suppressAutoHyphens/>
              <w:spacing w:before="80" w:after="80" w:line="200" w:lineRule="exact"/>
              <w:ind w:right="115"/>
              <w:rPr>
                <w:b/>
                <w:szCs w:val="20"/>
                <w:lang w:val="fr-CH"/>
              </w:rPr>
            </w:pPr>
            <w:r w:rsidRPr="004B6935">
              <w:rPr>
                <w:b/>
                <w:szCs w:val="20"/>
                <w:lang w:val="fr-FR"/>
              </w:rPr>
              <w:t>Tunisie</w:t>
            </w:r>
          </w:p>
        </w:tc>
      </w:tr>
      <w:tr w:rsidR="006401AA" w:rsidRPr="00E94956" w:rsidTr="007B722F">
        <w:trPr>
          <w:trHeight w:hRule="exact" w:val="115"/>
          <w:tblHeader/>
        </w:trPr>
        <w:tc>
          <w:tcPr>
            <w:tcW w:w="2664" w:type="dxa"/>
            <w:tcBorders>
              <w:top w:val="single" w:sz="12" w:space="0" w:color="auto"/>
            </w:tcBorders>
            <w:shd w:val="clear" w:color="auto" w:fill="auto"/>
          </w:tcPr>
          <w:p w:rsidR="006401AA" w:rsidRPr="00E94956" w:rsidRDefault="006401AA" w:rsidP="009514C8">
            <w:pPr>
              <w:tabs>
                <w:tab w:val="left" w:pos="288"/>
                <w:tab w:val="left" w:pos="576"/>
                <w:tab w:val="left" w:pos="864"/>
                <w:tab w:val="left" w:pos="1152"/>
              </w:tabs>
              <w:suppressAutoHyphens/>
              <w:spacing w:before="40" w:after="80"/>
              <w:ind w:right="115"/>
              <w:rPr>
                <w:lang w:val="fr-CH"/>
              </w:rPr>
            </w:pPr>
          </w:p>
        </w:tc>
        <w:tc>
          <w:tcPr>
            <w:tcW w:w="4851" w:type="dxa"/>
            <w:tcBorders>
              <w:top w:val="single" w:sz="12" w:space="0" w:color="auto"/>
            </w:tcBorders>
            <w:shd w:val="clear" w:color="auto" w:fill="auto"/>
          </w:tcPr>
          <w:p w:rsidR="006401AA" w:rsidRPr="00E94956" w:rsidRDefault="006401AA" w:rsidP="009514C8">
            <w:pPr>
              <w:tabs>
                <w:tab w:val="left" w:pos="288"/>
                <w:tab w:val="left" w:pos="576"/>
                <w:tab w:val="left" w:pos="864"/>
                <w:tab w:val="left" w:pos="1152"/>
              </w:tabs>
              <w:suppressAutoHyphens/>
              <w:spacing w:before="40" w:after="80"/>
              <w:ind w:right="115"/>
              <w:rPr>
                <w:lang w:val="fr-CH"/>
              </w:rPr>
            </w:pPr>
          </w:p>
        </w:tc>
      </w:tr>
      <w:tr w:rsidR="006401AA" w:rsidRPr="00E94956" w:rsidTr="007B722F">
        <w:tc>
          <w:tcPr>
            <w:tcW w:w="2664" w:type="dxa"/>
            <w:shd w:val="clear" w:color="auto" w:fill="auto"/>
          </w:tcPr>
          <w:p w:rsidR="006401AA" w:rsidRPr="0094607F" w:rsidRDefault="006401AA" w:rsidP="009514C8">
            <w:pPr>
              <w:tabs>
                <w:tab w:val="left" w:pos="288"/>
                <w:tab w:val="left" w:pos="576"/>
                <w:tab w:val="left" w:pos="864"/>
                <w:tab w:val="left" w:pos="1152"/>
              </w:tabs>
              <w:suppressAutoHyphens/>
              <w:spacing w:before="40" w:after="80"/>
              <w:ind w:right="115"/>
              <w:rPr>
                <w:b/>
                <w:lang w:val="fr-CH"/>
              </w:rPr>
            </w:pPr>
            <w:r w:rsidRPr="0094607F">
              <w:rPr>
                <w:b/>
                <w:bCs/>
                <w:lang w:val="fr-FR"/>
              </w:rPr>
              <w:t>Affaire</w:t>
            </w:r>
          </w:p>
        </w:tc>
        <w:tc>
          <w:tcPr>
            <w:tcW w:w="4851" w:type="dxa"/>
            <w:shd w:val="clear" w:color="auto" w:fill="auto"/>
          </w:tcPr>
          <w:p w:rsidR="006401AA" w:rsidRPr="0094607F" w:rsidRDefault="00D84A40" w:rsidP="009514C8">
            <w:pPr>
              <w:tabs>
                <w:tab w:val="left" w:pos="288"/>
                <w:tab w:val="left" w:pos="576"/>
                <w:tab w:val="left" w:pos="864"/>
                <w:tab w:val="left" w:pos="1152"/>
              </w:tabs>
              <w:suppressAutoHyphens/>
              <w:spacing w:before="40" w:after="80"/>
              <w:ind w:right="115"/>
              <w:rPr>
                <w:b/>
                <w:lang w:val="fr-CH"/>
              </w:rPr>
            </w:pPr>
            <w:r w:rsidRPr="004B6935">
              <w:rPr>
                <w:b/>
                <w:bCs/>
                <w:i/>
                <w:lang w:val="fr-FR"/>
              </w:rPr>
              <w:t>Ali</w:t>
            </w:r>
            <w:r w:rsidRPr="006401AA">
              <w:rPr>
                <w:b/>
                <w:bCs/>
                <w:lang w:val="fr-FR"/>
              </w:rPr>
              <w:t>, 291/2006</w:t>
            </w:r>
          </w:p>
        </w:tc>
      </w:tr>
      <w:tr w:rsidR="006401AA" w:rsidRPr="00E94956" w:rsidTr="007B722F">
        <w:tc>
          <w:tcPr>
            <w:tcW w:w="2664" w:type="dxa"/>
            <w:shd w:val="clear" w:color="auto" w:fill="auto"/>
          </w:tcPr>
          <w:p w:rsidR="006401AA" w:rsidRPr="0094607F" w:rsidRDefault="006401AA" w:rsidP="009514C8">
            <w:pPr>
              <w:tabs>
                <w:tab w:val="left" w:pos="288"/>
                <w:tab w:val="left" w:pos="576"/>
                <w:tab w:val="left" w:pos="864"/>
                <w:tab w:val="left" w:pos="1152"/>
              </w:tabs>
              <w:suppressAutoHyphens/>
              <w:spacing w:before="40" w:after="80"/>
              <w:ind w:right="115"/>
              <w:rPr>
                <w:b/>
                <w:lang w:val="fr-CH"/>
              </w:rPr>
            </w:pPr>
            <w:r w:rsidRPr="0094607F">
              <w:rPr>
                <w:b/>
                <w:bCs/>
                <w:lang w:val="fr-FR"/>
              </w:rPr>
              <w:t>Décision adoptée le</w:t>
            </w:r>
          </w:p>
        </w:tc>
        <w:tc>
          <w:tcPr>
            <w:tcW w:w="4851" w:type="dxa"/>
            <w:shd w:val="clear" w:color="auto" w:fill="auto"/>
          </w:tcPr>
          <w:p w:rsidR="006401AA" w:rsidRPr="00E94956" w:rsidRDefault="00D84A40" w:rsidP="009514C8">
            <w:pPr>
              <w:tabs>
                <w:tab w:val="left" w:pos="288"/>
                <w:tab w:val="left" w:pos="576"/>
                <w:tab w:val="left" w:pos="864"/>
                <w:tab w:val="left" w:pos="1152"/>
              </w:tabs>
              <w:suppressAutoHyphens/>
              <w:spacing w:before="40" w:after="80"/>
              <w:ind w:right="115"/>
              <w:rPr>
                <w:lang w:val="fr-CH"/>
              </w:rPr>
            </w:pPr>
            <w:r w:rsidRPr="006401AA">
              <w:rPr>
                <w:lang w:val="fr-FR"/>
              </w:rPr>
              <w:t>21 novembre 2008</w:t>
            </w:r>
          </w:p>
        </w:tc>
      </w:tr>
      <w:tr w:rsidR="006401AA" w:rsidRPr="00E94956" w:rsidTr="007B722F">
        <w:tc>
          <w:tcPr>
            <w:tcW w:w="2664" w:type="dxa"/>
            <w:shd w:val="clear" w:color="auto" w:fill="auto"/>
          </w:tcPr>
          <w:p w:rsidR="006401AA" w:rsidRPr="0094607F" w:rsidRDefault="006401AA" w:rsidP="009514C8">
            <w:pPr>
              <w:tabs>
                <w:tab w:val="left" w:pos="288"/>
                <w:tab w:val="left" w:pos="576"/>
                <w:tab w:val="left" w:pos="864"/>
                <w:tab w:val="left" w:pos="1152"/>
              </w:tabs>
              <w:suppressAutoHyphens/>
              <w:spacing w:before="40" w:after="80"/>
              <w:ind w:right="115"/>
              <w:rPr>
                <w:b/>
                <w:lang w:val="fr-CH"/>
              </w:rPr>
            </w:pPr>
            <w:r w:rsidRPr="0094607F">
              <w:rPr>
                <w:b/>
                <w:bCs/>
                <w:lang w:val="fr-FR"/>
              </w:rPr>
              <w:t>Violations constatées</w:t>
            </w:r>
          </w:p>
        </w:tc>
        <w:tc>
          <w:tcPr>
            <w:tcW w:w="4851" w:type="dxa"/>
            <w:shd w:val="clear" w:color="auto" w:fill="auto"/>
          </w:tcPr>
          <w:p w:rsidR="006401AA" w:rsidRPr="00E94956" w:rsidRDefault="004B6935" w:rsidP="009514C8">
            <w:pPr>
              <w:tabs>
                <w:tab w:val="left" w:pos="288"/>
                <w:tab w:val="left" w:pos="576"/>
                <w:tab w:val="left" w:pos="864"/>
                <w:tab w:val="left" w:pos="1152"/>
              </w:tabs>
              <w:suppressAutoHyphens/>
              <w:spacing w:before="40" w:after="80"/>
              <w:ind w:right="115"/>
              <w:rPr>
                <w:lang w:val="fr-CH"/>
              </w:rPr>
            </w:pPr>
            <w:r>
              <w:rPr>
                <w:lang w:val="fr-FR"/>
              </w:rPr>
              <w:t>Art.</w:t>
            </w:r>
            <w:r w:rsidR="00D84A40" w:rsidRPr="006401AA">
              <w:rPr>
                <w:lang w:val="fr-FR"/>
              </w:rPr>
              <w:t> 1</w:t>
            </w:r>
            <w:r w:rsidR="00D84A40" w:rsidRPr="006401AA">
              <w:rPr>
                <w:vertAlign w:val="superscript"/>
                <w:lang w:val="fr-FR"/>
              </w:rPr>
              <w:t>er</w:t>
            </w:r>
            <w:r w:rsidR="00D84A40" w:rsidRPr="006401AA">
              <w:rPr>
                <w:lang w:val="fr-FR"/>
              </w:rPr>
              <w:t>, 12, 13 et 14</w:t>
            </w:r>
          </w:p>
        </w:tc>
      </w:tr>
      <w:tr w:rsidR="006401AA" w:rsidRPr="00E94956" w:rsidTr="007B722F">
        <w:tc>
          <w:tcPr>
            <w:tcW w:w="2664" w:type="dxa"/>
            <w:tcBorders>
              <w:bottom w:val="single" w:sz="12" w:space="0" w:color="auto"/>
            </w:tcBorders>
            <w:shd w:val="clear" w:color="auto" w:fill="auto"/>
          </w:tcPr>
          <w:p w:rsidR="006401AA" w:rsidRPr="0094607F" w:rsidRDefault="006401AA" w:rsidP="009514C8">
            <w:pPr>
              <w:tabs>
                <w:tab w:val="left" w:pos="288"/>
                <w:tab w:val="left" w:pos="576"/>
                <w:tab w:val="left" w:pos="864"/>
                <w:tab w:val="left" w:pos="1152"/>
              </w:tabs>
              <w:suppressAutoHyphens/>
              <w:spacing w:before="40" w:after="80"/>
              <w:ind w:right="115"/>
              <w:rPr>
                <w:b/>
                <w:bCs/>
                <w:lang w:val="fr-FR"/>
              </w:rPr>
            </w:pPr>
            <w:r w:rsidRPr="0094607F">
              <w:rPr>
                <w:b/>
                <w:bCs/>
                <w:lang w:val="fr-FR"/>
              </w:rPr>
              <w:t>Réparation recommandée</w:t>
            </w:r>
          </w:p>
        </w:tc>
        <w:tc>
          <w:tcPr>
            <w:tcW w:w="4851" w:type="dxa"/>
            <w:tcBorders>
              <w:bottom w:val="single" w:sz="12" w:space="0" w:color="auto"/>
            </w:tcBorders>
            <w:shd w:val="clear" w:color="auto" w:fill="auto"/>
          </w:tcPr>
          <w:p w:rsidR="006401AA" w:rsidRPr="00E94956" w:rsidRDefault="00D84A40" w:rsidP="009514C8">
            <w:pPr>
              <w:tabs>
                <w:tab w:val="left" w:pos="288"/>
                <w:tab w:val="left" w:pos="576"/>
                <w:tab w:val="left" w:pos="864"/>
                <w:tab w:val="left" w:pos="1152"/>
              </w:tabs>
              <w:suppressAutoHyphens/>
              <w:spacing w:before="40" w:after="80"/>
              <w:ind w:right="115"/>
              <w:rPr>
                <w:lang w:val="fr-FR"/>
              </w:rPr>
            </w:pPr>
            <w:r w:rsidRPr="006401AA">
              <w:rPr>
                <w:lang w:val="fr-FR"/>
              </w:rPr>
              <w:t>Le Comité a prié instamment l’État partie d’achever l’enquête sur les actes de torture qui auraient été infligés à la requérante, en vue d’engager des poursuites contre les responsables.</w:t>
            </w:r>
          </w:p>
        </w:tc>
      </w:tr>
    </w:tbl>
    <w:p w:rsidR="006401AA" w:rsidRPr="006401AA" w:rsidRDefault="006401AA" w:rsidP="006401AA">
      <w:pPr>
        <w:pStyle w:val="SingleTxt"/>
        <w:spacing w:after="0" w:line="120" w:lineRule="exact"/>
        <w:rPr>
          <w:sz w:val="10"/>
          <w:lang w:val="fr-CH"/>
        </w:rPr>
      </w:pPr>
    </w:p>
    <w:p w:rsidR="006401AA" w:rsidRPr="006401AA" w:rsidRDefault="006401AA" w:rsidP="006401AA">
      <w:pPr>
        <w:pStyle w:val="SingleTxt"/>
        <w:spacing w:after="0" w:line="120" w:lineRule="exact"/>
        <w:rPr>
          <w:sz w:val="10"/>
          <w:lang w:val="fr-CH"/>
        </w:rPr>
      </w:pPr>
    </w:p>
    <w:p w:rsidR="00D84A40" w:rsidRPr="00D84A40" w:rsidRDefault="00D84A40" w:rsidP="005C37A8">
      <w:pPr>
        <w:pStyle w:val="SingleTxt"/>
        <w:numPr>
          <w:ilvl w:val="0"/>
          <w:numId w:val="8"/>
        </w:numPr>
        <w:rPr>
          <w:lang w:val="fr-CH"/>
        </w:rPr>
      </w:pPr>
      <w:r w:rsidRPr="00D84A40">
        <w:rPr>
          <w:lang w:val="fr-CH"/>
        </w:rPr>
        <w:t>Le 7</w:t>
      </w:r>
      <w:r w:rsidR="008472B7">
        <w:rPr>
          <w:lang w:val="fr-CH"/>
        </w:rPr>
        <w:t> </w:t>
      </w:r>
      <w:r w:rsidRPr="00D84A40">
        <w:rPr>
          <w:lang w:val="fr-CH"/>
        </w:rPr>
        <w:t>juillet 2014, l’État partie a fait savoir que la plainte de la requérante avait été rejetée par le juge d’instruction du tr</w:t>
      </w:r>
      <w:r w:rsidR="008472B7">
        <w:rPr>
          <w:lang w:val="fr-CH"/>
        </w:rPr>
        <w:t>ibunal d’instance de Tunis le 6 </w:t>
      </w:r>
      <w:r w:rsidRPr="00D84A40">
        <w:rPr>
          <w:lang w:val="fr-CH"/>
        </w:rPr>
        <w:t>février 2009 pour absence de preuves. Il invoque les mêmes arguments que dans les précédentes observations qu’il a fait parvenir au Comi</w:t>
      </w:r>
      <w:r w:rsidR="008472B7">
        <w:rPr>
          <w:lang w:val="fr-CH"/>
        </w:rPr>
        <w:t>té le 10 </w:t>
      </w:r>
      <w:r w:rsidRPr="00D84A40">
        <w:rPr>
          <w:lang w:val="fr-CH"/>
        </w:rPr>
        <w:t>décembre 2013, dans lesquelles il signalait que la requérante pouvait faire appel de la décision si de nouveaux éléments de preuve se faisaient jour. Il invitait la requérante à former un recours si elle obtenait de nouveaux éléments de nature à donner dava</w:t>
      </w:r>
      <w:r w:rsidR="008472B7">
        <w:rPr>
          <w:lang w:val="fr-CH"/>
        </w:rPr>
        <w:t>ntage de poids à ses arguments.</w:t>
      </w:r>
    </w:p>
    <w:p w:rsidR="00D84A40" w:rsidRPr="00D84A40" w:rsidRDefault="00D84A40" w:rsidP="005C37A8">
      <w:pPr>
        <w:pStyle w:val="SingleTxt"/>
        <w:numPr>
          <w:ilvl w:val="0"/>
          <w:numId w:val="8"/>
        </w:numPr>
        <w:rPr>
          <w:lang w:val="fr-CH"/>
        </w:rPr>
      </w:pPr>
      <w:r w:rsidRPr="00D84A40">
        <w:rPr>
          <w:lang w:val="fr-CH"/>
        </w:rPr>
        <w:lastRenderedPageBreak/>
        <w:t>Les observations de l’État partie ont été communiquées à la requérante pour commentaires en juillet 2014.</w:t>
      </w:r>
    </w:p>
    <w:p w:rsidR="00D84A40" w:rsidRDefault="009A672C" w:rsidP="00D84A40">
      <w:pPr>
        <w:pStyle w:val="SingleTxt"/>
        <w:rPr>
          <w:lang w:val="fr-CH"/>
        </w:rPr>
      </w:pPr>
      <w:r>
        <w:rPr>
          <w:b/>
          <w:lang w:val="fr-CH"/>
        </w:rPr>
        <w:tab/>
      </w:r>
      <w:r w:rsidR="00D84A40" w:rsidRPr="00D84A40">
        <w:rPr>
          <w:b/>
          <w:lang w:val="fr-CH"/>
        </w:rPr>
        <w:t>Décision du Comité</w:t>
      </w:r>
      <w:r w:rsidR="008472B7" w:rsidRPr="008472B7">
        <w:rPr>
          <w:lang w:val="fr-CH"/>
        </w:rPr>
        <w:t> </w:t>
      </w:r>
      <w:r w:rsidR="00D84A40" w:rsidRPr="008472B7">
        <w:rPr>
          <w:lang w:val="fr-CH"/>
        </w:rPr>
        <w:t>:</w:t>
      </w:r>
      <w:r w:rsidR="00D84A40" w:rsidRPr="004173C5">
        <w:rPr>
          <w:lang w:val="fr-CH"/>
        </w:rPr>
        <w:t xml:space="preserve"> </w:t>
      </w:r>
      <w:r w:rsidR="00D84A40" w:rsidRPr="00D84A40">
        <w:rPr>
          <w:lang w:val="fr-CH"/>
        </w:rPr>
        <w:t>Poursuivre le dialogue au titre du suivi. Proposer à la Mission permanente de la Tunisie de tenir une réunion avec le Rapporteur chargé du suivi des communications afin d’examiner la suite à donner à la présente décision et aux autres décisions qui n’ont pas été suivies d’effet.</w:t>
      </w:r>
    </w:p>
    <w:p w:rsidR="00C7152C" w:rsidRPr="00C7152C" w:rsidRDefault="00C7152C" w:rsidP="00C7152C">
      <w:pPr>
        <w:pStyle w:val="SingleTxt"/>
        <w:spacing w:after="0" w:line="120" w:lineRule="exact"/>
        <w:rPr>
          <w:sz w:val="10"/>
          <w:lang w:val="fr-CH"/>
        </w:rPr>
      </w:pPr>
    </w:p>
    <w:tbl>
      <w:tblPr>
        <w:tblW w:w="0" w:type="auto"/>
        <w:tblInd w:w="1260" w:type="dxa"/>
        <w:tblLayout w:type="fixed"/>
        <w:tblCellMar>
          <w:left w:w="0" w:type="dxa"/>
          <w:right w:w="0" w:type="dxa"/>
        </w:tblCellMar>
        <w:tblLook w:val="0000" w:firstRow="0" w:lastRow="0" w:firstColumn="0" w:lastColumn="0" w:noHBand="0" w:noVBand="0"/>
      </w:tblPr>
      <w:tblGrid>
        <w:gridCol w:w="2664"/>
        <w:gridCol w:w="4851"/>
      </w:tblGrid>
      <w:tr w:rsidR="00C7152C" w:rsidRPr="00137E99" w:rsidTr="001052BE">
        <w:trPr>
          <w:tblHeader/>
        </w:trPr>
        <w:tc>
          <w:tcPr>
            <w:tcW w:w="2664" w:type="dxa"/>
            <w:tcBorders>
              <w:top w:val="single" w:sz="4" w:space="0" w:color="auto"/>
              <w:bottom w:val="single" w:sz="12" w:space="0" w:color="auto"/>
            </w:tcBorders>
            <w:shd w:val="clear" w:color="auto" w:fill="auto"/>
            <w:vAlign w:val="bottom"/>
          </w:tcPr>
          <w:p w:rsidR="00C7152C" w:rsidRPr="00137E99" w:rsidRDefault="00C7152C" w:rsidP="00305BA7">
            <w:pPr>
              <w:tabs>
                <w:tab w:val="left" w:pos="288"/>
                <w:tab w:val="left" w:pos="576"/>
                <w:tab w:val="left" w:pos="864"/>
                <w:tab w:val="left" w:pos="1152"/>
              </w:tabs>
              <w:suppressAutoHyphens/>
              <w:spacing w:before="80" w:after="80" w:line="200" w:lineRule="exact"/>
              <w:ind w:right="115"/>
              <w:rPr>
                <w:b/>
                <w:szCs w:val="20"/>
                <w:lang w:val="fr-CH"/>
              </w:rPr>
            </w:pPr>
            <w:r w:rsidRPr="00137E99">
              <w:rPr>
                <w:b/>
                <w:szCs w:val="20"/>
                <w:lang w:val="fr-FR"/>
              </w:rPr>
              <w:t>État partie</w:t>
            </w:r>
          </w:p>
        </w:tc>
        <w:tc>
          <w:tcPr>
            <w:tcW w:w="4851" w:type="dxa"/>
            <w:tcBorders>
              <w:top w:val="single" w:sz="4" w:space="0" w:color="auto"/>
              <w:bottom w:val="single" w:sz="12" w:space="0" w:color="auto"/>
            </w:tcBorders>
            <w:shd w:val="clear" w:color="auto" w:fill="auto"/>
            <w:vAlign w:val="bottom"/>
          </w:tcPr>
          <w:p w:rsidR="00C7152C" w:rsidRPr="00137E99" w:rsidRDefault="00D84A40" w:rsidP="00305BA7">
            <w:pPr>
              <w:tabs>
                <w:tab w:val="left" w:pos="288"/>
                <w:tab w:val="left" w:pos="576"/>
                <w:tab w:val="left" w:pos="864"/>
                <w:tab w:val="left" w:pos="1152"/>
              </w:tabs>
              <w:suppressAutoHyphens/>
              <w:spacing w:before="80" w:after="80" w:line="200" w:lineRule="exact"/>
              <w:ind w:right="115"/>
              <w:rPr>
                <w:b/>
                <w:szCs w:val="20"/>
                <w:lang w:val="fr-CH"/>
              </w:rPr>
            </w:pPr>
            <w:r w:rsidRPr="00137E99">
              <w:rPr>
                <w:b/>
                <w:szCs w:val="20"/>
                <w:lang w:val="fr-FR"/>
              </w:rPr>
              <w:t>Norvège</w:t>
            </w:r>
          </w:p>
        </w:tc>
      </w:tr>
      <w:tr w:rsidR="00C7152C" w:rsidRPr="00E94956" w:rsidTr="001052BE">
        <w:trPr>
          <w:trHeight w:hRule="exact" w:val="115"/>
          <w:tblHeader/>
        </w:trPr>
        <w:tc>
          <w:tcPr>
            <w:tcW w:w="2664" w:type="dxa"/>
            <w:tcBorders>
              <w:top w:val="single" w:sz="12" w:space="0" w:color="auto"/>
            </w:tcBorders>
            <w:shd w:val="clear" w:color="auto" w:fill="auto"/>
          </w:tcPr>
          <w:p w:rsidR="00C7152C" w:rsidRPr="00E94956" w:rsidRDefault="00C7152C" w:rsidP="009514C8">
            <w:pPr>
              <w:tabs>
                <w:tab w:val="left" w:pos="288"/>
                <w:tab w:val="left" w:pos="576"/>
                <w:tab w:val="left" w:pos="864"/>
                <w:tab w:val="left" w:pos="1152"/>
              </w:tabs>
              <w:suppressAutoHyphens/>
              <w:spacing w:before="40" w:after="80"/>
              <w:ind w:right="115"/>
              <w:rPr>
                <w:lang w:val="fr-CH"/>
              </w:rPr>
            </w:pPr>
          </w:p>
        </w:tc>
        <w:tc>
          <w:tcPr>
            <w:tcW w:w="4851" w:type="dxa"/>
            <w:tcBorders>
              <w:top w:val="single" w:sz="12" w:space="0" w:color="auto"/>
            </w:tcBorders>
            <w:shd w:val="clear" w:color="auto" w:fill="auto"/>
          </w:tcPr>
          <w:p w:rsidR="00C7152C" w:rsidRPr="00E94956" w:rsidRDefault="00C7152C" w:rsidP="009514C8">
            <w:pPr>
              <w:tabs>
                <w:tab w:val="left" w:pos="288"/>
                <w:tab w:val="left" w:pos="576"/>
                <w:tab w:val="left" w:pos="864"/>
                <w:tab w:val="left" w:pos="1152"/>
              </w:tabs>
              <w:suppressAutoHyphens/>
              <w:spacing w:before="40" w:after="80"/>
              <w:ind w:right="115"/>
              <w:rPr>
                <w:lang w:val="fr-CH"/>
              </w:rPr>
            </w:pPr>
          </w:p>
        </w:tc>
      </w:tr>
      <w:tr w:rsidR="00C7152C" w:rsidRPr="00E94956" w:rsidTr="001052BE">
        <w:tc>
          <w:tcPr>
            <w:tcW w:w="2664" w:type="dxa"/>
            <w:shd w:val="clear" w:color="auto" w:fill="auto"/>
          </w:tcPr>
          <w:p w:rsidR="00C7152C" w:rsidRPr="0094607F" w:rsidRDefault="00C7152C" w:rsidP="009514C8">
            <w:pPr>
              <w:tabs>
                <w:tab w:val="left" w:pos="288"/>
                <w:tab w:val="left" w:pos="576"/>
                <w:tab w:val="left" w:pos="864"/>
                <w:tab w:val="left" w:pos="1152"/>
              </w:tabs>
              <w:suppressAutoHyphens/>
              <w:spacing w:before="40" w:after="80"/>
              <w:ind w:right="115"/>
              <w:rPr>
                <w:b/>
                <w:lang w:val="fr-CH"/>
              </w:rPr>
            </w:pPr>
            <w:r w:rsidRPr="0094607F">
              <w:rPr>
                <w:b/>
                <w:bCs/>
                <w:lang w:val="fr-FR"/>
              </w:rPr>
              <w:t>Affaire</w:t>
            </w:r>
          </w:p>
        </w:tc>
        <w:tc>
          <w:tcPr>
            <w:tcW w:w="4851" w:type="dxa"/>
            <w:shd w:val="clear" w:color="auto" w:fill="auto"/>
          </w:tcPr>
          <w:p w:rsidR="00C7152C" w:rsidRPr="0094607F" w:rsidRDefault="00D84A40" w:rsidP="009514C8">
            <w:pPr>
              <w:tabs>
                <w:tab w:val="left" w:pos="288"/>
                <w:tab w:val="left" w:pos="576"/>
                <w:tab w:val="left" w:pos="864"/>
                <w:tab w:val="left" w:pos="1152"/>
              </w:tabs>
              <w:suppressAutoHyphens/>
              <w:spacing w:before="40" w:after="80"/>
              <w:ind w:right="115"/>
              <w:rPr>
                <w:b/>
                <w:lang w:val="fr-CH"/>
              </w:rPr>
            </w:pPr>
            <w:r w:rsidRPr="00137E99">
              <w:rPr>
                <w:b/>
                <w:bCs/>
                <w:i/>
                <w:lang w:val="fr-FR"/>
              </w:rPr>
              <w:t>Eftekhary</w:t>
            </w:r>
            <w:r w:rsidRPr="00C7152C">
              <w:rPr>
                <w:b/>
                <w:bCs/>
                <w:lang w:val="fr-FR"/>
              </w:rPr>
              <w:t>,</w:t>
            </w:r>
            <w:r w:rsidRPr="00C7152C">
              <w:rPr>
                <w:b/>
                <w:bCs/>
                <w:i/>
                <w:lang w:val="fr-FR"/>
              </w:rPr>
              <w:t xml:space="preserve"> </w:t>
            </w:r>
            <w:r w:rsidRPr="00C7152C">
              <w:rPr>
                <w:b/>
                <w:bCs/>
                <w:lang w:val="fr-FR"/>
              </w:rPr>
              <w:t>312/2006</w:t>
            </w:r>
          </w:p>
        </w:tc>
      </w:tr>
      <w:tr w:rsidR="00C7152C" w:rsidRPr="00E94956" w:rsidTr="001052BE">
        <w:tc>
          <w:tcPr>
            <w:tcW w:w="2664" w:type="dxa"/>
            <w:shd w:val="clear" w:color="auto" w:fill="auto"/>
          </w:tcPr>
          <w:p w:rsidR="00C7152C" w:rsidRPr="0094607F" w:rsidRDefault="00C7152C" w:rsidP="009514C8">
            <w:pPr>
              <w:tabs>
                <w:tab w:val="left" w:pos="288"/>
                <w:tab w:val="left" w:pos="576"/>
                <w:tab w:val="left" w:pos="864"/>
                <w:tab w:val="left" w:pos="1152"/>
              </w:tabs>
              <w:suppressAutoHyphens/>
              <w:spacing w:before="40" w:after="80"/>
              <w:ind w:right="115"/>
              <w:rPr>
                <w:b/>
                <w:lang w:val="fr-CH"/>
              </w:rPr>
            </w:pPr>
            <w:r w:rsidRPr="0094607F">
              <w:rPr>
                <w:b/>
                <w:bCs/>
                <w:lang w:val="fr-FR"/>
              </w:rPr>
              <w:t>Décision adoptée le</w:t>
            </w:r>
          </w:p>
        </w:tc>
        <w:tc>
          <w:tcPr>
            <w:tcW w:w="4851" w:type="dxa"/>
            <w:shd w:val="clear" w:color="auto" w:fill="auto"/>
          </w:tcPr>
          <w:p w:rsidR="00C7152C" w:rsidRPr="00E94956" w:rsidRDefault="00D84A40" w:rsidP="00805242">
            <w:pPr>
              <w:tabs>
                <w:tab w:val="left" w:pos="288"/>
                <w:tab w:val="left" w:pos="576"/>
                <w:tab w:val="left" w:pos="864"/>
                <w:tab w:val="left" w:pos="1152"/>
              </w:tabs>
              <w:suppressAutoHyphens/>
              <w:spacing w:before="40" w:after="80"/>
              <w:ind w:right="115"/>
              <w:rPr>
                <w:lang w:val="fr-CH"/>
              </w:rPr>
            </w:pPr>
            <w:r w:rsidRPr="00C7152C">
              <w:rPr>
                <w:lang w:val="fr-FR"/>
              </w:rPr>
              <w:t>25</w:t>
            </w:r>
            <w:r w:rsidR="00805242">
              <w:rPr>
                <w:lang w:val="fr-FR"/>
              </w:rPr>
              <w:t> </w:t>
            </w:r>
            <w:r w:rsidRPr="00C7152C">
              <w:rPr>
                <w:lang w:val="fr-FR"/>
              </w:rPr>
              <w:t>novembre 2011</w:t>
            </w:r>
          </w:p>
        </w:tc>
      </w:tr>
      <w:tr w:rsidR="00C7152C" w:rsidRPr="00E94956" w:rsidTr="001052BE">
        <w:tc>
          <w:tcPr>
            <w:tcW w:w="2664" w:type="dxa"/>
            <w:shd w:val="clear" w:color="auto" w:fill="auto"/>
          </w:tcPr>
          <w:p w:rsidR="00C7152C" w:rsidRPr="0094607F" w:rsidRDefault="00D806F7" w:rsidP="009514C8">
            <w:pPr>
              <w:tabs>
                <w:tab w:val="left" w:pos="288"/>
                <w:tab w:val="left" w:pos="576"/>
                <w:tab w:val="left" w:pos="864"/>
                <w:tab w:val="left" w:pos="1152"/>
              </w:tabs>
              <w:suppressAutoHyphens/>
              <w:spacing w:before="40" w:after="80"/>
              <w:ind w:right="115"/>
              <w:rPr>
                <w:b/>
                <w:lang w:val="fr-CH"/>
              </w:rPr>
            </w:pPr>
            <w:r>
              <w:rPr>
                <w:b/>
                <w:bCs/>
                <w:lang w:val="fr-FR"/>
              </w:rPr>
              <w:t>Violation</w:t>
            </w:r>
            <w:r w:rsidR="00C7152C" w:rsidRPr="0094607F">
              <w:rPr>
                <w:b/>
                <w:bCs/>
                <w:lang w:val="fr-FR"/>
              </w:rPr>
              <w:t xml:space="preserve"> constatée</w:t>
            </w:r>
          </w:p>
        </w:tc>
        <w:tc>
          <w:tcPr>
            <w:tcW w:w="4851" w:type="dxa"/>
            <w:shd w:val="clear" w:color="auto" w:fill="auto"/>
          </w:tcPr>
          <w:p w:rsidR="00C7152C" w:rsidRPr="000266AD" w:rsidRDefault="00137E99" w:rsidP="009514C8">
            <w:pPr>
              <w:tabs>
                <w:tab w:val="left" w:pos="288"/>
                <w:tab w:val="left" w:pos="576"/>
                <w:tab w:val="left" w:pos="864"/>
                <w:tab w:val="left" w:pos="1152"/>
              </w:tabs>
              <w:suppressAutoHyphens/>
              <w:spacing w:before="40" w:after="80"/>
              <w:ind w:right="115"/>
              <w:rPr>
                <w:spacing w:val="0"/>
                <w:lang w:val="fr-CH"/>
              </w:rPr>
            </w:pPr>
            <w:r>
              <w:rPr>
                <w:spacing w:val="0"/>
                <w:lang w:val="fr-FR"/>
              </w:rPr>
              <w:t>Art.</w:t>
            </w:r>
            <w:r w:rsidR="00805242" w:rsidRPr="000266AD">
              <w:rPr>
                <w:spacing w:val="0"/>
                <w:lang w:val="fr-FR"/>
              </w:rPr>
              <w:t xml:space="preserve"> </w:t>
            </w:r>
            <w:r w:rsidR="00D84A40" w:rsidRPr="000266AD">
              <w:rPr>
                <w:spacing w:val="0"/>
                <w:lang w:val="fr-FR"/>
              </w:rPr>
              <w:t xml:space="preserve">3 </w:t>
            </w:r>
            <w:r w:rsidR="00D84A40" w:rsidRPr="000266AD">
              <w:rPr>
                <w:bCs/>
                <w:spacing w:val="0"/>
                <w:lang w:val="fr-FR"/>
              </w:rPr>
              <w:t>(expulsion vers la République islamique d’Iran)</w:t>
            </w:r>
          </w:p>
        </w:tc>
      </w:tr>
      <w:tr w:rsidR="00C7152C" w:rsidRPr="00E94956" w:rsidTr="001052BE">
        <w:tc>
          <w:tcPr>
            <w:tcW w:w="2664" w:type="dxa"/>
            <w:tcBorders>
              <w:bottom w:val="single" w:sz="12" w:space="0" w:color="auto"/>
            </w:tcBorders>
            <w:shd w:val="clear" w:color="auto" w:fill="auto"/>
          </w:tcPr>
          <w:p w:rsidR="00C7152C" w:rsidRPr="0094607F" w:rsidRDefault="00C7152C" w:rsidP="009514C8">
            <w:pPr>
              <w:tabs>
                <w:tab w:val="left" w:pos="288"/>
                <w:tab w:val="left" w:pos="576"/>
                <w:tab w:val="left" w:pos="864"/>
                <w:tab w:val="left" w:pos="1152"/>
              </w:tabs>
              <w:suppressAutoHyphens/>
              <w:spacing w:before="40" w:after="80"/>
              <w:ind w:right="115"/>
              <w:rPr>
                <w:b/>
                <w:bCs/>
                <w:lang w:val="fr-FR"/>
              </w:rPr>
            </w:pPr>
            <w:r w:rsidRPr="0094607F">
              <w:rPr>
                <w:b/>
                <w:bCs/>
                <w:lang w:val="fr-FR"/>
              </w:rPr>
              <w:t>Réparation recommandée</w:t>
            </w:r>
          </w:p>
        </w:tc>
        <w:tc>
          <w:tcPr>
            <w:tcW w:w="4851" w:type="dxa"/>
            <w:tcBorders>
              <w:bottom w:val="single" w:sz="12" w:space="0" w:color="auto"/>
            </w:tcBorders>
            <w:shd w:val="clear" w:color="auto" w:fill="auto"/>
          </w:tcPr>
          <w:p w:rsidR="00C7152C" w:rsidRPr="00E94956" w:rsidRDefault="00D84A40" w:rsidP="009514C8">
            <w:pPr>
              <w:tabs>
                <w:tab w:val="left" w:pos="288"/>
                <w:tab w:val="left" w:pos="576"/>
                <w:tab w:val="left" w:pos="864"/>
                <w:tab w:val="left" w:pos="1152"/>
              </w:tabs>
              <w:suppressAutoHyphens/>
              <w:spacing w:before="40" w:after="80"/>
              <w:ind w:right="115"/>
              <w:rPr>
                <w:lang w:val="fr-FR"/>
              </w:rPr>
            </w:pPr>
            <w:r w:rsidRPr="00C7152C">
              <w:rPr>
                <w:lang w:val="fr-FR"/>
              </w:rPr>
              <w:t>Le Comité a demandé à l’État partie de ne pas expulser le requérant.</w:t>
            </w:r>
          </w:p>
        </w:tc>
      </w:tr>
    </w:tbl>
    <w:p w:rsidR="00C7152C" w:rsidRPr="00BE1C8F" w:rsidRDefault="00C7152C" w:rsidP="00BE1C8F">
      <w:pPr>
        <w:pStyle w:val="SingleTxt"/>
        <w:spacing w:after="0" w:line="120" w:lineRule="exact"/>
        <w:rPr>
          <w:sz w:val="10"/>
          <w:lang w:val="fr-CH"/>
        </w:rPr>
      </w:pPr>
    </w:p>
    <w:p w:rsidR="00BE1C8F" w:rsidRPr="00BE1C8F" w:rsidRDefault="00BE1C8F" w:rsidP="00BE1C8F">
      <w:pPr>
        <w:pStyle w:val="SingleTxt"/>
        <w:spacing w:after="0" w:line="120" w:lineRule="exact"/>
        <w:rPr>
          <w:sz w:val="10"/>
          <w:lang w:val="fr-CH"/>
        </w:rPr>
      </w:pPr>
    </w:p>
    <w:p w:rsidR="00D84A40" w:rsidRPr="00D84A40" w:rsidRDefault="00BE1C8F" w:rsidP="005C37A8">
      <w:pPr>
        <w:pStyle w:val="SingleTxt"/>
        <w:numPr>
          <w:ilvl w:val="0"/>
          <w:numId w:val="8"/>
        </w:numPr>
        <w:rPr>
          <w:lang w:val="fr-CH"/>
        </w:rPr>
      </w:pPr>
      <w:r>
        <w:rPr>
          <w:lang w:val="fr-CH"/>
        </w:rPr>
        <w:t>Le 15 </w:t>
      </w:r>
      <w:r w:rsidR="00D84A40" w:rsidRPr="00D84A40">
        <w:rPr>
          <w:lang w:val="fr-CH"/>
        </w:rPr>
        <w:t>avril 2014, le secrétariat a adressé à l’État partie une lettre dans laquelle il lui demandait des renseignements actualisés sur la situation du requérant et si celui-ci avait obtenu un permis de résidence.</w:t>
      </w:r>
    </w:p>
    <w:p w:rsidR="00D84A40" w:rsidRPr="005661C3" w:rsidRDefault="00D84A40" w:rsidP="005C37A8">
      <w:pPr>
        <w:pStyle w:val="SingleTxt"/>
        <w:numPr>
          <w:ilvl w:val="0"/>
          <w:numId w:val="8"/>
        </w:numPr>
        <w:rPr>
          <w:spacing w:val="2"/>
          <w:lang w:val="fr-CH"/>
        </w:rPr>
      </w:pPr>
      <w:r w:rsidRPr="005661C3">
        <w:rPr>
          <w:spacing w:val="2"/>
          <w:lang w:val="fr-CH"/>
        </w:rPr>
        <w:t>Le 12</w:t>
      </w:r>
      <w:r w:rsidR="00BE1C8F" w:rsidRPr="005661C3">
        <w:rPr>
          <w:spacing w:val="2"/>
          <w:lang w:val="fr-CH"/>
        </w:rPr>
        <w:t> </w:t>
      </w:r>
      <w:r w:rsidRPr="005661C3">
        <w:rPr>
          <w:spacing w:val="2"/>
          <w:lang w:val="fr-CH"/>
        </w:rPr>
        <w:t>mai 2014, l’État partie a répondu que, le 5</w:t>
      </w:r>
      <w:r w:rsidR="00BE1C8F" w:rsidRPr="005661C3">
        <w:rPr>
          <w:spacing w:val="2"/>
          <w:lang w:val="fr-CH"/>
        </w:rPr>
        <w:t> </w:t>
      </w:r>
      <w:r w:rsidRPr="005661C3">
        <w:rPr>
          <w:spacing w:val="2"/>
          <w:lang w:val="fr-CH"/>
        </w:rPr>
        <w:t>novembre 2013, un permis de résidence pour motifs humanitaires avait été délivré au requérant. Il était valable un an, et le requérant devrait en demander le renouvellement lorsqu’il serait arrivé à expiration.</w:t>
      </w:r>
    </w:p>
    <w:p w:rsidR="00D84A40" w:rsidRDefault="009A672C" w:rsidP="00D84A40">
      <w:pPr>
        <w:pStyle w:val="SingleTxt"/>
        <w:rPr>
          <w:lang w:val="fr-CH"/>
        </w:rPr>
      </w:pPr>
      <w:r>
        <w:rPr>
          <w:b/>
          <w:lang w:val="fr-CH"/>
        </w:rPr>
        <w:tab/>
      </w:r>
      <w:r w:rsidR="00D84A40" w:rsidRPr="00D84A40">
        <w:rPr>
          <w:b/>
          <w:lang w:val="fr-CH"/>
        </w:rPr>
        <w:t>Décision du Comité</w:t>
      </w:r>
      <w:r w:rsidR="00BE1C8F">
        <w:rPr>
          <w:b/>
          <w:lang w:val="fr-CH"/>
        </w:rPr>
        <w:t> </w:t>
      </w:r>
      <w:r w:rsidR="00D84A40" w:rsidRPr="00BE1C8F">
        <w:rPr>
          <w:lang w:val="fr-CH"/>
        </w:rPr>
        <w:t xml:space="preserve">: </w:t>
      </w:r>
      <w:r w:rsidR="00D84A40" w:rsidRPr="00D84A40">
        <w:rPr>
          <w:lang w:val="fr-CH"/>
        </w:rPr>
        <w:t xml:space="preserve">Mettre fin au dialogue au titre du suivi </w:t>
      </w:r>
      <w:r w:rsidR="00D84A40" w:rsidRPr="00850735">
        <w:rPr>
          <w:lang w:val="fr-CH"/>
        </w:rPr>
        <w:t>en concluant à un règlement satisfaisant.</w:t>
      </w:r>
    </w:p>
    <w:p w:rsidR="00850735" w:rsidRPr="00850735" w:rsidRDefault="00850735" w:rsidP="00850735">
      <w:pPr>
        <w:pStyle w:val="SingleTxt"/>
        <w:spacing w:after="0" w:line="120" w:lineRule="exact"/>
        <w:rPr>
          <w:sz w:val="10"/>
          <w:lang w:val="fr-CH"/>
        </w:rPr>
      </w:pPr>
    </w:p>
    <w:tbl>
      <w:tblPr>
        <w:tblW w:w="0" w:type="auto"/>
        <w:tblInd w:w="1260" w:type="dxa"/>
        <w:tblLayout w:type="fixed"/>
        <w:tblCellMar>
          <w:left w:w="0" w:type="dxa"/>
          <w:right w:w="0" w:type="dxa"/>
        </w:tblCellMar>
        <w:tblLook w:val="0000" w:firstRow="0" w:lastRow="0" w:firstColumn="0" w:lastColumn="0" w:noHBand="0" w:noVBand="0"/>
      </w:tblPr>
      <w:tblGrid>
        <w:gridCol w:w="2664"/>
        <w:gridCol w:w="4851"/>
      </w:tblGrid>
      <w:tr w:rsidR="007341AF" w:rsidRPr="006011C3" w:rsidTr="000266AD">
        <w:trPr>
          <w:tblHeader/>
        </w:trPr>
        <w:tc>
          <w:tcPr>
            <w:tcW w:w="2664" w:type="dxa"/>
            <w:tcBorders>
              <w:top w:val="single" w:sz="4" w:space="0" w:color="auto"/>
              <w:bottom w:val="single" w:sz="12" w:space="0" w:color="auto"/>
            </w:tcBorders>
            <w:shd w:val="clear" w:color="auto" w:fill="auto"/>
            <w:vAlign w:val="bottom"/>
          </w:tcPr>
          <w:p w:rsidR="007341AF" w:rsidRPr="006011C3" w:rsidRDefault="00D84A40" w:rsidP="00305BA7">
            <w:pPr>
              <w:tabs>
                <w:tab w:val="left" w:pos="288"/>
                <w:tab w:val="left" w:pos="576"/>
                <w:tab w:val="left" w:pos="864"/>
                <w:tab w:val="left" w:pos="1152"/>
              </w:tabs>
              <w:suppressAutoHyphens/>
              <w:spacing w:before="80" w:after="80" w:line="200" w:lineRule="exact"/>
              <w:ind w:right="115"/>
              <w:rPr>
                <w:b/>
                <w:szCs w:val="20"/>
                <w:lang w:val="fr-CH"/>
              </w:rPr>
            </w:pPr>
            <w:r w:rsidRPr="006011C3">
              <w:rPr>
                <w:b/>
                <w:szCs w:val="20"/>
                <w:lang w:val="fr-FR"/>
              </w:rPr>
              <w:t>État partie</w:t>
            </w:r>
          </w:p>
        </w:tc>
        <w:tc>
          <w:tcPr>
            <w:tcW w:w="4851" w:type="dxa"/>
            <w:tcBorders>
              <w:top w:val="single" w:sz="4" w:space="0" w:color="auto"/>
              <w:bottom w:val="single" w:sz="12" w:space="0" w:color="auto"/>
            </w:tcBorders>
            <w:shd w:val="clear" w:color="auto" w:fill="auto"/>
            <w:vAlign w:val="bottom"/>
          </w:tcPr>
          <w:p w:rsidR="007341AF" w:rsidRPr="006011C3" w:rsidRDefault="00D84A40" w:rsidP="00305BA7">
            <w:pPr>
              <w:tabs>
                <w:tab w:val="left" w:pos="288"/>
                <w:tab w:val="left" w:pos="576"/>
                <w:tab w:val="left" w:pos="864"/>
                <w:tab w:val="left" w:pos="1152"/>
              </w:tabs>
              <w:suppressAutoHyphens/>
              <w:spacing w:before="80" w:after="80" w:line="200" w:lineRule="exact"/>
              <w:ind w:right="115"/>
              <w:rPr>
                <w:b/>
                <w:szCs w:val="20"/>
                <w:lang w:val="fr-CH"/>
              </w:rPr>
            </w:pPr>
            <w:r w:rsidRPr="006011C3">
              <w:rPr>
                <w:b/>
                <w:szCs w:val="20"/>
                <w:lang w:val="fr-FR"/>
              </w:rPr>
              <w:t>Suède</w:t>
            </w:r>
          </w:p>
        </w:tc>
      </w:tr>
      <w:tr w:rsidR="007341AF" w:rsidRPr="007341AF" w:rsidTr="000266AD">
        <w:trPr>
          <w:trHeight w:hRule="exact" w:val="115"/>
          <w:tblHeader/>
        </w:trPr>
        <w:tc>
          <w:tcPr>
            <w:tcW w:w="2664" w:type="dxa"/>
            <w:tcBorders>
              <w:top w:val="single" w:sz="12" w:space="0" w:color="auto"/>
            </w:tcBorders>
            <w:shd w:val="clear" w:color="auto" w:fill="auto"/>
          </w:tcPr>
          <w:p w:rsidR="007341AF" w:rsidRPr="007341AF" w:rsidRDefault="007341AF" w:rsidP="007341AF">
            <w:pPr>
              <w:tabs>
                <w:tab w:val="left" w:pos="288"/>
                <w:tab w:val="left" w:pos="576"/>
                <w:tab w:val="left" w:pos="864"/>
                <w:tab w:val="left" w:pos="1152"/>
              </w:tabs>
              <w:suppressAutoHyphens/>
              <w:spacing w:before="40" w:after="80"/>
              <w:ind w:right="115"/>
              <w:rPr>
                <w:lang w:val="fr-CH"/>
              </w:rPr>
            </w:pPr>
          </w:p>
        </w:tc>
        <w:tc>
          <w:tcPr>
            <w:tcW w:w="4851" w:type="dxa"/>
            <w:tcBorders>
              <w:top w:val="single" w:sz="12" w:space="0" w:color="auto"/>
            </w:tcBorders>
            <w:shd w:val="clear" w:color="auto" w:fill="auto"/>
          </w:tcPr>
          <w:p w:rsidR="007341AF" w:rsidRPr="007341AF" w:rsidRDefault="007341AF" w:rsidP="007341AF">
            <w:pPr>
              <w:tabs>
                <w:tab w:val="left" w:pos="288"/>
                <w:tab w:val="left" w:pos="576"/>
                <w:tab w:val="left" w:pos="864"/>
                <w:tab w:val="left" w:pos="1152"/>
              </w:tabs>
              <w:suppressAutoHyphens/>
              <w:spacing w:before="40" w:after="80"/>
              <w:ind w:right="115"/>
              <w:rPr>
                <w:lang w:val="fr-CH"/>
              </w:rPr>
            </w:pPr>
          </w:p>
        </w:tc>
      </w:tr>
      <w:tr w:rsidR="007341AF" w:rsidRPr="007341AF" w:rsidTr="000266AD">
        <w:tc>
          <w:tcPr>
            <w:tcW w:w="2664" w:type="dxa"/>
            <w:shd w:val="clear" w:color="auto" w:fill="auto"/>
          </w:tcPr>
          <w:p w:rsidR="007341AF" w:rsidRPr="00805242" w:rsidRDefault="00D84A40" w:rsidP="007341AF">
            <w:pPr>
              <w:tabs>
                <w:tab w:val="left" w:pos="288"/>
                <w:tab w:val="left" w:pos="576"/>
                <w:tab w:val="left" w:pos="864"/>
                <w:tab w:val="left" w:pos="1152"/>
              </w:tabs>
              <w:suppressAutoHyphens/>
              <w:spacing w:before="40" w:after="80"/>
              <w:ind w:right="115"/>
              <w:rPr>
                <w:b/>
                <w:lang w:val="fr-CH"/>
              </w:rPr>
            </w:pPr>
            <w:r w:rsidRPr="00805242">
              <w:rPr>
                <w:b/>
                <w:bCs/>
                <w:lang w:val="fr-FR"/>
              </w:rPr>
              <w:t>Affaire</w:t>
            </w:r>
          </w:p>
        </w:tc>
        <w:tc>
          <w:tcPr>
            <w:tcW w:w="4851" w:type="dxa"/>
            <w:shd w:val="clear" w:color="auto" w:fill="auto"/>
          </w:tcPr>
          <w:p w:rsidR="007341AF" w:rsidRPr="00805242" w:rsidRDefault="00D84A40" w:rsidP="007341AF">
            <w:pPr>
              <w:tabs>
                <w:tab w:val="left" w:pos="288"/>
                <w:tab w:val="left" w:pos="576"/>
                <w:tab w:val="left" w:pos="864"/>
                <w:tab w:val="left" w:pos="1152"/>
              </w:tabs>
              <w:suppressAutoHyphens/>
              <w:spacing w:before="40" w:after="80"/>
              <w:ind w:right="115"/>
              <w:rPr>
                <w:b/>
                <w:lang w:val="fr-CH"/>
              </w:rPr>
            </w:pPr>
            <w:r w:rsidRPr="006011C3">
              <w:rPr>
                <w:b/>
                <w:i/>
                <w:lang w:val="fr-FR"/>
              </w:rPr>
              <w:t>Njamba et Balikosa</w:t>
            </w:r>
            <w:r w:rsidRPr="00805242">
              <w:rPr>
                <w:b/>
                <w:lang w:val="fr-FR"/>
              </w:rPr>
              <w:t>, 322/2007</w:t>
            </w:r>
          </w:p>
        </w:tc>
      </w:tr>
      <w:tr w:rsidR="007341AF" w:rsidRPr="007341AF" w:rsidTr="000266AD">
        <w:tc>
          <w:tcPr>
            <w:tcW w:w="2664" w:type="dxa"/>
            <w:shd w:val="clear" w:color="auto" w:fill="auto"/>
          </w:tcPr>
          <w:p w:rsidR="007341AF" w:rsidRPr="00805242" w:rsidRDefault="00D84A40" w:rsidP="007341AF">
            <w:pPr>
              <w:tabs>
                <w:tab w:val="left" w:pos="288"/>
                <w:tab w:val="left" w:pos="576"/>
                <w:tab w:val="left" w:pos="864"/>
                <w:tab w:val="left" w:pos="1152"/>
              </w:tabs>
              <w:suppressAutoHyphens/>
              <w:spacing w:before="40" w:after="80"/>
              <w:ind w:right="115"/>
              <w:rPr>
                <w:b/>
                <w:lang w:val="fr-CH"/>
              </w:rPr>
            </w:pPr>
            <w:r w:rsidRPr="00805242">
              <w:rPr>
                <w:b/>
                <w:bCs/>
                <w:lang w:val="fr-FR"/>
              </w:rPr>
              <w:t>Décision adoptée le</w:t>
            </w:r>
          </w:p>
        </w:tc>
        <w:tc>
          <w:tcPr>
            <w:tcW w:w="4851" w:type="dxa"/>
            <w:shd w:val="clear" w:color="auto" w:fill="auto"/>
          </w:tcPr>
          <w:p w:rsidR="007341AF" w:rsidRPr="007341AF" w:rsidRDefault="00805242" w:rsidP="007341AF">
            <w:pPr>
              <w:tabs>
                <w:tab w:val="left" w:pos="288"/>
                <w:tab w:val="left" w:pos="576"/>
                <w:tab w:val="left" w:pos="864"/>
                <w:tab w:val="left" w:pos="1152"/>
              </w:tabs>
              <w:suppressAutoHyphens/>
              <w:spacing w:before="40" w:after="80"/>
              <w:ind w:right="115"/>
              <w:rPr>
                <w:lang w:val="fr-CH"/>
              </w:rPr>
            </w:pPr>
            <w:r>
              <w:rPr>
                <w:lang w:val="fr-FR"/>
              </w:rPr>
              <w:t>14 </w:t>
            </w:r>
            <w:r w:rsidR="00D84A40" w:rsidRPr="007341AF">
              <w:rPr>
                <w:lang w:val="fr-FR"/>
              </w:rPr>
              <w:t>mai 2010</w:t>
            </w:r>
          </w:p>
        </w:tc>
      </w:tr>
      <w:tr w:rsidR="007341AF" w:rsidRPr="007341AF" w:rsidTr="000266AD">
        <w:tc>
          <w:tcPr>
            <w:tcW w:w="2664" w:type="dxa"/>
            <w:shd w:val="clear" w:color="auto" w:fill="auto"/>
          </w:tcPr>
          <w:p w:rsidR="007341AF" w:rsidRPr="00805242" w:rsidRDefault="00D84A40" w:rsidP="007341AF">
            <w:pPr>
              <w:tabs>
                <w:tab w:val="left" w:pos="288"/>
                <w:tab w:val="left" w:pos="576"/>
                <w:tab w:val="left" w:pos="864"/>
                <w:tab w:val="left" w:pos="1152"/>
              </w:tabs>
              <w:suppressAutoHyphens/>
              <w:spacing w:before="40" w:after="80"/>
              <w:ind w:right="115"/>
              <w:rPr>
                <w:b/>
                <w:lang w:val="fr-CH"/>
              </w:rPr>
            </w:pPr>
            <w:r w:rsidRPr="00805242">
              <w:rPr>
                <w:b/>
                <w:bCs/>
                <w:lang w:val="fr-FR"/>
              </w:rPr>
              <w:t>Violations constatées</w:t>
            </w:r>
          </w:p>
        </w:tc>
        <w:tc>
          <w:tcPr>
            <w:tcW w:w="4851" w:type="dxa"/>
            <w:shd w:val="clear" w:color="auto" w:fill="auto"/>
          </w:tcPr>
          <w:p w:rsidR="007341AF" w:rsidRPr="007341AF" w:rsidRDefault="006011C3" w:rsidP="006011C3">
            <w:pPr>
              <w:tabs>
                <w:tab w:val="left" w:pos="288"/>
                <w:tab w:val="left" w:pos="576"/>
                <w:tab w:val="left" w:pos="864"/>
                <w:tab w:val="left" w:pos="1152"/>
              </w:tabs>
              <w:suppressAutoHyphens/>
              <w:spacing w:before="40" w:after="80"/>
              <w:ind w:right="115"/>
              <w:rPr>
                <w:lang w:val="fr-CH"/>
              </w:rPr>
            </w:pPr>
            <w:r>
              <w:rPr>
                <w:lang w:val="fr-FR"/>
              </w:rPr>
              <w:t>Art. </w:t>
            </w:r>
            <w:r w:rsidR="00D84A40" w:rsidRPr="007341AF">
              <w:rPr>
                <w:lang w:val="fr-FR"/>
              </w:rPr>
              <w:t xml:space="preserve">3 </w:t>
            </w:r>
            <w:r w:rsidR="00D84A40" w:rsidRPr="007341AF">
              <w:rPr>
                <w:bCs/>
                <w:lang w:val="fr-FR"/>
              </w:rPr>
              <w:t>(expulsion ver</w:t>
            </w:r>
            <w:r>
              <w:rPr>
                <w:bCs/>
                <w:lang w:val="fr-FR"/>
              </w:rPr>
              <w:t>s la République démocratique du </w:t>
            </w:r>
            <w:r w:rsidR="00D84A40" w:rsidRPr="007341AF">
              <w:rPr>
                <w:lang w:val="fr-FR"/>
              </w:rPr>
              <w:t>Congo</w:t>
            </w:r>
            <w:r w:rsidR="00D84A40" w:rsidRPr="007341AF">
              <w:rPr>
                <w:bCs/>
                <w:lang w:val="fr-FR"/>
              </w:rPr>
              <w:t>)</w:t>
            </w:r>
          </w:p>
        </w:tc>
      </w:tr>
      <w:tr w:rsidR="007341AF" w:rsidRPr="007341AF" w:rsidTr="000266AD">
        <w:tc>
          <w:tcPr>
            <w:tcW w:w="2664" w:type="dxa"/>
            <w:tcBorders>
              <w:bottom w:val="single" w:sz="12" w:space="0" w:color="auto"/>
            </w:tcBorders>
            <w:shd w:val="clear" w:color="auto" w:fill="auto"/>
          </w:tcPr>
          <w:p w:rsidR="007341AF" w:rsidRPr="00805242" w:rsidRDefault="00D84A40" w:rsidP="007341AF">
            <w:pPr>
              <w:tabs>
                <w:tab w:val="left" w:pos="288"/>
                <w:tab w:val="left" w:pos="576"/>
                <w:tab w:val="left" w:pos="864"/>
                <w:tab w:val="left" w:pos="1152"/>
              </w:tabs>
              <w:suppressAutoHyphens/>
              <w:spacing w:before="40" w:after="80"/>
              <w:ind w:right="115"/>
              <w:rPr>
                <w:b/>
                <w:lang w:val="fr-CH"/>
              </w:rPr>
            </w:pPr>
            <w:r w:rsidRPr="00805242">
              <w:rPr>
                <w:b/>
                <w:bCs/>
                <w:lang w:val="fr-FR"/>
              </w:rPr>
              <w:t>Réparation recommandée</w:t>
            </w:r>
          </w:p>
        </w:tc>
        <w:tc>
          <w:tcPr>
            <w:tcW w:w="4851" w:type="dxa"/>
            <w:tcBorders>
              <w:bottom w:val="single" w:sz="12" w:space="0" w:color="auto"/>
            </w:tcBorders>
            <w:shd w:val="clear" w:color="auto" w:fill="auto"/>
          </w:tcPr>
          <w:p w:rsidR="007341AF" w:rsidRPr="007341AF" w:rsidRDefault="00D84A40" w:rsidP="007341AF">
            <w:pPr>
              <w:tabs>
                <w:tab w:val="left" w:pos="288"/>
                <w:tab w:val="left" w:pos="576"/>
                <w:tab w:val="left" w:pos="864"/>
                <w:tab w:val="left" w:pos="1152"/>
              </w:tabs>
              <w:suppressAutoHyphens/>
              <w:spacing w:before="40" w:after="80"/>
              <w:ind w:right="115"/>
              <w:rPr>
                <w:lang w:val="fr-CH"/>
              </w:rPr>
            </w:pPr>
            <w:r w:rsidRPr="007341AF">
              <w:rPr>
                <w:lang w:val="fr-FR"/>
              </w:rPr>
              <w:t>Le Comité a demandé à l’État partie de ne pas expulser les requérantes.</w:t>
            </w:r>
          </w:p>
        </w:tc>
      </w:tr>
    </w:tbl>
    <w:p w:rsidR="007341AF" w:rsidRPr="00E577E6" w:rsidRDefault="007341AF" w:rsidP="00E577E6">
      <w:pPr>
        <w:pStyle w:val="SingleTxt"/>
        <w:spacing w:after="0" w:line="120" w:lineRule="exact"/>
        <w:rPr>
          <w:sz w:val="10"/>
          <w:lang w:val="fr-CH"/>
        </w:rPr>
      </w:pPr>
    </w:p>
    <w:p w:rsidR="00E577E6" w:rsidRPr="00E577E6" w:rsidRDefault="00E577E6" w:rsidP="00E577E6">
      <w:pPr>
        <w:pStyle w:val="SingleTxt"/>
        <w:spacing w:after="0" w:line="120" w:lineRule="exact"/>
        <w:rPr>
          <w:sz w:val="10"/>
          <w:lang w:val="fr-CH"/>
        </w:rPr>
      </w:pPr>
    </w:p>
    <w:p w:rsidR="00D84A40" w:rsidRPr="00D84A40" w:rsidRDefault="00E577E6" w:rsidP="005C37A8">
      <w:pPr>
        <w:pStyle w:val="SingleTxt"/>
        <w:numPr>
          <w:ilvl w:val="0"/>
          <w:numId w:val="8"/>
        </w:numPr>
        <w:rPr>
          <w:lang w:val="fr-CH"/>
        </w:rPr>
      </w:pPr>
      <w:r>
        <w:rPr>
          <w:lang w:val="fr-CH"/>
        </w:rPr>
        <w:t xml:space="preserve">Le 27 juillet </w:t>
      </w:r>
      <w:r w:rsidR="00D84A40" w:rsidRPr="00D84A40">
        <w:rPr>
          <w:lang w:val="fr-CH"/>
        </w:rPr>
        <w:t>2010, l’État partie a informé le Comité que le Conseil d</w:t>
      </w:r>
      <w:r>
        <w:rPr>
          <w:lang w:val="fr-CH"/>
        </w:rPr>
        <w:t>es migrations avait décidé le 9 </w:t>
      </w:r>
      <w:r w:rsidR="00D84A40" w:rsidRPr="00D84A40">
        <w:rPr>
          <w:lang w:val="fr-CH"/>
        </w:rPr>
        <w:t>juin 2010 d’accorder aux requérantes la résidence permanente en Suède et a joint des copies des décisions correspondantes. L’État partie a indiqué qu’il ne prendrait aucune autre mesure et qu’il considérait l’affaire comme close dans le cadre de la procédure de suivi.</w:t>
      </w:r>
    </w:p>
    <w:p w:rsidR="00D84A40" w:rsidRDefault="009A672C" w:rsidP="00727BA3">
      <w:pPr>
        <w:pStyle w:val="SingleTxt"/>
        <w:tabs>
          <w:tab w:val="left" w:pos="8730"/>
        </w:tabs>
        <w:rPr>
          <w:lang w:val="fr-CH"/>
        </w:rPr>
      </w:pPr>
      <w:r>
        <w:rPr>
          <w:b/>
          <w:lang w:val="fr-CH"/>
        </w:rPr>
        <w:tab/>
      </w:r>
      <w:r w:rsidR="00D84A40" w:rsidRPr="00D84A40">
        <w:rPr>
          <w:b/>
          <w:lang w:val="fr-CH"/>
        </w:rPr>
        <w:t>Décision du Comité</w:t>
      </w:r>
      <w:r w:rsidR="00E577E6">
        <w:rPr>
          <w:b/>
          <w:lang w:val="fr-CH"/>
        </w:rPr>
        <w:t> </w:t>
      </w:r>
      <w:r w:rsidR="00D84A40" w:rsidRPr="00E577E6">
        <w:rPr>
          <w:lang w:val="fr-CH"/>
        </w:rPr>
        <w:t xml:space="preserve">: </w:t>
      </w:r>
      <w:r w:rsidR="00D84A40" w:rsidRPr="00D84A40">
        <w:rPr>
          <w:lang w:val="fr-CH"/>
        </w:rPr>
        <w:t>Mettre fin au dialogue au titre du suivi en concluant à un règlement satisfaisant.</w:t>
      </w:r>
    </w:p>
    <w:p w:rsidR="00E32E01" w:rsidRPr="00A97DB2" w:rsidRDefault="00E32E01" w:rsidP="00A97DB2">
      <w:pPr>
        <w:pStyle w:val="SingleTxt"/>
        <w:spacing w:after="0" w:line="120" w:lineRule="exact"/>
        <w:rPr>
          <w:sz w:val="10"/>
          <w:lang w:val="fr-CH"/>
        </w:rPr>
      </w:pPr>
    </w:p>
    <w:tbl>
      <w:tblPr>
        <w:tblW w:w="0" w:type="auto"/>
        <w:tblInd w:w="1260" w:type="dxa"/>
        <w:tblLayout w:type="fixed"/>
        <w:tblCellMar>
          <w:left w:w="0" w:type="dxa"/>
          <w:right w:w="0" w:type="dxa"/>
        </w:tblCellMar>
        <w:tblLook w:val="0000" w:firstRow="0" w:lastRow="0" w:firstColumn="0" w:lastColumn="0" w:noHBand="0" w:noVBand="0"/>
      </w:tblPr>
      <w:tblGrid>
        <w:gridCol w:w="2664"/>
        <w:gridCol w:w="4851"/>
      </w:tblGrid>
      <w:tr w:rsidR="00E32E01" w:rsidRPr="006011C3" w:rsidTr="000266AD">
        <w:trPr>
          <w:tblHeader/>
        </w:trPr>
        <w:tc>
          <w:tcPr>
            <w:tcW w:w="2664" w:type="dxa"/>
            <w:tcBorders>
              <w:top w:val="single" w:sz="4" w:space="0" w:color="auto"/>
              <w:bottom w:val="single" w:sz="12" w:space="0" w:color="auto"/>
            </w:tcBorders>
            <w:shd w:val="clear" w:color="auto" w:fill="auto"/>
            <w:vAlign w:val="bottom"/>
          </w:tcPr>
          <w:p w:rsidR="00E32E01" w:rsidRPr="006011C3" w:rsidRDefault="00A97DB2" w:rsidP="00305BA7">
            <w:pPr>
              <w:tabs>
                <w:tab w:val="left" w:pos="288"/>
                <w:tab w:val="left" w:pos="576"/>
                <w:tab w:val="left" w:pos="864"/>
                <w:tab w:val="left" w:pos="1152"/>
              </w:tabs>
              <w:suppressAutoHyphens/>
              <w:spacing w:before="80" w:after="80" w:line="200" w:lineRule="exact"/>
              <w:ind w:right="115"/>
              <w:rPr>
                <w:b/>
                <w:szCs w:val="20"/>
                <w:lang w:val="fr-CH"/>
              </w:rPr>
            </w:pPr>
            <w:r w:rsidRPr="006011C3">
              <w:rPr>
                <w:b/>
                <w:szCs w:val="20"/>
                <w:lang w:val="fr-FR"/>
              </w:rPr>
              <w:t>État partie</w:t>
            </w:r>
          </w:p>
        </w:tc>
        <w:tc>
          <w:tcPr>
            <w:tcW w:w="4851" w:type="dxa"/>
            <w:tcBorders>
              <w:top w:val="single" w:sz="4" w:space="0" w:color="auto"/>
              <w:bottom w:val="single" w:sz="12" w:space="0" w:color="auto"/>
            </w:tcBorders>
            <w:shd w:val="clear" w:color="auto" w:fill="auto"/>
            <w:vAlign w:val="bottom"/>
          </w:tcPr>
          <w:p w:rsidR="00E32E01" w:rsidRPr="006011C3" w:rsidRDefault="00D84A40" w:rsidP="00305BA7">
            <w:pPr>
              <w:tabs>
                <w:tab w:val="left" w:pos="288"/>
                <w:tab w:val="left" w:pos="576"/>
                <w:tab w:val="left" w:pos="864"/>
                <w:tab w:val="left" w:pos="1152"/>
              </w:tabs>
              <w:suppressAutoHyphens/>
              <w:spacing w:before="80" w:after="80" w:line="200" w:lineRule="exact"/>
              <w:ind w:right="115"/>
              <w:rPr>
                <w:b/>
                <w:szCs w:val="20"/>
                <w:lang w:val="fr-CH"/>
              </w:rPr>
            </w:pPr>
            <w:r w:rsidRPr="006011C3">
              <w:rPr>
                <w:b/>
                <w:szCs w:val="20"/>
                <w:lang w:val="fr-FR"/>
              </w:rPr>
              <w:t>Ukraine</w:t>
            </w:r>
          </w:p>
        </w:tc>
      </w:tr>
      <w:tr w:rsidR="00E32E01" w:rsidRPr="00E32E01" w:rsidTr="000266AD">
        <w:trPr>
          <w:trHeight w:hRule="exact" w:val="115"/>
          <w:tblHeader/>
        </w:trPr>
        <w:tc>
          <w:tcPr>
            <w:tcW w:w="2664" w:type="dxa"/>
            <w:tcBorders>
              <w:top w:val="single" w:sz="12" w:space="0" w:color="auto"/>
            </w:tcBorders>
            <w:shd w:val="clear" w:color="auto" w:fill="auto"/>
          </w:tcPr>
          <w:p w:rsidR="00E32E01" w:rsidRPr="00E32E01" w:rsidRDefault="00E32E01" w:rsidP="00E32E01">
            <w:pPr>
              <w:tabs>
                <w:tab w:val="left" w:pos="288"/>
                <w:tab w:val="left" w:pos="576"/>
                <w:tab w:val="left" w:pos="864"/>
                <w:tab w:val="left" w:pos="1152"/>
              </w:tabs>
              <w:suppressAutoHyphens/>
              <w:spacing w:before="40" w:after="80"/>
              <w:ind w:right="115"/>
              <w:rPr>
                <w:lang w:val="fr-CH"/>
              </w:rPr>
            </w:pPr>
          </w:p>
        </w:tc>
        <w:tc>
          <w:tcPr>
            <w:tcW w:w="4851" w:type="dxa"/>
            <w:tcBorders>
              <w:top w:val="single" w:sz="12" w:space="0" w:color="auto"/>
            </w:tcBorders>
            <w:shd w:val="clear" w:color="auto" w:fill="auto"/>
          </w:tcPr>
          <w:p w:rsidR="00E32E01" w:rsidRPr="00E32E01" w:rsidRDefault="00E32E01" w:rsidP="00E32E01">
            <w:pPr>
              <w:tabs>
                <w:tab w:val="left" w:pos="288"/>
                <w:tab w:val="left" w:pos="576"/>
                <w:tab w:val="left" w:pos="864"/>
                <w:tab w:val="left" w:pos="1152"/>
              </w:tabs>
              <w:suppressAutoHyphens/>
              <w:spacing w:before="40" w:after="80"/>
              <w:ind w:right="115"/>
              <w:rPr>
                <w:lang w:val="fr-CH"/>
              </w:rPr>
            </w:pPr>
          </w:p>
        </w:tc>
      </w:tr>
      <w:tr w:rsidR="00E32E01" w:rsidRPr="00E32E01" w:rsidTr="000266AD">
        <w:tc>
          <w:tcPr>
            <w:tcW w:w="2664" w:type="dxa"/>
            <w:shd w:val="clear" w:color="auto" w:fill="auto"/>
          </w:tcPr>
          <w:p w:rsidR="00E32E01" w:rsidRPr="00E32E01" w:rsidRDefault="00A97DB2" w:rsidP="00E32E01">
            <w:pPr>
              <w:tabs>
                <w:tab w:val="left" w:pos="288"/>
                <w:tab w:val="left" w:pos="576"/>
                <w:tab w:val="left" w:pos="864"/>
                <w:tab w:val="left" w:pos="1152"/>
              </w:tabs>
              <w:suppressAutoHyphens/>
              <w:spacing w:before="40" w:after="80"/>
              <w:ind w:right="115"/>
              <w:rPr>
                <w:lang w:val="fr-CH"/>
              </w:rPr>
            </w:pPr>
            <w:r w:rsidRPr="00805242">
              <w:rPr>
                <w:b/>
                <w:bCs/>
                <w:lang w:val="fr-FR"/>
              </w:rPr>
              <w:t>Affaire</w:t>
            </w:r>
          </w:p>
        </w:tc>
        <w:tc>
          <w:tcPr>
            <w:tcW w:w="4851" w:type="dxa"/>
            <w:shd w:val="clear" w:color="auto" w:fill="auto"/>
          </w:tcPr>
          <w:p w:rsidR="00E32E01" w:rsidRPr="00AD548B" w:rsidRDefault="00D84A40" w:rsidP="00E32E01">
            <w:pPr>
              <w:tabs>
                <w:tab w:val="left" w:pos="288"/>
                <w:tab w:val="left" w:pos="576"/>
                <w:tab w:val="left" w:pos="864"/>
                <w:tab w:val="left" w:pos="1152"/>
              </w:tabs>
              <w:suppressAutoHyphens/>
              <w:spacing w:before="40" w:after="80"/>
              <w:ind w:right="115"/>
              <w:rPr>
                <w:b/>
                <w:lang w:val="fr-CH"/>
              </w:rPr>
            </w:pPr>
            <w:r w:rsidRPr="006011C3">
              <w:rPr>
                <w:b/>
                <w:bCs/>
                <w:i/>
                <w:lang w:val="fr-FR"/>
              </w:rPr>
              <w:t>Slyusar</w:t>
            </w:r>
            <w:r w:rsidRPr="00AD548B">
              <w:rPr>
                <w:b/>
                <w:bCs/>
                <w:lang w:val="fr-FR"/>
              </w:rPr>
              <w:t>, 353/2008</w:t>
            </w:r>
          </w:p>
        </w:tc>
      </w:tr>
      <w:tr w:rsidR="00E32E01" w:rsidRPr="00E32E01" w:rsidTr="000266AD">
        <w:tc>
          <w:tcPr>
            <w:tcW w:w="2664" w:type="dxa"/>
            <w:shd w:val="clear" w:color="auto" w:fill="auto"/>
          </w:tcPr>
          <w:p w:rsidR="00E32E01" w:rsidRPr="00E32E01" w:rsidRDefault="00A97DB2" w:rsidP="00E32E01">
            <w:pPr>
              <w:tabs>
                <w:tab w:val="left" w:pos="288"/>
                <w:tab w:val="left" w:pos="576"/>
                <w:tab w:val="left" w:pos="864"/>
                <w:tab w:val="left" w:pos="1152"/>
              </w:tabs>
              <w:suppressAutoHyphens/>
              <w:spacing w:before="40" w:after="80"/>
              <w:ind w:right="115"/>
              <w:rPr>
                <w:lang w:val="fr-CH"/>
              </w:rPr>
            </w:pPr>
            <w:r w:rsidRPr="00805242">
              <w:rPr>
                <w:b/>
                <w:bCs/>
                <w:lang w:val="fr-FR"/>
              </w:rPr>
              <w:t>Décision adoptée le</w:t>
            </w:r>
          </w:p>
        </w:tc>
        <w:tc>
          <w:tcPr>
            <w:tcW w:w="4851" w:type="dxa"/>
            <w:shd w:val="clear" w:color="auto" w:fill="auto"/>
          </w:tcPr>
          <w:p w:rsidR="00E32E01" w:rsidRPr="00E32E01" w:rsidRDefault="00D84A40" w:rsidP="00E32E01">
            <w:pPr>
              <w:tabs>
                <w:tab w:val="left" w:pos="288"/>
                <w:tab w:val="left" w:pos="576"/>
                <w:tab w:val="left" w:pos="864"/>
                <w:tab w:val="left" w:pos="1152"/>
              </w:tabs>
              <w:suppressAutoHyphens/>
              <w:spacing w:before="40" w:after="80"/>
              <w:ind w:right="115"/>
              <w:rPr>
                <w:lang w:val="fr-CH"/>
              </w:rPr>
            </w:pPr>
            <w:r w:rsidRPr="00A97DB2">
              <w:rPr>
                <w:lang w:val="fr-FR"/>
              </w:rPr>
              <w:t>14 novembre 2011</w:t>
            </w:r>
          </w:p>
        </w:tc>
      </w:tr>
      <w:tr w:rsidR="00E32E01" w:rsidRPr="00E32E01" w:rsidTr="000266AD">
        <w:tc>
          <w:tcPr>
            <w:tcW w:w="2664" w:type="dxa"/>
            <w:shd w:val="clear" w:color="auto" w:fill="auto"/>
          </w:tcPr>
          <w:p w:rsidR="00E32E01" w:rsidRPr="00E32E01" w:rsidRDefault="00A97DB2" w:rsidP="00E32E01">
            <w:pPr>
              <w:tabs>
                <w:tab w:val="left" w:pos="288"/>
                <w:tab w:val="left" w:pos="576"/>
                <w:tab w:val="left" w:pos="864"/>
                <w:tab w:val="left" w:pos="1152"/>
              </w:tabs>
              <w:suppressAutoHyphens/>
              <w:spacing w:before="40" w:after="80"/>
              <w:ind w:right="115"/>
              <w:rPr>
                <w:lang w:val="fr-CH"/>
              </w:rPr>
            </w:pPr>
            <w:r w:rsidRPr="00805242">
              <w:rPr>
                <w:b/>
                <w:bCs/>
                <w:lang w:val="fr-FR"/>
              </w:rPr>
              <w:t>Violations constatées</w:t>
            </w:r>
          </w:p>
        </w:tc>
        <w:tc>
          <w:tcPr>
            <w:tcW w:w="4851" w:type="dxa"/>
            <w:shd w:val="clear" w:color="auto" w:fill="auto"/>
          </w:tcPr>
          <w:p w:rsidR="00E32E01" w:rsidRPr="00E32E01" w:rsidRDefault="006011C3" w:rsidP="00E32E01">
            <w:pPr>
              <w:tabs>
                <w:tab w:val="left" w:pos="288"/>
                <w:tab w:val="left" w:pos="576"/>
                <w:tab w:val="left" w:pos="864"/>
                <w:tab w:val="left" w:pos="1152"/>
              </w:tabs>
              <w:suppressAutoHyphens/>
              <w:spacing w:before="40" w:after="80"/>
              <w:ind w:right="115"/>
              <w:rPr>
                <w:lang w:val="fr-CH"/>
              </w:rPr>
            </w:pPr>
            <w:r>
              <w:rPr>
                <w:lang w:val="fr-FR"/>
              </w:rPr>
              <w:t>Art.</w:t>
            </w:r>
            <w:r w:rsidR="00D84A40" w:rsidRPr="00A97DB2">
              <w:rPr>
                <w:lang w:val="fr-FR"/>
              </w:rPr>
              <w:t> 1</w:t>
            </w:r>
            <w:r w:rsidR="00D84A40" w:rsidRPr="00A97DB2">
              <w:rPr>
                <w:vertAlign w:val="superscript"/>
                <w:lang w:val="fr-FR"/>
              </w:rPr>
              <w:t>er</w:t>
            </w:r>
            <w:r w:rsidR="00D84A40" w:rsidRPr="00A97DB2">
              <w:rPr>
                <w:lang w:val="fr-FR"/>
              </w:rPr>
              <w:t>, 2, 12, 13 et 14</w:t>
            </w:r>
          </w:p>
        </w:tc>
      </w:tr>
      <w:tr w:rsidR="00E32E01" w:rsidRPr="00E32E01" w:rsidTr="000266AD">
        <w:tc>
          <w:tcPr>
            <w:tcW w:w="2664" w:type="dxa"/>
            <w:tcBorders>
              <w:bottom w:val="single" w:sz="12" w:space="0" w:color="auto"/>
            </w:tcBorders>
            <w:shd w:val="clear" w:color="auto" w:fill="auto"/>
          </w:tcPr>
          <w:p w:rsidR="00E32E01" w:rsidRPr="00E32E01" w:rsidRDefault="00A97DB2" w:rsidP="00E32E01">
            <w:pPr>
              <w:tabs>
                <w:tab w:val="left" w:pos="288"/>
                <w:tab w:val="left" w:pos="576"/>
                <w:tab w:val="left" w:pos="864"/>
                <w:tab w:val="left" w:pos="1152"/>
              </w:tabs>
              <w:suppressAutoHyphens/>
              <w:spacing w:before="40" w:after="80"/>
              <w:ind w:right="115"/>
              <w:rPr>
                <w:lang w:val="fr-CH"/>
              </w:rPr>
            </w:pPr>
            <w:r w:rsidRPr="00805242">
              <w:rPr>
                <w:b/>
                <w:bCs/>
                <w:lang w:val="fr-FR"/>
              </w:rPr>
              <w:lastRenderedPageBreak/>
              <w:t>Réparation recommandée</w:t>
            </w:r>
          </w:p>
        </w:tc>
        <w:tc>
          <w:tcPr>
            <w:tcW w:w="4851" w:type="dxa"/>
            <w:tcBorders>
              <w:bottom w:val="single" w:sz="12" w:space="0" w:color="auto"/>
            </w:tcBorders>
            <w:shd w:val="clear" w:color="auto" w:fill="auto"/>
          </w:tcPr>
          <w:p w:rsidR="00E32E01" w:rsidRPr="00A97DB2" w:rsidRDefault="00D84A40" w:rsidP="00A97DB2">
            <w:pPr>
              <w:tabs>
                <w:tab w:val="left" w:pos="288"/>
                <w:tab w:val="left" w:pos="576"/>
                <w:tab w:val="left" w:pos="864"/>
                <w:tab w:val="left" w:pos="1152"/>
              </w:tabs>
              <w:suppressAutoHyphens/>
              <w:spacing w:before="40" w:after="80"/>
              <w:ind w:right="115"/>
              <w:rPr>
                <w:lang w:val="fr-CH"/>
              </w:rPr>
            </w:pPr>
            <w:r w:rsidRPr="00A97DB2">
              <w:rPr>
                <w:lang w:val="fr-FR"/>
              </w:rPr>
              <w:t>Le Comité a demandé à l’État partie de prendre les mesures nécessaires pou</w:t>
            </w:r>
            <w:r w:rsidR="004F4743">
              <w:rPr>
                <w:lang w:val="fr-FR"/>
              </w:rPr>
              <w:t>r donner effet à la décision du </w:t>
            </w:r>
            <w:r w:rsidRPr="00A97DB2">
              <w:rPr>
                <w:lang w:val="fr-FR"/>
              </w:rPr>
              <w:t>Comité.</w:t>
            </w:r>
          </w:p>
        </w:tc>
      </w:tr>
    </w:tbl>
    <w:p w:rsidR="00D84A40" w:rsidRPr="00D84A40" w:rsidRDefault="001A1BB0" w:rsidP="005C37A8">
      <w:pPr>
        <w:pStyle w:val="SingleTxt"/>
        <w:numPr>
          <w:ilvl w:val="0"/>
          <w:numId w:val="8"/>
        </w:numPr>
        <w:rPr>
          <w:lang w:val="fr-CH"/>
        </w:rPr>
      </w:pPr>
      <w:r>
        <w:rPr>
          <w:lang w:val="fr-CH"/>
        </w:rPr>
        <w:t>Le 6 </w:t>
      </w:r>
      <w:r w:rsidR="00D84A40" w:rsidRPr="00D84A40">
        <w:rPr>
          <w:lang w:val="fr-CH"/>
        </w:rPr>
        <w:t xml:space="preserve">septembre 2013, l’État partie a indiqué que, le 26 juillet 2006, le Bureau du Procureur du </w:t>
      </w:r>
      <w:r w:rsidR="00D84A40" w:rsidRPr="001A1BB0">
        <w:rPr>
          <w:lang w:val="fr-CH"/>
        </w:rPr>
        <w:t>district de Solomensk avait</w:t>
      </w:r>
      <w:r w:rsidR="00D84A40" w:rsidRPr="00D84A40">
        <w:rPr>
          <w:lang w:val="fr-CH"/>
        </w:rPr>
        <w:t xml:space="preserve"> refusé d’engager des poursuites contre les policiers mis en cause pour actes de torture; que le Bureau du Procureur de Kiev avait à plusieurs reprises fait savoir au requérant que la décision en question était légale et qu’il avait le droit de faire appel, ce qu’il n’a pas fait; et que, le recou</w:t>
      </w:r>
      <w:r>
        <w:rPr>
          <w:lang w:val="fr-CH"/>
        </w:rPr>
        <w:t>rs formé par le requérant le 14 </w:t>
      </w:r>
      <w:r w:rsidR="00D84A40" w:rsidRPr="00D84A40">
        <w:rPr>
          <w:lang w:val="fr-CH"/>
        </w:rPr>
        <w:t xml:space="preserve">décembre 2012 ne faisant pas apparaître de faits nouveaux, il avait été mis un terme à l’enquête préliminaire le 19 décembre 2012. L’État partie a également réaffirmé </w:t>
      </w:r>
      <w:r w:rsidR="00D84A40" w:rsidRPr="001A1BB0">
        <w:rPr>
          <w:lang w:val="fr-CH"/>
        </w:rPr>
        <w:t>que le Code de procédure pénale entré en vigueur le 20 novembre 2012 introduisait un certain nombre de nouveautés qui allaient dans le sens de la protection des droits de l’homme, et en particulier de l’interdiction de la torture</w:t>
      </w:r>
      <w:r w:rsidR="00D84A40" w:rsidRPr="00D84A40">
        <w:rPr>
          <w:lang w:val="fr-CH"/>
        </w:rPr>
        <w:t>.</w:t>
      </w:r>
    </w:p>
    <w:p w:rsidR="00D84A40" w:rsidRPr="00D84A40" w:rsidRDefault="00D84A40" w:rsidP="005C37A8">
      <w:pPr>
        <w:pStyle w:val="SingleTxt"/>
        <w:numPr>
          <w:ilvl w:val="0"/>
          <w:numId w:val="8"/>
        </w:numPr>
        <w:rPr>
          <w:lang w:val="fr-CH"/>
        </w:rPr>
      </w:pPr>
      <w:r w:rsidRPr="00D84A40">
        <w:rPr>
          <w:lang w:val="fr-CH"/>
        </w:rPr>
        <w:t>Le 3 juin 2014, le requérant a relevé que, d’après les observations de l’État partie, aucune mesure d’enquête n’avait été prise depuis juillet 2006. Depuis cette date, toutes ses requêtes étaient transmises d’un bureau du procureur à un autre qui, dans leurs réponses, se contentaient de lui dire qu’une période excessivement longue s’était écoulée depuis sa requête initiale, ou que la décision du 27 juillet 2006 était légale et qu’il pouvait faire recours devant les tribu</w:t>
      </w:r>
      <w:r w:rsidR="001A1BB0">
        <w:rPr>
          <w:lang w:val="fr-CH"/>
        </w:rPr>
        <w:t xml:space="preserve">naux. Sa requête du 14 décembre </w:t>
      </w:r>
      <w:r w:rsidRPr="00D84A40">
        <w:rPr>
          <w:lang w:val="fr-CH"/>
        </w:rPr>
        <w:t xml:space="preserve">2012 a été classée sans suite cinq jours après avoir été consignée dans </w:t>
      </w:r>
      <w:r w:rsidRPr="001A1BB0">
        <w:rPr>
          <w:lang w:val="fr-CH"/>
        </w:rPr>
        <w:t>le registre unique des enquêtes préliminaires</w:t>
      </w:r>
      <w:r w:rsidR="001A1BB0" w:rsidRPr="001A1BB0">
        <w:rPr>
          <w:lang w:val="fr-CH"/>
        </w:rPr>
        <w:t xml:space="preserve"> </w:t>
      </w:r>
      <w:r w:rsidRPr="001A1BB0">
        <w:rPr>
          <w:lang w:val="fr-CH"/>
        </w:rPr>
        <w:t>sans qu’aucune mesure d’enquête n’ait été prise. Les allégations du requérant selon lesquelles l’enquête de 2006</w:t>
      </w:r>
      <w:r w:rsidRPr="00D84A40">
        <w:rPr>
          <w:lang w:val="fr-CH"/>
        </w:rPr>
        <w:t xml:space="preserve"> n’a pas été menée correctement, de même que la décision du Comité et ses lettres de suivi, sont restées lettre morte. Le requérant affirme qu’aucune enquête n’a à ce jour été menée sur les actes de torture qu’il a subis et que les auteurs restent impunis.</w:t>
      </w:r>
    </w:p>
    <w:p w:rsidR="00D84A40" w:rsidRPr="00D84A40" w:rsidRDefault="00D84A40" w:rsidP="005C37A8">
      <w:pPr>
        <w:pStyle w:val="SingleTxt"/>
        <w:numPr>
          <w:ilvl w:val="0"/>
          <w:numId w:val="8"/>
        </w:numPr>
        <w:rPr>
          <w:lang w:val="fr-CH"/>
        </w:rPr>
      </w:pPr>
      <w:r w:rsidRPr="00D84A40">
        <w:rPr>
          <w:lang w:val="fr-CH"/>
        </w:rPr>
        <w:t>Les observations du requérant ont été communiquées à l’État partie pour commentaires.</w:t>
      </w:r>
    </w:p>
    <w:p w:rsidR="00D84A40" w:rsidRDefault="00CB3480" w:rsidP="00D84A40">
      <w:pPr>
        <w:pStyle w:val="SingleTxt"/>
        <w:rPr>
          <w:lang w:val="fr-CH"/>
        </w:rPr>
      </w:pPr>
      <w:r>
        <w:rPr>
          <w:b/>
          <w:lang w:val="fr-CH"/>
        </w:rPr>
        <w:tab/>
      </w:r>
      <w:r w:rsidR="00D84A40" w:rsidRPr="00D84A40">
        <w:rPr>
          <w:b/>
          <w:lang w:val="fr-CH"/>
        </w:rPr>
        <w:t>Décision du Comité</w:t>
      </w:r>
      <w:r w:rsidR="00FF3F62" w:rsidRPr="00FF3F62">
        <w:rPr>
          <w:lang w:val="fr-CH"/>
        </w:rPr>
        <w:t> </w:t>
      </w:r>
      <w:r w:rsidR="00D84A40" w:rsidRPr="00FF3F62">
        <w:rPr>
          <w:lang w:val="fr-CH"/>
        </w:rPr>
        <w:t>:</w:t>
      </w:r>
      <w:r w:rsidR="00D84A40" w:rsidRPr="00D84A40">
        <w:rPr>
          <w:lang w:val="fr-CH"/>
        </w:rPr>
        <w:t xml:space="preserve"> Poursuivre le dialogue au titre du suivi. Adresser une lettre à l’État partie pour demander un complément d’information sur l’enquête relative aux allégations de torture formulées par le requérant.</w:t>
      </w:r>
    </w:p>
    <w:p w:rsidR="00FF3F62" w:rsidRPr="009C55A1" w:rsidRDefault="00FF3F62" w:rsidP="009C55A1">
      <w:pPr>
        <w:pStyle w:val="SingleTxt"/>
        <w:spacing w:after="0" w:line="120" w:lineRule="exact"/>
        <w:rPr>
          <w:sz w:val="10"/>
          <w:lang w:val="fr-CH"/>
        </w:rPr>
      </w:pPr>
    </w:p>
    <w:tbl>
      <w:tblPr>
        <w:tblW w:w="0" w:type="auto"/>
        <w:tblInd w:w="1260" w:type="dxa"/>
        <w:tblLayout w:type="fixed"/>
        <w:tblCellMar>
          <w:left w:w="0" w:type="dxa"/>
          <w:right w:w="0" w:type="dxa"/>
        </w:tblCellMar>
        <w:tblLook w:val="0000" w:firstRow="0" w:lastRow="0" w:firstColumn="0" w:lastColumn="0" w:noHBand="0" w:noVBand="0"/>
      </w:tblPr>
      <w:tblGrid>
        <w:gridCol w:w="2655"/>
        <w:gridCol w:w="4851"/>
      </w:tblGrid>
      <w:tr w:rsidR="00FF3F62" w:rsidRPr="00B605BA" w:rsidTr="009C55A1">
        <w:trPr>
          <w:tblHeader/>
        </w:trPr>
        <w:tc>
          <w:tcPr>
            <w:tcW w:w="2655" w:type="dxa"/>
            <w:tcBorders>
              <w:top w:val="single" w:sz="4" w:space="0" w:color="auto"/>
              <w:bottom w:val="single" w:sz="12" w:space="0" w:color="auto"/>
            </w:tcBorders>
            <w:shd w:val="clear" w:color="auto" w:fill="auto"/>
            <w:vAlign w:val="bottom"/>
          </w:tcPr>
          <w:p w:rsidR="00FF3F62" w:rsidRPr="00B605BA" w:rsidRDefault="00FF3F62" w:rsidP="00305BA7">
            <w:pPr>
              <w:tabs>
                <w:tab w:val="left" w:pos="288"/>
                <w:tab w:val="left" w:pos="576"/>
                <w:tab w:val="left" w:pos="864"/>
                <w:tab w:val="left" w:pos="1152"/>
              </w:tabs>
              <w:suppressAutoHyphens/>
              <w:spacing w:before="80" w:after="80" w:line="200" w:lineRule="exact"/>
              <w:ind w:right="115"/>
              <w:rPr>
                <w:b/>
                <w:szCs w:val="20"/>
                <w:lang w:val="fr-CH"/>
              </w:rPr>
            </w:pPr>
            <w:r w:rsidRPr="00B605BA">
              <w:rPr>
                <w:b/>
                <w:szCs w:val="20"/>
                <w:lang w:val="fr-FR"/>
              </w:rPr>
              <w:t>État partie</w:t>
            </w:r>
          </w:p>
        </w:tc>
        <w:tc>
          <w:tcPr>
            <w:tcW w:w="4851" w:type="dxa"/>
            <w:tcBorders>
              <w:top w:val="single" w:sz="4" w:space="0" w:color="auto"/>
              <w:bottom w:val="single" w:sz="12" w:space="0" w:color="auto"/>
            </w:tcBorders>
            <w:shd w:val="clear" w:color="auto" w:fill="auto"/>
            <w:vAlign w:val="bottom"/>
          </w:tcPr>
          <w:p w:rsidR="00FF3F62" w:rsidRPr="00B605BA" w:rsidRDefault="00BF0E4A" w:rsidP="00305BA7">
            <w:pPr>
              <w:tabs>
                <w:tab w:val="left" w:pos="288"/>
                <w:tab w:val="left" w:pos="576"/>
                <w:tab w:val="left" w:pos="864"/>
                <w:tab w:val="left" w:pos="1152"/>
              </w:tabs>
              <w:suppressAutoHyphens/>
              <w:spacing w:before="80" w:after="80" w:line="200" w:lineRule="exact"/>
              <w:ind w:right="115"/>
              <w:rPr>
                <w:b/>
                <w:szCs w:val="20"/>
                <w:lang w:val="fr-CH"/>
              </w:rPr>
            </w:pPr>
            <w:r w:rsidRPr="00B605BA">
              <w:rPr>
                <w:b/>
                <w:szCs w:val="20"/>
                <w:lang w:val="fr-FR"/>
              </w:rPr>
              <w:t>Maroc</w:t>
            </w:r>
          </w:p>
        </w:tc>
      </w:tr>
      <w:tr w:rsidR="00FF3F62" w:rsidRPr="00E32E01" w:rsidTr="009C55A1">
        <w:trPr>
          <w:trHeight w:hRule="exact" w:val="115"/>
          <w:tblHeader/>
        </w:trPr>
        <w:tc>
          <w:tcPr>
            <w:tcW w:w="2655" w:type="dxa"/>
            <w:tcBorders>
              <w:top w:val="single" w:sz="12" w:space="0" w:color="auto"/>
            </w:tcBorders>
            <w:shd w:val="clear" w:color="auto" w:fill="auto"/>
          </w:tcPr>
          <w:p w:rsidR="00FF3F62" w:rsidRPr="00E32E01" w:rsidRDefault="00FF3F62" w:rsidP="009514C8">
            <w:pPr>
              <w:tabs>
                <w:tab w:val="left" w:pos="288"/>
                <w:tab w:val="left" w:pos="576"/>
                <w:tab w:val="left" w:pos="864"/>
                <w:tab w:val="left" w:pos="1152"/>
              </w:tabs>
              <w:suppressAutoHyphens/>
              <w:spacing w:before="40" w:after="80"/>
              <w:ind w:right="115"/>
              <w:rPr>
                <w:lang w:val="fr-CH"/>
              </w:rPr>
            </w:pPr>
          </w:p>
        </w:tc>
        <w:tc>
          <w:tcPr>
            <w:tcW w:w="4851" w:type="dxa"/>
            <w:tcBorders>
              <w:top w:val="single" w:sz="12" w:space="0" w:color="auto"/>
            </w:tcBorders>
            <w:shd w:val="clear" w:color="auto" w:fill="auto"/>
          </w:tcPr>
          <w:p w:rsidR="00FF3F62" w:rsidRPr="00E32E01" w:rsidRDefault="00FF3F62" w:rsidP="009514C8">
            <w:pPr>
              <w:tabs>
                <w:tab w:val="left" w:pos="288"/>
                <w:tab w:val="left" w:pos="576"/>
                <w:tab w:val="left" w:pos="864"/>
                <w:tab w:val="left" w:pos="1152"/>
              </w:tabs>
              <w:suppressAutoHyphens/>
              <w:spacing w:before="40" w:after="80"/>
              <w:ind w:right="115"/>
              <w:rPr>
                <w:lang w:val="fr-CH"/>
              </w:rPr>
            </w:pPr>
          </w:p>
        </w:tc>
      </w:tr>
      <w:tr w:rsidR="00FF3F62" w:rsidRPr="00E32E01" w:rsidTr="009C55A1">
        <w:tc>
          <w:tcPr>
            <w:tcW w:w="2655" w:type="dxa"/>
            <w:shd w:val="clear" w:color="auto" w:fill="auto"/>
          </w:tcPr>
          <w:p w:rsidR="00FF3F62" w:rsidRPr="00E32E01" w:rsidRDefault="00FF3F62" w:rsidP="009514C8">
            <w:pPr>
              <w:tabs>
                <w:tab w:val="left" w:pos="288"/>
                <w:tab w:val="left" w:pos="576"/>
                <w:tab w:val="left" w:pos="864"/>
                <w:tab w:val="left" w:pos="1152"/>
              </w:tabs>
              <w:suppressAutoHyphens/>
              <w:spacing w:before="40" w:after="80"/>
              <w:ind w:right="115"/>
              <w:rPr>
                <w:lang w:val="fr-CH"/>
              </w:rPr>
            </w:pPr>
            <w:r w:rsidRPr="00805242">
              <w:rPr>
                <w:b/>
                <w:bCs/>
                <w:lang w:val="fr-FR"/>
              </w:rPr>
              <w:t>Affaire</w:t>
            </w:r>
          </w:p>
        </w:tc>
        <w:tc>
          <w:tcPr>
            <w:tcW w:w="4851" w:type="dxa"/>
            <w:shd w:val="clear" w:color="auto" w:fill="auto"/>
          </w:tcPr>
          <w:p w:rsidR="00FF3F62" w:rsidRPr="00AD548B" w:rsidRDefault="00D84A40" w:rsidP="009514C8">
            <w:pPr>
              <w:tabs>
                <w:tab w:val="left" w:pos="288"/>
                <w:tab w:val="left" w:pos="576"/>
                <w:tab w:val="left" w:pos="864"/>
                <w:tab w:val="left" w:pos="1152"/>
              </w:tabs>
              <w:suppressAutoHyphens/>
              <w:spacing w:before="40" w:after="80"/>
              <w:ind w:right="115"/>
              <w:rPr>
                <w:b/>
                <w:lang w:val="fr-CH"/>
              </w:rPr>
            </w:pPr>
            <w:r w:rsidRPr="00B605BA">
              <w:rPr>
                <w:b/>
                <w:bCs/>
                <w:i/>
                <w:lang w:val="fr-FR"/>
              </w:rPr>
              <w:t>Barry</w:t>
            </w:r>
            <w:r w:rsidRPr="00BF0E4A">
              <w:rPr>
                <w:b/>
                <w:bCs/>
                <w:lang w:val="fr-FR"/>
              </w:rPr>
              <w:t>, 372/2009</w:t>
            </w:r>
          </w:p>
        </w:tc>
      </w:tr>
      <w:tr w:rsidR="00FF3F62" w:rsidRPr="00E32E01" w:rsidTr="009C55A1">
        <w:tc>
          <w:tcPr>
            <w:tcW w:w="2655" w:type="dxa"/>
            <w:shd w:val="clear" w:color="auto" w:fill="auto"/>
          </w:tcPr>
          <w:p w:rsidR="00FF3F62" w:rsidRPr="00E32E01" w:rsidRDefault="00FF3F62" w:rsidP="009514C8">
            <w:pPr>
              <w:tabs>
                <w:tab w:val="left" w:pos="288"/>
                <w:tab w:val="left" w:pos="576"/>
                <w:tab w:val="left" w:pos="864"/>
                <w:tab w:val="left" w:pos="1152"/>
              </w:tabs>
              <w:suppressAutoHyphens/>
              <w:spacing w:before="40" w:after="80"/>
              <w:ind w:right="115"/>
              <w:rPr>
                <w:lang w:val="fr-CH"/>
              </w:rPr>
            </w:pPr>
            <w:r w:rsidRPr="00805242">
              <w:rPr>
                <w:b/>
                <w:bCs/>
                <w:lang w:val="fr-FR"/>
              </w:rPr>
              <w:t>Décision adoptée le</w:t>
            </w:r>
          </w:p>
        </w:tc>
        <w:tc>
          <w:tcPr>
            <w:tcW w:w="4851" w:type="dxa"/>
            <w:shd w:val="clear" w:color="auto" w:fill="auto"/>
          </w:tcPr>
          <w:p w:rsidR="00FF3F62" w:rsidRPr="00E32E01" w:rsidRDefault="00D84A40" w:rsidP="009514C8">
            <w:pPr>
              <w:tabs>
                <w:tab w:val="left" w:pos="288"/>
                <w:tab w:val="left" w:pos="576"/>
                <w:tab w:val="left" w:pos="864"/>
                <w:tab w:val="left" w:pos="1152"/>
              </w:tabs>
              <w:suppressAutoHyphens/>
              <w:spacing w:before="40" w:after="80"/>
              <w:ind w:right="115"/>
              <w:rPr>
                <w:lang w:val="fr-CH"/>
              </w:rPr>
            </w:pPr>
            <w:r w:rsidRPr="00BF0E4A">
              <w:rPr>
                <w:lang w:val="fr-FR"/>
              </w:rPr>
              <w:t>19 mai 2014</w:t>
            </w:r>
          </w:p>
        </w:tc>
      </w:tr>
      <w:tr w:rsidR="00FF3F62" w:rsidRPr="00E32E01" w:rsidTr="009C55A1">
        <w:tc>
          <w:tcPr>
            <w:tcW w:w="2655" w:type="dxa"/>
            <w:shd w:val="clear" w:color="auto" w:fill="auto"/>
          </w:tcPr>
          <w:p w:rsidR="00FF3F62" w:rsidRPr="00E32E01" w:rsidRDefault="00BF0E4A" w:rsidP="00BF0E4A">
            <w:pPr>
              <w:tabs>
                <w:tab w:val="left" w:pos="288"/>
                <w:tab w:val="left" w:pos="576"/>
                <w:tab w:val="left" w:pos="864"/>
                <w:tab w:val="left" w:pos="1152"/>
              </w:tabs>
              <w:suppressAutoHyphens/>
              <w:spacing w:before="40" w:after="80"/>
              <w:ind w:right="115"/>
              <w:rPr>
                <w:lang w:val="fr-CH"/>
              </w:rPr>
            </w:pPr>
            <w:r>
              <w:rPr>
                <w:b/>
                <w:bCs/>
                <w:lang w:val="fr-FR"/>
              </w:rPr>
              <w:t>Violation</w:t>
            </w:r>
            <w:r w:rsidR="00FF3F62" w:rsidRPr="00805242">
              <w:rPr>
                <w:b/>
                <w:bCs/>
                <w:lang w:val="fr-FR"/>
              </w:rPr>
              <w:t xml:space="preserve"> constatée</w:t>
            </w:r>
          </w:p>
        </w:tc>
        <w:tc>
          <w:tcPr>
            <w:tcW w:w="4851" w:type="dxa"/>
            <w:shd w:val="clear" w:color="auto" w:fill="auto"/>
          </w:tcPr>
          <w:p w:rsidR="00FF3F62" w:rsidRPr="00E32E01" w:rsidRDefault="00B605BA" w:rsidP="009514C8">
            <w:pPr>
              <w:tabs>
                <w:tab w:val="left" w:pos="288"/>
                <w:tab w:val="left" w:pos="576"/>
                <w:tab w:val="left" w:pos="864"/>
                <w:tab w:val="left" w:pos="1152"/>
              </w:tabs>
              <w:suppressAutoHyphens/>
              <w:spacing w:before="40" w:after="80"/>
              <w:ind w:right="115"/>
              <w:rPr>
                <w:lang w:val="fr-CH"/>
              </w:rPr>
            </w:pPr>
            <w:r>
              <w:rPr>
                <w:lang w:val="fr-FR"/>
              </w:rPr>
              <w:t>Art.</w:t>
            </w:r>
            <w:r w:rsidR="00D84A40" w:rsidRPr="00BF0E4A">
              <w:rPr>
                <w:lang w:val="fr-FR"/>
              </w:rPr>
              <w:t> 16</w:t>
            </w:r>
          </w:p>
        </w:tc>
      </w:tr>
      <w:tr w:rsidR="00FF3F62" w:rsidRPr="00E32E01" w:rsidTr="009C55A1">
        <w:tc>
          <w:tcPr>
            <w:tcW w:w="2655" w:type="dxa"/>
            <w:tcBorders>
              <w:bottom w:val="single" w:sz="12" w:space="0" w:color="auto"/>
            </w:tcBorders>
            <w:shd w:val="clear" w:color="auto" w:fill="auto"/>
          </w:tcPr>
          <w:p w:rsidR="00FF3F62" w:rsidRPr="00E32E01" w:rsidRDefault="00FF3F62" w:rsidP="009514C8">
            <w:pPr>
              <w:tabs>
                <w:tab w:val="left" w:pos="288"/>
                <w:tab w:val="left" w:pos="576"/>
                <w:tab w:val="left" w:pos="864"/>
                <w:tab w:val="left" w:pos="1152"/>
              </w:tabs>
              <w:suppressAutoHyphens/>
              <w:spacing w:before="40" w:after="80"/>
              <w:ind w:right="115"/>
              <w:rPr>
                <w:lang w:val="fr-CH"/>
              </w:rPr>
            </w:pPr>
            <w:r w:rsidRPr="00805242">
              <w:rPr>
                <w:b/>
                <w:bCs/>
                <w:lang w:val="fr-FR"/>
              </w:rPr>
              <w:t>Réparation recommandée</w:t>
            </w:r>
          </w:p>
        </w:tc>
        <w:tc>
          <w:tcPr>
            <w:tcW w:w="4851" w:type="dxa"/>
            <w:tcBorders>
              <w:bottom w:val="single" w:sz="12" w:space="0" w:color="auto"/>
            </w:tcBorders>
            <w:shd w:val="clear" w:color="auto" w:fill="auto"/>
          </w:tcPr>
          <w:p w:rsidR="00FF3F62" w:rsidRPr="0018554F" w:rsidRDefault="00D84A40" w:rsidP="0018554F">
            <w:pPr>
              <w:tabs>
                <w:tab w:val="left" w:pos="288"/>
                <w:tab w:val="left" w:pos="576"/>
                <w:tab w:val="left" w:pos="864"/>
                <w:tab w:val="left" w:pos="1152"/>
              </w:tabs>
              <w:suppressAutoHyphens/>
              <w:spacing w:before="40" w:after="80"/>
              <w:ind w:right="115"/>
              <w:rPr>
                <w:spacing w:val="0"/>
                <w:lang w:val="fr-CH"/>
              </w:rPr>
            </w:pPr>
            <w:r w:rsidRPr="0018554F">
              <w:rPr>
                <w:spacing w:val="0"/>
                <w:lang w:val="fr-FR"/>
              </w:rPr>
              <w:t>Le Comité a invité instamment l’État partie à ouvrir une enquête impartiale sur les événements en question afin que les responsables du traitement infligé au requérant s</w:t>
            </w:r>
            <w:r w:rsidR="009A672C" w:rsidRPr="0018554F">
              <w:rPr>
                <w:spacing w:val="0"/>
                <w:lang w:val="fr-FR"/>
              </w:rPr>
              <w:t xml:space="preserve">oient traduits en justice, et à </w:t>
            </w:r>
            <w:r w:rsidRPr="0018554F">
              <w:rPr>
                <w:spacing w:val="0"/>
                <w:lang w:val="fr-FR"/>
              </w:rPr>
              <w:t>prendre des mesures pour assurer</w:t>
            </w:r>
            <w:r w:rsidR="009C55A1" w:rsidRPr="0018554F">
              <w:rPr>
                <w:spacing w:val="0"/>
                <w:lang w:val="fr-FR"/>
              </w:rPr>
              <w:t xml:space="preserve"> au requérant une réparation, y</w:t>
            </w:r>
            <w:r w:rsidR="0018554F" w:rsidRPr="0018554F">
              <w:rPr>
                <w:spacing w:val="0"/>
                <w:lang w:val="fr-FR"/>
              </w:rPr>
              <w:t xml:space="preserve"> </w:t>
            </w:r>
            <w:r w:rsidR="00A73E4F" w:rsidRPr="0018554F">
              <w:rPr>
                <w:spacing w:val="0"/>
                <w:lang w:val="fr-FR"/>
              </w:rPr>
              <w:t>compris sous la </w:t>
            </w:r>
            <w:r w:rsidRPr="0018554F">
              <w:rPr>
                <w:spacing w:val="0"/>
                <w:lang w:val="fr-FR"/>
              </w:rPr>
              <w:t>forme d’une indemnisation juste et adéquate. L’État partie est également tenu de veiller à ce que des violations ana</w:t>
            </w:r>
            <w:r w:rsidR="00A73E4F" w:rsidRPr="0018554F">
              <w:rPr>
                <w:spacing w:val="0"/>
                <w:lang w:val="fr-FR"/>
              </w:rPr>
              <w:t xml:space="preserve">logues ne se reproduisent pas à </w:t>
            </w:r>
            <w:r w:rsidRPr="0018554F">
              <w:rPr>
                <w:spacing w:val="0"/>
                <w:lang w:val="fr-FR"/>
              </w:rPr>
              <w:t>l’avenir.</w:t>
            </w:r>
          </w:p>
        </w:tc>
      </w:tr>
    </w:tbl>
    <w:p w:rsidR="00FF3F62" w:rsidRPr="00186CE6" w:rsidRDefault="00FF3F62" w:rsidP="00186CE6">
      <w:pPr>
        <w:pStyle w:val="SingleTxt"/>
        <w:spacing w:after="0" w:line="120" w:lineRule="exact"/>
        <w:rPr>
          <w:sz w:val="10"/>
          <w:lang w:val="fr-CH"/>
        </w:rPr>
      </w:pPr>
    </w:p>
    <w:p w:rsidR="00186CE6" w:rsidRPr="00186CE6" w:rsidRDefault="00186CE6" w:rsidP="00186CE6">
      <w:pPr>
        <w:pStyle w:val="SingleTxt"/>
        <w:spacing w:after="0" w:line="120" w:lineRule="exact"/>
        <w:rPr>
          <w:sz w:val="10"/>
          <w:lang w:val="fr-CH"/>
        </w:rPr>
      </w:pPr>
    </w:p>
    <w:p w:rsidR="00D84A40" w:rsidRPr="00D84A40" w:rsidRDefault="00D84A40" w:rsidP="005C37A8">
      <w:pPr>
        <w:pStyle w:val="SingleTxt"/>
        <w:numPr>
          <w:ilvl w:val="0"/>
          <w:numId w:val="8"/>
        </w:numPr>
        <w:rPr>
          <w:lang w:val="fr-FR"/>
        </w:rPr>
      </w:pPr>
      <w:r w:rsidRPr="00D84A40">
        <w:rPr>
          <w:lang w:val="fr-CH"/>
        </w:rPr>
        <w:t>Le 23</w:t>
      </w:r>
      <w:r w:rsidR="00186CE6">
        <w:rPr>
          <w:lang w:val="fr-CH"/>
        </w:rPr>
        <w:t> </w:t>
      </w:r>
      <w:r w:rsidRPr="00D84A40">
        <w:rPr>
          <w:lang w:val="fr-CH"/>
        </w:rPr>
        <w:t xml:space="preserve">août 2014, l’État partie a indiqué que ses autorités avaient été surprises que le Comité rende sa décision en mai 2014 alors que les faits remontaient à août 2008 et qu’aucun </w:t>
      </w:r>
      <w:r w:rsidRPr="00D84A40">
        <w:rPr>
          <w:lang w:val="fr-FR"/>
        </w:rPr>
        <w:t xml:space="preserve">nouvel élément d’information n’avait été communiqué ni au Comité, </w:t>
      </w:r>
      <w:r w:rsidRPr="00D84A40">
        <w:rPr>
          <w:lang w:val="fr-FR"/>
        </w:rPr>
        <w:lastRenderedPageBreak/>
        <w:t>ni aux autorités pour qu’une enquête soit effectuée en temps utile. Elles étaient également surprises que, depuis la soumission de la communication en novembre 2008, aucune observation du requérant ou de ses conseils ne leur soit parvenue, ni au Comité, ni à elles. Elles restaient néanmoins disposées à recevoir toute information actualisée et, le cas échéant, à envisager des mesures appropriées.</w:t>
      </w:r>
    </w:p>
    <w:p w:rsidR="00D84A40" w:rsidRPr="00D84A40" w:rsidRDefault="00D84A40" w:rsidP="005C37A8">
      <w:pPr>
        <w:pStyle w:val="SingleTxt"/>
        <w:numPr>
          <w:ilvl w:val="0"/>
          <w:numId w:val="8"/>
        </w:numPr>
        <w:rPr>
          <w:lang w:val="fr-FR"/>
        </w:rPr>
      </w:pPr>
      <w:r w:rsidRPr="00D84A40">
        <w:rPr>
          <w:lang w:val="fr-FR"/>
        </w:rPr>
        <w:t>L’État partie fait valoir qu’il lui est difficile de prendre les mesures préconisées par le Comité étant donné que les informations relatives au requérant sont insuffisantes (même son nom n’est pas connu avec certitude). Il affirme que la vérification des données sur les étrangers au Maroc n’a pas permis d’en apprendre davantage sur le requérant et qu’il est impossible d’ouvrir une enquête en l’absence de renseignements fiables et à jour.</w:t>
      </w:r>
    </w:p>
    <w:p w:rsidR="00D84A40" w:rsidRPr="00D84A40" w:rsidRDefault="00D84A40" w:rsidP="005C37A8">
      <w:pPr>
        <w:pStyle w:val="SingleTxt"/>
        <w:numPr>
          <w:ilvl w:val="0"/>
          <w:numId w:val="8"/>
        </w:numPr>
        <w:rPr>
          <w:lang w:val="fr-FR"/>
        </w:rPr>
      </w:pPr>
      <w:r w:rsidRPr="00D84A40">
        <w:rPr>
          <w:lang w:val="fr-FR"/>
        </w:rPr>
        <w:t>L’État partie conteste les allégations du conseil du requérant qui selon lui ne se fondent sur aucune preuve, en particulier compte tenu du fait qu’aucun autre membre du groupe dont celui-ci faisait partie n’a signalé de mauvais traitements. Pour l’État partie, la r</w:t>
      </w:r>
      <w:r w:rsidR="00186CE6">
        <w:rPr>
          <w:lang w:val="fr-FR"/>
        </w:rPr>
        <w:t>econduite à la frontière des 78 </w:t>
      </w:r>
      <w:r w:rsidRPr="00D84A40">
        <w:rPr>
          <w:lang w:val="fr-FR"/>
        </w:rPr>
        <w:t>personnes originaires d’Afrique subsaharienne s’est déroulée dans le respect de la loi et de la dignité humaine. Il affirme en outre que les observations du Comité figurant au paragraphe 7.1 de la décision ne s’appuient sur aucune source précise et objective.</w:t>
      </w:r>
    </w:p>
    <w:p w:rsidR="00D84A40" w:rsidRPr="00D84A40" w:rsidRDefault="00D84A40" w:rsidP="005C37A8">
      <w:pPr>
        <w:pStyle w:val="SingleTxt"/>
        <w:numPr>
          <w:ilvl w:val="0"/>
          <w:numId w:val="8"/>
        </w:numPr>
        <w:rPr>
          <w:lang w:val="fr-FR"/>
        </w:rPr>
      </w:pPr>
      <w:r w:rsidRPr="00D84A40">
        <w:rPr>
          <w:lang w:val="fr-FR"/>
        </w:rPr>
        <w:t>Enfin, l’État partie indique qu’il a lancé en septembre 2013 une nouvelle politique sur les migrations qui est davantage en accord avec ses obligations internationales. Dans ce cadre, il a engagé une campagne de régularisation des migrants en situation irrégulière. Depuis janvier 2014, des milliers de personnes en ont bénéficié, mais aucun nom ressemblant à celui du requérant n’a été signalé.</w:t>
      </w:r>
    </w:p>
    <w:p w:rsidR="00D84A40" w:rsidRPr="00D84A40" w:rsidRDefault="00D84A40" w:rsidP="005C37A8">
      <w:pPr>
        <w:pStyle w:val="SingleTxt"/>
        <w:numPr>
          <w:ilvl w:val="0"/>
          <w:numId w:val="8"/>
        </w:numPr>
        <w:rPr>
          <w:lang w:val="fr-FR"/>
        </w:rPr>
      </w:pPr>
      <w:r w:rsidRPr="00D84A40">
        <w:rPr>
          <w:lang w:val="fr-FR"/>
        </w:rPr>
        <w:t>Les observations de l’État partie ont été communiquées au conseil du requérant pour commentaires en octobre 2014.</w:t>
      </w:r>
    </w:p>
    <w:p w:rsidR="00D84A40" w:rsidRDefault="00CB3480" w:rsidP="00D84A40">
      <w:pPr>
        <w:pStyle w:val="SingleTxt"/>
        <w:rPr>
          <w:lang w:val="fr-FR"/>
        </w:rPr>
      </w:pPr>
      <w:r>
        <w:rPr>
          <w:b/>
          <w:lang w:val="fr-FR"/>
        </w:rPr>
        <w:tab/>
      </w:r>
      <w:r w:rsidR="00D84A40" w:rsidRPr="00A73E4F">
        <w:rPr>
          <w:b/>
          <w:lang w:val="fr-FR"/>
        </w:rPr>
        <w:t>Décision du Comité</w:t>
      </w:r>
      <w:r w:rsidR="00186CE6" w:rsidRPr="00A73E4F">
        <w:rPr>
          <w:lang w:val="fr-FR"/>
        </w:rPr>
        <w:t> </w:t>
      </w:r>
      <w:r w:rsidR="00D84A40" w:rsidRPr="00A73E4F">
        <w:rPr>
          <w:lang w:val="fr-FR"/>
        </w:rPr>
        <w:t xml:space="preserve">: Poursuivre le dialogue au titre du suivi. Le Rapporteur chargé du suivi s’entretiendra avec la Mission permanente du Maroc au sujet de la suite donnée à la présente décision et aux </w:t>
      </w:r>
      <w:r w:rsidR="00D84A40" w:rsidRPr="00D84A40">
        <w:rPr>
          <w:lang w:val="fr-FR"/>
        </w:rPr>
        <w:t>autres décis</w:t>
      </w:r>
      <w:r w:rsidR="006907FD">
        <w:rPr>
          <w:lang w:val="fr-FR"/>
        </w:rPr>
        <w:t>ions se rapportant à l’affaire.</w:t>
      </w:r>
    </w:p>
    <w:p w:rsidR="006907FD" w:rsidRPr="00A73E4F" w:rsidRDefault="006907FD" w:rsidP="00A73E4F">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655"/>
        <w:gridCol w:w="4851"/>
      </w:tblGrid>
      <w:tr w:rsidR="00A73E4F" w:rsidRPr="00F70107" w:rsidTr="009C55A1">
        <w:trPr>
          <w:tblHeader/>
        </w:trPr>
        <w:tc>
          <w:tcPr>
            <w:tcW w:w="2655" w:type="dxa"/>
            <w:tcBorders>
              <w:top w:val="single" w:sz="4" w:space="0" w:color="auto"/>
              <w:bottom w:val="single" w:sz="12" w:space="0" w:color="auto"/>
            </w:tcBorders>
            <w:shd w:val="clear" w:color="auto" w:fill="auto"/>
            <w:vAlign w:val="bottom"/>
          </w:tcPr>
          <w:p w:rsidR="00A73E4F" w:rsidRPr="00F70107" w:rsidRDefault="00A73E4F" w:rsidP="006E3E6A">
            <w:pPr>
              <w:tabs>
                <w:tab w:val="left" w:pos="288"/>
                <w:tab w:val="left" w:pos="576"/>
                <w:tab w:val="left" w:pos="864"/>
                <w:tab w:val="left" w:pos="1152"/>
              </w:tabs>
              <w:suppressAutoHyphens/>
              <w:spacing w:before="80" w:after="80" w:line="200" w:lineRule="exact"/>
              <w:ind w:right="115"/>
              <w:rPr>
                <w:b/>
                <w:szCs w:val="20"/>
                <w:lang w:val="fr-CH"/>
              </w:rPr>
            </w:pPr>
            <w:r w:rsidRPr="00F70107">
              <w:rPr>
                <w:b/>
                <w:szCs w:val="20"/>
                <w:lang w:val="fr-FR"/>
              </w:rPr>
              <w:t>État partie</w:t>
            </w:r>
          </w:p>
        </w:tc>
        <w:tc>
          <w:tcPr>
            <w:tcW w:w="4851" w:type="dxa"/>
            <w:tcBorders>
              <w:top w:val="single" w:sz="4" w:space="0" w:color="auto"/>
              <w:bottom w:val="single" w:sz="12" w:space="0" w:color="auto"/>
            </w:tcBorders>
            <w:shd w:val="clear" w:color="auto" w:fill="auto"/>
            <w:vAlign w:val="bottom"/>
          </w:tcPr>
          <w:p w:rsidR="00A73E4F" w:rsidRPr="00F70107" w:rsidRDefault="00D84A40" w:rsidP="006E3E6A">
            <w:pPr>
              <w:tabs>
                <w:tab w:val="left" w:pos="288"/>
                <w:tab w:val="left" w:pos="576"/>
                <w:tab w:val="left" w:pos="864"/>
                <w:tab w:val="left" w:pos="1152"/>
              </w:tabs>
              <w:suppressAutoHyphens/>
              <w:spacing w:before="80" w:after="80" w:line="200" w:lineRule="exact"/>
              <w:ind w:right="115"/>
              <w:rPr>
                <w:b/>
                <w:szCs w:val="20"/>
                <w:lang w:val="fr-CH"/>
              </w:rPr>
            </w:pPr>
            <w:r w:rsidRPr="00F70107">
              <w:rPr>
                <w:b/>
                <w:szCs w:val="20"/>
                <w:lang w:val="fr-FR"/>
              </w:rPr>
              <w:t>Australie</w:t>
            </w:r>
          </w:p>
        </w:tc>
      </w:tr>
      <w:tr w:rsidR="00A73E4F" w:rsidRPr="00E32E01" w:rsidTr="009C55A1">
        <w:trPr>
          <w:trHeight w:hRule="exact" w:val="115"/>
          <w:tblHeader/>
        </w:trPr>
        <w:tc>
          <w:tcPr>
            <w:tcW w:w="2655" w:type="dxa"/>
            <w:tcBorders>
              <w:top w:val="single" w:sz="12" w:space="0" w:color="auto"/>
            </w:tcBorders>
            <w:shd w:val="clear" w:color="auto" w:fill="auto"/>
          </w:tcPr>
          <w:p w:rsidR="00A73E4F" w:rsidRPr="00E32E01" w:rsidRDefault="00A73E4F" w:rsidP="009514C8">
            <w:pPr>
              <w:tabs>
                <w:tab w:val="left" w:pos="288"/>
                <w:tab w:val="left" w:pos="576"/>
                <w:tab w:val="left" w:pos="864"/>
                <w:tab w:val="left" w:pos="1152"/>
              </w:tabs>
              <w:suppressAutoHyphens/>
              <w:spacing w:before="40" w:after="80"/>
              <w:ind w:right="115"/>
              <w:rPr>
                <w:lang w:val="fr-CH"/>
              </w:rPr>
            </w:pPr>
          </w:p>
        </w:tc>
        <w:tc>
          <w:tcPr>
            <w:tcW w:w="4851" w:type="dxa"/>
            <w:tcBorders>
              <w:top w:val="single" w:sz="12" w:space="0" w:color="auto"/>
            </w:tcBorders>
            <w:shd w:val="clear" w:color="auto" w:fill="auto"/>
          </w:tcPr>
          <w:p w:rsidR="00A73E4F" w:rsidRPr="00E32E01" w:rsidRDefault="00A73E4F" w:rsidP="009514C8">
            <w:pPr>
              <w:tabs>
                <w:tab w:val="left" w:pos="288"/>
                <w:tab w:val="left" w:pos="576"/>
                <w:tab w:val="left" w:pos="864"/>
                <w:tab w:val="left" w:pos="1152"/>
              </w:tabs>
              <w:suppressAutoHyphens/>
              <w:spacing w:before="40" w:after="80"/>
              <w:ind w:right="115"/>
              <w:rPr>
                <w:lang w:val="fr-CH"/>
              </w:rPr>
            </w:pPr>
          </w:p>
        </w:tc>
      </w:tr>
      <w:tr w:rsidR="00A73E4F" w:rsidRPr="00E32E01" w:rsidTr="009C55A1">
        <w:tc>
          <w:tcPr>
            <w:tcW w:w="2655" w:type="dxa"/>
            <w:shd w:val="clear" w:color="auto" w:fill="auto"/>
          </w:tcPr>
          <w:p w:rsidR="00A73E4F" w:rsidRPr="00E32E01" w:rsidRDefault="00A73E4F" w:rsidP="009514C8">
            <w:pPr>
              <w:tabs>
                <w:tab w:val="left" w:pos="288"/>
                <w:tab w:val="left" w:pos="576"/>
                <w:tab w:val="left" w:pos="864"/>
                <w:tab w:val="left" w:pos="1152"/>
              </w:tabs>
              <w:suppressAutoHyphens/>
              <w:spacing w:before="40" w:after="80"/>
              <w:ind w:right="115"/>
              <w:rPr>
                <w:lang w:val="fr-CH"/>
              </w:rPr>
            </w:pPr>
            <w:r w:rsidRPr="00805242">
              <w:rPr>
                <w:b/>
                <w:bCs/>
                <w:lang w:val="fr-FR"/>
              </w:rPr>
              <w:t>Affaire</w:t>
            </w:r>
          </w:p>
        </w:tc>
        <w:tc>
          <w:tcPr>
            <w:tcW w:w="4851" w:type="dxa"/>
            <w:shd w:val="clear" w:color="auto" w:fill="auto"/>
          </w:tcPr>
          <w:p w:rsidR="00A73E4F" w:rsidRPr="00AD548B" w:rsidRDefault="00D84A40" w:rsidP="009514C8">
            <w:pPr>
              <w:tabs>
                <w:tab w:val="left" w:pos="288"/>
                <w:tab w:val="left" w:pos="576"/>
                <w:tab w:val="left" w:pos="864"/>
                <w:tab w:val="left" w:pos="1152"/>
              </w:tabs>
              <w:suppressAutoHyphens/>
              <w:spacing w:before="40" w:after="80"/>
              <w:ind w:right="115"/>
              <w:rPr>
                <w:b/>
                <w:lang w:val="fr-CH"/>
              </w:rPr>
            </w:pPr>
            <w:r w:rsidRPr="00F70107">
              <w:rPr>
                <w:b/>
                <w:bCs/>
                <w:i/>
                <w:lang w:val="fr-FR"/>
              </w:rPr>
              <w:t>Dewage</w:t>
            </w:r>
            <w:r w:rsidRPr="00A73E4F">
              <w:rPr>
                <w:b/>
                <w:bCs/>
                <w:lang w:val="fr-FR"/>
              </w:rPr>
              <w:t>, 387/2009</w:t>
            </w:r>
          </w:p>
        </w:tc>
      </w:tr>
      <w:tr w:rsidR="00A73E4F" w:rsidRPr="00E32E01" w:rsidTr="009C55A1">
        <w:tc>
          <w:tcPr>
            <w:tcW w:w="2655" w:type="dxa"/>
            <w:shd w:val="clear" w:color="auto" w:fill="auto"/>
          </w:tcPr>
          <w:p w:rsidR="00A73E4F" w:rsidRPr="00E32E01" w:rsidRDefault="00A73E4F" w:rsidP="009514C8">
            <w:pPr>
              <w:tabs>
                <w:tab w:val="left" w:pos="288"/>
                <w:tab w:val="left" w:pos="576"/>
                <w:tab w:val="left" w:pos="864"/>
                <w:tab w:val="left" w:pos="1152"/>
              </w:tabs>
              <w:suppressAutoHyphens/>
              <w:spacing w:before="40" w:after="80"/>
              <w:ind w:right="115"/>
              <w:rPr>
                <w:lang w:val="fr-CH"/>
              </w:rPr>
            </w:pPr>
            <w:r w:rsidRPr="00805242">
              <w:rPr>
                <w:b/>
                <w:bCs/>
                <w:lang w:val="fr-FR"/>
              </w:rPr>
              <w:t>Décision adoptée le</w:t>
            </w:r>
          </w:p>
        </w:tc>
        <w:tc>
          <w:tcPr>
            <w:tcW w:w="4851" w:type="dxa"/>
            <w:shd w:val="clear" w:color="auto" w:fill="auto"/>
          </w:tcPr>
          <w:p w:rsidR="00A73E4F" w:rsidRPr="00E32E01" w:rsidRDefault="00D84A40" w:rsidP="009514C8">
            <w:pPr>
              <w:tabs>
                <w:tab w:val="left" w:pos="288"/>
                <w:tab w:val="left" w:pos="576"/>
                <w:tab w:val="left" w:pos="864"/>
                <w:tab w:val="left" w:pos="1152"/>
              </w:tabs>
              <w:suppressAutoHyphens/>
              <w:spacing w:before="40" w:after="80"/>
              <w:ind w:right="115"/>
              <w:rPr>
                <w:lang w:val="fr-CH"/>
              </w:rPr>
            </w:pPr>
            <w:r w:rsidRPr="00A73E4F">
              <w:rPr>
                <w:lang w:val="fr-FR"/>
              </w:rPr>
              <w:t>14 novembre 2013</w:t>
            </w:r>
          </w:p>
        </w:tc>
      </w:tr>
      <w:tr w:rsidR="00A73E4F" w:rsidRPr="00E32E01" w:rsidTr="009C55A1">
        <w:tc>
          <w:tcPr>
            <w:tcW w:w="2655" w:type="dxa"/>
            <w:shd w:val="clear" w:color="auto" w:fill="auto"/>
          </w:tcPr>
          <w:p w:rsidR="00A73E4F" w:rsidRPr="00E32E01" w:rsidRDefault="00A73E4F" w:rsidP="009514C8">
            <w:pPr>
              <w:tabs>
                <w:tab w:val="left" w:pos="288"/>
                <w:tab w:val="left" w:pos="576"/>
                <w:tab w:val="left" w:pos="864"/>
                <w:tab w:val="left" w:pos="1152"/>
              </w:tabs>
              <w:suppressAutoHyphens/>
              <w:spacing w:before="40" w:after="80"/>
              <w:ind w:right="115"/>
              <w:rPr>
                <w:lang w:val="fr-CH"/>
              </w:rPr>
            </w:pPr>
            <w:r>
              <w:rPr>
                <w:b/>
                <w:bCs/>
                <w:lang w:val="fr-FR"/>
              </w:rPr>
              <w:t>Violations</w:t>
            </w:r>
            <w:r w:rsidRPr="00805242">
              <w:rPr>
                <w:b/>
                <w:bCs/>
                <w:lang w:val="fr-FR"/>
              </w:rPr>
              <w:t xml:space="preserve"> constatée</w:t>
            </w:r>
            <w:r>
              <w:rPr>
                <w:b/>
                <w:bCs/>
                <w:lang w:val="fr-FR"/>
              </w:rPr>
              <w:t>s</w:t>
            </w:r>
          </w:p>
        </w:tc>
        <w:tc>
          <w:tcPr>
            <w:tcW w:w="4851" w:type="dxa"/>
            <w:shd w:val="clear" w:color="auto" w:fill="auto"/>
          </w:tcPr>
          <w:p w:rsidR="00A73E4F" w:rsidRPr="00E32E01" w:rsidRDefault="00F70107" w:rsidP="009514C8">
            <w:pPr>
              <w:tabs>
                <w:tab w:val="left" w:pos="288"/>
                <w:tab w:val="left" w:pos="576"/>
                <w:tab w:val="left" w:pos="864"/>
                <w:tab w:val="left" w:pos="1152"/>
              </w:tabs>
              <w:suppressAutoHyphens/>
              <w:spacing w:before="40" w:after="80"/>
              <w:ind w:right="115"/>
              <w:rPr>
                <w:lang w:val="fr-CH"/>
              </w:rPr>
            </w:pPr>
            <w:r>
              <w:rPr>
                <w:lang w:val="fr-FR"/>
              </w:rPr>
              <w:t>Art.</w:t>
            </w:r>
            <w:r w:rsidR="00D84A40" w:rsidRPr="00A73E4F">
              <w:rPr>
                <w:lang w:val="fr-FR"/>
              </w:rPr>
              <w:t> 3 et 22</w:t>
            </w:r>
          </w:p>
        </w:tc>
      </w:tr>
      <w:tr w:rsidR="00A73E4F" w:rsidRPr="00E32E01" w:rsidTr="009C55A1">
        <w:tc>
          <w:tcPr>
            <w:tcW w:w="2655" w:type="dxa"/>
            <w:tcBorders>
              <w:bottom w:val="single" w:sz="12" w:space="0" w:color="auto"/>
            </w:tcBorders>
            <w:shd w:val="clear" w:color="auto" w:fill="auto"/>
          </w:tcPr>
          <w:p w:rsidR="00A73E4F" w:rsidRPr="00E32E01" w:rsidRDefault="00A73E4F" w:rsidP="009514C8">
            <w:pPr>
              <w:tabs>
                <w:tab w:val="left" w:pos="288"/>
                <w:tab w:val="left" w:pos="576"/>
                <w:tab w:val="left" w:pos="864"/>
                <w:tab w:val="left" w:pos="1152"/>
              </w:tabs>
              <w:suppressAutoHyphens/>
              <w:spacing w:before="40" w:after="80"/>
              <w:ind w:right="115"/>
              <w:rPr>
                <w:lang w:val="fr-CH"/>
              </w:rPr>
            </w:pPr>
            <w:r w:rsidRPr="00805242">
              <w:rPr>
                <w:b/>
                <w:bCs/>
                <w:lang w:val="fr-FR"/>
              </w:rPr>
              <w:t>Réparation recommandée</w:t>
            </w:r>
          </w:p>
        </w:tc>
        <w:tc>
          <w:tcPr>
            <w:tcW w:w="4851" w:type="dxa"/>
            <w:tcBorders>
              <w:bottom w:val="single" w:sz="12" w:space="0" w:color="auto"/>
            </w:tcBorders>
            <w:shd w:val="clear" w:color="auto" w:fill="auto"/>
          </w:tcPr>
          <w:p w:rsidR="00A73E4F" w:rsidRPr="00A73E4F" w:rsidRDefault="00D84A40" w:rsidP="00A73E4F">
            <w:pPr>
              <w:tabs>
                <w:tab w:val="left" w:pos="288"/>
                <w:tab w:val="left" w:pos="576"/>
                <w:tab w:val="left" w:pos="864"/>
                <w:tab w:val="left" w:pos="1152"/>
              </w:tabs>
              <w:suppressAutoHyphens/>
              <w:spacing w:before="40" w:after="80"/>
              <w:ind w:right="115"/>
              <w:rPr>
                <w:lang w:val="fr-CH"/>
              </w:rPr>
            </w:pPr>
            <w:r w:rsidRPr="00A73E4F">
              <w:rPr>
                <w:lang w:val="fr-FR"/>
              </w:rPr>
              <w:t>L’État partie est tenu de s’abstenir de renvoyer de force le requérant à Sri Lanka ou dans tout autre pays où il court un risque réel d’être expulsé ou renvoyé vers Sri Lanka</w:t>
            </w:r>
            <w:r w:rsidR="00A73E4F">
              <w:rPr>
                <w:lang w:val="fr-FR"/>
              </w:rPr>
              <w:t>.</w:t>
            </w:r>
          </w:p>
        </w:tc>
      </w:tr>
    </w:tbl>
    <w:p w:rsidR="006907FD" w:rsidRPr="00F072A9" w:rsidRDefault="006907FD" w:rsidP="00F072A9">
      <w:pPr>
        <w:pStyle w:val="SingleTxt"/>
        <w:spacing w:after="0" w:line="120" w:lineRule="exact"/>
        <w:rPr>
          <w:sz w:val="10"/>
          <w:lang w:val="fr-FR"/>
        </w:rPr>
      </w:pPr>
    </w:p>
    <w:p w:rsidR="00F072A9" w:rsidRPr="00F072A9" w:rsidRDefault="00F072A9" w:rsidP="00F072A9">
      <w:pPr>
        <w:pStyle w:val="SingleTxt"/>
        <w:spacing w:after="0" w:line="120" w:lineRule="exact"/>
        <w:rPr>
          <w:sz w:val="10"/>
          <w:lang w:val="fr-FR"/>
        </w:rPr>
      </w:pPr>
    </w:p>
    <w:p w:rsidR="00D84A40" w:rsidRPr="006E3E6A" w:rsidRDefault="00F072A9" w:rsidP="005C37A8">
      <w:pPr>
        <w:pStyle w:val="SingleTxt"/>
        <w:numPr>
          <w:ilvl w:val="0"/>
          <w:numId w:val="8"/>
        </w:numPr>
        <w:rPr>
          <w:spacing w:val="0"/>
          <w:lang w:val="fr-CH"/>
        </w:rPr>
      </w:pPr>
      <w:r w:rsidRPr="006E3E6A">
        <w:rPr>
          <w:spacing w:val="0"/>
          <w:lang w:val="fr-CH"/>
        </w:rPr>
        <w:t>Le 28 </w:t>
      </w:r>
      <w:r w:rsidR="00D84A40" w:rsidRPr="006E3E6A">
        <w:rPr>
          <w:spacing w:val="0"/>
          <w:lang w:val="fr-CH"/>
        </w:rPr>
        <w:t xml:space="preserve">février 2014, l’État partie a fait savoir qu’il regrettait le retard qu’il avait pris pour répondre au Comité, qu’il mettait </w:t>
      </w:r>
      <w:r w:rsidR="00D84A40" w:rsidRPr="006E3E6A">
        <w:rPr>
          <w:spacing w:val="2"/>
          <w:lang w:val="fr-CH"/>
        </w:rPr>
        <w:t xml:space="preserve">actuellement la dernière main à sa réponse et qu’il la lui ferait parvenir </w:t>
      </w:r>
      <w:r w:rsidRPr="006E3E6A">
        <w:rPr>
          <w:spacing w:val="2"/>
          <w:lang w:val="fr-CH"/>
        </w:rPr>
        <w:t>dans les meilleurs délais. Le 8 </w:t>
      </w:r>
      <w:r w:rsidR="00D84A40" w:rsidRPr="006E3E6A">
        <w:rPr>
          <w:spacing w:val="2"/>
          <w:lang w:val="fr-CH"/>
        </w:rPr>
        <w:t>août 2014, l’État partie a indiqué que le requérant avait présenté un</w:t>
      </w:r>
      <w:r w:rsidR="00587588">
        <w:rPr>
          <w:spacing w:val="2"/>
          <w:lang w:val="fr-CH"/>
        </w:rPr>
        <w:t>e</w:t>
      </w:r>
      <w:r w:rsidR="00D84A40" w:rsidRPr="006E3E6A">
        <w:rPr>
          <w:spacing w:val="2"/>
          <w:lang w:val="fr-CH"/>
        </w:rPr>
        <w:t xml:space="preserve"> nouvelle demande de visa de protection qui était en cours d’examen par le Ministère de l’immigration et de la protection des </w:t>
      </w:r>
      <w:r w:rsidRPr="006E3E6A">
        <w:rPr>
          <w:spacing w:val="2"/>
          <w:lang w:val="fr-CH"/>
        </w:rPr>
        <w:t>frontières</w:t>
      </w:r>
      <w:r w:rsidR="00D84A40" w:rsidRPr="006E3E6A">
        <w:rPr>
          <w:spacing w:val="2"/>
          <w:lang w:val="fr-CH"/>
        </w:rPr>
        <w:t>, et que la décision du Comité serait prise en considérati</w:t>
      </w:r>
      <w:r w:rsidRPr="006E3E6A">
        <w:rPr>
          <w:spacing w:val="2"/>
          <w:lang w:val="fr-CH"/>
        </w:rPr>
        <w:t>on dans le cadre de cet examen.</w:t>
      </w:r>
    </w:p>
    <w:p w:rsidR="00D84A40" w:rsidRPr="00D84A40" w:rsidRDefault="00D84A40" w:rsidP="005C37A8">
      <w:pPr>
        <w:pStyle w:val="SingleTxt"/>
        <w:numPr>
          <w:ilvl w:val="0"/>
          <w:numId w:val="8"/>
        </w:numPr>
        <w:rPr>
          <w:lang w:val="fr-CH"/>
        </w:rPr>
      </w:pPr>
      <w:r w:rsidRPr="00D84A40">
        <w:rPr>
          <w:lang w:val="fr-CH"/>
        </w:rPr>
        <w:t>Les observations de l’État partie ont été communiquées au requérant pour commentaires en octobre 2014.</w:t>
      </w:r>
    </w:p>
    <w:p w:rsidR="00D84A40" w:rsidRDefault="009A672C" w:rsidP="00D84A40">
      <w:pPr>
        <w:pStyle w:val="SingleTxt"/>
        <w:rPr>
          <w:lang w:val="fr-CH"/>
        </w:rPr>
      </w:pPr>
      <w:r>
        <w:rPr>
          <w:b/>
          <w:lang w:val="fr-CH"/>
        </w:rPr>
        <w:tab/>
      </w:r>
      <w:r w:rsidR="00D84A40" w:rsidRPr="00D84A40">
        <w:rPr>
          <w:b/>
          <w:lang w:val="fr-CH"/>
        </w:rPr>
        <w:t>Décision du Comité</w:t>
      </w:r>
      <w:r w:rsidR="00F072A9">
        <w:rPr>
          <w:b/>
          <w:lang w:val="fr-CH"/>
        </w:rPr>
        <w:t> </w:t>
      </w:r>
      <w:r w:rsidR="00D84A40" w:rsidRPr="00F072A9">
        <w:rPr>
          <w:lang w:val="fr-CH"/>
        </w:rPr>
        <w:t xml:space="preserve">: </w:t>
      </w:r>
      <w:r w:rsidR="00D84A40" w:rsidRPr="00D84A40">
        <w:rPr>
          <w:lang w:val="fr-CH"/>
        </w:rPr>
        <w:t>Poursuivre le dialogue au titre du suivi.</w:t>
      </w:r>
    </w:p>
    <w:p w:rsidR="00373651" w:rsidRPr="00373651" w:rsidRDefault="00373651" w:rsidP="00373651">
      <w:pPr>
        <w:pStyle w:val="SingleTxt"/>
        <w:spacing w:after="0" w:line="120" w:lineRule="exact"/>
        <w:rPr>
          <w:sz w:val="10"/>
          <w:lang w:val="fr-CH"/>
        </w:rPr>
      </w:pPr>
    </w:p>
    <w:tbl>
      <w:tblPr>
        <w:tblW w:w="0" w:type="auto"/>
        <w:tblInd w:w="1260" w:type="dxa"/>
        <w:tblLayout w:type="fixed"/>
        <w:tblCellMar>
          <w:left w:w="0" w:type="dxa"/>
          <w:right w:w="0" w:type="dxa"/>
        </w:tblCellMar>
        <w:tblLook w:val="0000" w:firstRow="0" w:lastRow="0" w:firstColumn="0" w:lastColumn="0" w:noHBand="0" w:noVBand="0"/>
      </w:tblPr>
      <w:tblGrid>
        <w:gridCol w:w="2655"/>
        <w:gridCol w:w="4851"/>
      </w:tblGrid>
      <w:tr w:rsidR="00373651" w:rsidRPr="00F70107" w:rsidTr="009C55A1">
        <w:trPr>
          <w:tblHeader/>
        </w:trPr>
        <w:tc>
          <w:tcPr>
            <w:tcW w:w="2655" w:type="dxa"/>
            <w:tcBorders>
              <w:top w:val="single" w:sz="4" w:space="0" w:color="auto"/>
              <w:bottom w:val="single" w:sz="12" w:space="0" w:color="auto"/>
            </w:tcBorders>
            <w:shd w:val="clear" w:color="auto" w:fill="auto"/>
            <w:vAlign w:val="bottom"/>
          </w:tcPr>
          <w:p w:rsidR="00373651" w:rsidRPr="00F70107" w:rsidRDefault="00373651" w:rsidP="006E3E6A">
            <w:pPr>
              <w:tabs>
                <w:tab w:val="left" w:pos="288"/>
                <w:tab w:val="left" w:pos="576"/>
                <w:tab w:val="left" w:pos="864"/>
                <w:tab w:val="left" w:pos="1152"/>
              </w:tabs>
              <w:suppressAutoHyphens/>
              <w:spacing w:before="80" w:after="80" w:line="200" w:lineRule="exact"/>
              <w:ind w:right="115"/>
              <w:rPr>
                <w:b/>
                <w:szCs w:val="20"/>
                <w:lang w:val="fr-CH"/>
              </w:rPr>
            </w:pPr>
            <w:r w:rsidRPr="00F70107">
              <w:rPr>
                <w:b/>
                <w:szCs w:val="20"/>
                <w:lang w:val="fr-FR"/>
              </w:rPr>
              <w:lastRenderedPageBreak/>
              <w:t>État partie</w:t>
            </w:r>
          </w:p>
        </w:tc>
        <w:tc>
          <w:tcPr>
            <w:tcW w:w="4851" w:type="dxa"/>
            <w:tcBorders>
              <w:top w:val="single" w:sz="4" w:space="0" w:color="auto"/>
              <w:bottom w:val="single" w:sz="12" w:space="0" w:color="auto"/>
            </w:tcBorders>
            <w:shd w:val="clear" w:color="auto" w:fill="auto"/>
            <w:vAlign w:val="bottom"/>
          </w:tcPr>
          <w:p w:rsidR="00373651" w:rsidRPr="00F70107" w:rsidRDefault="00373651" w:rsidP="006E3E6A">
            <w:pPr>
              <w:tabs>
                <w:tab w:val="left" w:pos="288"/>
                <w:tab w:val="left" w:pos="576"/>
                <w:tab w:val="left" w:pos="864"/>
                <w:tab w:val="left" w:pos="1152"/>
              </w:tabs>
              <w:suppressAutoHyphens/>
              <w:spacing w:before="80" w:after="80" w:line="200" w:lineRule="exact"/>
              <w:ind w:right="115"/>
              <w:rPr>
                <w:b/>
                <w:szCs w:val="20"/>
                <w:lang w:val="fr-CH"/>
              </w:rPr>
            </w:pPr>
            <w:r w:rsidRPr="00F70107">
              <w:rPr>
                <w:b/>
                <w:szCs w:val="20"/>
                <w:lang w:val="fr-FR"/>
              </w:rPr>
              <w:t>Australie</w:t>
            </w:r>
          </w:p>
        </w:tc>
      </w:tr>
      <w:tr w:rsidR="00373651" w:rsidRPr="00E32E01" w:rsidTr="009C55A1">
        <w:trPr>
          <w:trHeight w:hRule="exact" w:val="115"/>
          <w:tblHeader/>
        </w:trPr>
        <w:tc>
          <w:tcPr>
            <w:tcW w:w="2655" w:type="dxa"/>
            <w:tcBorders>
              <w:top w:val="single" w:sz="12" w:space="0" w:color="auto"/>
            </w:tcBorders>
            <w:shd w:val="clear" w:color="auto" w:fill="auto"/>
          </w:tcPr>
          <w:p w:rsidR="00373651" w:rsidRPr="00E32E01" w:rsidRDefault="00373651" w:rsidP="009514C8">
            <w:pPr>
              <w:tabs>
                <w:tab w:val="left" w:pos="288"/>
                <w:tab w:val="left" w:pos="576"/>
                <w:tab w:val="left" w:pos="864"/>
                <w:tab w:val="left" w:pos="1152"/>
              </w:tabs>
              <w:suppressAutoHyphens/>
              <w:spacing w:before="40" w:after="80"/>
              <w:ind w:right="115"/>
              <w:rPr>
                <w:lang w:val="fr-CH"/>
              </w:rPr>
            </w:pPr>
          </w:p>
        </w:tc>
        <w:tc>
          <w:tcPr>
            <w:tcW w:w="4851" w:type="dxa"/>
            <w:tcBorders>
              <w:top w:val="single" w:sz="12" w:space="0" w:color="auto"/>
            </w:tcBorders>
            <w:shd w:val="clear" w:color="auto" w:fill="auto"/>
          </w:tcPr>
          <w:p w:rsidR="00373651" w:rsidRPr="00E32E01" w:rsidRDefault="00373651" w:rsidP="009514C8">
            <w:pPr>
              <w:tabs>
                <w:tab w:val="left" w:pos="288"/>
                <w:tab w:val="left" w:pos="576"/>
                <w:tab w:val="left" w:pos="864"/>
                <w:tab w:val="left" w:pos="1152"/>
              </w:tabs>
              <w:suppressAutoHyphens/>
              <w:spacing w:before="40" w:after="80"/>
              <w:ind w:right="115"/>
              <w:rPr>
                <w:lang w:val="fr-CH"/>
              </w:rPr>
            </w:pPr>
          </w:p>
        </w:tc>
      </w:tr>
      <w:tr w:rsidR="00373651" w:rsidRPr="00E32E01" w:rsidTr="009C55A1">
        <w:tc>
          <w:tcPr>
            <w:tcW w:w="2655" w:type="dxa"/>
            <w:shd w:val="clear" w:color="auto" w:fill="auto"/>
          </w:tcPr>
          <w:p w:rsidR="00373651" w:rsidRPr="00E32E01" w:rsidRDefault="00373651" w:rsidP="009514C8">
            <w:pPr>
              <w:tabs>
                <w:tab w:val="left" w:pos="288"/>
                <w:tab w:val="left" w:pos="576"/>
                <w:tab w:val="left" w:pos="864"/>
                <w:tab w:val="left" w:pos="1152"/>
              </w:tabs>
              <w:suppressAutoHyphens/>
              <w:spacing w:before="40" w:after="80"/>
              <w:ind w:right="115"/>
              <w:rPr>
                <w:lang w:val="fr-CH"/>
              </w:rPr>
            </w:pPr>
            <w:r w:rsidRPr="00805242">
              <w:rPr>
                <w:b/>
                <w:bCs/>
                <w:lang w:val="fr-FR"/>
              </w:rPr>
              <w:t>Affaire</w:t>
            </w:r>
          </w:p>
        </w:tc>
        <w:tc>
          <w:tcPr>
            <w:tcW w:w="4851" w:type="dxa"/>
            <w:shd w:val="clear" w:color="auto" w:fill="auto"/>
          </w:tcPr>
          <w:p w:rsidR="00373651" w:rsidRPr="00AD548B" w:rsidRDefault="00D84A40" w:rsidP="009514C8">
            <w:pPr>
              <w:tabs>
                <w:tab w:val="left" w:pos="288"/>
                <w:tab w:val="left" w:pos="576"/>
                <w:tab w:val="left" w:pos="864"/>
                <w:tab w:val="left" w:pos="1152"/>
              </w:tabs>
              <w:suppressAutoHyphens/>
              <w:spacing w:before="40" w:after="80"/>
              <w:ind w:right="115"/>
              <w:rPr>
                <w:b/>
                <w:lang w:val="fr-CH"/>
              </w:rPr>
            </w:pPr>
            <w:r w:rsidRPr="00E37705">
              <w:rPr>
                <w:b/>
                <w:bCs/>
                <w:i/>
                <w:lang w:val="fr-FR"/>
              </w:rPr>
              <w:t>Ke Chun Rong</w:t>
            </w:r>
            <w:r w:rsidRPr="00373651">
              <w:rPr>
                <w:b/>
                <w:bCs/>
                <w:lang w:val="fr-FR"/>
              </w:rPr>
              <w:t>, 416/2010</w:t>
            </w:r>
          </w:p>
        </w:tc>
      </w:tr>
      <w:tr w:rsidR="00373651" w:rsidRPr="00E32E01" w:rsidTr="009C55A1">
        <w:tc>
          <w:tcPr>
            <w:tcW w:w="2655" w:type="dxa"/>
            <w:shd w:val="clear" w:color="auto" w:fill="auto"/>
          </w:tcPr>
          <w:p w:rsidR="00373651" w:rsidRPr="00E32E01" w:rsidRDefault="00373651" w:rsidP="009514C8">
            <w:pPr>
              <w:tabs>
                <w:tab w:val="left" w:pos="288"/>
                <w:tab w:val="left" w:pos="576"/>
                <w:tab w:val="left" w:pos="864"/>
                <w:tab w:val="left" w:pos="1152"/>
              </w:tabs>
              <w:suppressAutoHyphens/>
              <w:spacing w:before="40" w:after="80"/>
              <w:ind w:right="115"/>
              <w:rPr>
                <w:lang w:val="fr-CH"/>
              </w:rPr>
            </w:pPr>
            <w:r w:rsidRPr="00805242">
              <w:rPr>
                <w:b/>
                <w:bCs/>
                <w:lang w:val="fr-FR"/>
              </w:rPr>
              <w:t>Décision adoptée le</w:t>
            </w:r>
          </w:p>
        </w:tc>
        <w:tc>
          <w:tcPr>
            <w:tcW w:w="4851" w:type="dxa"/>
            <w:shd w:val="clear" w:color="auto" w:fill="auto"/>
          </w:tcPr>
          <w:p w:rsidR="00373651" w:rsidRPr="00E32E01" w:rsidRDefault="00D84A40" w:rsidP="009514C8">
            <w:pPr>
              <w:tabs>
                <w:tab w:val="left" w:pos="288"/>
                <w:tab w:val="left" w:pos="576"/>
                <w:tab w:val="left" w:pos="864"/>
                <w:tab w:val="left" w:pos="1152"/>
              </w:tabs>
              <w:suppressAutoHyphens/>
              <w:spacing w:before="40" w:after="80"/>
              <w:ind w:right="115"/>
              <w:rPr>
                <w:lang w:val="fr-CH"/>
              </w:rPr>
            </w:pPr>
            <w:r w:rsidRPr="00373651">
              <w:rPr>
                <w:lang w:val="fr-FR"/>
              </w:rPr>
              <w:t>5 novembre 2012</w:t>
            </w:r>
          </w:p>
        </w:tc>
      </w:tr>
      <w:tr w:rsidR="00373651" w:rsidRPr="00E32E01" w:rsidTr="009C55A1">
        <w:tc>
          <w:tcPr>
            <w:tcW w:w="2655" w:type="dxa"/>
            <w:shd w:val="clear" w:color="auto" w:fill="auto"/>
          </w:tcPr>
          <w:p w:rsidR="00373651" w:rsidRPr="00E32E01" w:rsidRDefault="00373651" w:rsidP="00373651">
            <w:pPr>
              <w:tabs>
                <w:tab w:val="left" w:pos="288"/>
                <w:tab w:val="left" w:pos="576"/>
                <w:tab w:val="left" w:pos="864"/>
                <w:tab w:val="left" w:pos="1152"/>
              </w:tabs>
              <w:suppressAutoHyphens/>
              <w:spacing w:before="40" w:after="80"/>
              <w:ind w:right="115"/>
              <w:rPr>
                <w:lang w:val="fr-CH"/>
              </w:rPr>
            </w:pPr>
            <w:r>
              <w:rPr>
                <w:b/>
                <w:bCs/>
                <w:lang w:val="fr-FR"/>
              </w:rPr>
              <w:t>Violation</w:t>
            </w:r>
            <w:r w:rsidRPr="00805242">
              <w:rPr>
                <w:b/>
                <w:bCs/>
                <w:lang w:val="fr-FR"/>
              </w:rPr>
              <w:t xml:space="preserve"> constatée</w:t>
            </w:r>
          </w:p>
        </w:tc>
        <w:tc>
          <w:tcPr>
            <w:tcW w:w="4851" w:type="dxa"/>
            <w:shd w:val="clear" w:color="auto" w:fill="auto"/>
          </w:tcPr>
          <w:p w:rsidR="00373651" w:rsidRPr="00E32E01" w:rsidRDefault="00E37705" w:rsidP="009514C8">
            <w:pPr>
              <w:tabs>
                <w:tab w:val="left" w:pos="288"/>
                <w:tab w:val="left" w:pos="576"/>
                <w:tab w:val="left" w:pos="864"/>
                <w:tab w:val="left" w:pos="1152"/>
              </w:tabs>
              <w:suppressAutoHyphens/>
              <w:spacing w:before="40" w:after="80"/>
              <w:ind w:right="115"/>
              <w:rPr>
                <w:lang w:val="fr-CH"/>
              </w:rPr>
            </w:pPr>
            <w:r>
              <w:rPr>
                <w:lang w:val="fr-FR"/>
              </w:rPr>
              <w:t>Art.</w:t>
            </w:r>
            <w:r w:rsidR="00D84A40" w:rsidRPr="00373651">
              <w:rPr>
                <w:lang w:val="fr-FR"/>
              </w:rPr>
              <w:t xml:space="preserve"> 3 </w:t>
            </w:r>
            <w:r w:rsidR="00373651">
              <w:rPr>
                <w:lang w:val="fr-FR"/>
              </w:rPr>
              <w:t>(expulsion du requérant vers la </w:t>
            </w:r>
            <w:r w:rsidR="00D84A40" w:rsidRPr="00373651">
              <w:rPr>
                <w:lang w:val="fr-FR"/>
              </w:rPr>
              <w:t>Chine)</w:t>
            </w:r>
          </w:p>
        </w:tc>
      </w:tr>
      <w:tr w:rsidR="00373651" w:rsidRPr="00E32E01" w:rsidTr="009C55A1">
        <w:tc>
          <w:tcPr>
            <w:tcW w:w="2655" w:type="dxa"/>
            <w:tcBorders>
              <w:bottom w:val="single" w:sz="12" w:space="0" w:color="auto"/>
            </w:tcBorders>
            <w:shd w:val="clear" w:color="auto" w:fill="auto"/>
          </w:tcPr>
          <w:p w:rsidR="00373651" w:rsidRPr="00E32E01" w:rsidRDefault="00373651" w:rsidP="009514C8">
            <w:pPr>
              <w:tabs>
                <w:tab w:val="left" w:pos="288"/>
                <w:tab w:val="left" w:pos="576"/>
                <w:tab w:val="left" w:pos="864"/>
                <w:tab w:val="left" w:pos="1152"/>
              </w:tabs>
              <w:suppressAutoHyphens/>
              <w:spacing w:before="40" w:after="80"/>
              <w:ind w:right="115"/>
              <w:rPr>
                <w:lang w:val="fr-CH"/>
              </w:rPr>
            </w:pPr>
            <w:r w:rsidRPr="00805242">
              <w:rPr>
                <w:b/>
                <w:bCs/>
                <w:lang w:val="fr-FR"/>
              </w:rPr>
              <w:t>Réparation recommandée</w:t>
            </w:r>
          </w:p>
        </w:tc>
        <w:tc>
          <w:tcPr>
            <w:tcW w:w="4851" w:type="dxa"/>
            <w:tcBorders>
              <w:bottom w:val="single" w:sz="12" w:space="0" w:color="auto"/>
            </w:tcBorders>
            <w:shd w:val="clear" w:color="auto" w:fill="auto"/>
          </w:tcPr>
          <w:p w:rsidR="00373651" w:rsidRPr="00A73E4F" w:rsidRDefault="00D84A40" w:rsidP="00E82B00">
            <w:pPr>
              <w:tabs>
                <w:tab w:val="left" w:pos="288"/>
                <w:tab w:val="left" w:pos="576"/>
                <w:tab w:val="left" w:pos="864"/>
                <w:tab w:val="left" w:pos="1152"/>
              </w:tabs>
              <w:suppressAutoHyphens/>
              <w:spacing w:before="40" w:after="80"/>
              <w:ind w:right="115"/>
              <w:rPr>
                <w:lang w:val="fr-CH"/>
              </w:rPr>
            </w:pPr>
            <w:r w:rsidRPr="00373651">
              <w:rPr>
                <w:lang w:val="fr-FR"/>
              </w:rPr>
              <w:t xml:space="preserve">Le Comité invite l’État partie à l’informer des mesures prises conformément à ses </w:t>
            </w:r>
            <w:r w:rsidR="00E82B00">
              <w:rPr>
                <w:lang w:val="fr-FR"/>
              </w:rPr>
              <w:t>observations</w:t>
            </w:r>
            <w:r w:rsidRPr="00373651">
              <w:rPr>
                <w:lang w:val="fr-FR"/>
              </w:rPr>
              <w:t>.</w:t>
            </w:r>
          </w:p>
        </w:tc>
      </w:tr>
    </w:tbl>
    <w:p w:rsidR="00373651" w:rsidRPr="007728C8" w:rsidRDefault="00373651" w:rsidP="007728C8">
      <w:pPr>
        <w:pStyle w:val="SingleTxt"/>
        <w:spacing w:after="0" w:line="120" w:lineRule="exact"/>
        <w:rPr>
          <w:sz w:val="10"/>
          <w:lang w:val="fr-CH"/>
        </w:rPr>
      </w:pPr>
    </w:p>
    <w:p w:rsidR="007728C8" w:rsidRPr="007728C8" w:rsidRDefault="007728C8" w:rsidP="007728C8">
      <w:pPr>
        <w:pStyle w:val="SingleTxt"/>
        <w:spacing w:after="0" w:line="120" w:lineRule="exact"/>
        <w:rPr>
          <w:sz w:val="10"/>
          <w:lang w:val="fr-CH"/>
        </w:rPr>
      </w:pPr>
    </w:p>
    <w:p w:rsidR="00D84A40" w:rsidRPr="00D84A40" w:rsidRDefault="00D84A40" w:rsidP="005C37A8">
      <w:pPr>
        <w:pStyle w:val="SingleTxt"/>
        <w:numPr>
          <w:ilvl w:val="0"/>
          <w:numId w:val="8"/>
        </w:numPr>
        <w:rPr>
          <w:lang w:val="fr-CH"/>
        </w:rPr>
      </w:pPr>
      <w:r w:rsidRPr="00D84A40">
        <w:rPr>
          <w:lang w:val="fr-CH"/>
        </w:rPr>
        <w:t>Le 6</w:t>
      </w:r>
      <w:r w:rsidR="007728C8">
        <w:rPr>
          <w:lang w:val="fr-CH"/>
        </w:rPr>
        <w:t> </w:t>
      </w:r>
      <w:r w:rsidRPr="00D84A40">
        <w:rPr>
          <w:lang w:val="fr-CH"/>
        </w:rPr>
        <w:t xml:space="preserve">juillet 2014, le conseil du requérant a fait savoir que, en septembre 2013, celui-ci avait reçu une lettre du Ministère de l’immigration et de la citoyenneté l’informant qu’il pouvait présenter une nouvelle demande de visa de protection, ce qu’il a fait. Le conseil du requérant indique </w:t>
      </w:r>
      <w:r w:rsidRPr="007728C8">
        <w:rPr>
          <w:lang w:val="fr-CH"/>
        </w:rPr>
        <w:t>qu’elle ne représente plus le requérant dans</w:t>
      </w:r>
      <w:r w:rsidRPr="00D84A40">
        <w:rPr>
          <w:lang w:val="fr-CH"/>
        </w:rPr>
        <w:t xml:space="preserve"> la procédure susmentionnée mais que celui-ci est représenté par un autre conseil.</w:t>
      </w:r>
    </w:p>
    <w:p w:rsidR="00D84A40" w:rsidRDefault="004F756F" w:rsidP="009C55A1">
      <w:pPr>
        <w:pStyle w:val="SingleTxt"/>
        <w:tabs>
          <w:tab w:val="left" w:pos="8730"/>
        </w:tabs>
        <w:rPr>
          <w:lang w:val="fr-CH"/>
        </w:rPr>
      </w:pPr>
      <w:r>
        <w:rPr>
          <w:b/>
          <w:lang w:val="fr-CH"/>
        </w:rPr>
        <w:tab/>
      </w:r>
      <w:r w:rsidR="00D84A40" w:rsidRPr="00D84A40">
        <w:rPr>
          <w:b/>
          <w:lang w:val="fr-CH"/>
        </w:rPr>
        <w:t>Décision du Comité</w:t>
      </w:r>
      <w:r w:rsidR="007728C8">
        <w:rPr>
          <w:b/>
          <w:lang w:val="fr-CH"/>
        </w:rPr>
        <w:t> </w:t>
      </w:r>
      <w:r w:rsidR="00D84A40" w:rsidRPr="007728C8">
        <w:rPr>
          <w:lang w:val="fr-CH"/>
        </w:rPr>
        <w:t xml:space="preserve">: </w:t>
      </w:r>
      <w:r w:rsidR="00D84A40" w:rsidRPr="00D84A40">
        <w:rPr>
          <w:lang w:val="fr-CH"/>
        </w:rPr>
        <w:t>Mettre fin au dialogue au titre du suivi en concluant à un règlement satisfaisant.</w:t>
      </w:r>
    </w:p>
    <w:p w:rsidR="007728C8" w:rsidRPr="007728C8" w:rsidRDefault="007728C8" w:rsidP="007728C8">
      <w:pPr>
        <w:pStyle w:val="SingleTxt"/>
        <w:spacing w:after="0" w:line="120" w:lineRule="exact"/>
        <w:rPr>
          <w:sz w:val="10"/>
          <w:lang w:val="fr-CH"/>
        </w:rPr>
      </w:pPr>
    </w:p>
    <w:tbl>
      <w:tblPr>
        <w:tblW w:w="0" w:type="auto"/>
        <w:tblInd w:w="1260" w:type="dxa"/>
        <w:tblLayout w:type="fixed"/>
        <w:tblCellMar>
          <w:left w:w="0" w:type="dxa"/>
          <w:right w:w="0" w:type="dxa"/>
        </w:tblCellMar>
        <w:tblLook w:val="0000" w:firstRow="0" w:lastRow="0" w:firstColumn="0" w:lastColumn="0" w:noHBand="0" w:noVBand="0"/>
      </w:tblPr>
      <w:tblGrid>
        <w:gridCol w:w="2655"/>
        <w:gridCol w:w="4851"/>
      </w:tblGrid>
      <w:tr w:rsidR="007728C8" w:rsidRPr="00F56C14" w:rsidTr="009C55A1">
        <w:trPr>
          <w:tblHeader/>
        </w:trPr>
        <w:tc>
          <w:tcPr>
            <w:tcW w:w="2655" w:type="dxa"/>
            <w:tcBorders>
              <w:top w:val="single" w:sz="4" w:space="0" w:color="auto"/>
              <w:bottom w:val="single" w:sz="12" w:space="0" w:color="auto"/>
            </w:tcBorders>
            <w:shd w:val="clear" w:color="auto" w:fill="auto"/>
            <w:vAlign w:val="bottom"/>
          </w:tcPr>
          <w:p w:rsidR="007728C8" w:rsidRPr="00F56C14" w:rsidRDefault="007728C8" w:rsidP="00AA10E3">
            <w:pPr>
              <w:tabs>
                <w:tab w:val="left" w:pos="288"/>
                <w:tab w:val="left" w:pos="576"/>
                <w:tab w:val="left" w:pos="864"/>
                <w:tab w:val="left" w:pos="1152"/>
              </w:tabs>
              <w:suppressAutoHyphens/>
              <w:spacing w:before="80" w:after="80" w:line="200" w:lineRule="exact"/>
              <w:ind w:right="115"/>
              <w:rPr>
                <w:b/>
                <w:szCs w:val="20"/>
                <w:lang w:val="fr-CH"/>
              </w:rPr>
            </w:pPr>
            <w:r w:rsidRPr="00F56C14">
              <w:rPr>
                <w:b/>
                <w:szCs w:val="20"/>
                <w:lang w:val="fr-FR"/>
              </w:rPr>
              <w:t>État partie</w:t>
            </w:r>
          </w:p>
        </w:tc>
        <w:tc>
          <w:tcPr>
            <w:tcW w:w="4851" w:type="dxa"/>
            <w:tcBorders>
              <w:top w:val="single" w:sz="4" w:space="0" w:color="auto"/>
              <w:bottom w:val="single" w:sz="12" w:space="0" w:color="auto"/>
            </w:tcBorders>
            <w:shd w:val="clear" w:color="auto" w:fill="auto"/>
            <w:vAlign w:val="bottom"/>
          </w:tcPr>
          <w:p w:rsidR="007728C8" w:rsidRPr="00F56C14" w:rsidRDefault="00D84A40" w:rsidP="00AA10E3">
            <w:pPr>
              <w:tabs>
                <w:tab w:val="left" w:pos="288"/>
                <w:tab w:val="left" w:pos="576"/>
                <w:tab w:val="left" w:pos="864"/>
                <w:tab w:val="left" w:pos="1152"/>
              </w:tabs>
              <w:suppressAutoHyphens/>
              <w:spacing w:before="80" w:after="80" w:line="200" w:lineRule="exact"/>
              <w:ind w:right="115"/>
              <w:rPr>
                <w:b/>
                <w:szCs w:val="20"/>
                <w:lang w:val="fr-CH"/>
              </w:rPr>
            </w:pPr>
            <w:r w:rsidRPr="00F56C14">
              <w:rPr>
                <w:b/>
                <w:szCs w:val="20"/>
                <w:lang w:val="fr-FR"/>
              </w:rPr>
              <w:t>Allemagne</w:t>
            </w:r>
          </w:p>
        </w:tc>
      </w:tr>
      <w:tr w:rsidR="007728C8" w:rsidRPr="00E32E01" w:rsidTr="009C55A1">
        <w:trPr>
          <w:trHeight w:hRule="exact" w:val="115"/>
          <w:tblHeader/>
        </w:trPr>
        <w:tc>
          <w:tcPr>
            <w:tcW w:w="2655" w:type="dxa"/>
            <w:tcBorders>
              <w:top w:val="single" w:sz="12" w:space="0" w:color="auto"/>
            </w:tcBorders>
            <w:shd w:val="clear" w:color="auto" w:fill="auto"/>
          </w:tcPr>
          <w:p w:rsidR="007728C8" w:rsidRPr="00E32E01" w:rsidRDefault="007728C8" w:rsidP="009514C8">
            <w:pPr>
              <w:tabs>
                <w:tab w:val="left" w:pos="288"/>
                <w:tab w:val="left" w:pos="576"/>
                <w:tab w:val="left" w:pos="864"/>
                <w:tab w:val="left" w:pos="1152"/>
              </w:tabs>
              <w:suppressAutoHyphens/>
              <w:spacing w:before="40" w:after="80"/>
              <w:ind w:right="115"/>
              <w:rPr>
                <w:lang w:val="fr-CH"/>
              </w:rPr>
            </w:pPr>
          </w:p>
        </w:tc>
        <w:tc>
          <w:tcPr>
            <w:tcW w:w="4851" w:type="dxa"/>
            <w:tcBorders>
              <w:top w:val="single" w:sz="12" w:space="0" w:color="auto"/>
            </w:tcBorders>
            <w:shd w:val="clear" w:color="auto" w:fill="auto"/>
          </w:tcPr>
          <w:p w:rsidR="007728C8" w:rsidRPr="00E32E01" w:rsidRDefault="007728C8" w:rsidP="009514C8">
            <w:pPr>
              <w:tabs>
                <w:tab w:val="left" w:pos="288"/>
                <w:tab w:val="left" w:pos="576"/>
                <w:tab w:val="left" w:pos="864"/>
                <w:tab w:val="left" w:pos="1152"/>
              </w:tabs>
              <w:suppressAutoHyphens/>
              <w:spacing w:before="40" w:after="80"/>
              <w:ind w:right="115"/>
              <w:rPr>
                <w:lang w:val="fr-CH"/>
              </w:rPr>
            </w:pPr>
          </w:p>
        </w:tc>
      </w:tr>
      <w:tr w:rsidR="007728C8" w:rsidRPr="00E32E01" w:rsidTr="009C55A1">
        <w:tc>
          <w:tcPr>
            <w:tcW w:w="2655" w:type="dxa"/>
            <w:shd w:val="clear" w:color="auto" w:fill="auto"/>
          </w:tcPr>
          <w:p w:rsidR="007728C8" w:rsidRPr="00E32E01" w:rsidRDefault="007728C8" w:rsidP="009514C8">
            <w:pPr>
              <w:tabs>
                <w:tab w:val="left" w:pos="288"/>
                <w:tab w:val="left" w:pos="576"/>
                <w:tab w:val="left" w:pos="864"/>
                <w:tab w:val="left" w:pos="1152"/>
              </w:tabs>
              <w:suppressAutoHyphens/>
              <w:spacing w:before="40" w:after="80"/>
              <w:ind w:right="115"/>
              <w:rPr>
                <w:lang w:val="fr-CH"/>
              </w:rPr>
            </w:pPr>
            <w:r w:rsidRPr="00805242">
              <w:rPr>
                <w:b/>
                <w:bCs/>
                <w:lang w:val="fr-FR"/>
              </w:rPr>
              <w:t>Affaire</w:t>
            </w:r>
          </w:p>
        </w:tc>
        <w:tc>
          <w:tcPr>
            <w:tcW w:w="4851" w:type="dxa"/>
            <w:shd w:val="clear" w:color="auto" w:fill="auto"/>
          </w:tcPr>
          <w:p w:rsidR="007728C8" w:rsidRPr="00AD548B" w:rsidRDefault="00D84A40" w:rsidP="009514C8">
            <w:pPr>
              <w:tabs>
                <w:tab w:val="left" w:pos="288"/>
                <w:tab w:val="left" w:pos="576"/>
                <w:tab w:val="left" w:pos="864"/>
                <w:tab w:val="left" w:pos="1152"/>
              </w:tabs>
              <w:suppressAutoHyphens/>
              <w:spacing w:before="40" w:after="80"/>
              <w:ind w:right="115"/>
              <w:rPr>
                <w:b/>
                <w:lang w:val="fr-CH"/>
              </w:rPr>
            </w:pPr>
            <w:r w:rsidRPr="00F56C14">
              <w:rPr>
                <w:b/>
                <w:bCs/>
                <w:i/>
                <w:lang w:val="fr-FR"/>
              </w:rPr>
              <w:t>Abichou</w:t>
            </w:r>
            <w:r w:rsidRPr="007728C8">
              <w:rPr>
                <w:b/>
                <w:bCs/>
                <w:lang w:val="fr-FR"/>
              </w:rPr>
              <w:t>, 430/2010</w:t>
            </w:r>
          </w:p>
        </w:tc>
      </w:tr>
      <w:tr w:rsidR="007728C8" w:rsidRPr="00E32E01" w:rsidTr="009C55A1">
        <w:tc>
          <w:tcPr>
            <w:tcW w:w="2655" w:type="dxa"/>
            <w:shd w:val="clear" w:color="auto" w:fill="auto"/>
          </w:tcPr>
          <w:p w:rsidR="007728C8" w:rsidRPr="00E32E01" w:rsidRDefault="007728C8" w:rsidP="009514C8">
            <w:pPr>
              <w:tabs>
                <w:tab w:val="left" w:pos="288"/>
                <w:tab w:val="left" w:pos="576"/>
                <w:tab w:val="left" w:pos="864"/>
                <w:tab w:val="left" w:pos="1152"/>
              </w:tabs>
              <w:suppressAutoHyphens/>
              <w:spacing w:before="40" w:after="80"/>
              <w:ind w:right="115"/>
              <w:rPr>
                <w:lang w:val="fr-CH"/>
              </w:rPr>
            </w:pPr>
            <w:r w:rsidRPr="00805242">
              <w:rPr>
                <w:b/>
                <w:bCs/>
                <w:lang w:val="fr-FR"/>
              </w:rPr>
              <w:t>Décision adoptée le</w:t>
            </w:r>
          </w:p>
        </w:tc>
        <w:tc>
          <w:tcPr>
            <w:tcW w:w="4851" w:type="dxa"/>
            <w:shd w:val="clear" w:color="auto" w:fill="auto"/>
          </w:tcPr>
          <w:p w:rsidR="007728C8" w:rsidRPr="00E32E01" w:rsidRDefault="00D84A40" w:rsidP="009514C8">
            <w:pPr>
              <w:tabs>
                <w:tab w:val="left" w:pos="288"/>
                <w:tab w:val="left" w:pos="576"/>
                <w:tab w:val="left" w:pos="864"/>
                <w:tab w:val="left" w:pos="1152"/>
              </w:tabs>
              <w:suppressAutoHyphens/>
              <w:spacing w:before="40" w:after="80"/>
              <w:ind w:right="115"/>
              <w:rPr>
                <w:lang w:val="fr-CH"/>
              </w:rPr>
            </w:pPr>
            <w:r w:rsidRPr="007728C8">
              <w:rPr>
                <w:lang w:val="fr-FR"/>
              </w:rPr>
              <w:t>21 mai 2013</w:t>
            </w:r>
          </w:p>
        </w:tc>
      </w:tr>
      <w:tr w:rsidR="007728C8" w:rsidRPr="00E32E01" w:rsidTr="009C55A1">
        <w:tc>
          <w:tcPr>
            <w:tcW w:w="2655" w:type="dxa"/>
            <w:shd w:val="clear" w:color="auto" w:fill="auto"/>
          </w:tcPr>
          <w:p w:rsidR="007728C8" w:rsidRPr="00E32E01" w:rsidRDefault="007728C8" w:rsidP="009514C8">
            <w:pPr>
              <w:tabs>
                <w:tab w:val="left" w:pos="288"/>
                <w:tab w:val="left" w:pos="576"/>
                <w:tab w:val="left" w:pos="864"/>
                <w:tab w:val="left" w:pos="1152"/>
              </w:tabs>
              <w:suppressAutoHyphens/>
              <w:spacing w:before="40" w:after="80"/>
              <w:ind w:right="115"/>
              <w:rPr>
                <w:lang w:val="fr-CH"/>
              </w:rPr>
            </w:pPr>
            <w:r>
              <w:rPr>
                <w:b/>
                <w:bCs/>
                <w:lang w:val="fr-FR"/>
              </w:rPr>
              <w:t>Violation</w:t>
            </w:r>
            <w:r w:rsidRPr="00805242">
              <w:rPr>
                <w:b/>
                <w:bCs/>
                <w:lang w:val="fr-FR"/>
              </w:rPr>
              <w:t xml:space="preserve"> constatée</w:t>
            </w:r>
          </w:p>
        </w:tc>
        <w:tc>
          <w:tcPr>
            <w:tcW w:w="4851" w:type="dxa"/>
            <w:shd w:val="clear" w:color="auto" w:fill="auto"/>
          </w:tcPr>
          <w:p w:rsidR="007728C8" w:rsidRPr="00E32E01" w:rsidRDefault="00F56C14" w:rsidP="009514C8">
            <w:pPr>
              <w:tabs>
                <w:tab w:val="left" w:pos="288"/>
                <w:tab w:val="left" w:pos="576"/>
                <w:tab w:val="left" w:pos="864"/>
                <w:tab w:val="left" w:pos="1152"/>
              </w:tabs>
              <w:suppressAutoHyphens/>
              <w:spacing w:before="40" w:after="80"/>
              <w:ind w:right="115"/>
              <w:rPr>
                <w:lang w:val="fr-CH"/>
              </w:rPr>
            </w:pPr>
            <w:r>
              <w:rPr>
                <w:lang w:val="fr-FR"/>
              </w:rPr>
              <w:t>Art.</w:t>
            </w:r>
            <w:r w:rsidR="00D84A40" w:rsidRPr="007728C8">
              <w:rPr>
                <w:lang w:val="fr-FR"/>
              </w:rPr>
              <w:t> 3 (extradition vers la Tunisie)</w:t>
            </w:r>
          </w:p>
        </w:tc>
      </w:tr>
      <w:tr w:rsidR="007728C8" w:rsidRPr="00E32E01" w:rsidTr="009C55A1">
        <w:tc>
          <w:tcPr>
            <w:tcW w:w="2655" w:type="dxa"/>
            <w:tcBorders>
              <w:bottom w:val="single" w:sz="12" w:space="0" w:color="auto"/>
            </w:tcBorders>
            <w:shd w:val="clear" w:color="auto" w:fill="auto"/>
          </w:tcPr>
          <w:p w:rsidR="007728C8" w:rsidRPr="00E32E01" w:rsidRDefault="007728C8" w:rsidP="009514C8">
            <w:pPr>
              <w:tabs>
                <w:tab w:val="left" w:pos="288"/>
                <w:tab w:val="left" w:pos="576"/>
                <w:tab w:val="left" w:pos="864"/>
                <w:tab w:val="left" w:pos="1152"/>
              </w:tabs>
              <w:suppressAutoHyphens/>
              <w:spacing w:before="40" w:after="80"/>
              <w:ind w:right="115"/>
              <w:rPr>
                <w:lang w:val="fr-CH"/>
              </w:rPr>
            </w:pPr>
            <w:r w:rsidRPr="00805242">
              <w:rPr>
                <w:b/>
                <w:bCs/>
                <w:lang w:val="fr-FR"/>
              </w:rPr>
              <w:t>Réparation recommandée</w:t>
            </w:r>
          </w:p>
        </w:tc>
        <w:tc>
          <w:tcPr>
            <w:tcW w:w="4851" w:type="dxa"/>
            <w:tcBorders>
              <w:bottom w:val="single" w:sz="12" w:space="0" w:color="auto"/>
            </w:tcBorders>
            <w:shd w:val="clear" w:color="auto" w:fill="auto"/>
          </w:tcPr>
          <w:p w:rsidR="007728C8" w:rsidRPr="007728C8" w:rsidRDefault="00D84A40" w:rsidP="007728C8">
            <w:pPr>
              <w:tabs>
                <w:tab w:val="left" w:pos="288"/>
                <w:tab w:val="left" w:pos="576"/>
                <w:tab w:val="left" w:pos="864"/>
                <w:tab w:val="left" w:pos="1152"/>
              </w:tabs>
              <w:suppressAutoHyphens/>
              <w:spacing w:before="40" w:after="80"/>
              <w:ind w:right="115"/>
              <w:rPr>
                <w:lang w:val="fr-CH"/>
              </w:rPr>
            </w:pPr>
            <w:r w:rsidRPr="007728C8">
              <w:rPr>
                <w:lang w:val="fr-FR"/>
              </w:rPr>
              <w:t>Le Comité a instamment invité l’État partie à offrir</w:t>
            </w:r>
            <w:r w:rsidR="007728C8">
              <w:rPr>
                <w:lang w:val="fr-FR"/>
              </w:rPr>
              <w:t xml:space="preserve"> une réparation à la victime, y </w:t>
            </w:r>
            <w:r w:rsidRPr="007728C8">
              <w:rPr>
                <w:lang w:val="fr-FR"/>
              </w:rPr>
              <w:t>compris une indemnisation adéquate.</w:t>
            </w:r>
          </w:p>
        </w:tc>
      </w:tr>
    </w:tbl>
    <w:p w:rsidR="007728C8" w:rsidRPr="00E82B00" w:rsidRDefault="007728C8" w:rsidP="00E82B00">
      <w:pPr>
        <w:pStyle w:val="SingleTxt"/>
        <w:spacing w:after="0" w:line="120" w:lineRule="exact"/>
        <w:rPr>
          <w:sz w:val="10"/>
          <w:lang w:val="fr-CH"/>
        </w:rPr>
      </w:pPr>
    </w:p>
    <w:p w:rsidR="00E82B00" w:rsidRPr="00E82B00" w:rsidRDefault="00E82B00" w:rsidP="00E82B00">
      <w:pPr>
        <w:pStyle w:val="SingleTxt"/>
        <w:spacing w:after="0" w:line="120" w:lineRule="exact"/>
        <w:rPr>
          <w:sz w:val="10"/>
          <w:lang w:val="fr-CH"/>
        </w:rPr>
      </w:pPr>
    </w:p>
    <w:p w:rsidR="00D84A40" w:rsidRPr="00D84A40" w:rsidRDefault="00D84A40" w:rsidP="005C37A8">
      <w:pPr>
        <w:pStyle w:val="SingleTxt"/>
        <w:numPr>
          <w:ilvl w:val="0"/>
          <w:numId w:val="8"/>
        </w:numPr>
        <w:rPr>
          <w:lang w:val="fr-CH"/>
        </w:rPr>
      </w:pPr>
      <w:r w:rsidRPr="00D84A40">
        <w:rPr>
          <w:lang w:val="fr-CH"/>
        </w:rPr>
        <w:t>Le 1</w:t>
      </w:r>
      <w:r w:rsidRPr="00D84A40">
        <w:rPr>
          <w:vertAlign w:val="superscript"/>
          <w:lang w:val="fr-CH"/>
        </w:rPr>
        <w:t>er</w:t>
      </w:r>
      <w:r w:rsidRPr="00D84A40">
        <w:rPr>
          <w:lang w:val="fr-CH"/>
        </w:rPr>
        <w:t xml:space="preserve"> avril 2014, l’État partie a fait savoir qu’il ne serait possible de verser une indemnisation au requérant que </w:t>
      </w:r>
      <w:r w:rsidR="00E82B00">
        <w:rPr>
          <w:lang w:val="fr-CH"/>
        </w:rPr>
        <w:t>« </w:t>
      </w:r>
      <w:r w:rsidRPr="00D84A40">
        <w:rPr>
          <w:lang w:val="fr-CH"/>
        </w:rPr>
        <w:t>pour autant que les allégations sou</w:t>
      </w:r>
      <w:r w:rsidR="00D4552D">
        <w:rPr>
          <w:lang w:val="fr-CH"/>
        </w:rPr>
        <w:t>mises aux tribunaux allemands – </w:t>
      </w:r>
      <w:r w:rsidRPr="00D84A40">
        <w:rPr>
          <w:lang w:val="fr-CH"/>
        </w:rPr>
        <w:t xml:space="preserve">selon lesquelles l’extradition </w:t>
      </w:r>
      <w:r w:rsidR="000F08A6">
        <w:rPr>
          <w:lang w:val="fr-CH"/>
        </w:rPr>
        <w:t>[</w:t>
      </w:r>
      <w:r w:rsidRPr="00D84A40">
        <w:rPr>
          <w:lang w:val="fr-CH"/>
        </w:rPr>
        <w:t>…</w:t>
      </w:r>
      <w:r w:rsidR="000F08A6">
        <w:rPr>
          <w:lang w:val="fr-CH"/>
        </w:rPr>
        <w:t>]</w:t>
      </w:r>
      <w:r w:rsidRPr="00D84A40">
        <w:rPr>
          <w:lang w:val="fr-CH"/>
        </w:rPr>
        <w:t xml:space="preserve"> aurait été illégale au reg</w:t>
      </w:r>
      <w:r w:rsidR="00D4552D">
        <w:rPr>
          <w:lang w:val="fr-CH"/>
        </w:rPr>
        <w:t>ard de la législation nationale –</w:t>
      </w:r>
      <w:r w:rsidRPr="00D84A40">
        <w:rPr>
          <w:lang w:val="fr-CH"/>
        </w:rPr>
        <w:t xml:space="preserve"> puissent être acceptées</w:t>
      </w:r>
      <w:r w:rsidR="00D4552D">
        <w:rPr>
          <w:lang w:val="fr-CH"/>
        </w:rPr>
        <w:t> »</w:t>
      </w:r>
      <w:r w:rsidRPr="00D84A40">
        <w:rPr>
          <w:lang w:val="fr-CH"/>
        </w:rPr>
        <w:t xml:space="preserve">. L’État partie fait valoir que les </w:t>
      </w:r>
      <w:r w:rsidR="002D6D20">
        <w:rPr>
          <w:lang w:val="fr-CH"/>
        </w:rPr>
        <w:t>« </w:t>
      </w:r>
      <w:r w:rsidRPr="00D84A40">
        <w:rPr>
          <w:lang w:val="fr-CH"/>
        </w:rPr>
        <w:t>affirmations</w:t>
      </w:r>
      <w:r w:rsidR="002D6D20">
        <w:rPr>
          <w:lang w:val="fr-CH"/>
        </w:rPr>
        <w:t> »</w:t>
      </w:r>
      <w:r w:rsidRPr="00D84A40">
        <w:rPr>
          <w:lang w:val="fr-CH"/>
        </w:rPr>
        <w:t xml:space="preserve"> du requérant ne sont </w:t>
      </w:r>
      <w:r w:rsidR="00D4552D">
        <w:rPr>
          <w:lang w:val="fr-CH"/>
        </w:rPr>
        <w:t>« </w:t>
      </w:r>
      <w:r w:rsidRPr="00D84A40">
        <w:rPr>
          <w:lang w:val="fr-CH"/>
        </w:rPr>
        <w:t>ni étayées, ni compréhensibles</w:t>
      </w:r>
      <w:r w:rsidR="00D4552D">
        <w:rPr>
          <w:lang w:val="fr-CH"/>
        </w:rPr>
        <w:t> »</w:t>
      </w:r>
      <w:r w:rsidRPr="00D84A40">
        <w:rPr>
          <w:lang w:val="fr-CH"/>
        </w:rPr>
        <w:t xml:space="preserve">. Par exemple, les factures relatives aux honoraires d’avocat, d’un montant de 15 000 euros, ne précisent pas la nature des services rendus et ne sont donc pas recevables devant des tribunaux allemands. L’allégation relative à la perte de perspectives commerciales n’est que pure supposition et n’a aucun rapport avec la violation de la Convention imputée par le requérant à l’Allemagne. Cela vaut également pour toutes les prestations sociales mentionnées, qui en tout état de cause ne peuvent pas être réclamées rétrospectivement. L’État partie reconnaît les </w:t>
      </w:r>
      <w:r w:rsidR="00D4552D">
        <w:rPr>
          <w:lang w:val="fr-CH"/>
        </w:rPr>
        <w:t>« </w:t>
      </w:r>
      <w:r w:rsidRPr="00D84A40">
        <w:rPr>
          <w:lang w:val="fr-CH"/>
        </w:rPr>
        <w:t>craintes indéniables</w:t>
      </w:r>
      <w:r w:rsidR="00D4552D">
        <w:rPr>
          <w:lang w:val="fr-CH"/>
        </w:rPr>
        <w:t> »</w:t>
      </w:r>
      <w:r w:rsidRPr="00D84A40">
        <w:rPr>
          <w:lang w:val="fr-CH"/>
        </w:rPr>
        <w:t xml:space="preserve"> nourries par le requérant à l’égard de son extradition vers la Tunisie et propose un </w:t>
      </w:r>
      <w:r w:rsidR="00D4552D">
        <w:rPr>
          <w:lang w:val="fr-CH"/>
        </w:rPr>
        <w:t>« </w:t>
      </w:r>
      <w:r w:rsidRPr="00D84A40">
        <w:rPr>
          <w:lang w:val="fr-CH"/>
        </w:rPr>
        <w:t>règlement amiable</w:t>
      </w:r>
      <w:r w:rsidR="00D4552D">
        <w:rPr>
          <w:lang w:val="fr-CH"/>
        </w:rPr>
        <w:t> »</w:t>
      </w:r>
      <w:r w:rsidRPr="00D84A40">
        <w:rPr>
          <w:lang w:val="fr-CH"/>
        </w:rPr>
        <w:t xml:space="preserve"> comprenant le versement de 5 000 euros.</w:t>
      </w:r>
    </w:p>
    <w:p w:rsidR="00D84A40" w:rsidRPr="00CE5545" w:rsidRDefault="00D84A40" w:rsidP="005C37A8">
      <w:pPr>
        <w:pStyle w:val="SingleTxt"/>
        <w:numPr>
          <w:ilvl w:val="0"/>
          <w:numId w:val="8"/>
        </w:numPr>
        <w:rPr>
          <w:lang w:val="fr-CH"/>
        </w:rPr>
      </w:pPr>
      <w:r w:rsidRPr="00D84A40">
        <w:rPr>
          <w:lang w:val="fr-CH"/>
        </w:rPr>
        <w:t xml:space="preserve">Le 15 juillet 2014, le requérant a indiqué que, en ratifiant la Convention, l’État partie s’est engagé à respecter l’article 14, qui prévoit qu’une victime d’une violation de la Convention, qu’il s’agisse d’actes de torture ou de mauvais traitements, a le droit </w:t>
      </w:r>
      <w:r w:rsidRPr="00CE5545">
        <w:rPr>
          <w:lang w:val="fr-CH"/>
        </w:rPr>
        <w:t>d’obtenir réparation et d’être indemnisée équitablement et de manière adéquate. Le requérant renvoie à l’Observation générale</w:t>
      </w:r>
      <w:r w:rsidR="00CE5545">
        <w:rPr>
          <w:lang w:val="fr-CH"/>
        </w:rPr>
        <w:t xml:space="preserve"> n</w:t>
      </w:r>
      <w:r w:rsidR="00CE5545" w:rsidRPr="00CE5545">
        <w:rPr>
          <w:vertAlign w:val="superscript"/>
          <w:lang w:val="fr-CH"/>
        </w:rPr>
        <w:t>o</w:t>
      </w:r>
      <w:r w:rsidR="00CE5545">
        <w:rPr>
          <w:lang w:val="fr-CH"/>
        </w:rPr>
        <w:t> </w:t>
      </w:r>
      <w:r w:rsidRPr="00CE5545">
        <w:rPr>
          <w:lang w:val="fr-CH"/>
        </w:rPr>
        <w:t xml:space="preserve">3 (2012) du Comité sur l’application de l’article 14 par les États parties, dans laquelle il est dit au paragraphe 20 que </w:t>
      </w:r>
      <w:r w:rsidR="00CE5545">
        <w:rPr>
          <w:lang w:val="fr-CH"/>
        </w:rPr>
        <w:t>« </w:t>
      </w:r>
      <w:r w:rsidR="000F08A6">
        <w:rPr>
          <w:lang w:val="fr-CH"/>
        </w:rPr>
        <w:t>[</w:t>
      </w:r>
      <w:r w:rsidR="00CE5545">
        <w:rPr>
          <w:lang w:val="fr-CH"/>
        </w:rPr>
        <w:t>p</w:t>
      </w:r>
      <w:r w:rsidR="000F08A6">
        <w:rPr>
          <w:lang w:val="fr-CH"/>
        </w:rPr>
        <w:t>]</w:t>
      </w:r>
      <w:r w:rsidRPr="00CE5545">
        <w:rPr>
          <w:lang w:val="fr-CH"/>
        </w:rPr>
        <w:t>our donner effet à l’article 14, les États parties doivent promulguer des textes législatifs qui garantissent expressément à la victime de torture et de mauvais traitements un recours utile et le droit d’obtenir une réparation adéquate et appropriée, sous la forme notamment d’une indemnisation et d’une réadaptation aussi complète que possible</w:t>
      </w:r>
      <w:r w:rsidR="00CE5545">
        <w:rPr>
          <w:lang w:val="fr-CH"/>
        </w:rPr>
        <w:t> »</w:t>
      </w:r>
      <w:r w:rsidRPr="00CE5545">
        <w:rPr>
          <w:lang w:val="fr-CH"/>
        </w:rPr>
        <w:t xml:space="preserve">. </w:t>
      </w:r>
      <w:r w:rsidRPr="00CE5545">
        <w:rPr>
          <w:lang w:val="fr-CH"/>
        </w:rPr>
        <w:lastRenderedPageBreak/>
        <w:t>Par conséquent, l’Allemagne devrait prévoir dans son droit interne des mécanismes appropriés qui permettent aux victimes d’obtenir réparation après qu’un organisme international tel que le Comité a établi qu’il y avait eu violation de la Convention. La</w:t>
      </w:r>
      <w:r w:rsidR="00AA10E3">
        <w:rPr>
          <w:lang w:val="fr-CH"/>
        </w:rPr>
        <w:t> </w:t>
      </w:r>
      <w:r w:rsidRPr="00CE5545">
        <w:rPr>
          <w:lang w:val="fr-CH"/>
        </w:rPr>
        <w:t xml:space="preserve">victime ne devrait pas avoir à payer de nouveaux frais de procédure ni à subir de longs délais d’attente. Le requérant rappelle qu’il a bien été extradé et renvoie à l’arrêt rendu par la Cour européenne des droits de l’homme en l’affaire </w:t>
      </w:r>
      <w:r w:rsidRPr="00CE5545">
        <w:rPr>
          <w:i/>
          <w:lang w:val="fr-CH"/>
        </w:rPr>
        <w:t xml:space="preserve">Savriddin Dzurayev </w:t>
      </w:r>
      <w:r w:rsidRPr="00CE5545">
        <w:rPr>
          <w:lang w:val="fr-CH"/>
        </w:rPr>
        <w:t xml:space="preserve">c. </w:t>
      </w:r>
      <w:r w:rsidRPr="00CE5545">
        <w:rPr>
          <w:i/>
          <w:lang w:val="fr-CH"/>
        </w:rPr>
        <w:t>Russie</w:t>
      </w:r>
      <w:r w:rsidRPr="006031FD">
        <w:rPr>
          <w:vertAlign w:val="superscript"/>
          <w:lang w:val="fr-CH"/>
        </w:rPr>
        <w:footnoteReference w:id="1"/>
      </w:r>
      <w:r w:rsidRPr="00CE5545">
        <w:rPr>
          <w:lang w:val="fr-CH"/>
        </w:rPr>
        <w:t>, dans lequel celle-ci a conclu à une violation de l’article 3 de la Convention de sauvegarde des droits de l’homme et des libertés fondamentales et a condamné la Fédération de Russie à verser au requérant une indemnité de 30 000 euros. Le requérant affirme qu’il a subi un préjudice moral et qu’il devrait être indemnisé à hauteur du même montant. Il fait valoir que sa femme et leurs deux jeunes enfants ont également subi des souffrances morales et psychologiques et demande 10 000 euros à titre d’indemnisation. Le requérant estime avoir également droit à une compensation pour les dommages matériels subis. Renonçant au dédommagement de la perte de perspectives commerciales, il limite sa demande de dommages et intérêts à 15 309 euros au motif de la perte de revenu qu’a entraînée la suspension de ses prestations de chômage en France pendant la période écoulée entre son arrestation le 30 novembre 2009 et sa libération le 19 mai 2011. Pour ce qui est des honoraires d’avocat, il fait valoir que ses avocats sont français et que, en vertu de la pratique en vigueur en France, les avocats ne sont pas tenus de présenter des factures détaillées; les factures susmentionnées n’en sont pas moins légales. En outre, selon la pratique de la Cour européenne, les États parties reconnus coupables d’une violation de la Convention peuvent avoir à rembourser les frais d’avocat engagés par la victime dans le cadre de la procédure judiciaire, qu’il s’agisse d’une procédure nationale ou internationale</w:t>
      </w:r>
      <w:r w:rsidRPr="005202F6">
        <w:rPr>
          <w:vertAlign w:val="superscript"/>
          <w:lang w:val="fr-CH"/>
        </w:rPr>
        <w:footnoteReference w:id="2"/>
      </w:r>
      <w:r w:rsidRPr="00CE5545">
        <w:rPr>
          <w:lang w:val="fr-CH"/>
        </w:rPr>
        <w:t>. Le requérant demande que les frais d’avocat engagés dans le cadre de la procédure en Allemagne et devant le Comité lui soient remboursés.</w:t>
      </w:r>
    </w:p>
    <w:p w:rsidR="00D84A40" w:rsidRPr="00D84A40" w:rsidRDefault="00D84A40" w:rsidP="005C37A8">
      <w:pPr>
        <w:pStyle w:val="SingleTxt"/>
        <w:numPr>
          <w:ilvl w:val="0"/>
          <w:numId w:val="8"/>
        </w:numPr>
        <w:rPr>
          <w:lang w:val="fr-CH"/>
        </w:rPr>
      </w:pPr>
      <w:r w:rsidRPr="00D84A40">
        <w:rPr>
          <w:lang w:val="fr-CH"/>
        </w:rPr>
        <w:t>Les observations du requérant ont été communiquées à l’État partie pour commentaires en octobre 2014.</w:t>
      </w:r>
    </w:p>
    <w:p w:rsidR="00D84A40" w:rsidRDefault="004F756F" w:rsidP="00D84A40">
      <w:pPr>
        <w:pStyle w:val="SingleTxt"/>
        <w:rPr>
          <w:lang w:val="fr-CH"/>
        </w:rPr>
      </w:pPr>
      <w:r>
        <w:rPr>
          <w:b/>
          <w:lang w:val="fr-CH"/>
        </w:rPr>
        <w:tab/>
      </w:r>
      <w:r w:rsidR="00D84A40" w:rsidRPr="00D84A40">
        <w:rPr>
          <w:b/>
          <w:lang w:val="fr-CH"/>
        </w:rPr>
        <w:t>Décision du Comité</w:t>
      </w:r>
      <w:r w:rsidR="00CE5545">
        <w:rPr>
          <w:b/>
          <w:lang w:val="fr-CH"/>
        </w:rPr>
        <w:t> </w:t>
      </w:r>
      <w:r w:rsidR="00D84A40" w:rsidRPr="00CE5545">
        <w:rPr>
          <w:lang w:val="fr-CH"/>
        </w:rPr>
        <w:t xml:space="preserve">: </w:t>
      </w:r>
      <w:r w:rsidR="00D84A40" w:rsidRPr="00D84A40">
        <w:rPr>
          <w:lang w:val="fr-CH"/>
        </w:rPr>
        <w:t>Poursuivre le dialogue au titre du suivi.</w:t>
      </w:r>
    </w:p>
    <w:p w:rsidR="005202F6" w:rsidRPr="004F756F" w:rsidRDefault="005202F6" w:rsidP="004F756F">
      <w:pPr>
        <w:pStyle w:val="SingleTxt"/>
        <w:spacing w:after="0" w:line="120" w:lineRule="exact"/>
        <w:rPr>
          <w:sz w:val="10"/>
          <w:lang w:val="fr-CH"/>
        </w:rPr>
      </w:pPr>
    </w:p>
    <w:tbl>
      <w:tblPr>
        <w:tblW w:w="0" w:type="auto"/>
        <w:tblInd w:w="1260" w:type="dxa"/>
        <w:tblLayout w:type="fixed"/>
        <w:tblCellMar>
          <w:left w:w="0" w:type="dxa"/>
          <w:right w:w="0" w:type="dxa"/>
        </w:tblCellMar>
        <w:tblLook w:val="0000" w:firstRow="0" w:lastRow="0" w:firstColumn="0" w:lastColumn="0" w:noHBand="0" w:noVBand="0"/>
      </w:tblPr>
      <w:tblGrid>
        <w:gridCol w:w="2655"/>
        <w:gridCol w:w="4851"/>
      </w:tblGrid>
      <w:tr w:rsidR="006031FD" w:rsidRPr="00BD1F4F" w:rsidTr="00F374A9">
        <w:trPr>
          <w:tblHeader/>
        </w:trPr>
        <w:tc>
          <w:tcPr>
            <w:tcW w:w="2655" w:type="dxa"/>
            <w:tcBorders>
              <w:top w:val="single" w:sz="4" w:space="0" w:color="auto"/>
              <w:bottom w:val="single" w:sz="12" w:space="0" w:color="auto"/>
            </w:tcBorders>
            <w:shd w:val="clear" w:color="auto" w:fill="auto"/>
            <w:vAlign w:val="bottom"/>
          </w:tcPr>
          <w:p w:rsidR="006031FD" w:rsidRPr="00BD1F4F" w:rsidRDefault="006031FD" w:rsidP="00AA10E3">
            <w:pPr>
              <w:tabs>
                <w:tab w:val="left" w:pos="288"/>
                <w:tab w:val="left" w:pos="576"/>
                <w:tab w:val="left" w:pos="864"/>
                <w:tab w:val="left" w:pos="1152"/>
              </w:tabs>
              <w:suppressAutoHyphens/>
              <w:spacing w:before="80" w:after="80" w:line="200" w:lineRule="exact"/>
              <w:ind w:right="115"/>
              <w:rPr>
                <w:b/>
                <w:szCs w:val="20"/>
                <w:lang w:val="fr-CH"/>
              </w:rPr>
            </w:pPr>
            <w:r w:rsidRPr="00BD1F4F">
              <w:rPr>
                <w:b/>
                <w:szCs w:val="20"/>
                <w:lang w:val="fr-FR"/>
              </w:rPr>
              <w:t>État partie</w:t>
            </w:r>
          </w:p>
        </w:tc>
        <w:tc>
          <w:tcPr>
            <w:tcW w:w="4851" w:type="dxa"/>
            <w:tcBorders>
              <w:top w:val="single" w:sz="4" w:space="0" w:color="auto"/>
              <w:bottom w:val="single" w:sz="12" w:space="0" w:color="auto"/>
            </w:tcBorders>
            <w:shd w:val="clear" w:color="auto" w:fill="auto"/>
            <w:vAlign w:val="bottom"/>
          </w:tcPr>
          <w:p w:rsidR="006031FD" w:rsidRPr="00BD1F4F" w:rsidRDefault="00D84A40" w:rsidP="00AA10E3">
            <w:pPr>
              <w:tabs>
                <w:tab w:val="left" w:pos="288"/>
                <w:tab w:val="left" w:pos="576"/>
                <w:tab w:val="left" w:pos="864"/>
                <w:tab w:val="left" w:pos="1152"/>
              </w:tabs>
              <w:suppressAutoHyphens/>
              <w:spacing w:before="80" w:after="80" w:line="200" w:lineRule="exact"/>
              <w:ind w:right="115"/>
              <w:rPr>
                <w:b/>
                <w:szCs w:val="20"/>
                <w:lang w:val="fr-CH"/>
              </w:rPr>
            </w:pPr>
            <w:r w:rsidRPr="00BD1F4F">
              <w:rPr>
                <w:b/>
                <w:szCs w:val="20"/>
                <w:lang w:val="fr-FR"/>
              </w:rPr>
              <w:t>Kazakhstan</w:t>
            </w:r>
          </w:p>
        </w:tc>
      </w:tr>
      <w:tr w:rsidR="006031FD" w:rsidRPr="00E32E01" w:rsidTr="00F374A9">
        <w:trPr>
          <w:trHeight w:hRule="exact" w:val="115"/>
          <w:tblHeader/>
        </w:trPr>
        <w:tc>
          <w:tcPr>
            <w:tcW w:w="2655" w:type="dxa"/>
            <w:tcBorders>
              <w:top w:val="single" w:sz="12" w:space="0" w:color="auto"/>
            </w:tcBorders>
            <w:shd w:val="clear" w:color="auto" w:fill="auto"/>
          </w:tcPr>
          <w:p w:rsidR="006031FD" w:rsidRPr="00E32E01" w:rsidRDefault="006031FD" w:rsidP="009514C8">
            <w:pPr>
              <w:tabs>
                <w:tab w:val="left" w:pos="288"/>
                <w:tab w:val="left" w:pos="576"/>
                <w:tab w:val="left" w:pos="864"/>
                <w:tab w:val="left" w:pos="1152"/>
              </w:tabs>
              <w:suppressAutoHyphens/>
              <w:spacing w:before="40" w:after="80"/>
              <w:ind w:right="115"/>
              <w:rPr>
                <w:lang w:val="fr-CH"/>
              </w:rPr>
            </w:pPr>
          </w:p>
        </w:tc>
        <w:tc>
          <w:tcPr>
            <w:tcW w:w="4851" w:type="dxa"/>
            <w:tcBorders>
              <w:top w:val="single" w:sz="12" w:space="0" w:color="auto"/>
            </w:tcBorders>
            <w:shd w:val="clear" w:color="auto" w:fill="auto"/>
          </w:tcPr>
          <w:p w:rsidR="006031FD" w:rsidRPr="00E32E01" w:rsidRDefault="006031FD" w:rsidP="009514C8">
            <w:pPr>
              <w:tabs>
                <w:tab w:val="left" w:pos="288"/>
                <w:tab w:val="left" w:pos="576"/>
                <w:tab w:val="left" w:pos="864"/>
                <w:tab w:val="left" w:pos="1152"/>
              </w:tabs>
              <w:suppressAutoHyphens/>
              <w:spacing w:before="40" w:after="80"/>
              <w:ind w:right="115"/>
              <w:rPr>
                <w:lang w:val="fr-CH"/>
              </w:rPr>
            </w:pPr>
          </w:p>
        </w:tc>
      </w:tr>
      <w:tr w:rsidR="006031FD" w:rsidRPr="00E32E01" w:rsidTr="00F374A9">
        <w:tc>
          <w:tcPr>
            <w:tcW w:w="2655" w:type="dxa"/>
            <w:shd w:val="clear" w:color="auto" w:fill="auto"/>
          </w:tcPr>
          <w:p w:rsidR="006031FD" w:rsidRPr="00E32E01" w:rsidRDefault="006031FD" w:rsidP="009514C8">
            <w:pPr>
              <w:tabs>
                <w:tab w:val="left" w:pos="288"/>
                <w:tab w:val="left" w:pos="576"/>
                <w:tab w:val="left" w:pos="864"/>
                <w:tab w:val="left" w:pos="1152"/>
              </w:tabs>
              <w:suppressAutoHyphens/>
              <w:spacing w:before="40" w:after="80"/>
              <w:ind w:right="115"/>
              <w:rPr>
                <w:lang w:val="fr-CH"/>
              </w:rPr>
            </w:pPr>
            <w:r w:rsidRPr="00805242">
              <w:rPr>
                <w:b/>
                <w:bCs/>
                <w:lang w:val="fr-FR"/>
              </w:rPr>
              <w:t>Affaire</w:t>
            </w:r>
          </w:p>
        </w:tc>
        <w:tc>
          <w:tcPr>
            <w:tcW w:w="4851" w:type="dxa"/>
            <w:shd w:val="clear" w:color="auto" w:fill="auto"/>
          </w:tcPr>
          <w:p w:rsidR="006031FD" w:rsidRPr="00AD548B" w:rsidRDefault="00D84A40" w:rsidP="009514C8">
            <w:pPr>
              <w:tabs>
                <w:tab w:val="left" w:pos="288"/>
                <w:tab w:val="left" w:pos="576"/>
                <w:tab w:val="left" w:pos="864"/>
                <w:tab w:val="left" w:pos="1152"/>
              </w:tabs>
              <w:suppressAutoHyphens/>
              <w:spacing w:before="40" w:after="80"/>
              <w:ind w:right="115"/>
              <w:rPr>
                <w:b/>
                <w:lang w:val="fr-CH"/>
              </w:rPr>
            </w:pPr>
            <w:r w:rsidRPr="00BD1F4F">
              <w:rPr>
                <w:b/>
                <w:bCs/>
                <w:i/>
                <w:lang w:val="fr-FR"/>
              </w:rPr>
              <w:t>Gerasimov</w:t>
            </w:r>
            <w:r w:rsidRPr="006031FD">
              <w:rPr>
                <w:b/>
                <w:bCs/>
                <w:lang w:val="fr-FR"/>
              </w:rPr>
              <w:t>, 433/2010</w:t>
            </w:r>
          </w:p>
        </w:tc>
      </w:tr>
      <w:tr w:rsidR="006031FD" w:rsidRPr="00E32E01" w:rsidTr="00F374A9">
        <w:tc>
          <w:tcPr>
            <w:tcW w:w="2655" w:type="dxa"/>
            <w:shd w:val="clear" w:color="auto" w:fill="auto"/>
          </w:tcPr>
          <w:p w:rsidR="006031FD" w:rsidRPr="00E32E01" w:rsidRDefault="006031FD" w:rsidP="009514C8">
            <w:pPr>
              <w:tabs>
                <w:tab w:val="left" w:pos="288"/>
                <w:tab w:val="left" w:pos="576"/>
                <w:tab w:val="left" w:pos="864"/>
                <w:tab w:val="left" w:pos="1152"/>
              </w:tabs>
              <w:suppressAutoHyphens/>
              <w:spacing w:before="40" w:after="80"/>
              <w:ind w:right="115"/>
              <w:rPr>
                <w:lang w:val="fr-CH"/>
              </w:rPr>
            </w:pPr>
            <w:r w:rsidRPr="00805242">
              <w:rPr>
                <w:b/>
                <w:bCs/>
                <w:lang w:val="fr-FR"/>
              </w:rPr>
              <w:t>Décision adoptée le</w:t>
            </w:r>
          </w:p>
        </w:tc>
        <w:tc>
          <w:tcPr>
            <w:tcW w:w="4851" w:type="dxa"/>
            <w:shd w:val="clear" w:color="auto" w:fill="auto"/>
          </w:tcPr>
          <w:p w:rsidR="006031FD" w:rsidRPr="00E32E01" w:rsidRDefault="00D84A40" w:rsidP="009514C8">
            <w:pPr>
              <w:tabs>
                <w:tab w:val="left" w:pos="288"/>
                <w:tab w:val="left" w:pos="576"/>
                <w:tab w:val="left" w:pos="864"/>
                <w:tab w:val="left" w:pos="1152"/>
              </w:tabs>
              <w:suppressAutoHyphens/>
              <w:spacing w:before="40" w:after="80"/>
              <w:ind w:right="115"/>
              <w:rPr>
                <w:lang w:val="fr-CH"/>
              </w:rPr>
            </w:pPr>
            <w:r w:rsidRPr="006031FD">
              <w:rPr>
                <w:lang w:val="fr-FR"/>
              </w:rPr>
              <w:t>24 mai 2012</w:t>
            </w:r>
          </w:p>
        </w:tc>
      </w:tr>
      <w:tr w:rsidR="006031FD" w:rsidRPr="00E32E01" w:rsidTr="00F374A9">
        <w:tc>
          <w:tcPr>
            <w:tcW w:w="2655" w:type="dxa"/>
            <w:shd w:val="clear" w:color="auto" w:fill="auto"/>
          </w:tcPr>
          <w:p w:rsidR="006031FD" w:rsidRPr="00E32E01" w:rsidRDefault="006031FD" w:rsidP="009514C8">
            <w:pPr>
              <w:tabs>
                <w:tab w:val="left" w:pos="288"/>
                <w:tab w:val="left" w:pos="576"/>
                <w:tab w:val="left" w:pos="864"/>
                <w:tab w:val="left" w:pos="1152"/>
              </w:tabs>
              <w:suppressAutoHyphens/>
              <w:spacing w:before="40" w:after="80"/>
              <w:ind w:right="115"/>
              <w:rPr>
                <w:lang w:val="fr-CH"/>
              </w:rPr>
            </w:pPr>
            <w:r>
              <w:rPr>
                <w:b/>
                <w:bCs/>
                <w:lang w:val="fr-FR"/>
              </w:rPr>
              <w:t>Violations</w:t>
            </w:r>
            <w:r w:rsidRPr="00805242">
              <w:rPr>
                <w:b/>
                <w:bCs/>
                <w:lang w:val="fr-FR"/>
              </w:rPr>
              <w:t xml:space="preserve"> constatée</w:t>
            </w:r>
            <w:r>
              <w:rPr>
                <w:b/>
                <w:bCs/>
                <w:lang w:val="fr-FR"/>
              </w:rPr>
              <w:t>s</w:t>
            </w:r>
          </w:p>
        </w:tc>
        <w:tc>
          <w:tcPr>
            <w:tcW w:w="4851" w:type="dxa"/>
            <w:shd w:val="clear" w:color="auto" w:fill="auto"/>
          </w:tcPr>
          <w:p w:rsidR="006031FD" w:rsidRPr="00E32E01" w:rsidRDefault="00BD1F4F" w:rsidP="009514C8">
            <w:pPr>
              <w:tabs>
                <w:tab w:val="left" w:pos="288"/>
                <w:tab w:val="left" w:pos="576"/>
                <w:tab w:val="left" w:pos="864"/>
                <w:tab w:val="left" w:pos="1152"/>
              </w:tabs>
              <w:suppressAutoHyphens/>
              <w:spacing w:before="40" w:after="80"/>
              <w:ind w:right="115"/>
              <w:rPr>
                <w:lang w:val="fr-CH"/>
              </w:rPr>
            </w:pPr>
            <w:r>
              <w:rPr>
                <w:spacing w:val="2"/>
                <w:lang w:val="fr-FR"/>
              </w:rPr>
              <w:t>Art.</w:t>
            </w:r>
            <w:r w:rsidR="00D84A40" w:rsidRPr="00223F69">
              <w:rPr>
                <w:spacing w:val="2"/>
                <w:lang w:val="fr-FR"/>
              </w:rPr>
              <w:t> 1</w:t>
            </w:r>
            <w:r w:rsidR="00D84A40" w:rsidRPr="00223F69">
              <w:rPr>
                <w:spacing w:val="2"/>
                <w:vertAlign w:val="superscript"/>
                <w:lang w:val="fr-FR"/>
              </w:rPr>
              <w:t>er</w:t>
            </w:r>
            <w:r w:rsidR="00D84A40" w:rsidRPr="00223F69">
              <w:rPr>
                <w:spacing w:val="2"/>
                <w:lang w:val="fr-FR"/>
              </w:rPr>
              <w:t>, lu conjointement avec l’article 2</w:t>
            </w:r>
            <w:r w:rsidR="00CF7D55">
              <w:rPr>
                <w:lang w:val="fr-FR"/>
              </w:rPr>
              <w:t xml:space="preserve"> (par. 1), et </w:t>
            </w:r>
            <w:r>
              <w:rPr>
                <w:lang w:val="fr-FR"/>
              </w:rPr>
              <w:t>art.</w:t>
            </w:r>
            <w:r w:rsidR="00D84A40" w:rsidRPr="006031FD">
              <w:rPr>
                <w:lang w:val="fr-FR"/>
              </w:rPr>
              <w:t> 12, 13, 14 et 22</w:t>
            </w:r>
          </w:p>
        </w:tc>
      </w:tr>
      <w:tr w:rsidR="006031FD" w:rsidRPr="00E32E01" w:rsidTr="00F374A9">
        <w:tc>
          <w:tcPr>
            <w:tcW w:w="2655" w:type="dxa"/>
            <w:tcBorders>
              <w:bottom w:val="single" w:sz="12" w:space="0" w:color="auto"/>
            </w:tcBorders>
            <w:shd w:val="clear" w:color="auto" w:fill="auto"/>
          </w:tcPr>
          <w:p w:rsidR="006031FD" w:rsidRPr="00E32E01" w:rsidRDefault="006031FD" w:rsidP="009514C8">
            <w:pPr>
              <w:tabs>
                <w:tab w:val="left" w:pos="288"/>
                <w:tab w:val="left" w:pos="576"/>
                <w:tab w:val="left" w:pos="864"/>
                <w:tab w:val="left" w:pos="1152"/>
              </w:tabs>
              <w:suppressAutoHyphens/>
              <w:spacing w:before="40" w:after="80"/>
              <w:ind w:right="115"/>
              <w:rPr>
                <w:lang w:val="fr-CH"/>
              </w:rPr>
            </w:pPr>
            <w:r w:rsidRPr="00805242">
              <w:rPr>
                <w:b/>
                <w:bCs/>
                <w:lang w:val="fr-FR"/>
              </w:rPr>
              <w:t>Réparation recommandée</w:t>
            </w:r>
          </w:p>
        </w:tc>
        <w:tc>
          <w:tcPr>
            <w:tcW w:w="4851" w:type="dxa"/>
            <w:tcBorders>
              <w:bottom w:val="single" w:sz="12" w:space="0" w:color="auto"/>
            </w:tcBorders>
            <w:shd w:val="clear" w:color="auto" w:fill="auto"/>
          </w:tcPr>
          <w:p w:rsidR="006031FD" w:rsidRPr="006031FD" w:rsidRDefault="00D84A40" w:rsidP="006031FD">
            <w:pPr>
              <w:tabs>
                <w:tab w:val="left" w:pos="288"/>
                <w:tab w:val="left" w:pos="576"/>
                <w:tab w:val="left" w:pos="864"/>
                <w:tab w:val="left" w:pos="1152"/>
              </w:tabs>
              <w:suppressAutoHyphens/>
              <w:spacing w:before="40" w:after="80"/>
              <w:ind w:right="115"/>
              <w:rPr>
                <w:lang w:val="fr-CH"/>
              </w:rPr>
            </w:pPr>
            <w:r w:rsidRPr="006031FD">
              <w:rPr>
                <w:lang w:val="fr-FR"/>
              </w:rPr>
              <w:t>Obligation de mener une enquête en bonne et due forme, impartiale et efficace en vue de traduire en justice les responsables du traitement infligé au requérant et de prendre des mesures efficaces pour assurer la protection du requérant et de sa famille contre toutes formes de menace ou d’intimidation, pour fournir au requérant une réparation complète et adéquate pour les souffrances subies</w:t>
            </w:r>
            <w:r w:rsidR="00223F69">
              <w:rPr>
                <w:lang w:val="fr-FR"/>
              </w:rPr>
              <w:t>, y </w:t>
            </w:r>
            <w:r w:rsidRPr="006031FD">
              <w:rPr>
                <w:lang w:val="fr-FR"/>
              </w:rPr>
              <w:t>compris une indemnisation et des moyens de réadaptation, et pour éviter que des violations analogues ne se reproduisent.</w:t>
            </w:r>
          </w:p>
        </w:tc>
      </w:tr>
    </w:tbl>
    <w:p w:rsidR="005202F6" w:rsidRPr="00E91D20" w:rsidRDefault="005202F6" w:rsidP="00E91D20">
      <w:pPr>
        <w:pStyle w:val="SingleTxt"/>
        <w:spacing w:after="0" w:line="120" w:lineRule="exact"/>
        <w:rPr>
          <w:sz w:val="10"/>
          <w:lang w:val="fr-CH"/>
        </w:rPr>
      </w:pPr>
    </w:p>
    <w:p w:rsidR="00E91D20" w:rsidRPr="00E91D20" w:rsidRDefault="00E91D20" w:rsidP="00E91D20">
      <w:pPr>
        <w:pStyle w:val="SingleTxt"/>
        <w:spacing w:after="0" w:line="120" w:lineRule="exact"/>
        <w:rPr>
          <w:sz w:val="10"/>
          <w:lang w:val="fr-CH"/>
        </w:rPr>
      </w:pPr>
    </w:p>
    <w:p w:rsidR="00D84A40" w:rsidRPr="00D84A40" w:rsidRDefault="00D84A40" w:rsidP="005C37A8">
      <w:pPr>
        <w:pStyle w:val="SingleTxt"/>
        <w:numPr>
          <w:ilvl w:val="0"/>
          <w:numId w:val="8"/>
        </w:numPr>
        <w:rPr>
          <w:lang w:val="fr-CH"/>
        </w:rPr>
      </w:pPr>
      <w:r w:rsidRPr="00D84A40">
        <w:rPr>
          <w:lang w:val="fr-CH"/>
        </w:rPr>
        <w:lastRenderedPageBreak/>
        <w:t>Le 28</w:t>
      </w:r>
      <w:r w:rsidR="00E91D20">
        <w:rPr>
          <w:lang w:val="fr-CH"/>
        </w:rPr>
        <w:t> </w:t>
      </w:r>
      <w:r w:rsidRPr="00D84A40">
        <w:rPr>
          <w:lang w:val="fr-CH"/>
        </w:rPr>
        <w:t xml:space="preserve">avril 2014, l’État partie a fait savoir que, étant donné que la législation nationale en vigueur ne prévoit pas de procédure d’indemnisation comme suite aux conclusions de violation des organes des Nations Unies, le requérant a engagé une action pour préjudice moral contre </w:t>
      </w:r>
      <w:r w:rsidRPr="00E91D20">
        <w:rPr>
          <w:lang w:val="fr-CH"/>
        </w:rPr>
        <w:t>le Département des affaires intérieures du district de Kostanaï</w:t>
      </w:r>
      <w:r w:rsidR="00E91D20">
        <w:rPr>
          <w:lang w:val="fr-CH"/>
        </w:rPr>
        <w:t xml:space="preserve"> </w:t>
      </w:r>
      <w:r w:rsidRPr="00E91D20">
        <w:rPr>
          <w:lang w:val="fr-CH"/>
        </w:rPr>
        <w:t>pour réclamer un montant de 21 609 703 tenge</w:t>
      </w:r>
      <w:r w:rsidRPr="00D84A40">
        <w:rPr>
          <w:lang w:val="fr-CH"/>
        </w:rPr>
        <w:t xml:space="preserve"> à titre d’indemnisation. Le</w:t>
      </w:r>
      <w:r w:rsidR="00BF1B5D">
        <w:rPr>
          <w:lang w:val="fr-CH"/>
        </w:rPr>
        <w:t> </w:t>
      </w:r>
      <w:r w:rsidRPr="00D84A40">
        <w:rPr>
          <w:lang w:val="fr-CH"/>
        </w:rPr>
        <w:t xml:space="preserve">tribunal n’a pas conclu qu’il y avait eu torture mais a reconnu qu’une arrestation illégale avait eu lieu et a accordé au requérant une indemnité de </w:t>
      </w:r>
      <w:r w:rsidR="00E205D2">
        <w:rPr>
          <w:lang w:val="fr-CH"/>
        </w:rPr>
        <w:t>2 </w:t>
      </w:r>
      <w:r w:rsidRPr="00D84A40">
        <w:rPr>
          <w:lang w:val="fr-CH"/>
        </w:rPr>
        <w:t xml:space="preserve">millions de tenge. Le tribunal saisi en deuxième instance a confirmé la décision susmentionnée, qui est devenue </w:t>
      </w:r>
      <w:r w:rsidR="00E91D20">
        <w:rPr>
          <w:lang w:val="fr-CH"/>
        </w:rPr>
        <w:t>exécutoire</w:t>
      </w:r>
      <w:r w:rsidRPr="00D84A40">
        <w:rPr>
          <w:lang w:val="fr-CH"/>
        </w:rPr>
        <w:t>.</w:t>
      </w:r>
    </w:p>
    <w:p w:rsidR="00D84A40" w:rsidRPr="00D84A40" w:rsidRDefault="00D84A40" w:rsidP="005C37A8">
      <w:pPr>
        <w:pStyle w:val="SingleTxt"/>
        <w:numPr>
          <w:ilvl w:val="0"/>
          <w:numId w:val="8"/>
        </w:numPr>
        <w:rPr>
          <w:lang w:val="fr-CH"/>
        </w:rPr>
      </w:pPr>
      <w:r w:rsidRPr="00D84A40">
        <w:rPr>
          <w:lang w:val="fr-CH"/>
        </w:rPr>
        <w:t>Le 28</w:t>
      </w:r>
      <w:r w:rsidR="00E91D20">
        <w:rPr>
          <w:lang w:val="fr-CH"/>
        </w:rPr>
        <w:t> </w:t>
      </w:r>
      <w:r w:rsidRPr="00D84A40">
        <w:rPr>
          <w:lang w:val="fr-CH"/>
        </w:rPr>
        <w:t xml:space="preserve">août 2014, le requérant a indiqué que les décisions judiciaires lui accordant une indemnisation pour détention illégale marquaient une avancée notable vers la mise en œuvre de la décision du Comité, même si le Département des affaires intérieures pouvait toujours en demander le réexamen. Toutefois, le fait, ainsi que l’a reconnu l’État partie, que la loi ne prévoie à l’heure actuelle aucun dispositif d’indemnisation et que la décision du Comité n’ait aucune valeur juridique au regard du droit interne est préoccupant. Le Comité devrait encourager le Gouvernement à établir expressément le fondement juridique des mesures d’indemnisation requises pour mettre en œuvre les constatations de violations émanant des organes conventionnels des Nations Unies, et à mettre en place le dispositif légal nécessaire à l’exécution de ces mesures. Le requérant indique que, en septembre 2013, ses représentants ont déposé une requête au </w:t>
      </w:r>
      <w:r w:rsidRPr="0049245C">
        <w:rPr>
          <w:lang w:val="fr-CH"/>
        </w:rPr>
        <w:t>tribunal municipal de Kostanaï dans laquelle</w:t>
      </w:r>
      <w:r w:rsidRPr="00D84A40">
        <w:rPr>
          <w:lang w:val="fr-CH"/>
        </w:rPr>
        <w:t xml:space="preserve"> ils demandaient une indemnisation pour préjudice moral en se fondant s</w:t>
      </w:r>
      <w:r w:rsidR="00C13E8F">
        <w:rPr>
          <w:lang w:val="fr-CH"/>
        </w:rPr>
        <w:t>ur la décision du Comité. Le 18 </w:t>
      </w:r>
      <w:r w:rsidRPr="00D84A40">
        <w:rPr>
          <w:lang w:val="fr-CH"/>
        </w:rPr>
        <w:t>novembre 2013, le tribunal municipal de Kostanaï a conclu qu’il n’était pas en mesure d’établir que des actes de torture avaient été commis car aucun verdict de culpabilité n’avait été rendu contre le</w:t>
      </w:r>
      <w:r w:rsidR="00C13E8F">
        <w:rPr>
          <w:lang w:val="fr-CH"/>
        </w:rPr>
        <w:t>s</w:t>
      </w:r>
      <w:r w:rsidRPr="00D84A40">
        <w:rPr>
          <w:lang w:val="fr-CH"/>
        </w:rPr>
        <w:t xml:space="preserve"> policier</w:t>
      </w:r>
      <w:r w:rsidR="00C13E8F">
        <w:rPr>
          <w:lang w:val="fr-CH"/>
        </w:rPr>
        <w:t>s</w:t>
      </w:r>
      <w:r w:rsidRPr="00D84A40">
        <w:rPr>
          <w:lang w:val="fr-CH"/>
        </w:rPr>
        <w:t xml:space="preserve"> au niveau national mais il a indiqué ce qui suit</w:t>
      </w:r>
      <w:r w:rsidR="00C13E8F">
        <w:rPr>
          <w:lang w:val="fr-CH"/>
        </w:rPr>
        <w:t> </w:t>
      </w:r>
      <w:r w:rsidRPr="00D84A40">
        <w:rPr>
          <w:lang w:val="fr-CH"/>
        </w:rPr>
        <w:t xml:space="preserve">: </w:t>
      </w:r>
      <w:r w:rsidR="00C13E8F">
        <w:rPr>
          <w:lang w:val="fr-CH"/>
        </w:rPr>
        <w:t>« </w:t>
      </w:r>
      <w:r w:rsidRPr="00D84A40">
        <w:rPr>
          <w:lang w:val="fr-CH"/>
        </w:rPr>
        <w:t>la culpabilité des policiers concernant les actes de torture et la détention illégale a été établie par la décision du Comité contre la torture et cette décision est contraignante pour le Kazakhstan, celui-ci ayant fait la déclaration en vertu de laquelle il reconnaît la compétence du Comité le 19</w:t>
      </w:r>
      <w:r w:rsidR="00C13E8F">
        <w:rPr>
          <w:lang w:val="fr-CH"/>
        </w:rPr>
        <w:t> </w:t>
      </w:r>
      <w:r w:rsidRPr="00D84A40">
        <w:rPr>
          <w:lang w:val="fr-CH"/>
        </w:rPr>
        <w:t>décembre 2007. Le Kazakhstan est par conséquent tenu, en tant qu’État partie à la Convention contre la torture, de prendre des mesures pour réparer les dommages causés par le défendeur</w:t>
      </w:r>
      <w:r w:rsidR="00680277">
        <w:rPr>
          <w:lang w:val="fr-CH"/>
        </w:rPr>
        <w:t>.</w:t>
      </w:r>
      <w:r w:rsidR="00C13E8F">
        <w:rPr>
          <w:lang w:val="fr-CH"/>
        </w:rPr>
        <w:t> »</w:t>
      </w:r>
      <w:r w:rsidRPr="00D84A40">
        <w:rPr>
          <w:lang w:val="fr-CH"/>
        </w:rPr>
        <w:t xml:space="preserve">. Pour évaluer le montant de l’indemnisation due, le tribunal a examiné l’importance des droits auxquels il avait été porté atteinte, le degré de souffrance morale et physique qui avait été infligé, évalué d’après les rapports d’examens psychologiques, et le degré de préméditation des actes commis par les policiers tels qu’ils avaient été établis par la décision du Comité contre la torture. Compte tenu de ces éléments, le tribunal a condamné le Département des affaires intérieures à verser </w:t>
      </w:r>
      <w:r w:rsidR="00680277">
        <w:rPr>
          <w:lang w:val="fr-CH"/>
        </w:rPr>
        <w:t>2 </w:t>
      </w:r>
      <w:r w:rsidRPr="00D84A40">
        <w:rPr>
          <w:lang w:val="fr-CH"/>
        </w:rPr>
        <w:t xml:space="preserve">millions de tenge (environ 13 000 dollars </w:t>
      </w:r>
      <w:r w:rsidR="00680277">
        <w:rPr>
          <w:lang w:val="fr-CH"/>
        </w:rPr>
        <w:t>É.-U.)</w:t>
      </w:r>
      <w:r w:rsidRPr="00D84A40">
        <w:rPr>
          <w:lang w:val="fr-CH"/>
        </w:rPr>
        <w:t xml:space="preserve"> à M. Gerasimov. Cette</w:t>
      </w:r>
      <w:r w:rsidR="00C13E8F">
        <w:rPr>
          <w:lang w:val="fr-CH"/>
        </w:rPr>
        <w:t xml:space="preserve"> décision a été confirmée le 23 </w:t>
      </w:r>
      <w:r w:rsidRPr="00D84A40">
        <w:rPr>
          <w:lang w:val="fr-CH"/>
        </w:rPr>
        <w:t xml:space="preserve">janvier 2014 par la Cour d’appel de la province de Kostanaï. Celle-ci a notamment estimé que le tribunal municipal avait à juste titre appliqué le paragraphe 12.8 de la décision du Comité, dans lequel celui-ci indiquait que l’action civile devait être indépendante de l’action pénale, qu’il y avait eu violation de l’article 14 au motif que, en l’espèce, le requérant n’avait pas eu la possibilité d’engager une action civile, et que l’absence de condamnation ne pouvait pas constituer un motif d’exonération de l’obligation de réparation. La Cour d’appel est convenue que la culpabilité des policiers concernant les actes de torture infligés à M. Gerasimov et sa détention illégale avait été établie par la décision du Comité contre la torture, dont les constatations étaient contraignantes pour le Kazakhstan, et que les autres critères ouvrant droit à indemnisation (existence d’un dommage et d’un lien de causalité) étaient réunis. Le Département des affaires intérieures a contesté la décision devant la Cour de cassation. Le </w:t>
      </w:r>
      <w:r w:rsidR="00C13E8F">
        <w:rPr>
          <w:lang w:val="fr-CH"/>
        </w:rPr>
        <w:t>12 </w:t>
      </w:r>
      <w:r w:rsidRPr="00D84A40">
        <w:rPr>
          <w:lang w:val="fr-CH"/>
        </w:rPr>
        <w:t xml:space="preserve">mars 2014, celle-ci a confirmé que le tribunal municipal avait agi avec raison en prenant en considération la décision du Comité contre la torture, qui avait des conséquences juridiques pour le Kazakhstan dès lors que celui-ci était partie à la Convention. Elle a en particulier confirmé que les juridictions </w:t>
      </w:r>
      <w:r w:rsidRPr="00D84A40">
        <w:rPr>
          <w:lang w:val="fr-CH"/>
        </w:rPr>
        <w:lastRenderedPageBreak/>
        <w:t>inférieures s’étaient à juste titre référées au paragraphe 12.8 de la décision du Comité, où il est dit que l’absence de condamnation pénale ne peut pas faire obstacle à l’indemnisation d’un préjudice moral. En mars 2014, à la suite de la décision de la Cour de cassation, le Ministère de l’intérieur du Kazakhstan a versé à M. Gerasimov l’i</w:t>
      </w:r>
      <w:r w:rsidR="00C13E8F">
        <w:rPr>
          <w:lang w:val="fr-CH"/>
        </w:rPr>
        <w:t xml:space="preserve">ndemnisation fixée. Le 24 avril </w:t>
      </w:r>
      <w:r w:rsidRPr="00D84A40">
        <w:rPr>
          <w:lang w:val="fr-CH"/>
        </w:rPr>
        <w:t xml:space="preserve">2014, la Cour suprême a également rejeté la demande de réexamen de l’affaire présentée par le Département des affaires intérieures au motif qu’elle n’avait pas constaté d’infraction fondamentale aux règles de fond et de procédure et que, comme les juridictions inférieures, elle </w:t>
      </w:r>
      <w:r w:rsidRPr="00C13E8F">
        <w:rPr>
          <w:lang w:val="fr-CH"/>
        </w:rPr>
        <w:t>estimait qu’il ne fallait pas attendre que la responsabilité pénale ait été établie pour indemniser la victime. Dans son arrêt, la Cour su</w:t>
      </w:r>
      <w:r w:rsidRPr="00D84A40">
        <w:rPr>
          <w:lang w:val="fr-CH"/>
        </w:rPr>
        <w:t>prême a réaffirmé que la décision du Comité était contraignante pour le Kazakhstan puisque celui-ci avait reconnu la compétence du Comité et que les décisions du Comité lui imposaient par conséquent l’obligation, en tant qu’État partie à la Convention, de prendre des mesures afin d’indemniser la victime pour le préjudice moral subi. Le Département des affaires intérieures pourrait néanmoins demander au Bureau du Procureur général de faire objection à la décision auprès de l’</w:t>
      </w:r>
      <w:r w:rsidR="00C13E8F">
        <w:rPr>
          <w:lang w:val="fr-CH"/>
        </w:rPr>
        <w:t>a</w:t>
      </w:r>
      <w:r w:rsidRPr="00D84A40">
        <w:rPr>
          <w:lang w:val="fr-CH"/>
        </w:rPr>
        <w:t>ssemblée plénière de la Cour suprême, auquel cas la demande devrait être présentée avant le 23 janvier 2015.</w:t>
      </w:r>
    </w:p>
    <w:p w:rsidR="00D84A40" w:rsidRPr="00D84A40" w:rsidRDefault="00D84A40" w:rsidP="005C37A8">
      <w:pPr>
        <w:pStyle w:val="SingleTxt"/>
        <w:numPr>
          <w:ilvl w:val="0"/>
          <w:numId w:val="8"/>
        </w:numPr>
        <w:rPr>
          <w:lang w:val="fr-CH"/>
        </w:rPr>
      </w:pPr>
      <w:r w:rsidRPr="00D84A40">
        <w:rPr>
          <w:lang w:val="fr-CH"/>
        </w:rPr>
        <w:t>Le requérant indique en outre que, étant donné que dans le système juridique du Kazakhstan la jurisprudence n’est pas considérée comme une source de droit, les décisions antérieures ne créent pas de précédent juridiquement contraignant susceptible d’influer sur la mise en œuvre d’autres décisions du Comité (ou d’autres organes conventionnels des Nations Unies), et rien ne garantit que des constatations analogues seront adoptées à l’avenir. Les futures victimes devront saisir les tribunaux pour faire valoir</w:t>
      </w:r>
      <w:r w:rsidR="0099551B">
        <w:rPr>
          <w:lang w:val="fr-CH"/>
        </w:rPr>
        <w:t xml:space="preserve"> de nouveau les mêmes arguments;</w:t>
      </w:r>
      <w:r w:rsidRPr="00D84A40">
        <w:rPr>
          <w:lang w:val="fr-CH"/>
        </w:rPr>
        <w:t xml:space="preserve"> or, compte tenu des objections systématiques du Ministère de l’intérieur, ceux-ci pourraient bien être vivement contestés. En effet, le Gouvernement a admis dans ses observations que les décisions du Comité n’avaient pas de valeur juridique au regard du droit interne. Le requérant demande au Comité d’inviter instamment le Gouvernement à consacrer dans sa législation les principes énoncés par les tribunaux dans la présente affaire, ainsi que le lui imposent la Convention contre la torture et d’autres instruments des Nations Unies relatifs aux droits de l’homme auxquels le Kazakhstan est partie. Entre autres mesures, il pourrait à cette fin mettre en place un mécanisme administratif chargé du versement des indemnisations dues en vertu d’une décision d’un organe conventionnel, et reconnaître formellement la valeur des décisions de ces organes dans le droit interne, que celles-ci concernent le versement d’une indemnisation ou la réouverture d’une enquête pénale dont l’inefficacité a été établie.</w:t>
      </w:r>
    </w:p>
    <w:p w:rsidR="00D84A40" w:rsidRPr="00D84A40" w:rsidRDefault="00D84A40" w:rsidP="005C37A8">
      <w:pPr>
        <w:pStyle w:val="SingleTxt"/>
        <w:numPr>
          <w:ilvl w:val="0"/>
          <w:numId w:val="8"/>
        </w:numPr>
        <w:rPr>
          <w:lang w:val="fr-CH"/>
        </w:rPr>
      </w:pPr>
      <w:r w:rsidRPr="00D84A40">
        <w:rPr>
          <w:lang w:val="fr-CH"/>
        </w:rPr>
        <w:t>Le requérant fait valoir en outre que, bien qu’il lui ait accordé une indemnisation, le Gouvernement n’a pris aucune des autres mesures requises par la décision du Comité. Il prie le Comité de prendre note avec satisfaction des décisions judiciaires confirmant l’obligation qui incombe à l’État de mettre en œuvre sa décision et de demander au Gouvernement de lui faire savoir, en février 2015, si une demande visant à faire objection à la décision d’indemnisation a été déposée à l’</w:t>
      </w:r>
      <w:r w:rsidR="002E573D">
        <w:rPr>
          <w:lang w:val="fr-CH"/>
        </w:rPr>
        <w:t>a</w:t>
      </w:r>
      <w:r w:rsidRPr="00D84A40">
        <w:rPr>
          <w:lang w:val="fr-CH"/>
        </w:rPr>
        <w:t>ssemblée plénière de la Cour suprême</w:t>
      </w:r>
      <w:r w:rsidR="00680277">
        <w:rPr>
          <w:lang w:val="fr-CH"/>
        </w:rPr>
        <w:t>;</w:t>
      </w:r>
      <w:r w:rsidRPr="00D84A40">
        <w:rPr>
          <w:lang w:val="fr-CH"/>
        </w:rPr>
        <w:t xml:space="preserve"> d’incorporer dans le droit interne une disposition reconnaissant, à l’instar des juridictions nationales dans la présente affaire, la nature contraignante des décisions des organes conventionnels des Nations Unies, de mettre en place un mécanisme aux fins de la mise en œuvre de ces décisions; d’élaborer un plan d’action</w:t>
      </w:r>
      <w:r w:rsidR="00D71F07">
        <w:rPr>
          <w:lang w:val="fr-CH"/>
        </w:rPr>
        <w:t xml:space="preserve"> indiquant comment il va </w:t>
      </w:r>
      <w:r w:rsidRPr="00D84A40">
        <w:rPr>
          <w:lang w:val="fr-CH"/>
        </w:rPr>
        <w:t>donner suite à la partie de la décision du Comité relative aux mesures à prendre pour éviter que des viola</w:t>
      </w:r>
      <w:r w:rsidR="00680277">
        <w:rPr>
          <w:lang w:val="fr-CH"/>
        </w:rPr>
        <w:t>tions analogues se reproduisent;</w:t>
      </w:r>
      <w:r w:rsidRPr="00D84A40">
        <w:rPr>
          <w:lang w:val="fr-CH"/>
        </w:rPr>
        <w:t xml:space="preserve"> et de continuer de veiller à ce que le requérant ne subisse plus aucune autre forme d’intimidation.</w:t>
      </w:r>
    </w:p>
    <w:p w:rsidR="00D84A40" w:rsidRPr="00D84A40" w:rsidRDefault="00D84A40" w:rsidP="005C37A8">
      <w:pPr>
        <w:pStyle w:val="SingleTxt"/>
        <w:numPr>
          <w:ilvl w:val="0"/>
          <w:numId w:val="8"/>
        </w:numPr>
        <w:rPr>
          <w:lang w:val="fr-CH"/>
        </w:rPr>
      </w:pPr>
      <w:r w:rsidRPr="00D84A40">
        <w:rPr>
          <w:lang w:val="fr-CH"/>
        </w:rPr>
        <w:t>Les observations du requérant ont été communiqué</w:t>
      </w:r>
      <w:r w:rsidR="00D71F07">
        <w:rPr>
          <w:lang w:val="fr-CH"/>
        </w:rPr>
        <w:t>e</w:t>
      </w:r>
      <w:r w:rsidRPr="00D84A40">
        <w:rPr>
          <w:lang w:val="fr-CH"/>
        </w:rPr>
        <w:t>s à l’État partie pour commentaires en octobre 2014.</w:t>
      </w:r>
    </w:p>
    <w:p w:rsidR="00D84A40" w:rsidRDefault="004F756F" w:rsidP="00F26722">
      <w:pPr>
        <w:pStyle w:val="SingleTxt"/>
        <w:tabs>
          <w:tab w:val="left" w:pos="8820"/>
        </w:tabs>
        <w:rPr>
          <w:lang w:val="fr-CH"/>
        </w:rPr>
      </w:pPr>
      <w:r>
        <w:rPr>
          <w:b/>
          <w:lang w:val="fr-CH"/>
        </w:rPr>
        <w:lastRenderedPageBreak/>
        <w:tab/>
      </w:r>
      <w:r w:rsidR="00D84A40" w:rsidRPr="00D84A40">
        <w:rPr>
          <w:b/>
          <w:lang w:val="fr-CH"/>
        </w:rPr>
        <w:t>Décision du Comité</w:t>
      </w:r>
      <w:r w:rsidR="00F52E5F" w:rsidRPr="00F52E5F">
        <w:rPr>
          <w:lang w:val="fr-CH"/>
        </w:rPr>
        <w:t> </w:t>
      </w:r>
      <w:r w:rsidR="00D84A40" w:rsidRPr="00F52E5F">
        <w:rPr>
          <w:lang w:val="fr-CH"/>
        </w:rPr>
        <w:t xml:space="preserve">: </w:t>
      </w:r>
      <w:r w:rsidR="00D84A40" w:rsidRPr="00D84A40">
        <w:rPr>
          <w:lang w:val="fr-CH"/>
        </w:rPr>
        <w:t>Poursuivre le dialogue au titre du suivi jusqu’à ce qu’il soit certain que le Bureau du Procureur général ne fera pas objection auprès de l’</w:t>
      </w:r>
      <w:r w:rsidR="00F52E5F">
        <w:rPr>
          <w:lang w:val="fr-CH"/>
        </w:rPr>
        <w:t>a</w:t>
      </w:r>
      <w:r w:rsidR="00D84A40" w:rsidRPr="00D84A40">
        <w:rPr>
          <w:lang w:val="fr-CH"/>
        </w:rPr>
        <w:t>ssemblée plénière de la Cour suprême.</w:t>
      </w:r>
    </w:p>
    <w:p w:rsidR="0082047F" w:rsidRPr="004F756F" w:rsidRDefault="0082047F" w:rsidP="004F756F">
      <w:pPr>
        <w:pStyle w:val="SingleTxt"/>
        <w:spacing w:after="0" w:line="120" w:lineRule="exact"/>
        <w:rPr>
          <w:sz w:val="10"/>
          <w:lang w:val="fr-CH"/>
        </w:rPr>
      </w:pPr>
    </w:p>
    <w:tbl>
      <w:tblPr>
        <w:tblW w:w="0" w:type="auto"/>
        <w:tblInd w:w="1260" w:type="dxa"/>
        <w:tblLayout w:type="fixed"/>
        <w:tblCellMar>
          <w:left w:w="0" w:type="dxa"/>
          <w:right w:w="0" w:type="dxa"/>
        </w:tblCellMar>
        <w:tblLook w:val="0000" w:firstRow="0" w:lastRow="0" w:firstColumn="0" w:lastColumn="0" w:noHBand="0" w:noVBand="0"/>
      </w:tblPr>
      <w:tblGrid>
        <w:gridCol w:w="2655"/>
        <w:gridCol w:w="4851"/>
      </w:tblGrid>
      <w:tr w:rsidR="0082047F" w:rsidRPr="00680277" w:rsidTr="00F26722">
        <w:trPr>
          <w:tblHeader/>
        </w:trPr>
        <w:tc>
          <w:tcPr>
            <w:tcW w:w="2655" w:type="dxa"/>
            <w:tcBorders>
              <w:top w:val="single" w:sz="4" w:space="0" w:color="auto"/>
              <w:bottom w:val="single" w:sz="12" w:space="0" w:color="auto"/>
            </w:tcBorders>
            <w:shd w:val="clear" w:color="auto" w:fill="auto"/>
            <w:vAlign w:val="bottom"/>
          </w:tcPr>
          <w:p w:rsidR="0082047F" w:rsidRPr="00680277" w:rsidRDefault="0082047F" w:rsidP="00AA10E3">
            <w:pPr>
              <w:keepNext/>
              <w:keepLines/>
              <w:tabs>
                <w:tab w:val="left" w:pos="288"/>
                <w:tab w:val="left" w:pos="576"/>
                <w:tab w:val="left" w:pos="864"/>
                <w:tab w:val="left" w:pos="1152"/>
              </w:tabs>
              <w:suppressAutoHyphens/>
              <w:spacing w:before="80" w:after="80" w:line="200" w:lineRule="exact"/>
              <w:ind w:right="115"/>
              <w:rPr>
                <w:b/>
                <w:szCs w:val="20"/>
                <w:lang w:val="fr-CH"/>
              </w:rPr>
            </w:pPr>
            <w:r w:rsidRPr="00680277">
              <w:rPr>
                <w:b/>
                <w:szCs w:val="20"/>
                <w:lang w:val="fr-FR"/>
              </w:rPr>
              <w:t>État partie</w:t>
            </w:r>
          </w:p>
        </w:tc>
        <w:tc>
          <w:tcPr>
            <w:tcW w:w="4851" w:type="dxa"/>
            <w:tcBorders>
              <w:top w:val="single" w:sz="4" w:space="0" w:color="auto"/>
              <w:bottom w:val="single" w:sz="12" w:space="0" w:color="auto"/>
            </w:tcBorders>
            <w:shd w:val="clear" w:color="auto" w:fill="auto"/>
            <w:vAlign w:val="bottom"/>
          </w:tcPr>
          <w:p w:rsidR="0082047F" w:rsidRPr="00680277" w:rsidRDefault="00D84A40" w:rsidP="00AA10E3">
            <w:pPr>
              <w:keepNext/>
              <w:keepLines/>
              <w:tabs>
                <w:tab w:val="left" w:pos="288"/>
                <w:tab w:val="left" w:pos="576"/>
                <w:tab w:val="left" w:pos="864"/>
                <w:tab w:val="left" w:pos="1152"/>
              </w:tabs>
              <w:suppressAutoHyphens/>
              <w:spacing w:before="80" w:after="80" w:line="200" w:lineRule="exact"/>
              <w:ind w:right="115"/>
              <w:rPr>
                <w:b/>
                <w:szCs w:val="20"/>
                <w:lang w:val="fr-CH"/>
              </w:rPr>
            </w:pPr>
            <w:r w:rsidRPr="00680277">
              <w:rPr>
                <w:b/>
                <w:szCs w:val="20"/>
                <w:lang w:val="fr-FR"/>
              </w:rPr>
              <w:t>Kazakhstan</w:t>
            </w:r>
          </w:p>
        </w:tc>
      </w:tr>
      <w:tr w:rsidR="0082047F" w:rsidRPr="00E32E01" w:rsidTr="00F26722">
        <w:trPr>
          <w:trHeight w:hRule="exact" w:val="115"/>
          <w:tblHeader/>
        </w:trPr>
        <w:tc>
          <w:tcPr>
            <w:tcW w:w="2655" w:type="dxa"/>
            <w:tcBorders>
              <w:top w:val="single" w:sz="12" w:space="0" w:color="auto"/>
            </w:tcBorders>
            <w:shd w:val="clear" w:color="auto" w:fill="auto"/>
          </w:tcPr>
          <w:p w:rsidR="0082047F" w:rsidRPr="00E32E01" w:rsidRDefault="0082047F" w:rsidP="00BF1B5D">
            <w:pPr>
              <w:keepNext/>
              <w:keepLines/>
              <w:tabs>
                <w:tab w:val="left" w:pos="288"/>
                <w:tab w:val="left" w:pos="576"/>
                <w:tab w:val="left" w:pos="864"/>
                <w:tab w:val="left" w:pos="1152"/>
              </w:tabs>
              <w:suppressAutoHyphens/>
              <w:spacing w:before="40" w:after="80"/>
              <w:ind w:right="115"/>
              <w:rPr>
                <w:lang w:val="fr-CH"/>
              </w:rPr>
            </w:pPr>
          </w:p>
        </w:tc>
        <w:tc>
          <w:tcPr>
            <w:tcW w:w="4851" w:type="dxa"/>
            <w:tcBorders>
              <w:top w:val="single" w:sz="12" w:space="0" w:color="auto"/>
            </w:tcBorders>
            <w:shd w:val="clear" w:color="auto" w:fill="auto"/>
          </w:tcPr>
          <w:p w:rsidR="0082047F" w:rsidRPr="00E32E01" w:rsidRDefault="0082047F" w:rsidP="00BF1B5D">
            <w:pPr>
              <w:keepNext/>
              <w:keepLines/>
              <w:tabs>
                <w:tab w:val="left" w:pos="288"/>
                <w:tab w:val="left" w:pos="576"/>
                <w:tab w:val="left" w:pos="864"/>
                <w:tab w:val="left" w:pos="1152"/>
              </w:tabs>
              <w:suppressAutoHyphens/>
              <w:spacing w:before="40" w:after="80"/>
              <w:ind w:right="115"/>
              <w:rPr>
                <w:lang w:val="fr-CH"/>
              </w:rPr>
            </w:pPr>
          </w:p>
        </w:tc>
      </w:tr>
      <w:tr w:rsidR="0082047F" w:rsidRPr="00E32E01" w:rsidTr="00F26722">
        <w:tc>
          <w:tcPr>
            <w:tcW w:w="2655" w:type="dxa"/>
            <w:shd w:val="clear" w:color="auto" w:fill="auto"/>
          </w:tcPr>
          <w:p w:rsidR="0082047F" w:rsidRPr="00E32E01" w:rsidRDefault="0082047F" w:rsidP="00BF1B5D">
            <w:pPr>
              <w:keepNext/>
              <w:keepLines/>
              <w:tabs>
                <w:tab w:val="left" w:pos="288"/>
                <w:tab w:val="left" w:pos="576"/>
                <w:tab w:val="left" w:pos="864"/>
                <w:tab w:val="left" w:pos="1152"/>
              </w:tabs>
              <w:suppressAutoHyphens/>
              <w:spacing w:before="40" w:after="80"/>
              <w:ind w:right="115"/>
              <w:rPr>
                <w:lang w:val="fr-CH"/>
              </w:rPr>
            </w:pPr>
            <w:r w:rsidRPr="00805242">
              <w:rPr>
                <w:b/>
                <w:bCs/>
                <w:lang w:val="fr-FR"/>
              </w:rPr>
              <w:t>Affaire</w:t>
            </w:r>
          </w:p>
        </w:tc>
        <w:tc>
          <w:tcPr>
            <w:tcW w:w="4851" w:type="dxa"/>
            <w:shd w:val="clear" w:color="auto" w:fill="auto"/>
          </w:tcPr>
          <w:p w:rsidR="0082047F" w:rsidRPr="00AD548B" w:rsidRDefault="00D84A40" w:rsidP="00BF1B5D">
            <w:pPr>
              <w:keepNext/>
              <w:keepLines/>
              <w:tabs>
                <w:tab w:val="left" w:pos="288"/>
                <w:tab w:val="left" w:pos="576"/>
                <w:tab w:val="left" w:pos="864"/>
                <w:tab w:val="left" w:pos="1152"/>
              </w:tabs>
              <w:suppressAutoHyphens/>
              <w:spacing w:before="40" w:after="80"/>
              <w:ind w:right="115"/>
              <w:rPr>
                <w:b/>
                <w:lang w:val="fr-CH"/>
              </w:rPr>
            </w:pPr>
            <w:r w:rsidRPr="00680277">
              <w:rPr>
                <w:b/>
                <w:bCs/>
                <w:i/>
                <w:lang w:val="fr-FR"/>
              </w:rPr>
              <w:t>Nasirov</w:t>
            </w:r>
            <w:r w:rsidRPr="0082047F">
              <w:rPr>
                <w:b/>
                <w:bCs/>
                <w:lang w:val="fr-FR"/>
              </w:rPr>
              <w:t>, 475/2011</w:t>
            </w:r>
          </w:p>
        </w:tc>
      </w:tr>
      <w:tr w:rsidR="0082047F" w:rsidRPr="00E32E01" w:rsidTr="00F26722">
        <w:tc>
          <w:tcPr>
            <w:tcW w:w="2655" w:type="dxa"/>
            <w:shd w:val="clear" w:color="auto" w:fill="auto"/>
          </w:tcPr>
          <w:p w:rsidR="0082047F" w:rsidRPr="00E32E01" w:rsidRDefault="0082047F" w:rsidP="00BF1B5D">
            <w:pPr>
              <w:keepNext/>
              <w:keepLines/>
              <w:tabs>
                <w:tab w:val="left" w:pos="288"/>
                <w:tab w:val="left" w:pos="576"/>
                <w:tab w:val="left" w:pos="864"/>
                <w:tab w:val="left" w:pos="1152"/>
              </w:tabs>
              <w:suppressAutoHyphens/>
              <w:spacing w:before="40" w:after="80"/>
              <w:ind w:right="115"/>
              <w:rPr>
                <w:lang w:val="fr-CH"/>
              </w:rPr>
            </w:pPr>
            <w:r w:rsidRPr="00805242">
              <w:rPr>
                <w:b/>
                <w:bCs/>
                <w:lang w:val="fr-FR"/>
              </w:rPr>
              <w:t>Décision adoptée le</w:t>
            </w:r>
          </w:p>
        </w:tc>
        <w:tc>
          <w:tcPr>
            <w:tcW w:w="4851" w:type="dxa"/>
            <w:shd w:val="clear" w:color="auto" w:fill="auto"/>
          </w:tcPr>
          <w:p w:rsidR="0082047F" w:rsidRPr="00E32E01" w:rsidRDefault="00D84A40" w:rsidP="00BF1B5D">
            <w:pPr>
              <w:keepNext/>
              <w:keepLines/>
              <w:tabs>
                <w:tab w:val="left" w:pos="288"/>
                <w:tab w:val="left" w:pos="576"/>
                <w:tab w:val="left" w:pos="864"/>
                <w:tab w:val="left" w:pos="1152"/>
              </w:tabs>
              <w:suppressAutoHyphens/>
              <w:spacing w:before="40" w:after="80"/>
              <w:ind w:right="115"/>
              <w:rPr>
                <w:lang w:val="fr-CH"/>
              </w:rPr>
            </w:pPr>
            <w:r w:rsidRPr="0082047F">
              <w:rPr>
                <w:lang w:val="fr-FR"/>
              </w:rPr>
              <w:t>14 mai 2014</w:t>
            </w:r>
          </w:p>
        </w:tc>
      </w:tr>
      <w:tr w:rsidR="0082047F" w:rsidRPr="00E32E01" w:rsidTr="00F26722">
        <w:tc>
          <w:tcPr>
            <w:tcW w:w="2655" w:type="dxa"/>
            <w:shd w:val="clear" w:color="auto" w:fill="auto"/>
          </w:tcPr>
          <w:p w:rsidR="0082047F" w:rsidRPr="00E32E01" w:rsidRDefault="0082047F" w:rsidP="0082047F">
            <w:pPr>
              <w:tabs>
                <w:tab w:val="left" w:pos="288"/>
                <w:tab w:val="left" w:pos="576"/>
                <w:tab w:val="left" w:pos="864"/>
                <w:tab w:val="left" w:pos="1152"/>
              </w:tabs>
              <w:suppressAutoHyphens/>
              <w:spacing w:before="40" w:after="80"/>
              <w:ind w:right="115"/>
              <w:rPr>
                <w:lang w:val="fr-CH"/>
              </w:rPr>
            </w:pPr>
            <w:r>
              <w:rPr>
                <w:b/>
                <w:bCs/>
                <w:lang w:val="fr-FR"/>
              </w:rPr>
              <w:t>Violation</w:t>
            </w:r>
            <w:r w:rsidRPr="00805242">
              <w:rPr>
                <w:b/>
                <w:bCs/>
                <w:lang w:val="fr-FR"/>
              </w:rPr>
              <w:t xml:space="preserve"> constatée</w:t>
            </w:r>
          </w:p>
        </w:tc>
        <w:tc>
          <w:tcPr>
            <w:tcW w:w="4851" w:type="dxa"/>
            <w:shd w:val="clear" w:color="auto" w:fill="auto"/>
          </w:tcPr>
          <w:p w:rsidR="0082047F" w:rsidRPr="00E32E01" w:rsidRDefault="00680277" w:rsidP="009514C8">
            <w:pPr>
              <w:tabs>
                <w:tab w:val="left" w:pos="288"/>
                <w:tab w:val="left" w:pos="576"/>
                <w:tab w:val="left" w:pos="864"/>
                <w:tab w:val="left" w:pos="1152"/>
              </w:tabs>
              <w:suppressAutoHyphens/>
              <w:spacing w:before="40" w:after="80"/>
              <w:ind w:right="115"/>
              <w:rPr>
                <w:lang w:val="fr-CH"/>
              </w:rPr>
            </w:pPr>
            <w:r>
              <w:rPr>
                <w:spacing w:val="2"/>
                <w:lang w:val="fr-FR"/>
              </w:rPr>
              <w:t>Art.</w:t>
            </w:r>
            <w:r w:rsidR="00D84A40" w:rsidRPr="0082047F">
              <w:rPr>
                <w:spacing w:val="2"/>
                <w:lang w:val="fr-FR"/>
              </w:rPr>
              <w:t> 3 (extradition vers l’Ouzbékistan)</w:t>
            </w:r>
          </w:p>
        </w:tc>
      </w:tr>
      <w:tr w:rsidR="0082047F" w:rsidRPr="00E32E01" w:rsidTr="00F26722">
        <w:tc>
          <w:tcPr>
            <w:tcW w:w="2655" w:type="dxa"/>
            <w:tcBorders>
              <w:bottom w:val="single" w:sz="12" w:space="0" w:color="auto"/>
            </w:tcBorders>
            <w:shd w:val="clear" w:color="auto" w:fill="auto"/>
          </w:tcPr>
          <w:p w:rsidR="0082047F" w:rsidRPr="00E32E01" w:rsidRDefault="0082047F" w:rsidP="009514C8">
            <w:pPr>
              <w:tabs>
                <w:tab w:val="left" w:pos="288"/>
                <w:tab w:val="left" w:pos="576"/>
                <w:tab w:val="left" w:pos="864"/>
                <w:tab w:val="left" w:pos="1152"/>
              </w:tabs>
              <w:suppressAutoHyphens/>
              <w:spacing w:before="40" w:after="80"/>
              <w:ind w:right="115"/>
              <w:rPr>
                <w:lang w:val="fr-CH"/>
              </w:rPr>
            </w:pPr>
            <w:r w:rsidRPr="00805242">
              <w:rPr>
                <w:b/>
                <w:bCs/>
                <w:lang w:val="fr-FR"/>
              </w:rPr>
              <w:t>Réparation recommandée</w:t>
            </w:r>
          </w:p>
        </w:tc>
        <w:tc>
          <w:tcPr>
            <w:tcW w:w="4851" w:type="dxa"/>
            <w:tcBorders>
              <w:bottom w:val="single" w:sz="12" w:space="0" w:color="auto"/>
            </w:tcBorders>
            <w:shd w:val="clear" w:color="auto" w:fill="auto"/>
          </w:tcPr>
          <w:p w:rsidR="0082047F" w:rsidRPr="0082047F" w:rsidRDefault="00D84A40" w:rsidP="0082047F">
            <w:pPr>
              <w:tabs>
                <w:tab w:val="left" w:pos="288"/>
                <w:tab w:val="left" w:pos="576"/>
                <w:tab w:val="left" w:pos="864"/>
                <w:tab w:val="left" w:pos="1152"/>
              </w:tabs>
              <w:suppressAutoHyphens/>
              <w:spacing w:before="40" w:after="80"/>
              <w:ind w:right="115"/>
              <w:rPr>
                <w:lang w:val="fr-CH"/>
              </w:rPr>
            </w:pPr>
            <w:r w:rsidRPr="0082047F">
              <w:rPr>
                <w:lang w:val="fr-FR"/>
              </w:rPr>
              <w:t>Le Comité a invité l’État partie à l’informer des mesures prises pour donner suite à ses constatations</w:t>
            </w:r>
            <w:r w:rsidR="0082047F">
              <w:rPr>
                <w:lang w:val="fr-FR"/>
              </w:rPr>
              <w:t>.</w:t>
            </w:r>
          </w:p>
        </w:tc>
      </w:tr>
    </w:tbl>
    <w:p w:rsidR="0082047F" w:rsidRPr="00EC3BDF" w:rsidRDefault="0082047F" w:rsidP="00EC3BDF">
      <w:pPr>
        <w:pStyle w:val="SingleTxt"/>
        <w:spacing w:after="0" w:line="120" w:lineRule="exact"/>
        <w:rPr>
          <w:sz w:val="10"/>
          <w:lang w:val="fr-CH"/>
        </w:rPr>
      </w:pPr>
    </w:p>
    <w:p w:rsidR="00EC3BDF" w:rsidRPr="00EC3BDF" w:rsidRDefault="00EC3BDF" w:rsidP="00EC3BDF">
      <w:pPr>
        <w:pStyle w:val="SingleTxt"/>
        <w:spacing w:after="0" w:line="120" w:lineRule="exact"/>
        <w:rPr>
          <w:sz w:val="10"/>
          <w:lang w:val="fr-CH"/>
        </w:rPr>
      </w:pPr>
    </w:p>
    <w:p w:rsidR="00D84A40" w:rsidRPr="00D84A40" w:rsidRDefault="00D84A40" w:rsidP="005C37A8">
      <w:pPr>
        <w:pStyle w:val="SingleTxt"/>
        <w:numPr>
          <w:ilvl w:val="0"/>
          <w:numId w:val="8"/>
        </w:numPr>
        <w:rPr>
          <w:lang w:val="fr-CH"/>
        </w:rPr>
      </w:pPr>
      <w:r w:rsidRPr="00D84A40">
        <w:rPr>
          <w:lang w:val="fr-CH"/>
        </w:rPr>
        <w:t>Le 1</w:t>
      </w:r>
      <w:r w:rsidRPr="00D84A40">
        <w:rPr>
          <w:vertAlign w:val="superscript"/>
          <w:lang w:val="fr-CH"/>
        </w:rPr>
        <w:t>er</w:t>
      </w:r>
      <w:r w:rsidR="00EC3BDF">
        <w:rPr>
          <w:lang w:val="fr-CH"/>
        </w:rPr>
        <w:t> </w:t>
      </w:r>
      <w:r w:rsidRPr="00D84A40">
        <w:rPr>
          <w:lang w:val="fr-CH"/>
        </w:rPr>
        <w:t>septembre 2014, l’État partie a fait savoir que, à la suite de la demande de mesures provisoires adressée par le Comité, la procédure d’extradition dont le requérant était l’objet avait été interrompue et que celui-ci avait été libéré le 24</w:t>
      </w:r>
      <w:r w:rsidR="00EC3BDF">
        <w:rPr>
          <w:lang w:val="fr-CH"/>
        </w:rPr>
        <w:t> </w:t>
      </w:r>
      <w:r w:rsidRPr="00D84A40">
        <w:rPr>
          <w:lang w:val="fr-CH"/>
        </w:rPr>
        <w:t>juillet 2012. À l’heure actuelle, le requérant se trouve sur le territoire de</w:t>
      </w:r>
      <w:r w:rsidR="00EC3BDF">
        <w:rPr>
          <w:lang w:val="fr-CH"/>
        </w:rPr>
        <w:t xml:space="preserve"> la Fédération de Russie. Le 27 </w:t>
      </w:r>
      <w:r w:rsidRPr="00D84A40">
        <w:rPr>
          <w:lang w:val="fr-CH"/>
        </w:rPr>
        <w:t xml:space="preserve">mars 2012, le tribunal municipal </w:t>
      </w:r>
      <w:r w:rsidRPr="00EC3BDF">
        <w:rPr>
          <w:lang w:val="fr-CH"/>
        </w:rPr>
        <w:t>d’Uralsk</w:t>
      </w:r>
      <w:r w:rsidR="00EC3BDF">
        <w:rPr>
          <w:lang w:val="fr-CH"/>
        </w:rPr>
        <w:t xml:space="preserve"> </w:t>
      </w:r>
      <w:r w:rsidRPr="00EC3BDF">
        <w:rPr>
          <w:lang w:val="fr-CH"/>
        </w:rPr>
        <w:t>a</w:t>
      </w:r>
      <w:r w:rsidRPr="00D84A40">
        <w:rPr>
          <w:lang w:val="fr-CH"/>
        </w:rPr>
        <w:t xml:space="preserve"> rejeté son appel contre la décision par laquelle le Service des migrations l’avait débouté de sa demande d’asile. Le requérant peut faire appel de cette décision devant la Cour suprême.</w:t>
      </w:r>
    </w:p>
    <w:p w:rsidR="00D84A40" w:rsidRPr="00D84A40" w:rsidRDefault="00D84A40" w:rsidP="005C37A8">
      <w:pPr>
        <w:pStyle w:val="SingleTxt"/>
        <w:numPr>
          <w:ilvl w:val="0"/>
          <w:numId w:val="8"/>
        </w:numPr>
        <w:rPr>
          <w:lang w:val="fr-CH"/>
        </w:rPr>
      </w:pPr>
      <w:r w:rsidRPr="00D84A40">
        <w:rPr>
          <w:lang w:val="fr-CH"/>
        </w:rPr>
        <w:t>Les observations de l’État partie ont été communiquées au requérant pour commentaires en octobre 2014.</w:t>
      </w:r>
    </w:p>
    <w:p w:rsidR="00D84A40" w:rsidRPr="00B3159E" w:rsidRDefault="00913474" w:rsidP="00D84A40">
      <w:pPr>
        <w:pStyle w:val="SingleTxt"/>
      </w:pPr>
      <w:r>
        <w:rPr>
          <w:b/>
          <w:lang w:val="fr-CH"/>
        </w:rPr>
        <w:tab/>
      </w:r>
      <w:r w:rsidR="00D84A40" w:rsidRPr="00B3159E">
        <w:rPr>
          <w:b/>
          <w:lang w:val="fr-CH"/>
        </w:rPr>
        <w:t>Décision du Comité</w:t>
      </w:r>
      <w:r w:rsidR="00EC3BDF" w:rsidRPr="00B3159E">
        <w:rPr>
          <w:b/>
          <w:lang w:val="fr-CH"/>
        </w:rPr>
        <w:t> </w:t>
      </w:r>
      <w:r w:rsidR="00D84A40" w:rsidRPr="00B3159E">
        <w:rPr>
          <w:lang w:val="fr-CH"/>
        </w:rPr>
        <w:t>: Poursuivre le dialogue au titre du suivi.</w:t>
      </w:r>
    </w:p>
    <w:p w:rsidR="000A3707" w:rsidRPr="00FA72B1" w:rsidRDefault="000A3707" w:rsidP="00FA72B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655"/>
        <w:gridCol w:w="4851"/>
      </w:tblGrid>
      <w:tr w:rsidR="00FA72B1" w:rsidRPr="00680277" w:rsidTr="00560A72">
        <w:trPr>
          <w:tblHeader/>
        </w:trPr>
        <w:tc>
          <w:tcPr>
            <w:tcW w:w="2655" w:type="dxa"/>
            <w:tcBorders>
              <w:top w:val="single" w:sz="4" w:space="0" w:color="auto"/>
              <w:bottom w:val="single" w:sz="12" w:space="0" w:color="auto"/>
            </w:tcBorders>
            <w:shd w:val="clear" w:color="auto" w:fill="auto"/>
            <w:vAlign w:val="bottom"/>
          </w:tcPr>
          <w:p w:rsidR="00FA72B1" w:rsidRPr="00680277" w:rsidRDefault="00FA72B1" w:rsidP="00AA10E3">
            <w:pPr>
              <w:tabs>
                <w:tab w:val="left" w:pos="288"/>
                <w:tab w:val="left" w:pos="576"/>
                <w:tab w:val="left" w:pos="864"/>
                <w:tab w:val="left" w:pos="1152"/>
              </w:tabs>
              <w:suppressAutoHyphens/>
              <w:spacing w:before="80" w:after="80" w:line="200" w:lineRule="exact"/>
              <w:ind w:right="115"/>
              <w:rPr>
                <w:b/>
                <w:szCs w:val="20"/>
                <w:lang w:val="fr-CH"/>
              </w:rPr>
            </w:pPr>
            <w:r w:rsidRPr="00680277">
              <w:rPr>
                <w:b/>
                <w:szCs w:val="20"/>
                <w:lang w:val="fr-FR"/>
              </w:rPr>
              <w:t>État partie</w:t>
            </w:r>
          </w:p>
        </w:tc>
        <w:tc>
          <w:tcPr>
            <w:tcW w:w="4851" w:type="dxa"/>
            <w:tcBorders>
              <w:top w:val="single" w:sz="4" w:space="0" w:color="auto"/>
              <w:bottom w:val="single" w:sz="12" w:space="0" w:color="auto"/>
            </w:tcBorders>
            <w:shd w:val="clear" w:color="auto" w:fill="auto"/>
            <w:vAlign w:val="bottom"/>
          </w:tcPr>
          <w:p w:rsidR="00FA72B1" w:rsidRPr="00680277" w:rsidRDefault="00FA72B1" w:rsidP="00AA10E3">
            <w:pPr>
              <w:tabs>
                <w:tab w:val="left" w:pos="288"/>
                <w:tab w:val="left" w:pos="576"/>
                <w:tab w:val="left" w:pos="864"/>
                <w:tab w:val="left" w:pos="1152"/>
              </w:tabs>
              <w:suppressAutoHyphens/>
              <w:spacing w:before="80" w:after="80" w:line="200" w:lineRule="exact"/>
              <w:ind w:right="115"/>
              <w:rPr>
                <w:b/>
                <w:szCs w:val="20"/>
                <w:lang w:val="fr-CH"/>
              </w:rPr>
            </w:pPr>
            <w:r w:rsidRPr="00680277">
              <w:rPr>
                <w:b/>
                <w:szCs w:val="20"/>
                <w:lang w:val="fr-FR"/>
              </w:rPr>
              <w:t>Maroc</w:t>
            </w:r>
          </w:p>
        </w:tc>
      </w:tr>
      <w:tr w:rsidR="00FA72B1" w:rsidRPr="00E32E01" w:rsidTr="00560A72">
        <w:trPr>
          <w:trHeight w:hRule="exact" w:val="115"/>
          <w:tblHeader/>
        </w:trPr>
        <w:tc>
          <w:tcPr>
            <w:tcW w:w="2655" w:type="dxa"/>
            <w:tcBorders>
              <w:top w:val="single" w:sz="12" w:space="0" w:color="auto"/>
            </w:tcBorders>
            <w:shd w:val="clear" w:color="auto" w:fill="auto"/>
          </w:tcPr>
          <w:p w:rsidR="00FA72B1" w:rsidRPr="00E32E01" w:rsidRDefault="00FA72B1" w:rsidP="009514C8">
            <w:pPr>
              <w:tabs>
                <w:tab w:val="left" w:pos="288"/>
                <w:tab w:val="left" w:pos="576"/>
                <w:tab w:val="left" w:pos="864"/>
                <w:tab w:val="left" w:pos="1152"/>
              </w:tabs>
              <w:suppressAutoHyphens/>
              <w:spacing w:before="40" w:after="80"/>
              <w:ind w:right="115"/>
              <w:rPr>
                <w:lang w:val="fr-CH"/>
              </w:rPr>
            </w:pPr>
          </w:p>
        </w:tc>
        <w:tc>
          <w:tcPr>
            <w:tcW w:w="4851" w:type="dxa"/>
            <w:tcBorders>
              <w:top w:val="single" w:sz="12" w:space="0" w:color="auto"/>
            </w:tcBorders>
            <w:shd w:val="clear" w:color="auto" w:fill="auto"/>
          </w:tcPr>
          <w:p w:rsidR="00FA72B1" w:rsidRPr="00E32E01" w:rsidRDefault="00FA72B1" w:rsidP="009514C8">
            <w:pPr>
              <w:tabs>
                <w:tab w:val="left" w:pos="288"/>
                <w:tab w:val="left" w:pos="576"/>
                <w:tab w:val="left" w:pos="864"/>
                <w:tab w:val="left" w:pos="1152"/>
              </w:tabs>
              <w:suppressAutoHyphens/>
              <w:spacing w:before="40" w:after="80"/>
              <w:ind w:right="115"/>
              <w:rPr>
                <w:lang w:val="fr-CH"/>
              </w:rPr>
            </w:pPr>
          </w:p>
        </w:tc>
      </w:tr>
      <w:tr w:rsidR="00FA72B1" w:rsidRPr="00E32E01" w:rsidTr="00560A72">
        <w:tc>
          <w:tcPr>
            <w:tcW w:w="2655" w:type="dxa"/>
            <w:shd w:val="clear" w:color="auto" w:fill="auto"/>
          </w:tcPr>
          <w:p w:rsidR="00FA72B1" w:rsidRPr="00E32E01" w:rsidRDefault="00FA72B1" w:rsidP="009514C8">
            <w:pPr>
              <w:tabs>
                <w:tab w:val="left" w:pos="288"/>
                <w:tab w:val="left" w:pos="576"/>
                <w:tab w:val="left" w:pos="864"/>
                <w:tab w:val="left" w:pos="1152"/>
              </w:tabs>
              <w:suppressAutoHyphens/>
              <w:spacing w:before="40" w:after="80"/>
              <w:ind w:right="115"/>
              <w:rPr>
                <w:lang w:val="fr-CH"/>
              </w:rPr>
            </w:pPr>
            <w:r w:rsidRPr="00805242">
              <w:rPr>
                <w:b/>
                <w:bCs/>
                <w:lang w:val="fr-FR"/>
              </w:rPr>
              <w:t>Affaire</w:t>
            </w:r>
          </w:p>
        </w:tc>
        <w:tc>
          <w:tcPr>
            <w:tcW w:w="4851" w:type="dxa"/>
            <w:shd w:val="clear" w:color="auto" w:fill="auto"/>
          </w:tcPr>
          <w:p w:rsidR="00FA72B1" w:rsidRPr="00AD548B" w:rsidRDefault="00FA72B1" w:rsidP="009514C8">
            <w:pPr>
              <w:tabs>
                <w:tab w:val="left" w:pos="288"/>
                <w:tab w:val="left" w:pos="576"/>
                <w:tab w:val="left" w:pos="864"/>
                <w:tab w:val="left" w:pos="1152"/>
              </w:tabs>
              <w:suppressAutoHyphens/>
              <w:spacing w:before="40" w:after="80"/>
              <w:ind w:right="115"/>
              <w:rPr>
                <w:b/>
                <w:lang w:val="fr-CH"/>
              </w:rPr>
            </w:pPr>
            <w:r w:rsidRPr="00680277">
              <w:rPr>
                <w:b/>
                <w:bCs/>
                <w:i/>
                <w:lang w:val="fr-CH"/>
              </w:rPr>
              <w:t>Aarrass</w:t>
            </w:r>
            <w:r w:rsidRPr="00FA72B1">
              <w:rPr>
                <w:b/>
                <w:bCs/>
                <w:lang w:val="fr-CH"/>
              </w:rPr>
              <w:t>, 477/2011</w:t>
            </w:r>
          </w:p>
        </w:tc>
      </w:tr>
      <w:tr w:rsidR="00FA72B1" w:rsidRPr="00E32E01" w:rsidTr="00560A72">
        <w:tc>
          <w:tcPr>
            <w:tcW w:w="2655" w:type="dxa"/>
            <w:shd w:val="clear" w:color="auto" w:fill="auto"/>
          </w:tcPr>
          <w:p w:rsidR="00FA72B1" w:rsidRPr="00E32E01" w:rsidRDefault="00FA72B1" w:rsidP="009514C8">
            <w:pPr>
              <w:tabs>
                <w:tab w:val="left" w:pos="288"/>
                <w:tab w:val="left" w:pos="576"/>
                <w:tab w:val="left" w:pos="864"/>
                <w:tab w:val="left" w:pos="1152"/>
              </w:tabs>
              <w:suppressAutoHyphens/>
              <w:spacing w:before="40" w:after="80"/>
              <w:ind w:right="115"/>
              <w:rPr>
                <w:lang w:val="fr-CH"/>
              </w:rPr>
            </w:pPr>
            <w:r w:rsidRPr="00805242">
              <w:rPr>
                <w:b/>
                <w:bCs/>
                <w:lang w:val="fr-FR"/>
              </w:rPr>
              <w:t>Décision adoptée le</w:t>
            </w:r>
          </w:p>
        </w:tc>
        <w:tc>
          <w:tcPr>
            <w:tcW w:w="4851" w:type="dxa"/>
            <w:shd w:val="clear" w:color="auto" w:fill="auto"/>
          </w:tcPr>
          <w:p w:rsidR="00FA72B1" w:rsidRPr="00E32E01" w:rsidRDefault="00FA72B1" w:rsidP="009514C8">
            <w:pPr>
              <w:tabs>
                <w:tab w:val="left" w:pos="288"/>
                <w:tab w:val="left" w:pos="576"/>
                <w:tab w:val="left" w:pos="864"/>
                <w:tab w:val="left" w:pos="1152"/>
              </w:tabs>
              <w:suppressAutoHyphens/>
              <w:spacing w:before="40" w:after="80"/>
              <w:ind w:right="115"/>
              <w:rPr>
                <w:lang w:val="fr-CH"/>
              </w:rPr>
            </w:pPr>
            <w:r w:rsidRPr="00FA72B1">
              <w:rPr>
                <w:lang w:val="fr-FR"/>
              </w:rPr>
              <w:t>19 mai 2014</w:t>
            </w:r>
          </w:p>
        </w:tc>
      </w:tr>
      <w:tr w:rsidR="00FA72B1" w:rsidRPr="00E32E01" w:rsidTr="00560A72">
        <w:tc>
          <w:tcPr>
            <w:tcW w:w="2655" w:type="dxa"/>
            <w:shd w:val="clear" w:color="auto" w:fill="auto"/>
          </w:tcPr>
          <w:p w:rsidR="00FA72B1" w:rsidRPr="00E32E01" w:rsidRDefault="00FA72B1" w:rsidP="009514C8">
            <w:pPr>
              <w:tabs>
                <w:tab w:val="left" w:pos="288"/>
                <w:tab w:val="left" w:pos="576"/>
                <w:tab w:val="left" w:pos="864"/>
                <w:tab w:val="left" w:pos="1152"/>
              </w:tabs>
              <w:suppressAutoHyphens/>
              <w:spacing w:before="40" w:after="80"/>
              <w:ind w:right="115"/>
              <w:rPr>
                <w:lang w:val="fr-CH"/>
              </w:rPr>
            </w:pPr>
            <w:r>
              <w:rPr>
                <w:b/>
                <w:bCs/>
                <w:lang w:val="fr-FR"/>
              </w:rPr>
              <w:t>Violations</w:t>
            </w:r>
            <w:r w:rsidRPr="00805242">
              <w:rPr>
                <w:b/>
                <w:bCs/>
                <w:lang w:val="fr-FR"/>
              </w:rPr>
              <w:t xml:space="preserve"> constatée</w:t>
            </w:r>
            <w:r>
              <w:rPr>
                <w:b/>
                <w:bCs/>
                <w:lang w:val="fr-FR"/>
              </w:rPr>
              <w:t>s</w:t>
            </w:r>
          </w:p>
        </w:tc>
        <w:tc>
          <w:tcPr>
            <w:tcW w:w="4851" w:type="dxa"/>
            <w:shd w:val="clear" w:color="auto" w:fill="auto"/>
          </w:tcPr>
          <w:p w:rsidR="00FA72B1" w:rsidRPr="00E32E01" w:rsidRDefault="00680277" w:rsidP="009514C8">
            <w:pPr>
              <w:tabs>
                <w:tab w:val="left" w:pos="288"/>
                <w:tab w:val="left" w:pos="576"/>
                <w:tab w:val="left" w:pos="864"/>
                <w:tab w:val="left" w:pos="1152"/>
              </w:tabs>
              <w:suppressAutoHyphens/>
              <w:spacing w:before="40" w:after="80"/>
              <w:ind w:right="115"/>
              <w:rPr>
                <w:lang w:val="fr-CH"/>
              </w:rPr>
            </w:pPr>
            <w:r>
              <w:rPr>
                <w:spacing w:val="2"/>
                <w:lang w:val="fr-FR"/>
              </w:rPr>
              <w:t>Art.</w:t>
            </w:r>
            <w:r w:rsidR="00FA72B1" w:rsidRPr="00FA72B1">
              <w:rPr>
                <w:spacing w:val="2"/>
                <w:lang w:val="fr-FR"/>
              </w:rPr>
              <w:t> 2 (par. 1), 11, 12, 13 et 15</w:t>
            </w:r>
          </w:p>
        </w:tc>
      </w:tr>
      <w:tr w:rsidR="00FA72B1" w:rsidRPr="00E32E01" w:rsidTr="00560A72">
        <w:tc>
          <w:tcPr>
            <w:tcW w:w="2655" w:type="dxa"/>
            <w:tcBorders>
              <w:bottom w:val="single" w:sz="12" w:space="0" w:color="auto"/>
            </w:tcBorders>
            <w:shd w:val="clear" w:color="auto" w:fill="auto"/>
          </w:tcPr>
          <w:p w:rsidR="00FA72B1" w:rsidRPr="00E32E01" w:rsidRDefault="00FA72B1" w:rsidP="009514C8">
            <w:pPr>
              <w:tabs>
                <w:tab w:val="left" w:pos="288"/>
                <w:tab w:val="left" w:pos="576"/>
                <w:tab w:val="left" w:pos="864"/>
                <w:tab w:val="left" w:pos="1152"/>
              </w:tabs>
              <w:suppressAutoHyphens/>
              <w:spacing w:before="40" w:after="80"/>
              <w:ind w:right="115"/>
              <w:rPr>
                <w:lang w:val="fr-CH"/>
              </w:rPr>
            </w:pPr>
            <w:r w:rsidRPr="00805242">
              <w:rPr>
                <w:b/>
                <w:bCs/>
                <w:lang w:val="fr-FR"/>
              </w:rPr>
              <w:t>Réparation recommandée</w:t>
            </w:r>
          </w:p>
        </w:tc>
        <w:tc>
          <w:tcPr>
            <w:tcW w:w="4851" w:type="dxa"/>
            <w:tcBorders>
              <w:bottom w:val="single" w:sz="12" w:space="0" w:color="auto"/>
            </w:tcBorders>
            <w:shd w:val="clear" w:color="auto" w:fill="auto"/>
          </w:tcPr>
          <w:p w:rsidR="00FA72B1" w:rsidRPr="0082047F" w:rsidRDefault="007C76FC" w:rsidP="009514C8">
            <w:pPr>
              <w:tabs>
                <w:tab w:val="left" w:pos="288"/>
                <w:tab w:val="left" w:pos="576"/>
                <w:tab w:val="left" w:pos="864"/>
                <w:tab w:val="left" w:pos="1152"/>
              </w:tabs>
              <w:suppressAutoHyphens/>
              <w:spacing w:before="40" w:after="80"/>
              <w:ind w:right="115"/>
              <w:rPr>
                <w:lang w:val="fr-CH"/>
              </w:rPr>
            </w:pPr>
            <w:r w:rsidRPr="007C76FC">
              <w:rPr>
                <w:lang w:val="fr-CH"/>
              </w:rPr>
              <w:t>Le Comité a invité instamment l’État partie à l’informer des mesures qu’il aura prises conformément à ses constatations. Ces mesures doivent inclure l’ouvert</w:t>
            </w:r>
            <w:r w:rsidR="00560A72">
              <w:rPr>
                <w:lang w:val="fr-CH"/>
              </w:rPr>
              <w:t>ure d’une enquête impartiale et </w:t>
            </w:r>
            <w:r w:rsidRPr="007C76FC">
              <w:rPr>
                <w:lang w:val="fr-CH"/>
              </w:rPr>
              <w:t>approfondie sur les allégations du requérant. Une telle enquête doit inclure la réalisation d’examens médicaux en conformité avec les directives du Manuel pour enquêter efficacement sur la torture et autres peines ou traitements cruels, inhumains ou dégradants (Protocole d’Istanbul)</w:t>
            </w:r>
            <w:r w:rsidR="003130EC">
              <w:rPr>
                <w:lang w:val="fr-CH"/>
              </w:rPr>
              <w:t>.</w:t>
            </w:r>
          </w:p>
        </w:tc>
      </w:tr>
    </w:tbl>
    <w:p w:rsidR="00D94CAD" w:rsidRPr="00FD5DB9" w:rsidRDefault="00D94CAD" w:rsidP="00FD5DB9">
      <w:pPr>
        <w:pStyle w:val="SingleTxt"/>
        <w:spacing w:after="0" w:line="120" w:lineRule="exact"/>
        <w:rPr>
          <w:sz w:val="10"/>
        </w:rPr>
      </w:pPr>
    </w:p>
    <w:p w:rsidR="00FD5DB9" w:rsidRPr="00FD5DB9" w:rsidRDefault="00FD5DB9" w:rsidP="00FD5DB9">
      <w:pPr>
        <w:pStyle w:val="SingleTxt"/>
        <w:spacing w:after="0" w:line="120" w:lineRule="exact"/>
        <w:rPr>
          <w:sz w:val="10"/>
        </w:rPr>
      </w:pPr>
    </w:p>
    <w:p w:rsidR="003130EC" w:rsidRPr="003130EC" w:rsidRDefault="003130EC" w:rsidP="005C37A8">
      <w:pPr>
        <w:pStyle w:val="SingleTxt"/>
        <w:numPr>
          <w:ilvl w:val="0"/>
          <w:numId w:val="8"/>
        </w:numPr>
        <w:rPr>
          <w:lang w:val="fr-CH"/>
        </w:rPr>
      </w:pPr>
      <w:r w:rsidRPr="003130EC">
        <w:rPr>
          <w:lang w:val="fr-CH"/>
        </w:rPr>
        <w:t xml:space="preserve">Le 24 août 2014, l’État partie </w:t>
      </w:r>
      <w:r w:rsidR="00505754">
        <w:rPr>
          <w:lang w:val="fr-CH"/>
        </w:rPr>
        <w:t>a fait savoir</w:t>
      </w:r>
      <w:r w:rsidRPr="003130EC">
        <w:rPr>
          <w:lang w:val="fr-CH"/>
        </w:rPr>
        <w:t xml:space="preserve"> que la décision adoptée le 19 mai 2014 lui a été transmise avec </w:t>
      </w:r>
      <w:r w:rsidR="00505754">
        <w:rPr>
          <w:lang w:val="fr-CH"/>
        </w:rPr>
        <w:t xml:space="preserve">dix jours de </w:t>
      </w:r>
      <w:r w:rsidRPr="003130EC">
        <w:rPr>
          <w:lang w:val="fr-CH"/>
        </w:rPr>
        <w:t>retard</w:t>
      </w:r>
      <w:r w:rsidR="00505754">
        <w:rPr>
          <w:lang w:val="fr-CH"/>
        </w:rPr>
        <w:t xml:space="preserve">, un délai excessif, alors qu’elle avait déjà été mise </w:t>
      </w:r>
      <w:r w:rsidRPr="003130EC">
        <w:rPr>
          <w:lang w:val="fr-CH"/>
        </w:rPr>
        <w:t>en ligne, ce qui était très regrettable. L’État partie</w:t>
      </w:r>
      <w:r w:rsidR="00505754">
        <w:rPr>
          <w:lang w:val="fr-CH"/>
        </w:rPr>
        <w:t xml:space="preserve"> a réaffirmé</w:t>
      </w:r>
      <w:r w:rsidRPr="003130EC">
        <w:rPr>
          <w:lang w:val="fr-CH"/>
        </w:rPr>
        <w:t xml:space="preserve"> </w:t>
      </w:r>
      <w:r w:rsidR="00505754">
        <w:rPr>
          <w:lang w:val="fr-CH"/>
        </w:rPr>
        <w:t>son attachement au maintien d’un dialogue interactif e</w:t>
      </w:r>
      <w:r w:rsidRPr="003130EC">
        <w:rPr>
          <w:lang w:val="fr-CH"/>
        </w:rPr>
        <w:t xml:space="preserve">t constructif </w:t>
      </w:r>
      <w:r w:rsidR="00505754">
        <w:rPr>
          <w:lang w:val="fr-CH"/>
        </w:rPr>
        <w:t>avec les mécanismes des Nations </w:t>
      </w:r>
      <w:r w:rsidRPr="003130EC">
        <w:rPr>
          <w:lang w:val="fr-CH"/>
        </w:rPr>
        <w:t xml:space="preserve">Unies relatifs aux droits de l’homme. Il </w:t>
      </w:r>
      <w:r w:rsidR="00505754">
        <w:rPr>
          <w:lang w:val="fr-CH"/>
        </w:rPr>
        <w:t xml:space="preserve">a </w:t>
      </w:r>
      <w:r w:rsidRPr="003130EC">
        <w:rPr>
          <w:lang w:val="fr-CH"/>
        </w:rPr>
        <w:t>soulign</w:t>
      </w:r>
      <w:r w:rsidR="00505754">
        <w:rPr>
          <w:lang w:val="fr-CH"/>
        </w:rPr>
        <w:t>é</w:t>
      </w:r>
      <w:r w:rsidRPr="003130EC">
        <w:rPr>
          <w:lang w:val="fr-CH"/>
        </w:rPr>
        <w:t xml:space="preserve"> qu’il a</w:t>
      </w:r>
      <w:r w:rsidR="00505754">
        <w:rPr>
          <w:lang w:val="fr-CH"/>
        </w:rPr>
        <w:t>vait également engagé un</w:t>
      </w:r>
      <w:r w:rsidRPr="003130EC">
        <w:rPr>
          <w:lang w:val="fr-CH"/>
        </w:rPr>
        <w:t xml:space="preserve"> dialogue avec le Rapporteur spécial sur la torture et autres peines ou traitements cruels, inhumains ou dégradants, notamment concernant l’affaire de M. Aar</w:t>
      </w:r>
      <w:r w:rsidR="00505754">
        <w:rPr>
          <w:lang w:val="fr-CH"/>
        </w:rPr>
        <w:t>r</w:t>
      </w:r>
      <w:r w:rsidRPr="003130EC">
        <w:rPr>
          <w:lang w:val="fr-CH"/>
        </w:rPr>
        <w:t>ass. Il</w:t>
      </w:r>
      <w:r w:rsidR="00505754">
        <w:rPr>
          <w:lang w:val="fr-CH"/>
        </w:rPr>
        <w:t xml:space="preserve"> a indiqué</w:t>
      </w:r>
      <w:r w:rsidRPr="003130EC">
        <w:rPr>
          <w:lang w:val="fr-CH"/>
        </w:rPr>
        <w:t xml:space="preserve"> qu’il a</w:t>
      </w:r>
      <w:r w:rsidR="00505754">
        <w:rPr>
          <w:lang w:val="fr-CH"/>
        </w:rPr>
        <w:t xml:space="preserve">vait aussi </w:t>
      </w:r>
      <w:r w:rsidRPr="003130EC">
        <w:rPr>
          <w:lang w:val="fr-CH"/>
        </w:rPr>
        <w:t xml:space="preserve">pris en </w:t>
      </w:r>
      <w:r w:rsidR="00505754">
        <w:rPr>
          <w:lang w:val="fr-CH"/>
        </w:rPr>
        <w:t>considération</w:t>
      </w:r>
      <w:r w:rsidRPr="003130EC">
        <w:rPr>
          <w:lang w:val="fr-CH"/>
        </w:rPr>
        <w:t xml:space="preserve"> la campagne d’Amnesty International pour l’éradication de la torture. Le Ministère de la justice a </w:t>
      </w:r>
      <w:r w:rsidR="00505754">
        <w:rPr>
          <w:lang w:val="fr-CH"/>
        </w:rPr>
        <w:t>par conséquent</w:t>
      </w:r>
      <w:r w:rsidRPr="003130EC">
        <w:rPr>
          <w:lang w:val="fr-CH"/>
        </w:rPr>
        <w:t xml:space="preserve"> envoyé une circulaire à tous les bureaux </w:t>
      </w:r>
      <w:r w:rsidR="00505754">
        <w:rPr>
          <w:lang w:val="fr-CH"/>
        </w:rPr>
        <w:t>du ministère public</w:t>
      </w:r>
      <w:r w:rsidRPr="003130EC">
        <w:rPr>
          <w:lang w:val="fr-CH"/>
        </w:rPr>
        <w:t xml:space="preserve"> pour insister </w:t>
      </w:r>
      <w:r w:rsidRPr="003130EC">
        <w:rPr>
          <w:lang w:val="fr-CH"/>
        </w:rPr>
        <w:lastRenderedPageBreak/>
        <w:t xml:space="preserve">sur l’importance des dispositions de </w:t>
      </w:r>
      <w:r w:rsidR="00505754">
        <w:rPr>
          <w:lang w:val="fr-CH"/>
        </w:rPr>
        <w:t xml:space="preserve">la </w:t>
      </w:r>
      <w:r w:rsidRPr="003130EC">
        <w:rPr>
          <w:lang w:val="fr-CH"/>
        </w:rPr>
        <w:t>procédure pénale qui prévoient la possibilité d’ordonner une expertise médicale en cas d’allégation de torture ou de mauvais traitements.</w:t>
      </w:r>
    </w:p>
    <w:p w:rsidR="003130EC" w:rsidRPr="003130EC" w:rsidRDefault="003130EC" w:rsidP="005C37A8">
      <w:pPr>
        <w:pStyle w:val="SingleTxt"/>
        <w:numPr>
          <w:ilvl w:val="0"/>
          <w:numId w:val="8"/>
        </w:numPr>
        <w:rPr>
          <w:lang w:val="fr-CH"/>
        </w:rPr>
      </w:pPr>
      <w:r w:rsidRPr="003130EC">
        <w:rPr>
          <w:lang w:val="fr-CH"/>
        </w:rPr>
        <w:t xml:space="preserve">À ce sujet, l’État partie </w:t>
      </w:r>
      <w:r w:rsidR="00505754">
        <w:rPr>
          <w:lang w:val="fr-CH"/>
        </w:rPr>
        <w:t>a fait savoir</w:t>
      </w:r>
      <w:r w:rsidRPr="003130EC">
        <w:rPr>
          <w:lang w:val="fr-CH"/>
        </w:rPr>
        <w:t xml:space="preserve"> qu’il a réexaminé l’affaire du requérant et décidé d’ouvrir une nouvelle enquête, avant même que la décision du Comité lui ait été communiquée. Le 21 mai 2014, le Procureur général, se fondant sur les conclusions du Rapporteur spécial </w:t>
      </w:r>
      <w:r w:rsidR="00505754">
        <w:rPr>
          <w:lang w:val="fr-CH"/>
        </w:rPr>
        <w:t xml:space="preserve">figurant </w:t>
      </w:r>
      <w:r w:rsidRPr="003130EC">
        <w:rPr>
          <w:lang w:val="fr-CH"/>
        </w:rPr>
        <w:t>dans son rapport de mission (</w:t>
      </w:r>
      <w:r w:rsidRPr="00505754">
        <w:rPr>
          <w:lang w:val="fr-CH"/>
        </w:rPr>
        <w:t>A/HRC/22/53/Add.2</w:t>
      </w:r>
      <w:r w:rsidRPr="003130EC">
        <w:rPr>
          <w:lang w:val="fr-CH"/>
        </w:rPr>
        <w:t>) publié en mars 2013, et sur le rapport d’Amnesty International, a demandé à la Cour d’appel de Raba</w:t>
      </w:r>
      <w:r w:rsidR="00505754">
        <w:rPr>
          <w:lang w:val="fr-CH"/>
        </w:rPr>
        <w:t>t</w:t>
      </w:r>
      <w:r w:rsidRPr="003130EC">
        <w:rPr>
          <w:lang w:val="fr-CH"/>
        </w:rPr>
        <w:t xml:space="preserve"> de rouvrir le dossier de M. Aar</w:t>
      </w:r>
      <w:r w:rsidR="00505754">
        <w:rPr>
          <w:lang w:val="fr-CH"/>
        </w:rPr>
        <w:t>r</w:t>
      </w:r>
      <w:r w:rsidRPr="003130EC">
        <w:rPr>
          <w:lang w:val="fr-CH"/>
        </w:rPr>
        <w:t xml:space="preserve">ass et d’enquêter sur ses allégations. L’État partie </w:t>
      </w:r>
      <w:r w:rsidR="00505754">
        <w:rPr>
          <w:lang w:val="fr-CH"/>
        </w:rPr>
        <w:t xml:space="preserve">a </w:t>
      </w:r>
      <w:r w:rsidRPr="003130EC">
        <w:rPr>
          <w:lang w:val="fr-CH"/>
        </w:rPr>
        <w:t>ajout</w:t>
      </w:r>
      <w:r w:rsidR="00505754">
        <w:rPr>
          <w:lang w:val="fr-CH"/>
        </w:rPr>
        <w:t>é</w:t>
      </w:r>
      <w:r w:rsidRPr="003130EC">
        <w:rPr>
          <w:lang w:val="fr-CH"/>
        </w:rPr>
        <w:t xml:space="preserve"> qu’un juge d’instruction a</w:t>
      </w:r>
      <w:r w:rsidR="00505754">
        <w:rPr>
          <w:lang w:val="fr-CH"/>
        </w:rPr>
        <w:t>vait</w:t>
      </w:r>
      <w:r w:rsidRPr="003130EC">
        <w:rPr>
          <w:lang w:val="fr-CH"/>
        </w:rPr>
        <w:t xml:space="preserve"> convoqué M. Aar</w:t>
      </w:r>
      <w:r w:rsidR="00505754">
        <w:rPr>
          <w:lang w:val="fr-CH"/>
        </w:rPr>
        <w:t>r</w:t>
      </w:r>
      <w:r w:rsidRPr="003130EC">
        <w:rPr>
          <w:lang w:val="fr-CH"/>
        </w:rPr>
        <w:t>ass pour trois entretiens</w:t>
      </w:r>
      <w:r w:rsidR="00505754">
        <w:rPr>
          <w:lang w:val="fr-CH"/>
        </w:rPr>
        <w:t xml:space="preserve">, qui ont eu lieu </w:t>
      </w:r>
      <w:r w:rsidRPr="003130EC">
        <w:rPr>
          <w:lang w:val="fr-CH"/>
        </w:rPr>
        <w:t xml:space="preserve">en présence </w:t>
      </w:r>
      <w:r w:rsidR="00505754">
        <w:rPr>
          <w:lang w:val="fr-CH"/>
        </w:rPr>
        <w:t>de son</w:t>
      </w:r>
      <w:r w:rsidRPr="003130EC">
        <w:rPr>
          <w:lang w:val="fr-CH"/>
        </w:rPr>
        <w:t xml:space="preserve"> avocat et d’un interprète assermenté. L’enquête est en cours. À ce sujet, l’État partie demande un délai supplémentaire pour fournir au Comité un complément d’information concernant le suivi de cette affaire.</w:t>
      </w:r>
    </w:p>
    <w:p w:rsidR="003130EC" w:rsidRPr="003130EC" w:rsidRDefault="003130EC" w:rsidP="005C37A8">
      <w:pPr>
        <w:pStyle w:val="SingleTxt"/>
        <w:numPr>
          <w:ilvl w:val="0"/>
          <w:numId w:val="8"/>
        </w:numPr>
        <w:rPr>
          <w:lang w:val="fr-CH"/>
        </w:rPr>
      </w:pPr>
      <w:r w:rsidRPr="003130EC">
        <w:rPr>
          <w:lang w:val="fr-CH"/>
        </w:rPr>
        <w:t>Le 25 août 2014, le conseil a fait savoir que la situation de M. Aa</w:t>
      </w:r>
      <w:r w:rsidR="00505754">
        <w:rPr>
          <w:lang w:val="fr-CH"/>
        </w:rPr>
        <w:t>r</w:t>
      </w:r>
      <w:r w:rsidRPr="003130EC">
        <w:rPr>
          <w:lang w:val="fr-CH"/>
        </w:rPr>
        <w:t xml:space="preserve">rass s’était </w:t>
      </w:r>
      <w:r w:rsidR="00505754">
        <w:rPr>
          <w:lang w:val="fr-CH"/>
        </w:rPr>
        <w:t>aggravée</w:t>
      </w:r>
      <w:r w:rsidRPr="003130EC">
        <w:rPr>
          <w:lang w:val="fr-CH"/>
        </w:rPr>
        <w:t xml:space="preserve"> après la parution dans la presse d’</w:t>
      </w:r>
      <w:r w:rsidR="00505754">
        <w:rPr>
          <w:lang w:val="fr-CH"/>
        </w:rPr>
        <w:t xml:space="preserve">informations </w:t>
      </w:r>
      <w:r w:rsidRPr="003130EC">
        <w:rPr>
          <w:lang w:val="fr-CH"/>
        </w:rPr>
        <w:t xml:space="preserve">concernant la décision du Comité. </w:t>
      </w:r>
      <w:r w:rsidR="00505754">
        <w:rPr>
          <w:lang w:val="fr-CH"/>
        </w:rPr>
        <w:t>Elle</w:t>
      </w:r>
      <w:r w:rsidRPr="003130EC">
        <w:rPr>
          <w:lang w:val="fr-CH"/>
        </w:rPr>
        <w:t xml:space="preserve"> fournit le texte d’un article selon lequel les autorités pénitentiaires ont affirmé que M. Aa</w:t>
      </w:r>
      <w:r w:rsidR="00505754">
        <w:rPr>
          <w:lang w:val="fr-CH"/>
        </w:rPr>
        <w:t>r</w:t>
      </w:r>
      <w:r w:rsidRPr="003130EC">
        <w:rPr>
          <w:lang w:val="fr-CH"/>
        </w:rPr>
        <w:t>rass joui</w:t>
      </w:r>
      <w:r w:rsidR="00505754">
        <w:rPr>
          <w:lang w:val="fr-CH"/>
        </w:rPr>
        <w:t>ssai</w:t>
      </w:r>
      <w:r w:rsidRPr="003130EC">
        <w:rPr>
          <w:lang w:val="fr-CH"/>
        </w:rPr>
        <w:t xml:space="preserve">t de tous les droits qui sont garantis par la loi </w:t>
      </w:r>
      <w:r w:rsidR="00505754">
        <w:rPr>
          <w:lang w:val="fr-CH"/>
        </w:rPr>
        <w:t>aux</w:t>
      </w:r>
      <w:r w:rsidRPr="003130EC">
        <w:rPr>
          <w:lang w:val="fr-CH"/>
        </w:rPr>
        <w:t xml:space="preserve"> personnes </w:t>
      </w:r>
      <w:r w:rsidR="00505754">
        <w:rPr>
          <w:lang w:val="fr-CH"/>
        </w:rPr>
        <w:t>emprisonnées</w:t>
      </w:r>
      <w:r w:rsidRPr="003130EC">
        <w:rPr>
          <w:lang w:val="fr-CH"/>
        </w:rPr>
        <w:t xml:space="preserve"> et niaient tout acte de torture ou d’humiliation. Selon la sœur du requérant, les gardiens de la prison ont autorisé les individus qui </w:t>
      </w:r>
      <w:r w:rsidR="00505754">
        <w:rPr>
          <w:lang w:val="fr-CH"/>
        </w:rPr>
        <w:t xml:space="preserve">l’avaient torturé </w:t>
      </w:r>
      <w:r w:rsidRPr="003130EC">
        <w:rPr>
          <w:lang w:val="fr-CH"/>
        </w:rPr>
        <w:t xml:space="preserve">à aller le voir et </w:t>
      </w:r>
      <w:r w:rsidR="00505754">
        <w:rPr>
          <w:lang w:val="fr-CH"/>
        </w:rPr>
        <w:t xml:space="preserve">à </w:t>
      </w:r>
      <w:r w:rsidRPr="003130EC">
        <w:rPr>
          <w:lang w:val="fr-CH"/>
        </w:rPr>
        <w:t>le menacer.</w:t>
      </w:r>
    </w:p>
    <w:p w:rsidR="003130EC" w:rsidRPr="003130EC" w:rsidRDefault="003130EC" w:rsidP="005C37A8">
      <w:pPr>
        <w:pStyle w:val="SingleTxt"/>
        <w:numPr>
          <w:ilvl w:val="0"/>
          <w:numId w:val="8"/>
        </w:numPr>
        <w:rPr>
          <w:lang w:val="fr-CH"/>
        </w:rPr>
      </w:pPr>
      <w:r w:rsidRPr="003130EC">
        <w:rPr>
          <w:lang w:val="fr-CH"/>
        </w:rPr>
        <w:t>Les communications de l’État partie et du conseil ont été transmises aux autres parties pour commentaires en octobre 2014.</w:t>
      </w:r>
    </w:p>
    <w:p w:rsidR="00FD5DB9" w:rsidRPr="00FD5DB9" w:rsidRDefault="003130EC" w:rsidP="003130EC">
      <w:pPr>
        <w:pStyle w:val="SingleTxt"/>
        <w:rPr>
          <w:lang w:val="fr-CH"/>
        </w:rPr>
      </w:pPr>
      <w:r w:rsidRPr="003130EC">
        <w:rPr>
          <w:lang w:val="fr-CH"/>
        </w:rPr>
        <w:tab/>
      </w:r>
      <w:r w:rsidRPr="003130EC">
        <w:rPr>
          <w:b/>
          <w:lang w:val="fr-CH"/>
        </w:rPr>
        <w:t>Décision du Comité </w:t>
      </w:r>
      <w:r w:rsidRPr="003130EC">
        <w:rPr>
          <w:lang w:val="fr-CH"/>
        </w:rPr>
        <w:t xml:space="preserve">: Poursuivre le dialogue au titre du suivi. Le Rapporteur du Comité </w:t>
      </w:r>
      <w:r w:rsidR="00A7642E">
        <w:rPr>
          <w:lang w:val="fr-CH"/>
        </w:rPr>
        <w:t xml:space="preserve">chargé du </w:t>
      </w:r>
      <w:r w:rsidRPr="003130EC">
        <w:rPr>
          <w:lang w:val="fr-CH"/>
        </w:rPr>
        <w:t>suivi des communications va s’entretenir avec la Mission permanente du Maroc au sujet de la mise en œuvre de la présente décision et d</w:t>
      </w:r>
      <w:r w:rsidR="00A7642E">
        <w:rPr>
          <w:lang w:val="fr-CH"/>
        </w:rPr>
        <w:t xml:space="preserve">’autres </w:t>
      </w:r>
      <w:r w:rsidRPr="003130EC">
        <w:rPr>
          <w:lang w:val="fr-CH"/>
        </w:rPr>
        <w:t>décisions.</w:t>
      </w:r>
    </w:p>
    <w:p w:rsidR="009514C8" w:rsidRPr="009514C8" w:rsidRDefault="009514C8" w:rsidP="009514C8">
      <w:pPr>
        <w:pStyle w:val="SingleTxt"/>
        <w:spacing w:after="0" w:line="120" w:lineRule="exact"/>
        <w:rPr>
          <w:sz w:val="10"/>
          <w:lang w:val="fr-CH"/>
        </w:rPr>
      </w:pPr>
    </w:p>
    <w:tbl>
      <w:tblPr>
        <w:tblW w:w="0" w:type="auto"/>
        <w:tblInd w:w="1260" w:type="dxa"/>
        <w:tblLayout w:type="fixed"/>
        <w:tblCellMar>
          <w:left w:w="0" w:type="dxa"/>
          <w:right w:w="0" w:type="dxa"/>
        </w:tblCellMar>
        <w:tblLook w:val="0000" w:firstRow="0" w:lastRow="0" w:firstColumn="0" w:lastColumn="0" w:noHBand="0" w:noVBand="0"/>
      </w:tblPr>
      <w:tblGrid>
        <w:gridCol w:w="2655"/>
        <w:gridCol w:w="4851"/>
      </w:tblGrid>
      <w:tr w:rsidR="009514C8" w:rsidRPr="00E8481F" w:rsidTr="00E25A28">
        <w:trPr>
          <w:tblHeader/>
        </w:trPr>
        <w:tc>
          <w:tcPr>
            <w:tcW w:w="2655" w:type="dxa"/>
            <w:tcBorders>
              <w:top w:val="single" w:sz="4" w:space="0" w:color="auto"/>
              <w:bottom w:val="single" w:sz="12" w:space="0" w:color="auto"/>
            </w:tcBorders>
            <w:shd w:val="clear" w:color="auto" w:fill="auto"/>
            <w:vAlign w:val="bottom"/>
          </w:tcPr>
          <w:p w:rsidR="009514C8" w:rsidRPr="00E8481F" w:rsidRDefault="009514C8" w:rsidP="00AA10E3">
            <w:pPr>
              <w:tabs>
                <w:tab w:val="left" w:pos="288"/>
                <w:tab w:val="left" w:pos="576"/>
                <w:tab w:val="left" w:pos="864"/>
                <w:tab w:val="left" w:pos="1152"/>
              </w:tabs>
              <w:suppressAutoHyphens/>
              <w:spacing w:before="80" w:after="80" w:line="200" w:lineRule="exact"/>
              <w:ind w:right="115"/>
              <w:rPr>
                <w:b/>
                <w:szCs w:val="20"/>
                <w:lang w:val="fr-CH"/>
              </w:rPr>
            </w:pPr>
            <w:r w:rsidRPr="00E8481F">
              <w:rPr>
                <w:b/>
                <w:szCs w:val="20"/>
                <w:lang w:val="fr-FR"/>
              </w:rPr>
              <w:t>État partie</w:t>
            </w:r>
          </w:p>
        </w:tc>
        <w:tc>
          <w:tcPr>
            <w:tcW w:w="4851" w:type="dxa"/>
            <w:tcBorders>
              <w:top w:val="single" w:sz="4" w:space="0" w:color="auto"/>
              <w:bottom w:val="single" w:sz="12" w:space="0" w:color="auto"/>
            </w:tcBorders>
            <w:shd w:val="clear" w:color="auto" w:fill="auto"/>
            <w:vAlign w:val="bottom"/>
          </w:tcPr>
          <w:p w:rsidR="009514C8" w:rsidRPr="00E8481F" w:rsidRDefault="00014069" w:rsidP="00AA10E3">
            <w:pPr>
              <w:tabs>
                <w:tab w:val="left" w:pos="288"/>
                <w:tab w:val="left" w:pos="576"/>
                <w:tab w:val="left" w:pos="864"/>
                <w:tab w:val="left" w:pos="1152"/>
              </w:tabs>
              <w:suppressAutoHyphens/>
              <w:spacing w:before="80" w:after="80" w:line="200" w:lineRule="exact"/>
              <w:ind w:right="115"/>
              <w:rPr>
                <w:b/>
                <w:szCs w:val="20"/>
                <w:lang w:val="fr-CH"/>
              </w:rPr>
            </w:pPr>
            <w:r w:rsidRPr="00E8481F">
              <w:rPr>
                <w:b/>
                <w:szCs w:val="20"/>
                <w:lang w:val="fr-FR"/>
              </w:rPr>
              <w:t>Suisse</w:t>
            </w:r>
          </w:p>
        </w:tc>
      </w:tr>
      <w:tr w:rsidR="009514C8" w:rsidRPr="00E32E01" w:rsidTr="00E25A28">
        <w:trPr>
          <w:trHeight w:hRule="exact" w:val="115"/>
          <w:tblHeader/>
        </w:trPr>
        <w:tc>
          <w:tcPr>
            <w:tcW w:w="2655" w:type="dxa"/>
            <w:tcBorders>
              <w:top w:val="single" w:sz="12" w:space="0" w:color="auto"/>
            </w:tcBorders>
            <w:shd w:val="clear" w:color="auto" w:fill="auto"/>
          </w:tcPr>
          <w:p w:rsidR="009514C8" w:rsidRPr="00E32E01" w:rsidRDefault="009514C8" w:rsidP="009514C8">
            <w:pPr>
              <w:tabs>
                <w:tab w:val="left" w:pos="288"/>
                <w:tab w:val="left" w:pos="576"/>
                <w:tab w:val="left" w:pos="864"/>
                <w:tab w:val="left" w:pos="1152"/>
              </w:tabs>
              <w:suppressAutoHyphens/>
              <w:spacing w:before="40" w:after="80"/>
              <w:ind w:right="115"/>
              <w:rPr>
                <w:lang w:val="fr-CH"/>
              </w:rPr>
            </w:pPr>
          </w:p>
        </w:tc>
        <w:tc>
          <w:tcPr>
            <w:tcW w:w="4851" w:type="dxa"/>
            <w:tcBorders>
              <w:top w:val="single" w:sz="12" w:space="0" w:color="auto"/>
            </w:tcBorders>
            <w:shd w:val="clear" w:color="auto" w:fill="auto"/>
          </w:tcPr>
          <w:p w:rsidR="009514C8" w:rsidRPr="00E32E01" w:rsidRDefault="009514C8" w:rsidP="009514C8">
            <w:pPr>
              <w:tabs>
                <w:tab w:val="left" w:pos="288"/>
                <w:tab w:val="left" w:pos="576"/>
                <w:tab w:val="left" w:pos="864"/>
                <w:tab w:val="left" w:pos="1152"/>
              </w:tabs>
              <w:suppressAutoHyphens/>
              <w:spacing w:before="40" w:after="80"/>
              <w:ind w:right="115"/>
              <w:rPr>
                <w:lang w:val="fr-CH"/>
              </w:rPr>
            </w:pPr>
          </w:p>
        </w:tc>
      </w:tr>
      <w:tr w:rsidR="009514C8" w:rsidRPr="00E32E01" w:rsidTr="00E25A28">
        <w:tc>
          <w:tcPr>
            <w:tcW w:w="2655" w:type="dxa"/>
            <w:shd w:val="clear" w:color="auto" w:fill="auto"/>
          </w:tcPr>
          <w:p w:rsidR="009514C8" w:rsidRPr="00E32E01" w:rsidRDefault="009514C8" w:rsidP="009514C8">
            <w:pPr>
              <w:tabs>
                <w:tab w:val="left" w:pos="288"/>
                <w:tab w:val="left" w:pos="576"/>
                <w:tab w:val="left" w:pos="864"/>
                <w:tab w:val="left" w:pos="1152"/>
              </w:tabs>
              <w:suppressAutoHyphens/>
              <w:spacing w:before="40" w:after="80"/>
              <w:ind w:right="115"/>
              <w:rPr>
                <w:lang w:val="fr-CH"/>
              </w:rPr>
            </w:pPr>
            <w:r w:rsidRPr="00805242">
              <w:rPr>
                <w:b/>
                <w:bCs/>
                <w:lang w:val="fr-FR"/>
              </w:rPr>
              <w:t>Affaire</w:t>
            </w:r>
          </w:p>
        </w:tc>
        <w:tc>
          <w:tcPr>
            <w:tcW w:w="4851" w:type="dxa"/>
            <w:shd w:val="clear" w:color="auto" w:fill="auto"/>
          </w:tcPr>
          <w:p w:rsidR="009514C8" w:rsidRPr="00AD548B" w:rsidRDefault="00014069" w:rsidP="009514C8">
            <w:pPr>
              <w:tabs>
                <w:tab w:val="left" w:pos="288"/>
                <w:tab w:val="left" w:pos="576"/>
                <w:tab w:val="left" w:pos="864"/>
                <w:tab w:val="left" w:pos="1152"/>
              </w:tabs>
              <w:suppressAutoHyphens/>
              <w:spacing w:before="40" w:after="80"/>
              <w:ind w:right="115"/>
              <w:rPr>
                <w:b/>
                <w:lang w:val="fr-CH"/>
              </w:rPr>
            </w:pPr>
            <w:r w:rsidRPr="00E8481F">
              <w:rPr>
                <w:b/>
                <w:bCs/>
                <w:i/>
                <w:lang w:val="fr-CH"/>
              </w:rPr>
              <w:t>K.N., F.W. et S.N.</w:t>
            </w:r>
            <w:r w:rsidRPr="00014069">
              <w:rPr>
                <w:b/>
                <w:bCs/>
                <w:lang w:val="fr-CH"/>
              </w:rPr>
              <w:t>, 481/2011</w:t>
            </w:r>
          </w:p>
        </w:tc>
      </w:tr>
      <w:tr w:rsidR="009514C8" w:rsidRPr="00E32E01" w:rsidTr="00E25A28">
        <w:tc>
          <w:tcPr>
            <w:tcW w:w="2655" w:type="dxa"/>
            <w:shd w:val="clear" w:color="auto" w:fill="auto"/>
          </w:tcPr>
          <w:p w:rsidR="009514C8" w:rsidRPr="00E32E01" w:rsidRDefault="009514C8" w:rsidP="009514C8">
            <w:pPr>
              <w:tabs>
                <w:tab w:val="left" w:pos="288"/>
                <w:tab w:val="left" w:pos="576"/>
                <w:tab w:val="left" w:pos="864"/>
                <w:tab w:val="left" w:pos="1152"/>
              </w:tabs>
              <w:suppressAutoHyphens/>
              <w:spacing w:before="40" w:after="80"/>
              <w:ind w:right="115"/>
              <w:rPr>
                <w:lang w:val="fr-CH"/>
              </w:rPr>
            </w:pPr>
            <w:r w:rsidRPr="00805242">
              <w:rPr>
                <w:b/>
                <w:bCs/>
                <w:lang w:val="fr-FR"/>
              </w:rPr>
              <w:t>Décision adoptée le</w:t>
            </w:r>
          </w:p>
        </w:tc>
        <w:tc>
          <w:tcPr>
            <w:tcW w:w="4851" w:type="dxa"/>
            <w:shd w:val="clear" w:color="auto" w:fill="auto"/>
          </w:tcPr>
          <w:p w:rsidR="009514C8" w:rsidRPr="00E32E01" w:rsidRDefault="009514C8" w:rsidP="00014069">
            <w:pPr>
              <w:tabs>
                <w:tab w:val="left" w:pos="288"/>
                <w:tab w:val="left" w:pos="576"/>
                <w:tab w:val="left" w:pos="864"/>
                <w:tab w:val="left" w:pos="1152"/>
              </w:tabs>
              <w:suppressAutoHyphens/>
              <w:spacing w:before="40" w:after="80"/>
              <w:ind w:right="115"/>
              <w:rPr>
                <w:lang w:val="fr-CH"/>
              </w:rPr>
            </w:pPr>
            <w:r w:rsidRPr="0082047F">
              <w:rPr>
                <w:lang w:val="fr-FR"/>
              </w:rPr>
              <w:t>1</w:t>
            </w:r>
            <w:r w:rsidR="00014069">
              <w:rPr>
                <w:lang w:val="fr-FR"/>
              </w:rPr>
              <w:t>9</w:t>
            </w:r>
            <w:r w:rsidRPr="0082047F">
              <w:rPr>
                <w:lang w:val="fr-FR"/>
              </w:rPr>
              <w:t xml:space="preserve"> mai 2014</w:t>
            </w:r>
          </w:p>
        </w:tc>
      </w:tr>
      <w:tr w:rsidR="009514C8" w:rsidRPr="00E32E01" w:rsidTr="00E25A28">
        <w:tc>
          <w:tcPr>
            <w:tcW w:w="2655" w:type="dxa"/>
            <w:shd w:val="clear" w:color="auto" w:fill="auto"/>
          </w:tcPr>
          <w:p w:rsidR="009514C8" w:rsidRPr="00E32E01" w:rsidRDefault="009514C8" w:rsidP="009514C8">
            <w:pPr>
              <w:tabs>
                <w:tab w:val="left" w:pos="288"/>
                <w:tab w:val="left" w:pos="576"/>
                <w:tab w:val="left" w:pos="864"/>
                <w:tab w:val="left" w:pos="1152"/>
              </w:tabs>
              <w:suppressAutoHyphens/>
              <w:spacing w:before="40" w:after="80"/>
              <w:ind w:right="115"/>
              <w:rPr>
                <w:lang w:val="fr-CH"/>
              </w:rPr>
            </w:pPr>
            <w:r>
              <w:rPr>
                <w:b/>
                <w:bCs/>
                <w:lang w:val="fr-FR"/>
              </w:rPr>
              <w:t>Violation</w:t>
            </w:r>
            <w:r w:rsidR="00014069">
              <w:rPr>
                <w:b/>
                <w:bCs/>
                <w:lang w:val="fr-FR"/>
              </w:rPr>
              <w:t>s</w:t>
            </w:r>
            <w:r w:rsidRPr="00805242">
              <w:rPr>
                <w:b/>
                <w:bCs/>
                <w:lang w:val="fr-FR"/>
              </w:rPr>
              <w:t xml:space="preserve"> constatée</w:t>
            </w:r>
            <w:r w:rsidR="00014069">
              <w:rPr>
                <w:b/>
                <w:bCs/>
                <w:lang w:val="fr-FR"/>
              </w:rPr>
              <w:t>s</w:t>
            </w:r>
          </w:p>
        </w:tc>
        <w:tc>
          <w:tcPr>
            <w:tcW w:w="4851" w:type="dxa"/>
            <w:shd w:val="clear" w:color="auto" w:fill="auto"/>
          </w:tcPr>
          <w:p w:rsidR="009514C8" w:rsidRPr="00E32E01" w:rsidRDefault="003130EC" w:rsidP="009514C8">
            <w:pPr>
              <w:tabs>
                <w:tab w:val="left" w:pos="288"/>
                <w:tab w:val="left" w:pos="576"/>
                <w:tab w:val="left" w:pos="864"/>
                <w:tab w:val="left" w:pos="1152"/>
              </w:tabs>
              <w:suppressAutoHyphens/>
              <w:spacing w:before="40" w:after="80"/>
              <w:ind w:right="115"/>
              <w:rPr>
                <w:lang w:val="fr-CH"/>
              </w:rPr>
            </w:pPr>
            <w:r w:rsidRPr="003130EC">
              <w:rPr>
                <w:spacing w:val="2"/>
                <w:lang w:val="fr-CH"/>
              </w:rPr>
              <w:t>Art. 3 et 22 (expulsion des requérants et de leurs enfants mineurs vers la République islamique d’Iran)</w:t>
            </w:r>
          </w:p>
        </w:tc>
      </w:tr>
      <w:tr w:rsidR="009514C8" w:rsidRPr="00E32E01" w:rsidTr="00E25A28">
        <w:tc>
          <w:tcPr>
            <w:tcW w:w="2655" w:type="dxa"/>
            <w:tcBorders>
              <w:bottom w:val="single" w:sz="12" w:space="0" w:color="auto"/>
            </w:tcBorders>
            <w:shd w:val="clear" w:color="auto" w:fill="auto"/>
          </w:tcPr>
          <w:p w:rsidR="009514C8" w:rsidRPr="00E32E01" w:rsidRDefault="009514C8" w:rsidP="009514C8">
            <w:pPr>
              <w:tabs>
                <w:tab w:val="left" w:pos="288"/>
                <w:tab w:val="left" w:pos="576"/>
                <w:tab w:val="left" w:pos="864"/>
                <w:tab w:val="left" w:pos="1152"/>
              </w:tabs>
              <w:suppressAutoHyphens/>
              <w:spacing w:before="40" w:after="80"/>
              <w:ind w:right="115"/>
              <w:rPr>
                <w:lang w:val="fr-CH"/>
              </w:rPr>
            </w:pPr>
            <w:r w:rsidRPr="00805242">
              <w:rPr>
                <w:b/>
                <w:bCs/>
                <w:lang w:val="fr-FR"/>
              </w:rPr>
              <w:t>Réparation recommandée</w:t>
            </w:r>
          </w:p>
        </w:tc>
        <w:tc>
          <w:tcPr>
            <w:tcW w:w="4851" w:type="dxa"/>
            <w:tcBorders>
              <w:bottom w:val="single" w:sz="12" w:space="0" w:color="auto"/>
            </w:tcBorders>
            <w:shd w:val="clear" w:color="auto" w:fill="auto"/>
          </w:tcPr>
          <w:p w:rsidR="009514C8" w:rsidRPr="0082047F" w:rsidRDefault="003130EC" w:rsidP="009514C8">
            <w:pPr>
              <w:tabs>
                <w:tab w:val="left" w:pos="288"/>
                <w:tab w:val="left" w:pos="576"/>
                <w:tab w:val="left" w:pos="864"/>
                <w:tab w:val="left" w:pos="1152"/>
              </w:tabs>
              <w:suppressAutoHyphens/>
              <w:spacing w:before="40" w:after="80"/>
              <w:ind w:right="115"/>
              <w:rPr>
                <w:lang w:val="fr-CH"/>
              </w:rPr>
            </w:pPr>
            <w:r w:rsidRPr="003130EC">
              <w:rPr>
                <w:lang w:val="fr-CH"/>
              </w:rPr>
              <w:t>Le Comité a demandé instamment à l’État partie de l’informer des mesures qu’il aura prises pour donner suite à la décision formulée dans ses constatations.</w:t>
            </w:r>
          </w:p>
        </w:tc>
      </w:tr>
    </w:tbl>
    <w:p w:rsidR="00067031" w:rsidRPr="00395C98" w:rsidRDefault="00067031" w:rsidP="00395C98">
      <w:pPr>
        <w:pStyle w:val="SingleTxt"/>
        <w:spacing w:after="0" w:line="120" w:lineRule="exact"/>
        <w:rPr>
          <w:sz w:val="10"/>
          <w:lang w:val="fr-CH"/>
        </w:rPr>
      </w:pPr>
    </w:p>
    <w:p w:rsidR="00E6406F" w:rsidRPr="00E6406F" w:rsidRDefault="00E6406F" w:rsidP="00E6406F">
      <w:pPr>
        <w:pStyle w:val="SingleTxt"/>
        <w:spacing w:after="0" w:line="120" w:lineRule="exact"/>
        <w:rPr>
          <w:sz w:val="10"/>
          <w:lang w:val="fr-CH"/>
        </w:rPr>
      </w:pPr>
    </w:p>
    <w:p w:rsidR="003130EC" w:rsidRPr="003130EC" w:rsidRDefault="003130EC" w:rsidP="005C37A8">
      <w:pPr>
        <w:pStyle w:val="SingleTxt"/>
        <w:numPr>
          <w:ilvl w:val="0"/>
          <w:numId w:val="8"/>
        </w:numPr>
        <w:rPr>
          <w:lang w:val="fr-CH"/>
        </w:rPr>
      </w:pPr>
      <w:r w:rsidRPr="003130EC">
        <w:rPr>
          <w:lang w:val="fr-CH"/>
        </w:rPr>
        <w:t>Le 27 juin 2014, l’État partie a fait savoir qu</w:t>
      </w:r>
      <w:r w:rsidR="004862AB">
        <w:rPr>
          <w:lang w:val="fr-CH"/>
        </w:rPr>
        <w:t>’</w:t>
      </w:r>
      <w:r w:rsidRPr="003130EC">
        <w:rPr>
          <w:lang w:val="fr-CH"/>
        </w:rPr>
        <w:t>en réponse à la décision du Comité, l’Office fédéral des migrations a</w:t>
      </w:r>
      <w:r w:rsidR="004862AB">
        <w:rPr>
          <w:lang w:val="fr-CH"/>
        </w:rPr>
        <w:t>vait</w:t>
      </w:r>
      <w:r w:rsidRPr="003130EC">
        <w:rPr>
          <w:lang w:val="fr-CH"/>
        </w:rPr>
        <w:t xml:space="preserve"> accordé </w:t>
      </w:r>
      <w:r w:rsidR="004862AB" w:rsidRPr="003130EC">
        <w:rPr>
          <w:lang w:val="fr-CH"/>
        </w:rPr>
        <w:t xml:space="preserve">le statut de réfugié </w:t>
      </w:r>
      <w:r w:rsidRPr="003130EC">
        <w:rPr>
          <w:lang w:val="fr-CH"/>
        </w:rPr>
        <w:t>aux requérants</w:t>
      </w:r>
      <w:r w:rsidR="004862AB">
        <w:rPr>
          <w:lang w:val="fr-CH"/>
        </w:rPr>
        <w:t xml:space="preserve"> le 25 juin 2014</w:t>
      </w:r>
      <w:r w:rsidRPr="003130EC">
        <w:rPr>
          <w:lang w:val="fr-CH"/>
        </w:rPr>
        <w:t xml:space="preserve"> et que ces derniers n</w:t>
      </w:r>
      <w:r w:rsidR="004862AB">
        <w:rPr>
          <w:lang w:val="fr-CH"/>
        </w:rPr>
        <w:t xml:space="preserve">’étaient </w:t>
      </w:r>
      <w:r w:rsidRPr="003130EC">
        <w:rPr>
          <w:lang w:val="fr-CH"/>
        </w:rPr>
        <w:t>plus exposés au risque d’expulsion vers la République islamique d’Iran.</w:t>
      </w:r>
    </w:p>
    <w:p w:rsidR="003130EC" w:rsidRPr="003130EC" w:rsidRDefault="003130EC" w:rsidP="005C37A8">
      <w:pPr>
        <w:pStyle w:val="SingleTxt"/>
        <w:numPr>
          <w:ilvl w:val="0"/>
          <w:numId w:val="8"/>
        </w:numPr>
        <w:rPr>
          <w:lang w:val="fr-CH"/>
        </w:rPr>
      </w:pPr>
      <w:r w:rsidRPr="003130EC">
        <w:rPr>
          <w:lang w:val="fr-CH"/>
        </w:rPr>
        <w:t>Le 24 juillet 2014, les requérants ont fait savoir que la décision des autorités de l’État partie leur apport</w:t>
      </w:r>
      <w:r w:rsidR="004862AB">
        <w:rPr>
          <w:lang w:val="fr-CH"/>
        </w:rPr>
        <w:t>ait</w:t>
      </w:r>
      <w:r w:rsidRPr="003130EC">
        <w:rPr>
          <w:lang w:val="fr-CH"/>
        </w:rPr>
        <w:t xml:space="preserve"> satisfaction et qu’il</w:t>
      </w:r>
      <w:r w:rsidR="004862AB">
        <w:rPr>
          <w:lang w:val="fr-CH"/>
        </w:rPr>
        <w:t>s</w:t>
      </w:r>
      <w:r w:rsidRPr="003130EC">
        <w:rPr>
          <w:lang w:val="fr-CH"/>
        </w:rPr>
        <w:t xml:space="preserve"> n’avai</w:t>
      </w:r>
      <w:r w:rsidR="004862AB">
        <w:rPr>
          <w:lang w:val="fr-CH"/>
        </w:rPr>
        <w:t>en</w:t>
      </w:r>
      <w:r w:rsidRPr="003130EC">
        <w:rPr>
          <w:lang w:val="fr-CH"/>
        </w:rPr>
        <w:t>t pas d’autre</w:t>
      </w:r>
      <w:r w:rsidR="004862AB">
        <w:rPr>
          <w:lang w:val="fr-CH"/>
        </w:rPr>
        <w:t>s</w:t>
      </w:r>
      <w:r w:rsidRPr="003130EC">
        <w:rPr>
          <w:lang w:val="fr-CH"/>
        </w:rPr>
        <w:t xml:space="preserve"> commentaire</w:t>
      </w:r>
      <w:r w:rsidR="004862AB">
        <w:rPr>
          <w:lang w:val="fr-CH"/>
        </w:rPr>
        <w:t>s</w:t>
      </w:r>
      <w:r w:rsidRPr="003130EC">
        <w:rPr>
          <w:lang w:val="fr-CH"/>
        </w:rPr>
        <w:t xml:space="preserve"> à présenter.</w:t>
      </w:r>
    </w:p>
    <w:p w:rsidR="00C94679" w:rsidRDefault="003130EC" w:rsidP="003130EC">
      <w:pPr>
        <w:pStyle w:val="SingleTxt"/>
        <w:rPr>
          <w:lang w:val="fr-CH"/>
        </w:rPr>
      </w:pPr>
      <w:r w:rsidRPr="003130EC">
        <w:rPr>
          <w:lang w:val="fr-CH"/>
        </w:rPr>
        <w:tab/>
      </w:r>
      <w:r w:rsidRPr="003130EC">
        <w:rPr>
          <w:b/>
          <w:lang w:val="fr-CH"/>
        </w:rPr>
        <w:t>Décision du Comité </w:t>
      </w:r>
      <w:r w:rsidRPr="003130EC">
        <w:rPr>
          <w:lang w:val="fr-CH"/>
        </w:rPr>
        <w:t xml:space="preserve">: Mettre fin au dialogue au titre du suivi en concluant </w:t>
      </w:r>
      <w:r w:rsidR="004862AB">
        <w:rPr>
          <w:lang w:val="fr-CH"/>
        </w:rPr>
        <w:t xml:space="preserve">à </w:t>
      </w:r>
      <w:r w:rsidRPr="003130EC">
        <w:rPr>
          <w:lang w:val="fr-CH"/>
        </w:rPr>
        <w:t>un règlement satisfaisant.</w:t>
      </w:r>
    </w:p>
    <w:p w:rsidR="003130EC" w:rsidRPr="003130EC" w:rsidRDefault="003130EC" w:rsidP="003130EC">
      <w:pPr>
        <w:pStyle w:val="SingleTxt"/>
        <w:spacing w:after="0" w:line="120" w:lineRule="exact"/>
        <w:rPr>
          <w:sz w:val="10"/>
          <w:lang w:val="fr-CH"/>
        </w:rPr>
      </w:pPr>
    </w:p>
    <w:tbl>
      <w:tblPr>
        <w:tblW w:w="0" w:type="auto"/>
        <w:tblInd w:w="1260" w:type="dxa"/>
        <w:tblLayout w:type="fixed"/>
        <w:tblCellMar>
          <w:left w:w="0" w:type="dxa"/>
          <w:right w:w="0" w:type="dxa"/>
        </w:tblCellMar>
        <w:tblLook w:val="0000" w:firstRow="0" w:lastRow="0" w:firstColumn="0" w:lastColumn="0" w:noHBand="0" w:noVBand="0"/>
      </w:tblPr>
      <w:tblGrid>
        <w:gridCol w:w="2655"/>
        <w:gridCol w:w="4851"/>
      </w:tblGrid>
      <w:tr w:rsidR="005D7A25" w:rsidRPr="00E0244A" w:rsidTr="00A100E0">
        <w:trPr>
          <w:tblHeader/>
        </w:trPr>
        <w:tc>
          <w:tcPr>
            <w:tcW w:w="2655" w:type="dxa"/>
            <w:tcBorders>
              <w:top w:val="single" w:sz="4" w:space="0" w:color="auto"/>
              <w:bottom w:val="single" w:sz="12" w:space="0" w:color="auto"/>
            </w:tcBorders>
            <w:shd w:val="clear" w:color="auto" w:fill="auto"/>
            <w:vAlign w:val="bottom"/>
          </w:tcPr>
          <w:p w:rsidR="005D7A25" w:rsidRPr="00E0244A" w:rsidRDefault="005D7A25" w:rsidP="00AA10E3">
            <w:pPr>
              <w:tabs>
                <w:tab w:val="left" w:pos="288"/>
                <w:tab w:val="left" w:pos="576"/>
                <w:tab w:val="left" w:pos="864"/>
                <w:tab w:val="left" w:pos="1152"/>
              </w:tabs>
              <w:suppressAutoHyphens/>
              <w:spacing w:before="80" w:after="80" w:line="200" w:lineRule="exact"/>
              <w:ind w:right="115"/>
              <w:rPr>
                <w:b/>
                <w:szCs w:val="20"/>
                <w:lang w:val="fr-CH"/>
              </w:rPr>
            </w:pPr>
            <w:r w:rsidRPr="00E0244A">
              <w:rPr>
                <w:b/>
                <w:szCs w:val="20"/>
                <w:lang w:val="fr-FR"/>
              </w:rPr>
              <w:t>État partie</w:t>
            </w:r>
          </w:p>
        </w:tc>
        <w:tc>
          <w:tcPr>
            <w:tcW w:w="4851" w:type="dxa"/>
            <w:tcBorders>
              <w:top w:val="single" w:sz="4" w:space="0" w:color="auto"/>
              <w:bottom w:val="single" w:sz="12" w:space="0" w:color="auto"/>
            </w:tcBorders>
            <w:shd w:val="clear" w:color="auto" w:fill="auto"/>
            <w:vAlign w:val="bottom"/>
          </w:tcPr>
          <w:p w:rsidR="005D7A25" w:rsidRPr="00E0244A" w:rsidRDefault="005D7A25" w:rsidP="00AA10E3">
            <w:pPr>
              <w:tabs>
                <w:tab w:val="left" w:pos="288"/>
                <w:tab w:val="left" w:pos="576"/>
                <w:tab w:val="left" w:pos="864"/>
                <w:tab w:val="left" w:pos="1152"/>
              </w:tabs>
              <w:suppressAutoHyphens/>
              <w:spacing w:before="80" w:after="80" w:line="200" w:lineRule="exact"/>
              <w:ind w:right="115"/>
              <w:rPr>
                <w:b/>
                <w:szCs w:val="20"/>
                <w:lang w:val="fr-CH"/>
              </w:rPr>
            </w:pPr>
            <w:r w:rsidRPr="00E0244A">
              <w:rPr>
                <w:b/>
                <w:szCs w:val="20"/>
                <w:lang w:val="fr-CH"/>
              </w:rPr>
              <w:t>Finlande</w:t>
            </w:r>
          </w:p>
        </w:tc>
      </w:tr>
      <w:tr w:rsidR="005D7A25" w:rsidRPr="00E32E01" w:rsidTr="00A100E0">
        <w:trPr>
          <w:trHeight w:hRule="exact" w:val="115"/>
          <w:tblHeader/>
        </w:trPr>
        <w:tc>
          <w:tcPr>
            <w:tcW w:w="2655" w:type="dxa"/>
            <w:tcBorders>
              <w:top w:val="single" w:sz="12" w:space="0" w:color="auto"/>
            </w:tcBorders>
            <w:shd w:val="clear" w:color="auto" w:fill="auto"/>
          </w:tcPr>
          <w:p w:rsidR="005D7A25" w:rsidRPr="00E32E01" w:rsidRDefault="005D7A25" w:rsidP="009153C2">
            <w:pPr>
              <w:tabs>
                <w:tab w:val="left" w:pos="288"/>
                <w:tab w:val="left" w:pos="576"/>
                <w:tab w:val="left" w:pos="864"/>
                <w:tab w:val="left" w:pos="1152"/>
              </w:tabs>
              <w:suppressAutoHyphens/>
              <w:spacing w:before="40" w:after="80"/>
              <w:ind w:right="115"/>
              <w:rPr>
                <w:lang w:val="fr-CH"/>
              </w:rPr>
            </w:pPr>
          </w:p>
        </w:tc>
        <w:tc>
          <w:tcPr>
            <w:tcW w:w="4851" w:type="dxa"/>
            <w:tcBorders>
              <w:top w:val="single" w:sz="12" w:space="0" w:color="auto"/>
            </w:tcBorders>
            <w:shd w:val="clear" w:color="auto" w:fill="auto"/>
          </w:tcPr>
          <w:p w:rsidR="005D7A25" w:rsidRPr="00E32E01" w:rsidRDefault="005D7A25" w:rsidP="009153C2">
            <w:pPr>
              <w:tabs>
                <w:tab w:val="left" w:pos="288"/>
                <w:tab w:val="left" w:pos="576"/>
                <w:tab w:val="left" w:pos="864"/>
                <w:tab w:val="left" w:pos="1152"/>
              </w:tabs>
              <w:suppressAutoHyphens/>
              <w:spacing w:before="40" w:after="80"/>
              <w:ind w:right="115"/>
              <w:rPr>
                <w:lang w:val="fr-CH"/>
              </w:rPr>
            </w:pPr>
          </w:p>
        </w:tc>
      </w:tr>
      <w:tr w:rsidR="005D7A25" w:rsidRPr="00E32E01" w:rsidTr="00A100E0">
        <w:tc>
          <w:tcPr>
            <w:tcW w:w="2655" w:type="dxa"/>
            <w:shd w:val="clear" w:color="auto" w:fill="auto"/>
          </w:tcPr>
          <w:p w:rsidR="005D7A25" w:rsidRPr="00E32E01" w:rsidRDefault="005D7A25" w:rsidP="009153C2">
            <w:pPr>
              <w:tabs>
                <w:tab w:val="left" w:pos="288"/>
                <w:tab w:val="left" w:pos="576"/>
                <w:tab w:val="left" w:pos="864"/>
                <w:tab w:val="left" w:pos="1152"/>
              </w:tabs>
              <w:suppressAutoHyphens/>
              <w:spacing w:before="40" w:after="80"/>
              <w:ind w:right="115"/>
              <w:rPr>
                <w:lang w:val="fr-CH"/>
              </w:rPr>
            </w:pPr>
            <w:r w:rsidRPr="00805242">
              <w:rPr>
                <w:b/>
                <w:bCs/>
                <w:lang w:val="fr-FR"/>
              </w:rPr>
              <w:t>Affaire</w:t>
            </w:r>
          </w:p>
        </w:tc>
        <w:tc>
          <w:tcPr>
            <w:tcW w:w="4851" w:type="dxa"/>
            <w:shd w:val="clear" w:color="auto" w:fill="auto"/>
          </w:tcPr>
          <w:p w:rsidR="005D7A25" w:rsidRPr="00AD548B" w:rsidRDefault="003130EC" w:rsidP="009153C2">
            <w:pPr>
              <w:tabs>
                <w:tab w:val="left" w:pos="288"/>
                <w:tab w:val="left" w:pos="576"/>
                <w:tab w:val="left" w:pos="864"/>
                <w:tab w:val="left" w:pos="1152"/>
              </w:tabs>
              <w:suppressAutoHyphens/>
              <w:spacing w:before="40" w:after="80"/>
              <w:ind w:right="115"/>
              <w:rPr>
                <w:b/>
                <w:lang w:val="fr-CH"/>
              </w:rPr>
            </w:pPr>
            <w:r w:rsidRPr="00E0244A">
              <w:rPr>
                <w:b/>
                <w:bCs/>
                <w:i/>
                <w:lang w:val="fr-CH"/>
              </w:rPr>
              <w:t>X et Z</w:t>
            </w:r>
            <w:r w:rsidRPr="003130EC">
              <w:rPr>
                <w:b/>
                <w:bCs/>
                <w:lang w:val="fr-CH"/>
              </w:rPr>
              <w:t>, 483/2011 et 485/2011</w:t>
            </w:r>
          </w:p>
        </w:tc>
      </w:tr>
      <w:tr w:rsidR="005D7A25" w:rsidRPr="00E32E01" w:rsidTr="00A100E0">
        <w:tc>
          <w:tcPr>
            <w:tcW w:w="2655" w:type="dxa"/>
            <w:shd w:val="clear" w:color="auto" w:fill="auto"/>
          </w:tcPr>
          <w:p w:rsidR="005D7A25" w:rsidRPr="00E32E01" w:rsidRDefault="005D7A25" w:rsidP="009153C2">
            <w:pPr>
              <w:tabs>
                <w:tab w:val="left" w:pos="288"/>
                <w:tab w:val="left" w:pos="576"/>
                <w:tab w:val="left" w:pos="864"/>
                <w:tab w:val="left" w:pos="1152"/>
              </w:tabs>
              <w:suppressAutoHyphens/>
              <w:spacing w:before="40" w:after="80"/>
              <w:ind w:right="115"/>
              <w:rPr>
                <w:lang w:val="fr-CH"/>
              </w:rPr>
            </w:pPr>
            <w:r w:rsidRPr="00805242">
              <w:rPr>
                <w:b/>
                <w:bCs/>
                <w:lang w:val="fr-FR"/>
              </w:rPr>
              <w:t>Décision adoptée le</w:t>
            </w:r>
          </w:p>
        </w:tc>
        <w:tc>
          <w:tcPr>
            <w:tcW w:w="4851" w:type="dxa"/>
            <w:shd w:val="clear" w:color="auto" w:fill="auto"/>
          </w:tcPr>
          <w:p w:rsidR="005D7A25" w:rsidRPr="00E32E01" w:rsidRDefault="005D7A25" w:rsidP="005D7A25">
            <w:pPr>
              <w:tabs>
                <w:tab w:val="left" w:pos="288"/>
                <w:tab w:val="left" w:pos="576"/>
                <w:tab w:val="left" w:pos="864"/>
                <w:tab w:val="left" w:pos="1152"/>
              </w:tabs>
              <w:suppressAutoHyphens/>
              <w:spacing w:before="40" w:after="80"/>
              <w:ind w:right="115"/>
              <w:rPr>
                <w:lang w:val="fr-CH"/>
              </w:rPr>
            </w:pPr>
            <w:r w:rsidRPr="0082047F">
              <w:rPr>
                <w:lang w:val="fr-FR"/>
              </w:rPr>
              <w:t>1</w:t>
            </w:r>
            <w:r>
              <w:rPr>
                <w:lang w:val="fr-FR"/>
              </w:rPr>
              <w:t>2</w:t>
            </w:r>
            <w:r w:rsidRPr="0082047F">
              <w:rPr>
                <w:lang w:val="fr-FR"/>
              </w:rPr>
              <w:t xml:space="preserve"> mai 2014</w:t>
            </w:r>
          </w:p>
        </w:tc>
      </w:tr>
      <w:tr w:rsidR="005D7A25" w:rsidRPr="00E32E01" w:rsidTr="00A100E0">
        <w:tc>
          <w:tcPr>
            <w:tcW w:w="2655" w:type="dxa"/>
            <w:shd w:val="clear" w:color="auto" w:fill="auto"/>
          </w:tcPr>
          <w:p w:rsidR="005D7A25" w:rsidRPr="00E32E01" w:rsidRDefault="005D7A25" w:rsidP="009153C2">
            <w:pPr>
              <w:tabs>
                <w:tab w:val="left" w:pos="288"/>
                <w:tab w:val="left" w:pos="576"/>
                <w:tab w:val="left" w:pos="864"/>
                <w:tab w:val="left" w:pos="1152"/>
              </w:tabs>
              <w:suppressAutoHyphens/>
              <w:spacing w:before="40" w:after="80"/>
              <w:ind w:right="115"/>
              <w:rPr>
                <w:lang w:val="fr-CH"/>
              </w:rPr>
            </w:pPr>
            <w:r>
              <w:rPr>
                <w:b/>
                <w:bCs/>
                <w:lang w:val="fr-FR"/>
              </w:rPr>
              <w:t>Violation</w:t>
            </w:r>
            <w:r w:rsidRPr="00805242">
              <w:rPr>
                <w:b/>
                <w:bCs/>
                <w:lang w:val="fr-FR"/>
              </w:rPr>
              <w:t xml:space="preserve"> constatée</w:t>
            </w:r>
          </w:p>
        </w:tc>
        <w:tc>
          <w:tcPr>
            <w:tcW w:w="4851" w:type="dxa"/>
            <w:shd w:val="clear" w:color="auto" w:fill="auto"/>
          </w:tcPr>
          <w:p w:rsidR="005D7A25" w:rsidRPr="00FE03E9" w:rsidRDefault="00415BBC" w:rsidP="009153C2">
            <w:pPr>
              <w:tabs>
                <w:tab w:val="left" w:pos="288"/>
                <w:tab w:val="left" w:pos="576"/>
                <w:tab w:val="left" w:pos="864"/>
                <w:tab w:val="left" w:pos="1152"/>
              </w:tabs>
              <w:suppressAutoHyphens/>
              <w:spacing w:before="40" w:after="80"/>
              <w:ind w:right="115"/>
              <w:rPr>
                <w:spacing w:val="0"/>
                <w:lang w:val="fr-CH"/>
              </w:rPr>
            </w:pPr>
            <w:r>
              <w:rPr>
                <w:spacing w:val="0"/>
                <w:lang w:val="fr-FR"/>
              </w:rPr>
              <w:t>Art.</w:t>
            </w:r>
            <w:r w:rsidR="005D7A25" w:rsidRPr="00FE03E9">
              <w:rPr>
                <w:spacing w:val="0"/>
                <w:lang w:val="fr-FR"/>
              </w:rPr>
              <w:t> 3 (expulsion vers la République islamique d’Iran)</w:t>
            </w:r>
          </w:p>
        </w:tc>
      </w:tr>
      <w:tr w:rsidR="005D7A25" w:rsidRPr="00E32E01" w:rsidTr="00A100E0">
        <w:tc>
          <w:tcPr>
            <w:tcW w:w="2655" w:type="dxa"/>
            <w:tcBorders>
              <w:bottom w:val="single" w:sz="12" w:space="0" w:color="auto"/>
            </w:tcBorders>
            <w:shd w:val="clear" w:color="auto" w:fill="auto"/>
          </w:tcPr>
          <w:p w:rsidR="005D7A25" w:rsidRPr="00E32E01" w:rsidRDefault="005D7A25" w:rsidP="009153C2">
            <w:pPr>
              <w:tabs>
                <w:tab w:val="left" w:pos="288"/>
                <w:tab w:val="left" w:pos="576"/>
                <w:tab w:val="left" w:pos="864"/>
                <w:tab w:val="left" w:pos="1152"/>
              </w:tabs>
              <w:suppressAutoHyphens/>
              <w:spacing w:before="40" w:after="80"/>
              <w:ind w:right="115"/>
              <w:rPr>
                <w:lang w:val="fr-CH"/>
              </w:rPr>
            </w:pPr>
            <w:r w:rsidRPr="00805242">
              <w:rPr>
                <w:b/>
                <w:bCs/>
                <w:lang w:val="fr-FR"/>
              </w:rPr>
              <w:t>Réparation recommandée</w:t>
            </w:r>
          </w:p>
        </w:tc>
        <w:tc>
          <w:tcPr>
            <w:tcW w:w="4851" w:type="dxa"/>
            <w:tcBorders>
              <w:bottom w:val="single" w:sz="12" w:space="0" w:color="auto"/>
            </w:tcBorders>
            <w:shd w:val="clear" w:color="auto" w:fill="auto"/>
          </w:tcPr>
          <w:p w:rsidR="005D7A25" w:rsidRPr="005D7A25" w:rsidRDefault="003130EC" w:rsidP="00E01AC0">
            <w:pPr>
              <w:tabs>
                <w:tab w:val="left" w:pos="288"/>
                <w:tab w:val="left" w:pos="576"/>
                <w:tab w:val="left" w:pos="864"/>
                <w:tab w:val="left" w:pos="1152"/>
              </w:tabs>
              <w:suppressAutoHyphens/>
              <w:spacing w:before="40" w:after="80"/>
              <w:ind w:right="115"/>
              <w:rPr>
                <w:lang w:val="fr-CH"/>
              </w:rPr>
            </w:pPr>
            <w:r w:rsidRPr="003130EC">
              <w:rPr>
                <w:lang w:val="fr-CH"/>
              </w:rPr>
              <w:t>Le Comité considère que l’</w:t>
            </w:r>
            <w:r w:rsidR="00E01AC0">
              <w:rPr>
                <w:lang w:val="fr-CH"/>
              </w:rPr>
              <w:t>État partie est tenu</w:t>
            </w:r>
            <w:r w:rsidRPr="003130EC">
              <w:rPr>
                <w:lang w:val="fr-CH"/>
              </w:rPr>
              <w:t xml:space="preserve"> de s’abstenir de renvoyer de force les requérants en République islamique d’Iran ou dans tout autre pays où ils </w:t>
            </w:r>
            <w:r w:rsidR="00E01AC0">
              <w:rPr>
                <w:lang w:val="fr-CH"/>
              </w:rPr>
              <w:t>courent</w:t>
            </w:r>
            <w:r w:rsidRPr="003130EC">
              <w:rPr>
                <w:lang w:val="fr-CH"/>
              </w:rPr>
              <w:t xml:space="preserve"> un risque réel d’être expulsés ou renvoyés en République islamique d’Iran.</w:t>
            </w:r>
          </w:p>
        </w:tc>
      </w:tr>
    </w:tbl>
    <w:p w:rsidR="00E6406F" w:rsidRPr="00E6406F" w:rsidRDefault="00E6406F" w:rsidP="00E6406F">
      <w:pPr>
        <w:pStyle w:val="SingleTxt"/>
        <w:spacing w:after="0" w:line="120" w:lineRule="exact"/>
        <w:rPr>
          <w:sz w:val="10"/>
          <w:lang w:val="fr-FR"/>
        </w:rPr>
      </w:pPr>
    </w:p>
    <w:p w:rsidR="00E6406F" w:rsidRPr="00E6406F" w:rsidRDefault="00E6406F" w:rsidP="00E6406F">
      <w:pPr>
        <w:pStyle w:val="SingleTxt"/>
        <w:spacing w:after="0" w:line="120" w:lineRule="exact"/>
        <w:rPr>
          <w:sz w:val="10"/>
          <w:lang w:val="fr-FR"/>
        </w:rPr>
      </w:pPr>
    </w:p>
    <w:p w:rsidR="003130EC" w:rsidRPr="003130EC" w:rsidRDefault="003130EC" w:rsidP="005C37A8">
      <w:pPr>
        <w:pStyle w:val="SingleTxt"/>
        <w:numPr>
          <w:ilvl w:val="0"/>
          <w:numId w:val="8"/>
        </w:numPr>
        <w:rPr>
          <w:lang w:val="fr-CH"/>
        </w:rPr>
      </w:pPr>
      <w:r w:rsidRPr="003130EC">
        <w:rPr>
          <w:lang w:val="fr-CH"/>
        </w:rPr>
        <w:t>Le 1</w:t>
      </w:r>
      <w:r w:rsidRPr="003130EC">
        <w:rPr>
          <w:vertAlign w:val="superscript"/>
          <w:lang w:val="fr-CH"/>
        </w:rPr>
        <w:t>er</w:t>
      </w:r>
      <w:r w:rsidRPr="003130EC">
        <w:rPr>
          <w:lang w:val="fr-CH"/>
        </w:rPr>
        <w:t xml:space="preserve"> septembre 2014, l’État partie a fait savoir que, le 12 octobre 2012, les requérants avaient déjà obtenu l’asile et reçu des permis de résidence permanente d’une validité de quatre ans. L’État partie </w:t>
      </w:r>
      <w:r w:rsidR="009153C2">
        <w:rPr>
          <w:lang w:val="fr-CH"/>
        </w:rPr>
        <w:t xml:space="preserve">a affirmé </w:t>
      </w:r>
      <w:r w:rsidRPr="003130EC">
        <w:rPr>
          <w:lang w:val="fr-CH"/>
        </w:rPr>
        <w:t xml:space="preserve">qu’il incombait aux requérants d’informer le Comité de cet aboutissement favorable. L’État partie </w:t>
      </w:r>
      <w:r w:rsidR="009153C2">
        <w:rPr>
          <w:lang w:val="fr-CH"/>
        </w:rPr>
        <w:t>a déclaré</w:t>
      </w:r>
      <w:r w:rsidRPr="003130EC">
        <w:rPr>
          <w:lang w:val="fr-CH"/>
        </w:rPr>
        <w:t xml:space="preserve"> que la décision du Comité devrait être </w:t>
      </w:r>
      <w:r w:rsidR="009153C2">
        <w:rPr>
          <w:lang w:val="fr-CH"/>
        </w:rPr>
        <w:t xml:space="preserve">« rapportée </w:t>
      </w:r>
      <w:r w:rsidRPr="003130EC">
        <w:rPr>
          <w:lang w:val="fr-CH"/>
        </w:rPr>
        <w:t xml:space="preserve">et </w:t>
      </w:r>
      <w:r w:rsidR="009153C2">
        <w:rPr>
          <w:lang w:val="fr-CH"/>
        </w:rPr>
        <w:t>supprimée »</w:t>
      </w:r>
      <w:r w:rsidRPr="003130EC">
        <w:rPr>
          <w:lang w:val="fr-CH"/>
        </w:rPr>
        <w:t xml:space="preserve"> ou alors être révisée afin que cette affaire soit traitée comme une erreur technique et que la communication soit rayée de</w:t>
      </w:r>
      <w:r w:rsidR="00EC1B98">
        <w:rPr>
          <w:lang w:val="fr-CH"/>
        </w:rPr>
        <w:t xml:space="preserve"> la </w:t>
      </w:r>
      <w:r w:rsidRPr="003130EC">
        <w:rPr>
          <w:lang w:val="fr-CH"/>
        </w:rPr>
        <w:t xml:space="preserve">liste. L’État partie </w:t>
      </w:r>
      <w:r w:rsidR="00EC1B98">
        <w:rPr>
          <w:lang w:val="fr-CH"/>
        </w:rPr>
        <w:t xml:space="preserve">a </w:t>
      </w:r>
      <w:r w:rsidRPr="003130EC">
        <w:rPr>
          <w:lang w:val="fr-CH"/>
        </w:rPr>
        <w:t>cit</w:t>
      </w:r>
      <w:r w:rsidR="00EC1B98">
        <w:rPr>
          <w:lang w:val="fr-CH"/>
        </w:rPr>
        <w:t>é</w:t>
      </w:r>
      <w:r w:rsidRPr="003130EC">
        <w:rPr>
          <w:lang w:val="fr-CH"/>
        </w:rPr>
        <w:t xml:space="preserve"> l’article 44C du Règlement de la Cour européenne des droits de l’homme, qui se lit comme suit : </w:t>
      </w:r>
      <w:r w:rsidR="00EC1B98">
        <w:rPr>
          <w:lang w:val="fr-CH"/>
        </w:rPr>
        <w:t>« </w:t>
      </w:r>
      <w:r w:rsidRPr="003130EC">
        <w:rPr>
          <w:lang w:val="fr-CH"/>
        </w:rPr>
        <w:t xml:space="preserve">Lorsqu’une partie reste en défaut de produire les preuves ou informations requises par la Cour ou de divulguer de son propre chef des informations pertinentes, ou lorsqu’elle témoigne autrement d’un manque de participation effective à la procédure, la Cour peut tirer de son comportement les conclusions qu’elle juge appropriées. ». Il </w:t>
      </w:r>
      <w:r w:rsidR="00F53E27">
        <w:rPr>
          <w:lang w:val="fr-CH"/>
        </w:rPr>
        <w:t xml:space="preserve">a </w:t>
      </w:r>
      <w:r w:rsidRPr="003130EC">
        <w:rPr>
          <w:lang w:val="fr-CH"/>
        </w:rPr>
        <w:t>affirm</w:t>
      </w:r>
      <w:r w:rsidR="00F53E27">
        <w:rPr>
          <w:lang w:val="fr-CH"/>
        </w:rPr>
        <w:t>é</w:t>
      </w:r>
      <w:r w:rsidRPr="003130EC">
        <w:rPr>
          <w:lang w:val="fr-CH"/>
        </w:rPr>
        <w:t xml:space="preserve"> que les requérants, en s’abstenant d’informer le Comité de faits décisifs, </w:t>
      </w:r>
      <w:r w:rsidR="00F53E27">
        <w:rPr>
          <w:lang w:val="fr-CH"/>
        </w:rPr>
        <w:t>avaient</w:t>
      </w:r>
      <w:r w:rsidRPr="003130EC">
        <w:rPr>
          <w:lang w:val="fr-CH"/>
        </w:rPr>
        <w:t xml:space="preserve"> fait preuve d’un manque de participation effective à la procédure et que ce manquement </w:t>
      </w:r>
      <w:r w:rsidR="00F53E27">
        <w:rPr>
          <w:lang w:val="fr-CH"/>
        </w:rPr>
        <w:t>« </w:t>
      </w:r>
      <w:r w:rsidRPr="003130EC">
        <w:rPr>
          <w:lang w:val="fr-CH"/>
        </w:rPr>
        <w:t xml:space="preserve">ne peut être </w:t>
      </w:r>
      <w:r w:rsidR="00F53E27">
        <w:rPr>
          <w:lang w:val="fr-CH"/>
        </w:rPr>
        <w:t xml:space="preserve">reproché au </w:t>
      </w:r>
      <w:r w:rsidRPr="003130EC">
        <w:rPr>
          <w:lang w:val="fr-CH"/>
        </w:rPr>
        <w:t>Gouvernement ».</w:t>
      </w:r>
    </w:p>
    <w:p w:rsidR="003130EC" w:rsidRPr="003130EC" w:rsidRDefault="003130EC" w:rsidP="005C37A8">
      <w:pPr>
        <w:pStyle w:val="SingleTxt"/>
        <w:numPr>
          <w:ilvl w:val="0"/>
          <w:numId w:val="8"/>
        </w:numPr>
        <w:rPr>
          <w:lang w:val="fr-CH"/>
        </w:rPr>
      </w:pPr>
      <w:r w:rsidRPr="003130EC">
        <w:rPr>
          <w:lang w:val="fr-CH"/>
        </w:rPr>
        <w:t xml:space="preserve">Le 22 octobre 2014, le conseil a confirmé que les requérants </w:t>
      </w:r>
      <w:r w:rsidR="00D6632D">
        <w:rPr>
          <w:lang w:val="fr-CH"/>
        </w:rPr>
        <w:t xml:space="preserve">s’étaient vu accorder </w:t>
      </w:r>
      <w:r w:rsidRPr="003130EC">
        <w:rPr>
          <w:lang w:val="fr-CH"/>
        </w:rPr>
        <w:t xml:space="preserve">le statut de réfugié le 12 octobre 2012. Elle </w:t>
      </w:r>
      <w:r w:rsidR="00D6632D">
        <w:rPr>
          <w:lang w:val="fr-CH"/>
        </w:rPr>
        <w:t xml:space="preserve">a </w:t>
      </w:r>
      <w:r w:rsidRPr="003130EC">
        <w:rPr>
          <w:lang w:val="fr-CH"/>
        </w:rPr>
        <w:t>indiqu</w:t>
      </w:r>
      <w:r w:rsidR="00D6632D">
        <w:rPr>
          <w:lang w:val="fr-CH"/>
        </w:rPr>
        <w:t>é</w:t>
      </w:r>
      <w:r w:rsidRPr="003130EC">
        <w:rPr>
          <w:lang w:val="fr-CH"/>
        </w:rPr>
        <w:t xml:space="preserve"> en outre que l’État partie était </w:t>
      </w:r>
      <w:r w:rsidR="00D6632D">
        <w:rPr>
          <w:lang w:val="fr-CH"/>
        </w:rPr>
        <w:t xml:space="preserve">bien </w:t>
      </w:r>
      <w:r w:rsidRPr="003130EC">
        <w:rPr>
          <w:lang w:val="fr-CH"/>
        </w:rPr>
        <w:t>au courant de la procédure en cours devant le Comité et</w:t>
      </w:r>
      <w:r w:rsidR="00D6632D">
        <w:rPr>
          <w:lang w:val="fr-CH"/>
        </w:rPr>
        <w:t xml:space="preserve"> qu’il</w:t>
      </w:r>
      <w:r w:rsidRPr="003130EC">
        <w:rPr>
          <w:lang w:val="fr-CH"/>
        </w:rPr>
        <w:t xml:space="preserve"> aurait pu et dû informer ce dernier que les requérants avaient obtenu le statut de réfugié. Au moment de la présentation de la requête, la décision de refuser d’octroyer le statut de réfugié aux requérants avait été prise par le Service de l’immigration finlandais et confirmée par le tribunal administratif de Helsinki et les requérants risquaient d’être expulsés</w:t>
      </w:r>
      <w:r w:rsidR="00D6632D">
        <w:rPr>
          <w:lang w:val="fr-CH"/>
        </w:rPr>
        <w:t>,</w:t>
      </w:r>
      <w:r w:rsidRPr="003130EC">
        <w:rPr>
          <w:lang w:val="fr-CH"/>
        </w:rPr>
        <w:t xml:space="preserve"> en violation de l’article 3 de la Convention. Le conseil </w:t>
      </w:r>
      <w:r w:rsidR="00D6632D">
        <w:rPr>
          <w:lang w:val="fr-CH"/>
        </w:rPr>
        <w:t xml:space="preserve">a </w:t>
      </w:r>
      <w:r w:rsidRPr="003130EC">
        <w:rPr>
          <w:lang w:val="fr-CH"/>
        </w:rPr>
        <w:t>déclar</w:t>
      </w:r>
      <w:r w:rsidR="00D6632D">
        <w:rPr>
          <w:lang w:val="fr-CH"/>
        </w:rPr>
        <w:t>é</w:t>
      </w:r>
      <w:r w:rsidRPr="003130EC">
        <w:rPr>
          <w:lang w:val="fr-CH"/>
        </w:rPr>
        <w:t xml:space="preserve"> que la décision du Comité </w:t>
      </w:r>
      <w:r w:rsidR="00D6632D">
        <w:rPr>
          <w:lang w:val="fr-CH"/>
        </w:rPr>
        <w:t>était</w:t>
      </w:r>
      <w:r w:rsidRPr="003130EC">
        <w:rPr>
          <w:lang w:val="fr-CH"/>
        </w:rPr>
        <w:t xml:space="preserve"> importante </w:t>
      </w:r>
      <w:r w:rsidR="00D6632D">
        <w:rPr>
          <w:lang w:val="fr-CH"/>
        </w:rPr>
        <w:t xml:space="preserve">pour </w:t>
      </w:r>
      <w:r w:rsidRPr="003130EC">
        <w:rPr>
          <w:lang w:val="fr-CH"/>
        </w:rPr>
        <w:t xml:space="preserve">améliorer la jurisprudence et les procédures nationales </w:t>
      </w:r>
      <w:r w:rsidR="00D6632D">
        <w:rPr>
          <w:lang w:val="fr-CH"/>
        </w:rPr>
        <w:t>dans</w:t>
      </w:r>
      <w:r w:rsidRPr="003130EC">
        <w:rPr>
          <w:lang w:val="fr-CH"/>
        </w:rPr>
        <w:t xml:space="preserve"> des cas analogues. Elle </w:t>
      </w:r>
      <w:r w:rsidR="00D6632D">
        <w:rPr>
          <w:lang w:val="fr-CH"/>
        </w:rPr>
        <w:t xml:space="preserve">a </w:t>
      </w:r>
      <w:r w:rsidRPr="003130EC">
        <w:rPr>
          <w:lang w:val="fr-CH"/>
        </w:rPr>
        <w:t>affirm</w:t>
      </w:r>
      <w:r w:rsidR="00D6632D">
        <w:rPr>
          <w:lang w:val="fr-CH"/>
        </w:rPr>
        <w:t>é</w:t>
      </w:r>
      <w:r w:rsidRPr="003130EC">
        <w:rPr>
          <w:lang w:val="fr-CH"/>
        </w:rPr>
        <w:t xml:space="preserve"> </w:t>
      </w:r>
      <w:r w:rsidR="00D6632D">
        <w:rPr>
          <w:lang w:val="fr-CH"/>
        </w:rPr>
        <w:t xml:space="preserve">que rien ne justifiait que </w:t>
      </w:r>
      <w:r w:rsidRPr="003130EC">
        <w:rPr>
          <w:lang w:val="fr-CH"/>
        </w:rPr>
        <w:t xml:space="preserve">le Comité </w:t>
      </w:r>
      <w:r w:rsidR="00D6632D">
        <w:rPr>
          <w:lang w:val="fr-CH"/>
        </w:rPr>
        <w:t xml:space="preserve">rapporte sa </w:t>
      </w:r>
      <w:r w:rsidRPr="003130EC">
        <w:rPr>
          <w:lang w:val="fr-CH"/>
        </w:rPr>
        <w:t xml:space="preserve">décision ou la supprime de </w:t>
      </w:r>
      <w:r w:rsidR="00D6632D">
        <w:rPr>
          <w:lang w:val="fr-CH"/>
        </w:rPr>
        <w:t>l</w:t>
      </w:r>
      <w:r w:rsidRPr="003130EC">
        <w:rPr>
          <w:lang w:val="fr-CH"/>
        </w:rPr>
        <w:t>a liste.</w:t>
      </w:r>
    </w:p>
    <w:p w:rsidR="00FD5DB9" w:rsidRDefault="003130EC" w:rsidP="003130EC">
      <w:pPr>
        <w:pStyle w:val="SingleTxt"/>
        <w:rPr>
          <w:lang w:val="fr-FR"/>
        </w:rPr>
      </w:pPr>
      <w:r w:rsidRPr="003130EC">
        <w:rPr>
          <w:lang w:val="fr-CH"/>
        </w:rPr>
        <w:tab/>
      </w:r>
      <w:r w:rsidRPr="003130EC">
        <w:rPr>
          <w:b/>
          <w:lang w:val="fr-CH"/>
        </w:rPr>
        <w:t>Décision du Comité </w:t>
      </w:r>
      <w:r w:rsidRPr="003130EC">
        <w:rPr>
          <w:lang w:val="fr-CH"/>
        </w:rPr>
        <w:t>: Mettre fin au dialogue au titre du suivi en concluant</w:t>
      </w:r>
      <w:r w:rsidR="004242B4">
        <w:rPr>
          <w:lang w:val="fr-CH"/>
        </w:rPr>
        <w:t xml:space="preserve"> à</w:t>
      </w:r>
      <w:r w:rsidRPr="003130EC">
        <w:rPr>
          <w:lang w:val="fr-CH"/>
        </w:rPr>
        <w:t xml:space="preserve"> un règlement satisfaisant.</w:t>
      </w:r>
    </w:p>
    <w:p w:rsidR="00EE1888" w:rsidRPr="00572C01" w:rsidRDefault="00EE1888" w:rsidP="00572C01">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655"/>
        <w:gridCol w:w="4851"/>
      </w:tblGrid>
      <w:tr w:rsidR="00EE1888" w:rsidRPr="00216DD0" w:rsidTr="00A100E0">
        <w:trPr>
          <w:tblHeader/>
        </w:trPr>
        <w:tc>
          <w:tcPr>
            <w:tcW w:w="2655" w:type="dxa"/>
            <w:tcBorders>
              <w:top w:val="single" w:sz="4" w:space="0" w:color="auto"/>
              <w:bottom w:val="single" w:sz="12" w:space="0" w:color="auto"/>
            </w:tcBorders>
            <w:shd w:val="clear" w:color="auto" w:fill="auto"/>
            <w:vAlign w:val="bottom"/>
          </w:tcPr>
          <w:p w:rsidR="00EE1888" w:rsidRPr="00216DD0" w:rsidRDefault="00EE1888" w:rsidP="00AA10E3">
            <w:pPr>
              <w:tabs>
                <w:tab w:val="left" w:pos="288"/>
                <w:tab w:val="left" w:pos="576"/>
                <w:tab w:val="left" w:pos="864"/>
                <w:tab w:val="left" w:pos="1152"/>
              </w:tabs>
              <w:suppressAutoHyphens/>
              <w:spacing w:before="80" w:after="80" w:line="200" w:lineRule="exact"/>
              <w:ind w:right="115"/>
              <w:rPr>
                <w:b/>
                <w:szCs w:val="20"/>
                <w:lang w:val="fr-CH"/>
              </w:rPr>
            </w:pPr>
            <w:r w:rsidRPr="00216DD0">
              <w:rPr>
                <w:b/>
                <w:szCs w:val="20"/>
                <w:lang w:val="fr-FR"/>
              </w:rPr>
              <w:t>État partie</w:t>
            </w:r>
          </w:p>
        </w:tc>
        <w:tc>
          <w:tcPr>
            <w:tcW w:w="4851" w:type="dxa"/>
            <w:tcBorders>
              <w:top w:val="single" w:sz="4" w:space="0" w:color="auto"/>
              <w:bottom w:val="single" w:sz="12" w:space="0" w:color="auto"/>
            </w:tcBorders>
            <w:shd w:val="clear" w:color="auto" w:fill="auto"/>
            <w:vAlign w:val="bottom"/>
          </w:tcPr>
          <w:p w:rsidR="00EE1888" w:rsidRPr="00216DD0" w:rsidRDefault="00EE1888" w:rsidP="00AA10E3">
            <w:pPr>
              <w:tabs>
                <w:tab w:val="left" w:pos="288"/>
                <w:tab w:val="left" w:pos="576"/>
                <w:tab w:val="left" w:pos="864"/>
                <w:tab w:val="left" w:pos="1152"/>
              </w:tabs>
              <w:suppressAutoHyphens/>
              <w:spacing w:before="80" w:after="80" w:line="200" w:lineRule="exact"/>
              <w:ind w:right="115"/>
              <w:rPr>
                <w:b/>
                <w:szCs w:val="20"/>
                <w:lang w:val="fr-CH"/>
              </w:rPr>
            </w:pPr>
            <w:r w:rsidRPr="00216DD0">
              <w:rPr>
                <w:b/>
                <w:szCs w:val="20"/>
                <w:lang w:val="fr-CH"/>
              </w:rPr>
              <w:t>Burundi</w:t>
            </w:r>
          </w:p>
        </w:tc>
      </w:tr>
      <w:tr w:rsidR="00EE1888" w:rsidRPr="00E32E01" w:rsidTr="00A100E0">
        <w:trPr>
          <w:trHeight w:hRule="exact" w:val="115"/>
          <w:tblHeader/>
        </w:trPr>
        <w:tc>
          <w:tcPr>
            <w:tcW w:w="2655" w:type="dxa"/>
            <w:tcBorders>
              <w:top w:val="single" w:sz="12" w:space="0" w:color="auto"/>
            </w:tcBorders>
            <w:shd w:val="clear" w:color="auto" w:fill="auto"/>
          </w:tcPr>
          <w:p w:rsidR="00EE1888" w:rsidRPr="00E32E01" w:rsidRDefault="00EE1888" w:rsidP="009153C2">
            <w:pPr>
              <w:tabs>
                <w:tab w:val="left" w:pos="288"/>
                <w:tab w:val="left" w:pos="576"/>
                <w:tab w:val="left" w:pos="864"/>
                <w:tab w:val="left" w:pos="1152"/>
              </w:tabs>
              <w:suppressAutoHyphens/>
              <w:spacing w:before="40" w:after="80"/>
              <w:ind w:right="115"/>
              <w:rPr>
                <w:lang w:val="fr-CH"/>
              </w:rPr>
            </w:pPr>
          </w:p>
        </w:tc>
        <w:tc>
          <w:tcPr>
            <w:tcW w:w="4851" w:type="dxa"/>
            <w:tcBorders>
              <w:top w:val="single" w:sz="12" w:space="0" w:color="auto"/>
            </w:tcBorders>
            <w:shd w:val="clear" w:color="auto" w:fill="auto"/>
          </w:tcPr>
          <w:p w:rsidR="00EE1888" w:rsidRPr="00E32E01" w:rsidRDefault="00EE1888" w:rsidP="009153C2">
            <w:pPr>
              <w:tabs>
                <w:tab w:val="left" w:pos="288"/>
                <w:tab w:val="left" w:pos="576"/>
                <w:tab w:val="left" w:pos="864"/>
                <w:tab w:val="left" w:pos="1152"/>
              </w:tabs>
              <w:suppressAutoHyphens/>
              <w:spacing w:before="40" w:after="80"/>
              <w:ind w:right="115"/>
              <w:rPr>
                <w:lang w:val="fr-CH"/>
              </w:rPr>
            </w:pPr>
          </w:p>
        </w:tc>
      </w:tr>
      <w:tr w:rsidR="00EE1888" w:rsidRPr="00E32E01" w:rsidTr="00A100E0">
        <w:tc>
          <w:tcPr>
            <w:tcW w:w="2655" w:type="dxa"/>
            <w:shd w:val="clear" w:color="auto" w:fill="auto"/>
          </w:tcPr>
          <w:p w:rsidR="00EE1888" w:rsidRPr="00E32E01" w:rsidRDefault="00EE1888" w:rsidP="00587588">
            <w:pPr>
              <w:tabs>
                <w:tab w:val="left" w:pos="288"/>
                <w:tab w:val="left" w:pos="576"/>
                <w:tab w:val="left" w:pos="864"/>
                <w:tab w:val="left" w:pos="1152"/>
              </w:tabs>
              <w:suppressAutoHyphens/>
              <w:spacing w:before="40" w:after="60"/>
              <w:ind w:right="115"/>
              <w:rPr>
                <w:lang w:val="fr-CH"/>
              </w:rPr>
            </w:pPr>
            <w:r w:rsidRPr="00805242">
              <w:rPr>
                <w:b/>
                <w:bCs/>
                <w:lang w:val="fr-FR"/>
              </w:rPr>
              <w:t>Affaire</w:t>
            </w:r>
          </w:p>
        </w:tc>
        <w:tc>
          <w:tcPr>
            <w:tcW w:w="4851" w:type="dxa"/>
            <w:shd w:val="clear" w:color="auto" w:fill="auto"/>
          </w:tcPr>
          <w:p w:rsidR="00EE1888" w:rsidRPr="00AD548B" w:rsidRDefault="00EE1888" w:rsidP="00587588">
            <w:pPr>
              <w:tabs>
                <w:tab w:val="left" w:pos="288"/>
                <w:tab w:val="left" w:pos="576"/>
                <w:tab w:val="left" w:pos="864"/>
                <w:tab w:val="left" w:pos="1152"/>
              </w:tabs>
              <w:suppressAutoHyphens/>
              <w:spacing w:before="40" w:after="60"/>
              <w:ind w:right="115"/>
              <w:rPr>
                <w:b/>
                <w:lang w:val="fr-CH"/>
              </w:rPr>
            </w:pPr>
            <w:r w:rsidRPr="00216DD0">
              <w:rPr>
                <w:b/>
                <w:bCs/>
                <w:i/>
                <w:lang w:val="fr-CH"/>
              </w:rPr>
              <w:t>Ntikarahera</w:t>
            </w:r>
            <w:r w:rsidRPr="00EE1888">
              <w:rPr>
                <w:b/>
                <w:bCs/>
                <w:lang w:val="fr-CH"/>
              </w:rPr>
              <w:t>, 503/2012</w:t>
            </w:r>
          </w:p>
        </w:tc>
      </w:tr>
      <w:tr w:rsidR="00EE1888" w:rsidRPr="00E32E01" w:rsidTr="00A100E0">
        <w:tc>
          <w:tcPr>
            <w:tcW w:w="2655" w:type="dxa"/>
            <w:shd w:val="clear" w:color="auto" w:fill="auto"/>
          </w:tcPr>
          <w:p w:rsidR="00EE1888" w:rsidRPr="00E32E01" w:rsidRDefault="00EE1888" w:rsidP="00587588">
            <w:pPr>
              <w:tabs>
                <w:tab w:val="left" w:pos="288"/>
                <w:tab w:val="left" w:pos="576"/>
                <w:tab w:val="left" w:pos="864"/>
                <w:tab w:val="left" w:pos="1152"/>
              </w:tabs>
              <w:suppressAutoHyphens/>
              <w:spacing w:before="40" w:after="60"/>
              <w:ind w:right="115"/>
              <w:rPr>
                <w:lang w:val="fr-CH"/>
              </w:rPr>
            </w:pPr>
            <w:r w:rsidRPr="00805242">
              <w:rPr>
                <w:b/>
                <w:bCs/>
                <w:lang w:val="fr-FR"/>
              </w:rPr>
              <w:t>Décision adoptée le</w:t>
            </w:r>
          </w:p>
        </w:tc>
        <w:tc>
          <w:tcPr>
            <w:tcW w:w="4851" w:type="dxa"/>
            <w:shd w:val="clear" w:color="auto" w:fill="auto"/>
          </w:tcPr>
          <w:p w:rsidR="00EE1888" w:rsidRPr="00E32E01" w:rsidRDefault="00EE1888" w:rsidP="00587588">
            <w:pPr>
              <w:tabs>
                <w:tab w:val="left" w:pos="288"/>
                <w:tab w:val="left" w:pos="576"/>
                <w:tab w:val="left" w:pos="864"/>
                <w:tab w:val="left" w:pos="1152"/>
              </w:tabs>
              <w:suppressAutoHyphens/>
              <w:spacing w:before="40" w:after="60"/>
              <w:ind w:right="115"/>
              <w:rPr>
                <w:lang w:val="fr-CH"/>
              </w:rPr>
            </w:pPr>
            <w:r w:rsidRPr="0082047F">
              <w:rPr>
                <w:lang w:val="fr-FR"/>
              </w:rPr>
              <w:t>1</w:t>
            </w:r>
            <w:r>
              <w:rPr>
                <w:lang w:val="fr-FR"/>
              </w:rPr>
              <w:t>2</w:t>
            </w:r>
            <w:r w:rsidRPr="0082047F">
              <w:rPr>
                <w:lang w:val="fr-FR"/>
              </w:rPr>
              <w:t xml:space="preserve"> mai 2014</w:t>
            </w:r>
          </w:p>
        </w:tc>
      </w:tr>
      <w:tr w:rsidR="00EE1888" w:rsidRPr="00E32E01" w:rsidTr="00A100E0">
        <w:tc>
          <w:tcPr>
            <w:tcW w:w="2655" w:type="dxa"/>
            <w:shd w:val="clear" w:color="auto" w:fill="auto"/>
          </w:tcPr>
          <w:p w:rsidR="00EE1888" w:rsidRPr="00E32E01" w:rsidRDefault="00EE1888" w:rsidP="00587588">
            <w:pPr>
              <w:tabs>
                <w:tab w:val="left" w:pos="288"/>
                <w:tab w:val="left" w:pos="576"/>
                <w:tab w:val="left" w:pos="864"/>
                <w:tab w:val="left" w:pos="1152"/>
              </w:tabs>
              <w:suppressAutoHyphens/>
              <w:spacing w:before="40" w:after="60"/>
              <w:ind w:right="115"/>
              <w:rPr>
                <w:lang w:val="fr-CH"/>
              </w:rPr>
            </w:pPr>
            <w:r>
              <w:rPr>
                <w:b/>
                <w:bCs/>
                <w:lang w:val="fr-FR"/>
              </w:rPr>
              <w:t>Violations</w:t>
            </w:r>
            <w:r w:rsidRPr="00805242">
              <w:rPr>
                <w:b/>
                <w:bCs/>
                <w:lang w:val="fr-FR"/>
              </w:rPr>
              <w:t xml:space="preserve"> constatée</w:t>
            </w:r>
            <w:r>
              <w:rPr>
                <w:b/>
                <w:bCs/>
                <w:lang w:val="fr-FR"/>
              </w:rPr>
              <w:t>s</w:t>
            </w:r>
          </w:p>
        </w:tc>
        <w:tc>
          <w:tcPr>
            <w:tcW w:w="4851" w:type="dxa"/>
            <w:shd w:val="clear" w:color="auto" w:fill="auto"/>
          </w:tcPr>
          <w:p w:rsidR="00EE1888" w:rsidRPr="00E32E01" w:rsidRDefault="003130EC" w:rsidP="00587588">
            <w:pPr>
              <w:tabs>
                <w:tab w:val="left" w:pos="288"/>
                <w:tab w:val="left" w:pos="576"/>
                <w:tab w:val="left" w:pos="864"/>
                <w:tab w:val="left" w:pos="1152"/>
              </w:tabs>
              <w:suppressAutoHyphens/>
              <w:spacing w:before="40" w:after="60"/>
              <w:ind w:right="115"/>
              <w:rPr>
                <w:lang w:val="fr-CH"/>
              </w:rPr>
            </w:pPr>
            <w:r w:rsidRPr="003130EC">
              <w:rPr>
                <w:spacing w:val="2"/>
                <w:lang w:val="fr-CH"/>
              </w:rPr>
              <w:t>Art. 2 (par. 1), 11, 12, 13 et 14, lus</w:t>
            </w:r>
            <w:r w:rsidR="00216DD0">
              <w:rPr>
                <w:spacing w:val="2"/>
                <w:lang w:val="fr-CH"/>
              </w:rPr>
              <w:t xml:space="preserve"> conjointement avec les art</w:t>
            </w:r>
            <w:r w:rsidR="00587588">
              <w:rPr>
                <w:spacing w:val="2"/>
                <w:lang w:val="fr-CH"/>
              </w:rPr>
              <w:t xml:space="preserve">icles </w:t>
            </w:r>
            <w:r w:rsidRPr="003130EC">
              <w:rPr>
                <w:spacing w:val="2"/>
                <w:lang w:val="fr-CH"/>
              </w:rPr>
              <w:t>1 et 16</w:t>
            </w:r>
          </w:p>
        </w:tc>
      </w:tr>
      <w:tr w:rsidR="00EE1888" w:rsidRPr="00E32E01" w:rsidTr="00A100E0">
        <w:tc>
          <w:tcPr>
            <w:tcW w:w="2655" w:type="dxa"/>
            <w:tcBorders>
              <w:bottom w:val="single" w:sz="12" w:space="0" w:color="auto"/>
            </w:tcBorders>
            <w:shd w:val="clear" w:color="auto" w:fill="auto"/>
          </w:tcPr>
          <w:p w:rsidR="00EE1888" w:rsidRPr="00E32E01" w:rsidRDefault="00EE1888" w:rsidP="00587588">
            <w:pPr>
              <w:tabs>
                <w:tab w:val="left" w:pos="288"/>
                <w:tab w:val="left" w:pos="576"/>
                <w:tab w:val="left" w:pos="864"/>
                <w:tab w:val="left" w:pos="1152"/>
              </w:tabs>
              <w:suppressAutoHyphens/>
              <w:spacing w:before="40" w:after="60"/>
              <w:ind w:right="115"/>
              <w:rPr>
                <w:lang w:val="fr-CH"/>
              </w:rPr>
            </w:pPr>
            <w:r w:rsidRPr="00805242">
              <w:rPr>
                <w:b/>
                <w:bCs/>
                <w:lang w:val="fr-FR"/>
              </w:rPr>
              <w:lastRenderedPageBreak/>
              <w:t>Réparation recommandée</w:t>
            </w:r>
          </w:p>
        </w:tc>
        <w:tc>
          <w:tcPr>
            <w:tcW w:w="4851" w:type="dxa"/>
            <w:tcBorders>
              <w:bottom w:val="single" w:sz="12" w:space="0" w:color="auto"/>
            </w:tcBorders>
            <w:shd w:val="clear" w:color="auto" w:fill="auto"/>
          </w:tcPr>
          <w:p w:rsidR="00EE1888" w:rsidRPr="00FE03E9" w:rsidRDefault="003130EC" w:rsidP="00587588">
            <w:pPr>
              <w:keepNext/>
              <w:keepLines/>
              <w:tabs>
                <w:tab w:val="left" w:pos="288"/>
                <w:tab w:val="left" w:pos="576"/>
                <w:tab w:val="left" w:pos="864"/>
                <w:tab w:val="left" w:pos="1152"/>
              </w:tabs>
              <w:suppressAutoHyphens/>
              <w:spacing w:before="40" w:after="60"/>
              <w:ind w:right="115"/>
              <w:rPr>
                <w:spacing w:val="2"/>
                <w:lang w:val="fr-CH"/>
              </w:rPr>
            </w:pPr>
            <w:r w:rsidRPr="00FE03E9">
              <w:rPr>
                <w:spacing w:val="2"/>
                <w:lang w:val="fr-CH"/>
              </w:rPr>
              <w:t>Le Comité a invité instamment l’État partie à ouvrir une enquête impartiale sur les événements en question, dans le but de poursuivre en justice les personnes qui pourraient être responsables du traitement infligé à la victime et</w:t>
            </w:r>
            <w:r w:rsidR="00627CBE" w:rsidRPr="00FE03E9">
              <w:rPr>
                <w:spacing w:val="2"/>
                <w:lang w:val="fr-CH"/>
              </w:rPr>
              <w:t xml:space="preserve"> à</w:t>
            </w:r>
            <w:r w:rsidRPr="00FE03E9">
              <w:rPr>
                <w:spacing w:val="2"/>
                <w:lang w:val="fr-CH"/>
              </w:rPr>
              <w:t xml:space="preserve"> fournir une indemnisation adéquate et équitable, qui comprenne les moyens nécessaires à sa réadaptation la plus complète possible.</w:t>
            </w:r>
          </w:p>
        </w:tc>
      </w:tr>
    </w:tbl>
    <w:p w:rsidR="003130EC" w:rsidRPr="003130EC" w:rsidRDefault="003130EC" w:rsidP="005C37A8">
      <w:pPr>
        <w:pStyle w:val="SingleTxt"/>
        <w:numPr>
          <w:ilvl w:val="0"/>
          <w:numId w:val="8"/>
        </w:numPr>
        <w:rPr>
          <w:bCs/>
          <w:lang w:val="fr-CH"/>
        </w:rPr>
      </w:pPr>
      <w:r w:rsidRPr="003130EC">
        <w:rPr>
          <w:lang w:val="fr-CH"/>
        </w:rPr>
        <w:t>Le 14 octobre 2014, l’État partie a fait savoir que ses autorités n’étaient pas au courant de la communication individuelle</w:t>
      </w:r>
      <w:r w:rsidR="00627CBE">
        <w:rPr>
          <w:lang w:val="fr-CH"/>
        </w:rPr>
        <w:t xml:space="preserve"> n</w:t>
      </w:r>
      <w:r w:rsidR="00627CBE" w:rsidRPr="00627CBE">
        <w:rPr>
          <w:vertAlign w:val="superscript"/>
          <w:lang w:val="fr-CH"/>
        </w:rPr>
        <w:t>o</w:t>
      </w:r>
      <w:r w:rsidR="00627CBE">
        <w:rPr>
          <w:lang w:val="fr-CH"/>
        </w:rPr>
        <w:t> </w:t>
      </w:r>
      <w:r w:rsidRPr="003130EC">
        <w:rPr>
          <w:lang w:val="fr-CH"/>
        </w:rPr>
        <w:t>503/2012 et n’ont appris l’existence de la requête de M. </w:t>
      </w:r>
      <w:r w:rsidR="000C4116">
        <w:rPr>
          <w:bCs/>
          <w:lang w:val="fr-CH"/>
        </w:rPr>
        <w:t>Nt</w:t>
      </w:r>
      <w:r w:rsidRPr="003130EC">
        <w:rPr>
          <w:bCs/>
          <w:lang w:val="fr-CH"/>
        </w:rPr>
        <w:t xml:space="preserve">ikarahera qu’après avoir reçu la décision du Comité, le 23 mai 2014. Il </w:t>
      </w:r>
      <w:r w:rsidR="00627CBE">
        <w:rPr>
          <w:bCs/>
          <w:lang w:val="fr-CH"/>
        </w:rPr>
        <w:t>a affirmé</w:t>
      </w:r>
      <w:r w:rsidRPr="003130EC">
        <w:rPr>
          <w:bCs/>
          <w:lang w:val="fr-CH"/>
        </w:rPr>
        <w:t xml:space="preserve"> avoir fait suffisamment de recherche</w:t>
      </w:r>
      <w:r w:rsidR="00627CBE">
        <w:rPr>
          <w:bCs/>
          <w:lang w:val="fr-CH"/>
        </w:rPr>
        <w:t>s</w:t>
      </w:r>
      <w:r w:rsidRPr="003130EC">
        <w:rPr>
          <w:bCs/>
          <w:lang w:val="fr-CH"/>
        </w:rPr>
        <w:t xml:space="preserve"> dans les registres de correspondance pour affirmer qu’il n’a</w:t>
      </w:r>
      <w:r w:rsidR="00627CBE">
        <w:rPr>
          <w:bCs/>
          <w:lang w:val="fr-CH"/>
        </w:rPr>
        <w:t>vait</w:t>
      </w:r>
      <w:r w:rsidRPr="003130EC">
        <w:rPr>
          <w:bCs/>
          <w:lang w:val="fr-CH"/>
        </w:rPr>
        <w:t xml:space="preserve"> pas reçu de communication l’invitant à faire des observations. L’État partie </w:t>
      </w:r>
      <w:r w:rsidR="00627CBE">
        <w:rPr>
          <w:bCs/>
          <w:lang w:val="fr-CH"/>
        </w:rPr>
        <w:t xml:space="preserve">a </w:t>
      </w:r>
      <w:r w:rsidRPr="003130EC">
        <w:rPr>
          <w:bCs/>
          <w:lang w:val="fr-CH"/>
        </w:rPr>
        <w:t>ajout</w:t>
      </w:r>
      <w:r w:rsidR="00627CBE">
        <w:rPr>
          <w:bCs/>
          <w:lang w:val="fr-CH"/>
        </w:rPr>
        <w:t>é</w:t>
      </w:r>
      <w:r w:rsidRPr="003130EC">
        <w:rPr>
          <w:bCs/>
          <w:lang w:val="fr-CH"/>
        </w:rPr>
        <w:t xml:space="preserve"> que, n’étant pas dans son tort, il ne pouvait réagir, étant donné qu’il ne connaissait pas l’existence de la communication et qu’il consid</w:t>
      </w:r>
      <w:r w:rsidR="00686338">
        <w:rPr>
          <w:bCs/>
          <w:lang w:val="fr-CH"/>
        </w:rPr>
        <w:t>é</w:t>
      </w:r>
      <w:r w:rsidRPr="003130EC">
        <w:rPr>
          <w:bCs/>
          <w:lang w:val="fr-CH"/>
        </w:rPr>
        <w:t>r</w:t>
      </w:r>
      <w:r w:rsidR="00627CBE">
        <w:rPr>
          <w:bCs/>
          <w:lang w:val="fr-CH"/>
        </w:rPr>
        <w:t>ait</w:t>
      </w:r>
      <w:r w:rsidRPr="003130EC">
        <w:rPr>
          <w:bCs/>
          <w:lang w:val="fr-CH"/>
        </w:rPr>
        <w:t xml:space="preserve"> que l’accusation de manque de coopération </w:t>
      </w:r>
      <w:r w:rsidR="00627CBE">
        <w:rPr>
          <w:bCs/>
          <w:lang w:val="fr-CH"/>
        </w:rPr>
        <w:t>était</w:t>
      </w:r>
      <w:r w:rsidRPr="003130EC">
        <w:rPr>
          <w:bCs/>
          <w:lang w:val="fr-CH"/>
        </w:rPr>
        <w:t xml:space="preserve"> injuste. Par conséquent, l’État partie n’a pas eu la possibilité de présenter des observations en temps voulu, ce qui constitue une violation par le Comité de l’article 22 de la Convention. L’État partie </w:t>
      </w:r>
      <w:r w:rsidR="00686338" w:rsidRPr="003130EC">
        <w:rPr>
          <w:bCs/>
          <w:lang w:val="fr-CH"/>
        </w:rPr>
        <w:t>considér</w:t>
      </w:r>
      <w:r w:rsidR="00686338">
        <w:rPr>
          <w:bCs/>
          <w:lang w:val="fr-CH"/>
        </w:rPr>
        <w:t>ait</w:t>
      </w:r>
      <w:r w:rsidRPr="003130EC">
        <w:rPr>
          <w:bCs/>
          <w:lang w:val="fr-CH"/>
        </w:rPr>
        <w:t>, en raison de ces irrégularités, que la décision du Comité n’</w:t>
      </w:r>
      <w:r w:rsidR="00627CBE">
        <w:rPr>
          <w:bCs/>
          <w:lang w:val="fr-CH"/>
        </w:rPr>
        <w:t>était</w:t>
      </w:r>
      <w:r w:rsidRPr="003130EC">
        <w:rPr>
          <w:bCs/>
          <w:lang w:val="fr-CH"/>
        </w:rPr>
        <w:t xml:space="preserve"> pas opposable au Gouvernement burundais. L’État partie</w:t>
      </w:r>
      <w:r w:rsidR="00627CBE">
        <w:rPr>
          <w:bCs/>
          <w:lang w:val="fr-CH"/>
        </w:rPr>
        <w:t xml:space="preserve"> a ensuite</w:t>
      </w:r>
      <w:r w:rsidRPr="003130EC">
        <w:rPr>
          <w:bCs/>
          <w:lang w:val="fr-CH"/>
        </w:rPr>
        <w:t xml:space="preserve"> fait un long développement sur le fond de la communication.</w:t>
      </w:r>
    </w:p>
    <w:p w:rsidR="00FD5DB9" w:rsidRDefault="003130EC" w:rsidP="003130EC">
      <w:pPr>
        <w:pStyle w:val="SingleTxt"/>
        <w:rPr>
          <w:lang w:val="fr-FR"/>
        </w:rPr>
      </w:pPr>
      <w:r w:rsidRPr="003130EC">
        <w:rPr>
          <w:lang w:val="fr-CH"/>
        </w:rPr>
        <w:tab/>
      </w:r>
      <w:r w:rsidRPr="003130EC">
        <w:rPr>
          <w:b/>
          <w:lang w:val="fr-CH"/>
        </w:rPr>
        <w:t>Décision du Comité </w:t>
      </w:r>
      <w:r w:rsidRPr="003130EC">
        <w:rPr>
          <w:lang w:val="fr-CH"/>
        </w:rPr>
        <w:t xml:space="preserve">: Poursuivre le dialogue au titre du suivi. Envoyer à la Mission permanente du Burundi une lettre du Rapporteur du Comité chargé du suivi des communications pour faire </w:t>
      </w:r>
      <w:r w:rsidR="00C46C9D">
        <w:rPr>
          <w:lang w:val="fr-CH"/>
        </w:rPr>
        <w:t>s</w:t>
      </w:r>
      <w:r w:rsidRPr="003130EC">
        <w:rPr>
          <w:lang w:val="fr-CH"/>
        </w:rPr>
        <w:t>avoir à cette dernière que la lettre initiale et les rappels avaient dûment été envoyés par le secrétariat.</w:t>
      </w:r>
    </w:p>
    <w:p w:rsidR="00FD5DB9" w:rsidRPr="00FD5DB9" w:rsidRDefault="00FD5DB9" w:rsidP="00FD5DB9">
      <w:pPr>
        <w:pStyle w:val="SingleTxt"/>
        <w:spacing w:after="0" w:line="240" w:lineRule="auto"/>
        <w:rPr>
          <w:lang w:val="fr-FR"/>
        </w:rPr>
      </w:pPr>
      <w:r>
        <w:rPr>
          <w:noProof/>
          <w:w w:val="100"/>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FD5DB9" w:rsidRPr="00FD5DB9" w:rsidSect="000A3707">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10T14:56:00Z" w:initials="Start">
    <w:p w:rsidR="009153C2" w:rsidRDefault="009153C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NO&gt;&gt;N1424045F&lt;&lt;ODS JOB NO&gt;&gt;</w:t>
      </w:r>
    </w:p>
    <w:p w:rsidR="009153C2" w:rsidRDefault="009153C2">
      <w:pPr>
        <w:pStyle w:val="CommentText"/>
      </w:pPr>
      <w:r>
        <w:t>&lt;&lt;ODS DOC SYMBOL1&gt;&gt;CAT/C/53/2&lt;&lt;ODS DOC SYMBOL1&gt;&gt;</w:t>
      </w:r>
    </w:p>
    <w:p w:rsidR="009153C2" w:rsidRDefault="009153C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3C2" w:rsidRDefault="009153C2" w:rsidP="00F3330B">
      <w:pPr>
        <w:spacing w:line="240" w:lineRule="auto"/>
      </w:pPr>
      <w:r>
        <w:separator/>
      </w:r>
    </w:p>
  </w:endnote>
  <w:endnote w:type="continuationSeparator" w:id="0">
    <w:p w:rsidR="009153C2" w:rsidRDefault="009153C2"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0AFF" w:usb1="00007843" w:usb2="00000001" w:usb3="00000000" w:csb0="000001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0AFF" w:usb1="00007843" w:usb2="00000001" w:usb3="00000000" w:csb0="000001B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153C2" w:rsidTr="000A3707">
      <w:trPr>
        <w:jc w:val="center"/>
      </w:trPr>
      <w:tc>
        <w:tcPr>
          <w:tcW w:w="5126" w:type="dxa"/>
          <w:shd w:val="clear" w:color="auto" w:fill="auto"/>
        </w:tcPr>
        <w:p w:rsidR="009153C2" w:rsidRPr="000A3707" w:rsidRDefault="009153C2" w:rsidP="000A370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409C2">
            <w:rPr>
              <w:b w:val="0"/>
              <w:w w:val="103"/>
              <w:sz w:val="14"/>
            </w:rPr>
            <w:t>GE.14-66967</w:t>
          </w:r>
          <w:r>
            <w:rPr>
              <w:b w:val="0"/>
              <w:w w:val="103"/>
              <w:sz w:val="14"/>
            </w:rPr>
            <w:fldChar w:fldCharType="end"/>
          </w:r>
        </w:p>
      </w:tc>
      <w:tc>
        <w:tcPr>
          <w:tcW w:w="5127" w:type="dxa"/>
          <w:shd w:val="clear" w:color="auto" w:fill="auto"/>
        </w:tcPr>
        <w:p w:rsidR="009153C2" w:rsidRPr="000A3707" w:rsidRDefault="009153C2" w:rsidP="000A3707">
          <w:pPr>
            <w:pStyle w:val="Footer"/>
            <w:rPr>
              <w:w w:val="103"/>
            </w:rPr>
          </w:pPr>
          <w:r>
            <w:rPr>
              <w:w w:val="103"/>
            </w:rPr>
            <w:fldChar w:fldCharType="begin"/>
          </w:r>
          <w:r>
            <w:rPr>
              <w:w w:val="103"/>
            </w:rPr>
            <w:instrText xml:space="preserve"> PAGE  \* Arabic  \* MERGEFORMAT </w:instrText>
          </w:r>
          <w:r>
            <w:rPr>
              <w:w w:val="103"/>
            </w:rPr>
            <w:fldChar w:fldCharType="separate"/>
          </w:r>
          <w:r w:rsidR="00F409C2">
            <w:rPr>
              <w:noProof/>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409C2">
            <w:rPr>
              <w:noProof/>
              <w:w w:val="103"/>
            </w:rPr>
            <w:t>13</w:t>
          </w:r>
          <w:r>
            <w:rPr>
              <w:w w:val="103"/>
            </w:rPr>
            <w:fldChar w:fldCharType="end"/>
          </w:r>
        </w:p>
      </w:tc>
    </w:tr>
  </w:tbl>
  <w:p w:rsidR="009153C2" w:rsidRPr="000A3707" w:rsidRDefault="009153C2" w:rsidP="000A370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153C2" w:rsidTr="000A3707">
      <w:trPr>
        <w:jc w:val="center"/>
      </w:trPr>
      <w:tc>
        <w:tcPr>
          <w:tcW w:w="5126" w:type="dxa"/>
          <w:shd w:val="clear" w:color="auto" w:fill="auto"/>
        </w:tcPr>
        <w:p w:rsidR="009153C2" w:rsidRPr="000A3707" w:rsidRDefault="009153C2" w:rsidP="000A370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409C2">
            <w:rPr>
              <w:noProof/>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409C2">
            <w:rPr>
              <w:noProof/>
              <w:w w:val="103"/>
            </w:rPr>
            <w:t>13</w:t>
          </w:r>
          <w:r>
            <w:rPr>
              <w:w w:val="103"/>
            </w:rPr>
            <w:fldChar w:fldCharType="end"/>
          </w:r>
        </w:p>
      </w:tc>
      <w:tc>
        <w:tcPr>
          <w:tcW w:w="5127" w:type="dxa"/>
          <w:shd w:val="clear" w:color="auto" w:fill="auto"/>
        </w:tcPr>
        <w:p w:rsidR="009153C2" w:rsidRPr="000A3707" w:rsidRDefault="009153C2" w:rsidP="000A370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409C2">
            <w:rPr>
              <w:b w:val="0"/>
              <w:w w:val="103"/>
              <w:sz w:val="14"/>
            </w:rPr>
            <w:t>GE.14-66967</w:t>
          </w:r>
          <w:r>
            <w:rPr>
              <w:b w:val="0"/>
              <w:w w:val="103"/>
              <w:sz w:val="14"/>
            </w:rPr>
            <w:fldChar w:fldCharType="end"/>
          </w:r>
        </w:p>
      </w:tc>
    </w:tr>
  </w:tbl>
  <w:p w:rsidR="009153C2" w:rsidRPr="000A3707" w:rsidRDefault="009153C2" w:rsidP="000A370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3C2" w:rsidRDefault="009153C2">
    <w:pPr>
      <w:pStyle w:val="Footer"/>
    </w:pPr>
    <w:r>
      <w:rPr>
        <w:noProof/>
      </w:rPr>
      <w:drawing>
        <wp:anchor distT="0" distB="0" distL="114300" distR="114300" simplePos="0" relativeHeight="251658240" behindDoc="0" locked="0" layoutInCell="1" allowOverlap="1" wp14:anchorId="2EB57873" wp14:editId="02DAB244">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AT/C/53/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53/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9153C2" w:rsidTr="000A3707">
      <w:tc>
        <w:tcPr>
          <w:tcW w:w="3859" w:type="dxa"/>
        </w:tcPr>
        <w:p w:rsidR="009153C2" w:rsidRDefault="009153C2" w:rsidP="000A370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409C2">
            <w:rPr>
              <w:b w:val="0"/>
              <w:sz w:val="20"/>
            </w:rPr>
            <w:t>GE.14-66967 (F)</w:t>
          </w:r>
          <w:r>
            <w:rPr>
              <w:b w:val="0"/>
              <w:sz w:val="20"/>
            </w:rPr>
            <w:fldChar w:fldCharType="end"/>
          </w:r>
          <w:r>
            <w:rPr>
              <w:b w:val="0"/>
              <w:sz w:val="20"/>
            </w:rPr>
            <w:t xml:space="preserve">    100715    130715</w:t>
          </w:r>
        </w:p>
        <w:p w:rsidR="009153C2" w:rsidRPr="000A3707" w:rsidRDefault="009153C2" w:rsidP="000A370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409C2">
            <w:rPr>
              <w:rFonts w:ascii="Barcode 3 of 9 by request" w:hAnsi="Barcode 3 of 9 by request"/>
              <w:b w:val="0"/>
              <w:spacing w:val="0"/>
              <w:w w:val="100"/>
              <w:sz w:val="24"/>
            </w:rPr>
            <w:t>*1466967*</w:t>
          </w:r>
          <w:r>
            <w:rPr>
              <w:rFonts w:ascii="Barcode 3 of 9 by request" w:hAnsi="Barcode 3 of 9 by request"/>
              <w:b w:val="0"/>
              <w:spacing w:val="0"/>
              <w:w w:val="100"/>
              <w:sz w:val="24"/>
            </w:rPr>
            <w:fldChar w:fldCharType="end"/>
          </w:r>
        </w:p>
      </w:tc>
      <w:tc>
        <w:tcPr>
          <w:tcW w:w="5127" w:type="dxa"/>
        </w:tcPr>
        <w:p w:rsidR="009153C2" w:rsidRDefault="009153C2" w:rsidP="000A3707">
          <w:pPr>
            <w:pStyle w:val="Footer"/>
            <w:spacing w:line="240" w:lineRule="atLeast"/>
            <w:jc w:val="right"/>
            <w:rPr>
              <w:b w:val="0"/>
              <w:sz w:val="20"/>
            </w:rPr>
          </w:pPr>
          <w:r>
            <w:rPr>
              <w:b w:val="0"/>
              <w:noProof/>
              <w:sz w:val="20"/>
            </w:rPr>
            <w:drawing>
              <wp:inline distT="0" distB="0" distL="0" distR="0" wp14:anchorId="1AF5900E" wp14:editId="59A4292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9153C2" w:rsidRPr="000A3707" w:rsidRDefault="009153C2" w:rsidP="000A3707">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3C2" w:rsidRPr="005202F6" w:rsidRDefault="009153C2" w:rsidP="005202F6">
      <w:pPr>
        <w:pStyle w:val="Footer"/>
        <w:spacing w:after="80"/>
        <w:ind w:left="792"/>
        <w:rPr>
          <w:sz w:val="16"/>
        </w:rPr>
      </w:pPr>
      <w:r w:rsidRPr="005202F6">
        <w:rPr>
          <w:sz w:val="16"/>
        </w:rPr>
        <w:t>__________________</w:t>
      </w:r>
    </w:p>
  </w:footnote>
  <w:footnote w:type="continuationSeparator" w:id="0">
    <w:p w:rsidR="009153C2" w:rsidRPr="005202F6" w:rsidRDefault="009153C2" w:rsidP="005202F6">
      <w:pPr>
        <w:pStyle w:val="Footer"/>
        <w:spacing w:after="80"/>
        <w:ind w:left="792"/>
        <w:rPr>
          <w:sz w:val="16"/>
        </w:rPr>
      </w:pPr>
      <w:r w:rsidRPr="005202F6">
        <w:rPr>
          <w:sz w:val="16"/>
        </w:rPr>
        <w:t>__________________</w:t>
      </w:r>
    </w:p>
  </w:footnote>
  <w:footnote w:id="1">
    <w:p w:rsidR="009153C2" w:rsidRPr="005202F6" w:rsidRDefault="009153C2" w:rsidP="005202F6">
      <w:pPr>
        <w:pStyle w:val="FootnoteText"/>
        <w:tabs>
          <w:tab w:val="right" w:pos="1195"/>
          <w:tab w:val="left" w:pos="1267"/>
          <w:tab w:val="left" w:pos="1742"/>
          <w:tab w:val="left" w:pos="2218"/>
          <w:tab w:val="left" w:pos="2693"/>
        </w:tabs>
        <w:ind w:left="1267" w:right="1260" w:hanging="432"/>
        <w:rPr>
          <w:lang w:val="fr-CH"/>
        </w:rPr>
      </w:pPr>
      <w:r>
        <w:rPr>
          <w:lang w:val="fr-CH"/>
        </w:rPr>
        <w:tab/>
      </w:r>
      <w:r w:rsidRPr="005202F6">
        <w:rPr>
          <w:rStyle w:val="FootnoteReference"/>
          <w:color w:val="auto"/>
        </w:rPr>
        <w:footnoteRef/>
      </w:r>
      <w:r w:rsidRPr="005202F6">
        <w:rPr>
          <w:lang w:val="fr-CH"/>
        </w:rPr>
        <w:tab/>
        <w:t>Requête</w:t>
      </w:r>
      <w:r>
        <w:rPr>
          <w:lang w:val="fr-CH"/>
        </w:rPr>
        <w:t xml:space="preserve"> n</w:t>
      </w:r>
      <w:r w:rsidRPr="005202F6">
        <w:rPr>
          <w:vertAlign w:val="superscript"/>
          <w:lang w:val="fr-CH"/>
        </w:rPr>
        <w:t>o</w:t>
      </w:r>
      <w:r>
        <w:rPr>
          <w:lang w:val="fr-CH"/>
        </w:rPr>
        <w:t> 71386/10, arrêt du 25 </w:t>
      </w:r>
      <w:r w:rsidRPr="005202F6">
        <w:rPr>
          <w:lang w:val="fr-CH"/>
        </w:rPr>
        <w:t>avril 2013.</w:t>
      </w:r>
    </w:p>
  </w:footnote>
  <w:footnote w:id="2">
    <w:p w:rsidR="009153C2" w:rsidRDefault="009153C2" w:rsidP="005202F6">
      <w:pPr>
        <w:pStyle w:val="FootnoteText"/>
        <w:tabs>
          <w:tab w:val="right" w:pos="1195"/>
          <w:tab w:val="left" w:pos="1267"/>
          <w:tab w:val="left" w:pos="1742"/>
          <w:tab w:val="left" w:pos="2218"/>
          <w:tab w:val="left" w:pos="2693"/>
        </w:tabs>
        <w:ind w:left="1267" w:right="1260" w:hanging="432"/>
        <w:rPr>
          <w:lang w:val="fr-CH"/>
        </w:rPr>
      </w:pPr>
      <w:r w:rsidRPr="005202F6">
        <w:rPr>
          <w:lang w:val="fr-CH"/>
        </w:rPr>
        <w:tab/>
      </w:r>
      <w:r w:rsidRPr="005202F6">
        <w:rPr>
          <w:rStyle w:val="FootnoteReference"/>
          <w:color w:val="auto"/>
        </w:rPr>
        <w:footnoteRef/>
      </w:r>
      <w:r w:rsidRPr="005202F6">
        <w:rPr>
          <w:lang w:val="fr-CH"/>
        </w:rPr>
        <w:tab/>
      </w:r>
      <w:r>
        <w:rPr>
          <w:i/>
          <w:lang w:val="fr-CH"/>
        </w:rPr>
        <w:t xml:space="preserve">Savriddin Dzurayev </w:t>
      </w:r>
      <w:r>
        <w:rPr>
          <w:lang w:val="fr-CH"/>
        </w:rPr>
        <w:t xml:space="preserve">c. </w:t>
      </w:r>
      <w:r>
        <w:rPr>
          <w:i/>
          <w:lang w:val="fr-CH"/>
        </w:rPr>
        <w:t>Russie</w:t>
      </w:r>
      <w:r>
        <w:rPr>
          <w:lang w:val="fr-CH"/>
        </w:rPr>
        <w:t>, requête n</w:t>
      </w:r>
      <w:r w:rsidRPr="005202F6">
        <w:rPr>
          <w:vertAlign w:val="superscript"/>
          <w:lang w:val="fr-CH"/>
        </w:rPr>
        <w:t>o</w:t>
      </w:r>
      <w:r>
        <w:rPr>
          <w:lang w:val="fr-CH"/>
        </w:rPr>
        <w:t> 71386/10, arrêt du 25 avril</w:t>
      </w:r>
      <w:r w:rsidR="00BF1B5D">
        <w:rPr>
          <w:lang w:val="fr-CH"/>
        </w:rPr>
        <w:t xml:space="preserve"> </w:t>
      </w:r>
      <w:r>
        <w:rPr>
          <w:lang w:val="fr-CH"/>
        </w:rPr>
        <w:t xml:space="preserve">2013; </w:t>
      </w:r>
      <w:r>
        <w:rPr>
          <w:i/>
          <w:lang w:val="fr-CH"/>
        </w:rPr>
        <w:t xml:space="preserve">Azimov </w:t>
      </w:r>
      <w:r>
        <w:rPr>
          <w:lang w:val="fr-CH"/>
        </w:rPr>
        <w:t xml:space="preserve">c. </w:t>
      </w:r>
      <w:r>
        <w:rPr>
          <w:i/>
          <w:lang w:val="fr-CH"/>
        </w:rPr>
        <w:t>Russie</w:t>
      </w:r>
      <w:r>
        <w:rPr>
          <w:lang w:val="fr-CH"/>
        </w:rPr>
        <w:t>, requête n</w:t>
      </w:r>
      <w:r w:rsidRPr="005202F6">
        <w:rPr>
          <w:vertAlign w:val="superscript"/>
          <w:lang w:val="fr-CH"/>
        </w:rPr>
        <w:t>o</w:t>
      </w:r>
      <w:r w:rsidR="00BF1B5D">
        <w:rPr>
          <w:lang w:val="fr-CH"/>
        </w:rPr>
        <w:t xml:space="preserve"> 67474/11, arrêt du 18 avril </w:t>
      </w:r>
      <w:r>
        <w:rPr>
          <w:lang w:val="fr-CH"/>
        </w:rPr>
        <w:t>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9153C2" w:rsidTr="000A3707">
      <w:trPr>
        <w:trHeight w:hRule="exact" w:val="864"/>
        <w:jc w:val="center"/>
      </w:trPr>
      <w:tc>
        <w:tcPr>
          <w:tcW w:w="4882" w:type="dxa"/>
          <w:shd w:val="clear" w:color="auto" w:fill="auto"/>
          <w:vAlign w:val="bottom"/>
        </w:tcPr>
        <w:p w:rsidR="009153C2" w:rsidRPr="000A3707" w:rsidRDefault="009153C2" w:rsidP="000A3707">
          <w:pPr>
            <w:pStyle w:val="Header"/>
            <w:spacing w:after="80"/>
            <w:rPr>
              <w:b/>
            </w:rPr>
          </w:pPr>
          <w:r>
            <w:rPr>
              <w:b/>
            </w:rPr>
            <w:fldChar w:fldCharType="begin"/>
          </w:r>
          <w:r>
            <w:rPr>
              <w:b/>
            </w:rPr>
            <w:instrText xml:space="preserve"> DOCVARIABLE "sss1" \* MERGEFORMAT </w:instrText>
          </w:r>
          <w:r>
            <w:rPr>
              <w:b/>
            </w:rPr>
            <w:fldChar w:fldCharType="separate"/>
          </w:r>
          <w:r w:rsidR="00F409C2">
            <w:rPr>
              <w:b/>
            </w:rPr>
            <w:t>CAT/C/53/2</w:t>
          </w:r>
          <w:r>
            <w:rPr>
              <w:b/>
            </w:rPr>
            <w:fldChar w:fldCharType="end"/>
          </w:r>
        </w:p>
      </w:tc>
      <w:tc>
        <w:tcPr>
          <w:tcW w:w="5127" w:type="dxa"/>
          <w:shd w:val="clear" w:color="auto" w:fill="auto"/>
          <w:vAlign w:val="bottom"/>
        </w:tcPr>
        <w:p w:rsidR="009153C2" w:rsidRDefault="009153C2" w:rsidP="000A3707">
          <w:pPr>
            <w:pStyle w:val="Header"/>
          </w:pPr>
        </w:p>
      </w:tc>
    </w:tr>
  </w:tbl>
  <w:p w:rsidR="009153C2" w:rsidRPr="000A3707" w:rsidRDefault="009153C2" w:rsidP="000A370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9153C2" w:rsidTr="000A3707">
      <w:trPr>
        <w:trHeight w:hRule="exact" w:val="864"/>
        <w:jc w:val="center"/>
      </w:trPr>
      <w:tc>
        <w:tcPr>
          <w:tcW w:w="4882" w:type="dxa"/>
          <w:shd w:val="clear" w:color="auto" w:fill="auto"/>
          <w:vAlign w:val="bottom"/>
        </w:tcPr>
        <w:p w:rsidR="009153C2" w:rsidRDefault="009153C2" w:rsidP="000A3707">
          <w:pPr>
            <w:pStyle w:val="Header"/>
          </w:pPr>
        </w:p>
      </w:tc>
      <w:tc>
        <w:tcPr>
          <w:tcW w:w="5127" w:type="dxa"/>
          <w:shd w:val="clear" w:color="auto" w:fill="auto"/>
          <w:vAlign w:val="bottom"/>
        </w:tcPr>
        <w:p w:rsidR="009153C2" w:rsidRPr="000A3707" w:rsidRDefault="009153C2" w:rsidP="000A3707">
          <w:pPr>
            <w:pStyle w:val="Header"/>
            <w:spacing w:after="80"/>
            <w:jc w:val="right"/>
            <w:rPr>
              <w:b/>
            </w:rPr>
          </w:pPr>
          <w:r>
            <w:rPr>
              <w:b/>
            </w:rPr>
            <w:fldChar w:fldCharType="begin"/>
          </w:r>
          <w:r>
            <w:rPr>
              <w:b/>
            </w:rPr>
            <w:instrText xml:space="preserve"> DOCVARIABLE "sss1" \* MERGEFORMAT </w:instrText>
          </w:r>
          <w:r>
            <w:rPr>
              <w:b/>
            </w:rPr>
            <w:fldChar w:fldCharType="separate"/>
          </w:r>
          <w:r w:rsidR="00F409C2">
            <w:rPr>
              <w:b/>
            </w:rPr>
            <w:t>CAT/C/53/2</w:t>
          </w:r>
          <w:r>
            <w:rPr>
              <w:b/>
            </w:rPr>
            <w:fldChar w:fldCharType="end"/>
          </w:r>
        </w:p>
      </w:tc>
    </w:tr>
  </w:tbl>
  <w:p w:rsidR="009153C2" w:rsidRPr="000A3707" w:rsidRDefault="009153C2" w:rsidP="000A370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9153C2" w:rsidTr="000A3707">
      <w:trPr>
        <w:trHeight w:hRule="exact" w:val="864"/>
      </w:trPr>
      <w:tc>
        <w:tcPr>
          <w:tcW w:w="1267" w:type="dxa"/>
          <w:tcBorders>
            <w:bottom w:val="single" w:sz="4" w:space="0" w:color="auto"/>
          </w:tcBorders>
          <w:shd w:val="clear" w:color="auto" w:fill="auto"/>
          <w:vAlign w:val="bottom"/>
        </w:tcPr>
        <w:p w:rsidR="009153C2" w:rsidRDefault="009153C2" w:rsidP="000A3707">
          <w:pPr>
            <w:pStyle w:val="Header"/>
            <w:spacing w:after="120"/>
          </w:pPr>
        </w:p>
      </w:tc>
      <w:tc>
        <w:tcPr>
          <w:tcW w:w="2059" w:type="dxa"/>
          <w:tcBorders>
            <w:bottom w:val="single" w:sz="4" w:space="0" w:color="auto"/>
          </w:tcBorders>
          <w:shd w:val="clear" w:color="auto" w:fill="auto"/>
          <w:vAlign w:val="bottom"/>
        </w:tcPr>
        <w:p w:rsidR="009153C2" w:rsidRPr="000A3707" w:rsidRDefault="009153C2" w:rsidP="000A370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9153C2" w:rsidRDefault="009153C2" w:rsidP="000A3707">
          <w:pPr>
            <w:pStyle w:val="Header"/>
            <w:spacing w:after="120"/>
          </w:pPr>
        </w:p>
      </w:tc>
      <w:tc>
        <w:tcPr>
          <w:tcW w:w="6653" w:type="dxa"/>
          <w:gridSpan w:val="4"/>
          <w:tcBorders>
            <w:bottom w:val="single" w:sz="4" w:space="0" w:color="auto"/>
          </w:tcBorders>
          <w:shd w:val="clear" w:color="auto" w:fill="auto"/>
          <w:vAlign w:val="bottom"/>
        </w:tcPr>
        <w:p w:rsidR="009153C2" w:rsidRPr="000A3707" w:rsidRDefault="009153C2" w:rsidP="000A3707">
          <w:pPr>
            <w:spacing w:after="80" w:line="240" w:lineRule="auto"/>
            <w:jc w:val="right"/>
            <w:rPr>
              <w:position w:val="-4"/>
            </w:rPr>
          </w:pPr>
          <w:r>
            <w:rPr>
              <w:position w:val="-4"/>
              <w:sz w:val="40"/>
            </w:rPr>
            <w:t>CAT</w:t>
          </w:r>
          <w:r>
            <w:rPr>
              <w:position w:val="-4"/>
            </w:rPr>
            <w:t>/C/53/2</w:t>
          </w:r>
        </w:p>
      </w:tc>
    </w:tr>
    <w:tr w:rsidR="009153C2" w:rsidRPr="000A3707" w:rsidTr="000A3707">
      <w:trPr>
        <w:gridAfter w:val="1"/>
        <w:wAfter w:w="18" w:type="dxa"/>
        <w:trHeight w:hRule="exact" w:val="2880"/>
      </w:trPr>
      <w:tc>
        <w:tcPr>
          <w:tcW w:w="1267" w:type="dxa"/>
          <w:tcBorders>
            <w:top w:val="single" w:sz="4" w:space="0" w:color="auto"/>
            <w:bottom w:val="single" w:sz="12" w:space="0" w:color="auto"/>
          </w:tcBorders>
          <w:shd w:val="clear" w:color="auto" w:fill="auto"/>
        </w:tcPr>
        <w:p w:rsidR="009153C2" w:rsidRPr="000A3707" w:rsidRDefault="009153C2" w:rsidP="000A3707">
          <w:pPr>
            <w:pStyle w:val="Header"/>
            <w:spacing w:before="120" w:line="240" w:lineRule="auto"/>
            <w:ind w:left="-72"/>
            <w:jc w:val="center"/>
          </w:pPr>
          <w:r>
            <w:t xml:space="preserve">  </w:t>
          </w:r>
          <w:r>
            <w:rPr>
              <w:noProof/>
            </w:rPr>
            <w:drawing>
              <wp:inline distT="0" distB="0" distL="0" distR="0" wp14:anchorId="39CBC5B4" wp14:editId="596C66E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153C2" w:rsidRPr="000A3707" w:rsidRDefault="009153C2" w:rsidP="000A3707">
          <w:pPr>
            <w:pStyle w:val="XLarge"/>
            <w:spacing w:before="109"/>
          </w:pPr>
          <w:r>
            <w:t>Convention contre</w:t>
          </w:r>
          <w:r>
            <w:br/>
            <w:t>la torture et autres peines</w:t>
          </w:r>
          <w:r>
            <w:br/>
            <w:t>ou traitements cruels,</w:t>
          </w:r>
          <w:r>
            <w:br/>
            <w:t>inhumains ou dégradants</w:t>
          </w:r>
        </w:p>
      </w:tc>
      <w:tc>
        <w:tcPr>
          <w:tcW w:w="245" w:type="dxa"/>
          <w:tcBorders>
            <w:top w:val="single" w:sz="4" w:space="0" w:color="auto"/>
            <w:bottom w:val="single" w:sz="12" w:space="0" w:color="auto"/>
          </w:tcBorders>
          <w:shd w:val="clear" w:color="auto" w:fill="auto"/>
        </w:tcPr>
        <w:p w:rsidR="009153C2" w:rsidRPr="000A3707" w:rsidRDefault="009153C2" w:rsidP="000A3707">
          <w:pPr>
            <w:pStyle w:val="Header"/>
            <w:spacing w:before="109"/>
          </w:pPr>
        </w:p>
      </w:tc>
      <w:tc>
        <w:tcPr>
          <w:tcW w:w="3280" w:type="dxa"/>
          <w:tcBorders>
            <w:top w:val="single" w:sz="4" w:space="0" w:color="auto"/>
            <w:bottom w:val="single" w:sz="12" w:space="0" w:color="auto"/>
          </w:tcBorders>
          <w:shd w:val="clear" w:color="auto" w:fill="auto"/>
        </w:tcPr>
        <w:p w:rsidR="009153C2" w:rsidRDefault="009153C2" w:rsidP="000A3707">
          <w:pPr>
            <w:pStyle w:val="Distribution"/>
            <w:rPr>
              <w:color w:val="000000"/>
            </w:rPr>
          </w:pPr>
          <w:r>
            <w:rPr>
              <w:color w:val="000000"/>
            </w:rPr>
            <w:t>Distr. générale</w:t>
          </w:r>
        </w:p>
        <w:p w:rsidR="009153C2" w:rsidRDefault="009153C2" w:rsidP="000A3707">
          <w:pPr>
            <w:pStyle w:val="Publication"/>
            <w:rPr>
              <w:color w:val="000000"/>
            </w:rPr>
          </w:pPr>
          <w:r>
            <w:rPr>
              <w:color w:val="000000"/>
            </w:rPr>
            <w:t>11 décembre 2014</w:t>
          </w:r>
        </w:p>
        <w:p w:rsidR="009153C2" w:rsidRDefault="009153C2" w:rsidP="000A3707">
          <w:r>
            <w:t>Français</w:t>
          </w:r>
        </w:p>
        <w:p w:rsidR="009153C2" w:rsidRPr="000A3707" w:rsidRDefault="009153C2" w:rsidP="000A3707">
          <w:pPr>
            <w:pStyle w:val="Original"/>
            <w:rPr>
              <w:color w:val="000000"/>
            </w:rPr>
          </w:pPr>
          <w:r>
            <w:rPr>
              <w:color w:val="000000"/>
            </w:rPr>
            <w:t>Original : anglais</w:t>
          </w:r>
        </w:p>
      </w:tc>
    </w:tr>
  </w:tbl>
  <w:p w:rsidR="009153C2" w:rsidRPr="000A3707" w:rsidRDefault="009153C2" w:rsidP="000A3707">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423DD"/>
    <w:multiLevelType w:val="singleLevel"/>
    <w:tmpl w:val="B4861980"/>
    <w:lvl w:ilvl="0">
      <w:start w:val="1"/>
      <w:numFmt w:val="decimal"/>
      <w:lvlRestart w:val="0"/>
      <w:lvlText w:val="%1."/>
      <w:lvlJc w:val="left"/>
      <w:pPr>
        <w:tabs>
          <w:tab w:val="num" w:pos="1742"/>
        </w:tabs>
        <w:ind w:left="1267" w:firstLine="0"/>
      </w:pPr>
      <w:rPr>
        <w:w w:val="100"/>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1406A1F"/>
    <w:multiLevelType w:val="singleLevel"/>
    <w:tmpl w:val="0409000F"/>
    <w:lvl w:ilvl="0">
      <w:start w:val="1"/>
      <w:numFmt w:val="decimal"/>
      <w:lvlText w:val="%1."/>
      <w:lvlJc w:val="left"/>
      <w:pPr>
        <w:ind w:left="720" w:hanging="36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48D2AA7"/>
    <w:multiLevelType w:val="hybridMultilevel"/>
    <w:tmpl w:val="80E2D270"/>
    <w:lvl w:ilvl="0" w:tplc="3E80375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F2C5C29"/>
    <w:multiLevelType w:val="singleLevel"/>
    <w:tmpl w:val="0409000F"/>
    <w:lvl w:ilvl="0">
      <w:start w:val="1"/>
      <w:numFmt w:val="decimal"/>
      <w:lvlText w:val="%1."/>
      <w:lvlJc w:val="left"/>
      <w:pPr>
        <w:ind w:left="720" w:hanging="360"/>
      </w:pPr>
    </w:lvl>
  </w:abstractNum>
  <w:num w:numId="1">
    <w:abstractNumId w:val="3"/>
  </w:num>
  <w:num w:numId="2">
    <w:abstractNumId w:val="1"/>
  </w:num>
  <w:num w:numId="3">
    <w:abstractNumId w:val="5"/>
  </w:num>
  <w:num w:numId="4">
    <w:abstractNumId w:val="6"/>
  </w:num>
  <w:num w:numId="5">
    <w:abstractNumId w:val="2"/>
  </w:num>
  <w:num w:numId="6">
    <w:abstractNumId w:val="4"/>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embedSystemFonts/>
  <w:stylePaneSortMethod w:val="0003"/>
  <w:revisionView w:markup="0"/>
  <w:defaultTabStop w:val="475"/>
  <w:doNotHyphenateCaps/>
  <w:evenAndOddHeaders/>
  <w:characterSpacingControl w:val="doNotCompress"/>
  <w:hdrShapeDefaults>
    <o:shapedefaults v:ext="edit" spidmax="1228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466967*"/>
    <w:docVar w:name="CreationDt" w:val="7/10/2015 2:56: PM"/>
    <w:docVar w:name="DocCategory" w:val="Doc"/>
    <w:docVar w:name="DocType" w:val="Final"/>
    <w:docVar w:name="DutyStation" w:val="Geneva"/>
    <w:docVar w:name="FooterJN" w:val="GE.14-66967"/>
    <w:docVar w:name="jobn" w:val="GE.14-66967 (F)"/>
    <w:docVar w:name="jobnDT" w:val="GE.14-66967 (F)   100715"/>
    <w:docVar w:name="jobnDTDT" w:val="GE.14-66967 (F)   100715   100715"/>
    <w:docVar w:name="JobNo" w:val="GE.1466967F"/>
    <w:docVar w:name="JobNo2" w:val="GE.1424045F"/>
    <w:docVar w:name="LocalDrive" w:val="0"/>
    <w:docVar w:name="OandT" w:val="M. Deschamps"/>
    <w:docVar w:name="PaperSize" w:val="A4"/>
    <w:docVar w:name="sss1" w:val="CAT/C/53/2"/>
    <w:docVar w:name="sss2" w:val="-"/>
    <w:docVar w:name="Symbol1" w:val="CAT/C/53/2"/>
    <w:docVar w:name="Symbol2" w:val="-"/>
  </w:docVars>
  <w:rsids>
    <w:rsidRoot w:val="00D77106"/>
    <w:rsid w:val="000015B8"/>
    <w:rsid w:val="000046A5"/>
    <w:rsid w:val="000055FB"/>
    <w:rsid w:val="00014069"/>
    <w:rsid w:val="00016483"/>
    <w:rsid w:val="00022173"/>
    <w:rsid w:val="0002226F"/>
    <w:rsid w:val="00022B4A"/>
    <w:rsid w:val="000249FF"/>
    <w:rsid w:val="00024FE2"/>
    <w:rsid w:val="00025DE5"/>
    <w:rsid w:val="000266AD"/>
    <w:rsid w:val="000274C2"/>
    <w:rsid w:val="00033DC9"/>
    <w:rsid w:val="000378DE"/>
    <w:rsid w:val="00040497"/>
    <w:rsid w:val="00046145"/>
    <w:rsid w:val="00050D9C"/>
    <w:rsid w:val="00054482"/>
    <w:rsid w:val="0005669A"/>
    <w:rsid w:val="00057151"/>
    <w:rsid w:val="000571B5"/>
    <w:rsid w:val="000616D7"/>
    <w:rsid w:val="000636D2"/>
    <w:rsid w:val="000643C1"/>
    <w:rsid w:val="000658A4"/>
    <w:rsid w:val="00065BD4"/>
    <w:rsid w:val="00067031"/>
    <w:rsid w:val="000675CF"/>
    <w:rsid w:val="00071173"/>
    <w:rsid w:val="0007246F"/>
    <w:rsid w:val="000746A5"/>
    <w:rsid w:val="000776CA"/>
    <w:rsid w:val="00077CC4"/>
    <w:rsid w:val="00083D89"/>
    <w:rsid w:val="00085112"/>
    <w:rsid w:val="0008708F"/>
    <w:rsid w:val="00091BC1"/>
    <w:rsid w:val="00091DBD"/>
    <w:rsid w:val="000A18B6"/>
    <w:rsid w:val="000A24DE"/>
    <w:rsid w:val="000A2612"/>
    <w:rsid w:val="000A3707"/>
    <w:rsid w:val="000A3AB1"/>
    <w:rsid w:val="000A4A47"/>
    <w:rsid w:val="000B0E9A"/>
    <w:rsid w:val="000B1A18"/>
    <w:rsid w:val="000B2CD0"/>
    <w:rsid w:val="000B3ED4"/>
    <w:rsid w:val="000B5AF0"/>
    <w:rsid w:val="000B6B84"/>
    <w:rsid w:val="000B7004"/>
    <w:rsid w:val="000C085A"/>
    <w:rsid w:val="000C349B"/>
    <w:rsid w:val="000C4116"/>
    <w:rsid w:val="000C683C"/>
    <w:rsid w:val="000C6D8C"/>
    <w:rsid w:val="000D44E3"/>
    <w:rsid w:val="000D5D82"/>
    <w:rsid w:val="000D66AC"/>
    <w:rsid w:val="000D7ED4"/>
    <w:rsid w:val="000E1ABE"/>
    <w:rsid w:val="000F04A8"/>
    <w:rsid w:val="000F08A6"/>
    <w:rsid w:val="000F1B8A"/>
    <w:rsid w:val="000F299A"/>
    <w:rsid w:val="000F36A0"/>
    <w:rsid w:val="000F53E9"/>
    <w:rsid w:val="000F6A05"/>
    <w:rsid w:val="000F6E7D"/>
    <w:rsid w:val="001052BE"/>
    <w:rsid w:val="0010575E"/>
    <w:rsid w:val="00106549"/>
    <w:rsid w:val="00107710"/>
    <w:rsid w:val="00107C97"/>
    <w:rsid w:val="0011255C"/>
    <w:rsid w:val="001126A7"/>
    <w:rsid w:val="0011497A"/>
    <w:rsid w:val="001156F7"/>
    <w:rsid w:val="00116149"/>
    <w:rsid w:val="00123812"/>
    <w:rsid w:val="001256F6"/>
    <w:rsid w:val="00126FB2"/>
    <w:rsid w:val="0013186C"/>
    <w:rsid w:val="00132A45"/>
    <w:rsid w:val="001359FA"/>
    <w:rsid w:val="00137E99"/>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554F"/>
    <w:rsid w:val="00186793"/>
    <w:rsid w:val="00186CE6"/>
    <w:rsid w:val="0019082C"/>
    <w:rsid w:val="00192D05"/>
    <w:rsid w:val="00193A8C"/>
    <w:rsid w:val="001A1BB0"/>
    <w:rsid w:val="001A2E2D"/>
    <w:rsid w:val="001A4BAA"/>
    <w:rsid w:val="001A4F4E"/>
    <w:rsid w:val="001A76F3"/>
    <w:rsid w:val="001B3E78"/>
    <w:rsid w:val="001B5583"/>
    <w:rsid w:val="001B5A24"/>
    <w:rsid w:val="001C0599"/>
    <w:rsid w:val="001C3C57"/>
    <w:rsid w:val="001C4664"/>
    <w:rsid w:val="001C4EBE"/>
    <w:rsid w:val="001D0E60"/>
    <w:rsid w:val="001D272D"/>
    <w:rsid w:val="001D280C"/>
    <w:rsid w:val="001D294E"/>
    <w:rsid w:val="001E05E8"/>
    <w:rsid w:val="001E44F3"/>
    <w:rsid w:val="001F053A"/>
    <w:rsid w:val="001F2DA6"/>
    <w:rsid w:val="001F4DBE"/>
    <w:rsid w:val="001F62AF"/>
    <w:rsid w:val="001F793D"/>
    <w:rsid w:val="001F7E9D"/>
    <w:rsid w:val="002021E9"/>
    <w:rsid w:val="00202789"/>
    <w:rsid w:val="00202F1F"/>
    <w:rsid w:val="00205199"/>
    <w:rsid w:val="00206598"/>
    <w:rsid w:val="00207CAA"/>
    <w:rsid w:val="0021168F"/>
    <w:rsid w:val="00216DD0"/>
    <w:rsid w:val="002178A7"/>
    <w:rsid w:val="002220FF"/>
    <w:rsid w:val="00223F69"/>
    <w:rsid w:val="00237D01"/>
    <w:rsid w:val="00240F64"/>
    <w:rsid w:val="002410E3"/>
    <w:rsid w:val="00243D1C"/>
    <w:rsid w:val="00245B48"/>
    <w:rsid w:val="00246425"/>
    <w:rsid w:val="00252402"/>
    <w:rsid w:val="00254656"/>
    <w:rsid w:val="0025545A"/>
    <w:rsid w:val="00261E82"/>
    <w:rsid w:val="0026332C"/>
    <w:rsid w:val="0026552F"/>
    <w:rsid w:val="0026565F"/>
    <w:rsid w:val="00266AFD"/>
    <w:rsid w:val="002730C7"/>
    <w:rsid w:val="0027435B"/>
    <w:rsid w:val="00276E85"/>
    <w:rsid w:val="00280143"/>
    <w:rsid w:val="002810F0"/>
    <w:rsid w:val="00281BC7"/>
    <w:rsid w:val="00285DC4"/>
    <w:rsid w:val="00286531"/>
    <w:rsid w:val="002867C7"/>
    <w:rsid w:val="0029018C"/>
    <w:rsid w:val="002A07EF"/>
    <w:rsid w:val="002A27E5"/>
    <w:rsid w:val="002A69DB"/>
    <w:rsid w:val="002B037D"/>
    <w:rsid w:val="002B1D15"/>
    <w:rsid w:val="002B4A7F"/>
    <w:rsid w:val="002B5928"/>
    <w:rsid w:val="002C3640"/>
    <w:rsid w:val="002C3FD3"/>
    <w:rsid w:val="002C472D"/>
    <w:rsid w:val="002C77CF"/>
    <w:rsid w:val="002D45C0"/>
    <w:rsid w:val="002D5981"/>
    <w:rsid w:val="002D6D20"/>
    <w:rsid w:val="002D7EC0"/>
    <w:rsid w:val="002D7EFC"/>
    <w:rsid w:val="002E11E9"/>
    <w:rsid w:val="002E1745"/>
    <w:rsid w:val="002E20E0"/>
    <w:rsid w:val="002E2420"/>
    <w:rsid w:val="002E2E27"/>
    <w:rsid w:val="002E3850"/>
    <w:rsid w:val="002E3856"/>
    <w:rsid w:val="002E420C"/>
    <w:rsid w:val="002E56C8"/>
    <w:rsid w:val="002E573D"/>
    <w:rsid w:val="002E76EC"/>
    <w:rsid w:val="002E79AF"/>
    <w:rsid w:val="002F048A"/>
    <w:rsid w:val="002F0E01"/>
    <w:rsid w:val="002F1E33"/>
    <w:rsid w:val="002F5482"/>
    <w:rsid w:val="002F5972"/>
    <w:rsid w:val="00303A3C"/>
    <w:rsid w:val="00303D82"/>
    <w:rsid w:val="00303E4E"/>
    <w:rsid w:val="003047D2"/>
    <w:rsid w:val="00305BA7"/>
    <w:rsid w:val="0030788D"/>
    <w:rsid w:val="003130EC"/>
    <w:rsid w:val="00316628"/>
    <w:rsid w:val="00316B58"/>
    <w:rsid w:val="00317AC0"/>
    <w:rsid w:val="003235C7"/>
    <w:rsid w:val="00326270"/>
    <w:rsid w:val="00332A87"/>
    <w:rsid w:val="003342DF"/>
    <w:rsid w:val="00337015"/>
    <w:rsid w:val="003406CA"/>
    <w:rsid w:val="00340736"/>
    <w:rsid w:val="00343F8A"/>
    <w:rsid w:val="003441A5"/>
    <w:rsid w:val="003506F1"/>
    <w:rsid w:val="003555DE"/>
    <w:rsid w:val="00355810"/>
    <w:rsid w:val="003559A7"/>
    <w:rsid w:val="00356B67"/>
    <w:rsid w:val="00362737"/>
    <w:rsid w:val="00362F57"/>
    <w:rsid w:val="00365932"/>
    <w:rsid w:val="00373651"/>
    <w:rsid w:val="003738C0"/>
    <w:rsid w:val="003810FF"/>
    <w:rsid w:val="003824F9"/>
    <w:rsid w:val="00384511"/>
    <w:rsid w:val="00385D78"/>
    <w:rsid w:val="003864EE"/>
    <w:rsid w:val="00386953"/>
    <w:rsid w:val="003909DD"/>
    <w:rsid w:val="00391295"/>
    <w:rsid w:val="00391342"/>
    <w:rsid w:val="00393A67"/>
    <w:rsid w:val="00393C9F"/>
    <w:rsid w:val="003942F1"/>
    <w:rsid w:val="00395031"/>
    <w:rsid w:val="00395C98"/>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222D"/>
    <w:rsid w:val="003C252F"/>
    <w:rsid w:val="003C6DDA"/>
    <w:rsid w:val="003C7D21"/>
    <w:rsid w:val="003D15A3"/>
    <w:rsid w:val="003D35C1"/>
    <w:rsid w:val="003D635C"/>
    <w:rsid w:val="003D7BC4"/>
    <w:rsid w:val="003E1642"/>
    <w:rsid w:val="003E3E2D"/>
    <w:rsid w:val="003E3E48"/>
    <w:rsid w:val="003E47D8"/>
    <w:rsid w:val="003E4E03"/>
    <w:rsid w:val="003F108A"/>
    <w:rsid w:val="003F27A0"/>
    <w:rsid w:val="003F57D1"/>
    <w:rsid w:val="00401219"/>
    <w:rsid w:val="004039C7"/>
    <w:rsid w:val="004065B7"/>
    <w:rsid w:val="004066EB"/>
    <w:rsid w:val="00406E1E"/>
    <w:rsid w:val="00414C9D"/>
    <w:rsid w:val="00415A2B"/>
    <w:rsid w:val="00415BBC"/>
    <w:rsid w:val="00416293"/>
    <w:rsid w:val="004173C5"/>
    <w:rsid w:val="004204AE"/>
    <w:rsid w:val="004242B4"/>
    <w:rsid w:val="0042753D"/>
    <w:rsid w:val="004309B5"/>
    <w:rsid w:val="0043103D"/>
    <w:rsid w:val="00432662"/>
    <w:rsid w:val="004342B2"/>
    <w:rsid w:val="00441593"/>
    <w:rsid w:val="00444609"/>
    <w:rsid w:val="004448E6"/>
    <w:rsid w:val="00450D24"/>
    <w:rsid w:val="00452DA5"/>
    <w:rsid w:val="00453DAB"/>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62AB"/>
    <w:rsid w:val="00487428"/>
    <w:rsid w:val="00491CD5"/>
    <w:rsid w:val="0049245C"/>
    <w:rsid w:val="00492DC3"/>
    <w:rsid w:val="004973EC"/>
    <w:rsid w:val="004A0AA6"/>
    <w:rsid w:val="004A186E"/>
    <w:rsid w:val="004A2319"/>
    <w:rsid w:val="004A2455"/>
    <w:rsid w:val="004A698E"/>
    <w:rsid w:val="004A7606"/>
    <w:rsid w:val="004B6935"/>
    <w:rsid w:val="004B7E99"/>
    <w:rsid w:val="004C1A6A"/>
    <w:rsid w:val="004C304C"/>
    <w:rsid w:val="004C5C41"/>
    <w:rsid w:val="004C5FEF"/>
    <w:rsid w:val="004D13C8"/>
    <w:rsid w:val="004D4F44"/>
    <w:rsid w:val="004D5D20"/>
    <w:rsid w:val="004D6212"/>
    <w:rsid w:val="004D789D"/>
    <w:rsid w:val="004E0FB8"/>
    <w:rsid w:val="004E272F"/>
    <w:rsid w:val="004E2B64"/>
    <w:rsid w:val="004E4258"/>
    <w:rsid w:val="004E47A4"/>
    <w:rsid w:val="004F1F9F"/>
    <w:rsid w:val="004F2765"/>
    <w:rsid w:val="004F4743"/>
    <w:rsid w:val="004F53F0"/>
    <w:rsid w:val="004F69D3"/>
    <w:rsid w:val="004F6B7C"/>
    <w:rsid w:val="004F756F"/>
    <w:rsid w:val="005014A3"/>
    <w:rsid w:val="00505754"/>
    <w:rsid w:val="00505F1C"/>
    <w:rsid w:val="0050603C"/>
    <w:rsid w:val="00506B44"/>
    <w:rsid w:val="005100BC"/>
    <w:rsid w:val="0051451F"/>
    <w:rsid w:val="0051666F"/>
    <w:rsid w:val="0051772A"/>
    <w:rsid w:val="00517E8B"/>
    <w:rsid w:val="00520271"/>
    <w:rsid w:val="005202F6"/>
    <w:rsid w:val="00520B7B"/>
    <w:rsid w:val="00522657"/>
    <w:rsid w:val="00523069"/>
    <w:rsid w:val="00523378"/>
    <w:rsid w:val="0052413A"/>
    <w:rsid w:val="00525A3D"/>
    <w:rsid w:val="00527615"/>
    <w:rsid w:val="00527DD0"/>
    <w:rsid w:val="00533905"/>
    <w:rsid w:val="005372C0"/>
    <w:rsid w:val="005408BD"/>
    <w:rsid w:val="00541630"/>
    <w:rsid w:val="0054168D"/>
    <w:rsid w:val="00542357"/>
    <w:rsid w:val="00551176"/>
    <w:rsid w:val="00551EAE"/>
    <w:rsid w:val="00552150"/>
    <w:rsid w:val="005522D6"/>
    <w:rsid w:val="00560A72"/>
    <w:rsid w:val="00564044"/>
    <w:rsid w:val="005661C3"/>
    <w:rsid w:val="005669CA"/>
    <w:rsid w:val="00572C01"/>
    <w:rsid w:val="00575199"/>
    <w:rsid w:val="00577899"/>
    <w:rsid w:val="00577BDD"/>
    <w:rsid w:val="005811A3"/>
    <w:rsid w:val="00583566"/>
    <w:rsid w:val="00584E7A"/>
    <w:rsid w:val="00585CA8"/>
    <w:rsid w:val="00585DEA"/>
    <w:rsid w:val="00587588"/>
    <w:rsid w:val="0058795C"/>
    <w:rsid w:val="00590A88"/>
    <w:rsid w:val="00591AA0"/>
    <w:rsid w:val="0059357F"/>
    <w:rsid w:val="00593781"/>
    <w:rsid w:val="00594AE2"/>
    <w:rsid w:val="00596647"/>
    <w:rsid w:val="00597A85"/>
    <w:rsid w:val="005A037D"/>
    <w:rsid w:val="005A0DEC"/>
    <w:rsid w:val="005A1E12"/>
    <w:rsid w:val="005A305D"/>
    <w:rsid w:val="005A4822"/>
    <w:rsid w:val="005A6A6E"/>
    <w:rsid w:val="005A6DD6"/>
    <w:rsid w:val="005A7976"/>
    <w:rsid w:val="005B33A4"/>
    <w:rsid w:val="005B5D99"/>
    <w:rsid w:val="005B74B8"/>
    <w:rsid w:val="005C1353"/>
    <w:rsid w:val="005C37A8"/>
    <w:rsid w:val="005C3A63"/>
    <w:rsid w:val="005C65C2"/>
    <w:rsid w:val="005D7A25"/>
    <w:rsid w:val="005D7CA9"/>
    <w:rsid w:val="005F12E0"/>
    <w:rsid w:val="005F2726"/>
    <w:rsid w:val="005F2A30"/>
    <w:rsid w:val="005F2FA6"/>
    <w:rsid w:val="005F35C5"/>
    <w:rsid w:val="005F6A9F"/>
    <w:rsid w:val="005F6E3F"/>
    <w:rsid w:val="0060033F"/>
    <w:rsid w:val="006011C3"/>
    <w:rsid w:val="006031FD"/>
    <w:rsid w:val="00603211"/>
    <w:rsid w:val="0060375B"/>
    <w:rsid w:val="00606A0C"/>
    <w:rsid w:val="00607448"/>
    <w:rsid w:val="0060792E"/>
    <w:rsid w:val="00611860"/>
    <w:rsid w:val="00611DA0"/>
    <w:rsid w:val="00612407"/>
    <w:rsid w:val="006125AC"/>
    <w:rsid w:val="00617EBE"/>
    <w:rsid w:val="0062117B"/>
    <w:rsid w:val="00622055"/>
    <w:rsid w:val="00627CBE"/>
    <w:rsid w:val="006361EE"/>
    <w:rsid w:val="0063657E"/>
    <w:rsid w:val="00636EB6"/>
    <w:rsid w:val="006401AA"/>
    <w:rsid w:val="006407EF"/>
    <w:rsid w:val="006423E0"/>
    <w:rsid w:val="00646F60"/>
    <w:rsid w:val="0064762B"/>
    <w:rsid w:val="00650623"/>
    <w:rsid w:val="0065129E"/>
    <w:rsid w:val="006512C8"/>
    <w:rsid w:val="00653CD3"/>
    <w:rsid w:val="00656E62"/>
    <w:rsid w:val="006573FC"/>
    <w:rsid w:val="006606FD"/>
    <w:rsid w:val="00660D00"/>
    <w:rsid w:val="00662686"/>
    <w:rsid w:val="00665605"/>
    <w:rsid w:val="00665692"/>
    <w:rsid w:val="00673F2C"/>
    <w:rsid w:val="00675A53"/>
    <w:rsid w:val="006770E8"/>
    <w:rsid w:val="00680277"/>
    <w:rsid w:val="006803F5"/>
    <w:rsid w:val="006817AB"/>
    <w:rsid w:val="006853D8"/>
    <w:rsid w:val="00686338"/>
    <w:rsid w:val="006866E8"/>
    <w:rsid w:val="00687FB1"/>
    <w:rsid w:val="006907FD"/>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E215F"/>
    <w:rsid w:val="006E3D5C"/>
    <w:rsid w:val="006E3E6A"/>
    <w:rsid w:val="006E4078"/>
    <w:rsid w:val="006E4E12"/>
    <w:rsid w:val="006E5649"/>
    <w:rsid w:val="006F41DD"/>
    <w:rsid w:val="006F5A33"/>
    <w:rsid w:val="006F6787"/>
    <w:rsid w:val="006F6EDD"/>
    <w:rsid w:val="007033D2"/>
    <w:rsid w:val="00704AF5"/>
    <w:rsid w:val="0070555E"/>
    <w:rsid w:val="0070799F"/>
    <w:rsid w:val="00707DF8"/>
    <w:rsid w:val="00711F00"/>
    <w:rsid w:val="0071328D"/>
    <w:rsid w:val="00721866"/>
    <w:rsid w:val="0072187F"/>
    <w:rsid w:val="00727BA3"/>
    <w:rsid w:val="007341AF"/>
    <w:rsid w:val="007351D1"/>
    <w:rsid w:val="00735F3A"/>
    <w:rsid w:val="00735FB1"/>
    <w:rsid w:val="007367E1"/>
    <w:rsid w:val="007379A0"/>
    <w:rsid w:val="00743131"/>
    <w:rsid w:val="0074339E"/>
    <w:rsid w:val="00744D58"/>
    <w:rsid w:val="00745376"/>
    <w:rsid w:val="0074587F"/>
    <w:rsid w:val="00750C8F"/>
    <w:rsid w:val="007517F6"/>
    <w:rsid w:val="007531C9"/>
    <w:rsid w:val="007537B8"/>
    <w:rsid w:val="00754913"/>
    <w:rsid w:val="00755393"/>
    <w:rsid w:val="007553FC"/>
    <w:rsid w:val="00760F66"/>
    <w:rsid w:val="00761561"/>
    <w:rsid w:val="0076255E"/>
    <w:rsid w:val="00762709"/>
    <w:rsid w:val="00762F97"/>
    <w:rsid w:val="0076382E"/>
    <w:rsid w:val="00763AE4"/>
    <w:rsid w:val="00765152"/>
    <w:rsid w:val="00767FBE"/>
    <w:rsid w:val="00770DEF"/>
    <w:rsid w:val="00770EB4"/>
    <w:rsid w:val="00772106"/>
    <w:rsid w:val="007728C8"/>
    <w:rsid w:val="00772CF6"/>
    <w:rsid w:val="00774368"/>
    <w:rsid w:val="00775795"/>
    <w:rsid w:val="0077589C"/>
    <w:rsid w:val="00775BFD"/>
    <w:rsid w:val="007769D2"/>
    <w:rsid w:val="00780058"/>
    <w:rsid w:val="007804F4"/>
    <w:rsid w:val="00781F43"/>
    <w:rsid w:val="0078267A"/>
    <w:rsid w:val="00783270"/>
    <w:rsid w:val="0078374C"/>
    <w:rsid w:val="007842C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B4626"/>
    <w:rsid w:val="007B6128"/>
    <w:rsid w:val="007B722F"/>
    <w:rsid w:val="007C0C1F"/>
    <w:rsid w:val="007C158D"/>
    <w:rsid w:val="007C206E"/>
    <w:rsid w:val="007C2936"/>
    <w:rsid w:val="007C76FC"/>
    <w:rsid w:val="007C7D7F"/>
    <w:rsid w:val="007D19DF"/>
    <w:rsid w:val="007D33BA"/>
    <w:rsid w:val="007D7FD4"/>
    <w:rsid w:val="007E2FEB"/>
    <w:rsid w:val="007E74E9"/>
    <w:rsid w:val="007F0ED6"/>
    <w:rsid w:val="007F3DCC"/>
    <w:rsid w:val="007F49BD"/>
    <w:rsid w:val="007F6F95"/>
    <w:rsid w:val="007F77CB"/>
    <w:rsid w:val="00800903"/>
    <w:rsid w:val="008040BA"/>
    <w:rsid w:val="00804131"/>
    <w:rsid w:val="00804565"/>
    <w:rsid w:val="00805242"/>
    <w:rsid w:val="00806A3B"/>
    <w:rsid w:val="00807CA4"/>
    <w:rsid w:val="008100FD"/>
    <w:rsid w:val="008114C3"/>
    <w:rsid w:val="008173CF"/>
    <w:rsid w:val="00817884"/>
    <w:rsid w:val="0082047F"/>
    <w:rsid w:val="0082537E"/>
    <w:rsid w:val="00833A79"/>
    <w:rsid w:val="00833BFF"/>
    <w:rsid w:val="0083677A"/>
    <w:rsid w:val="00837284"/>
    <w:rsid w:val="0083731D"/>
    <w:rsid w:val="008415FE"/>
    <w:rsid w:val="00842319"/>
    <w:rsid w:val="008435C2"/>
    <w:rsid w:val="00844B5C"/>
    <w:rsid w:val="00846431"/>
    <w:rsid w:val="008472B7"/>
    <w:rsid w:val="00850735"/>
    <w:rsid w:val="00851353"/>
    <w:rsid w:val="008537C4"/>
    <w:rsid w:val="008555BA"/>
    <w:rsid w:val="00856155"/>
    <w:rsid w:val="00856CD0"/>
    <w:rsid w:val="008579A6"/>
    <w:rsid w:val="00860226"/>
    <w:rsid w:val="00861D7A"/>
    <w:rsid w:val="00862E29"/>
    <w:rsid w:val="00863E44"/>
    <w:rsid w:val="00865A5F"/>
    <w:rsid w:val="00867F04"/>
    <w:rsid w:val="008703DB"/>
    <w:rsid w:val="008710A1"/>
    <w:rsid w:val="0087489F"/>
    <w:rsid w:val="00875E49"/>
    <w:rsid w:val="0088158E"/>
    <w:rsid w:val="0088258D"/>
    <w:rsid w:val="008829F3"/>
    <w:rsid w:val="00882D4B"/>
    <w:rsid w:val="00887256"/>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311E"/>
    <w:rsid w:val="009036A4"/>
    <w:rsid w:val="0090438E"/>
    <w:rsid w:val="0090704E"/>
    <w:rsid w:val="009133F5"/>
    <w:rsid w:val="00913474"/>
    <w:rsid w:val="00914786"/>
    <w:rsid w:val="009153C2"/>
    <w:rsid w:val="00915680"/>
    <w:rsid w:val="0091610E"/>
    <w:rsid w:val="00916373"/>
    <w:rsid w:val="00916548"/>
    <w:rsid w:val="00916A77"/>
    <w:rsid w:val="00921BE8"/>
    <w:rsid w:val="00931752"/>
    <w:rsid w:val="00932FDF"/>
    <w:rsid w:val="00935DF9"/>
    <w:rsid w:val="00936529"/>
    <w:rsid w:val="00940B65"/>
    <w:rsid w:val="0094133A"/>
    <w:rsid w:val="009419AD"/>
    <w:rsid w:val="0094607F"/>
    <w:rsid w:val="0095064A"/>
    <w:rsid w:val="009514C8"/>
    <w:rsid w:val="00951A0B"/>
    <w:rsid w:val="009535B3"/>
    <w:rsid w:val="00953A36"/>
    <w:rsid w:val="00955DBA"/>
    <w:rsid w:val="00957244"/>
    <w:rsid w:val="00962CAC"/>
    <w:rsid w:val="00964BDE"/>
    <w:rsid w:val="009676D3"/>
    <w:rsid w:val="00971E24"/>
    <w:rsid w:val="0098128C"/>
    <w:rsid w:val="009813FE"/>
    <w:rsid w:val="00983DD0"/>
    <w:rsid w:val="00986E56"/>
    <w:rsid w:val="00991387"/>
    <w:rsid w:val="00993B88"/>
    <w:rsid w:val="00993D02"/>
    <w:rsid w:val="009943AB"/>
    <w:rsid w:val="00994740"/>
    <w:rsid w:val="0099551B"/>
    <w:rsid w:val="009966F8"/>
    <w:rsid w:val="009A142A"/>
    <w:rsid w:val="009A17F4"/>
    <w:rsid w:val="009A325B"/>
    <w:rsid w:val="009A4787"/>
    <w:rsid w:val="009A672C"/>
    <w:rsid w:val="009A7DEC"/>
    <w:rsid w:val="009B0AF7"/>
    <w:rsid w:val="009B0BFB"/>
    <w:rsid w:val="009B4398"/>
    <w:rsid w:val="009B4EEC"/>
    <w:rsid w:val="009C1815"/>
    <w:rsid w:val="009C55A1"/>
    <w:rsid w:val="009C70D0"/>
    <w:rsid w:val="009D1B6C"/>
    <w:rsid w:val="009D5A2E"/>
    <w:rsid w:val="009E0573"/>
    <w:rsid w:val="009E06DE"/>
    <w:rsid w:val="009E246F"/>
    <w:rsid w:val="009E76A1"/>
    <w:rsid w:val="009F004A"/>
    <w:rsid w:val="009F235E"/>
    <w:rsid w:val="009F29EB"/>
    <w:rsid w:val="009F3C78"/>
    <w:rsid w:val="009F5ACE"/>
    <w:rsid w:val="009F7FE9"/>
    <w:rsid w:val="00A00A92"/>
    <w:rsid w:val="00A02426"/>
    <w:rsid w:val="00A0589C"/>
    <w:rsid w:val="00A06CAB"/>
    <w:rsid w:val="00A100E0"/>
    <w:rsid w:val="00A12A69"/>
    <w:rsid w:val="00A12DBB"/>
    <w:rsid w:val="00A150A7"/>
    <w:rsid w:val="00A151B8"/>
    <w:rsid w:val="00A157E7"/>
    <w:rsid w:val="00A210DD"/>
    <w:rsid w:val="00A21443"/>
    <w:rsid w:val="00A22ED0"/>
    <w:rsid w:val="00A24099"/>
    <w:rsid w:val="00A264B0"/>
    <w:rsid w:val="00A2768E"/>
    <w:rsid w:val="00A33E3C"/>
    <w:rsid w:val="00A3426E"/>
    <w:rsid w:val="00A353ED"/>
    <w:rsid w:val="00A375D9"/>
    <w:rsid w:val="00A43CAC"/>
    <w:rsid w:val="00A45E20"/>
    <w:rsid w:val="00A46DB8"/>
    <w:rsid w:val="00A52DF2"/>
    <w:rsid w:val="00A55810"/>
    <w:rsid w:val="00A56E3B"/>
    <w:rsid w:val="00A57C5A"/>
    <w:rsid w:val="00A64AD2"/>
    <w:rsid w:val="00A72C1F"/>
    <w:rsid w:val="00A73E4F"/>
    <w:rsid w:val="00A7642E"/>
    <w:rsid w:val="00A83E5E"/>
    <w:rsid w:val="00A84C12"/>
    <w:rsid w:val="00A85CA4"/>
    <w:rsid w:val="00A85D04"/>
    <w:rsid w:val="00A85DB4"/>
    <w:rsid w:val="00A86044"/>
    <w:rsid w:val="00A96709"/>
    <w:rsid w:val="00A97DB2"/>
    <w:rsid w:val="00A97EBD"/>
    <w:rsid w:val="00A97EFF"/>
    <w:rsid w:val="00AA10E3"/>
    <w:rsid w:val="00AA260F"/>
    <w:rsid w:val="00AA5F19"/>
    <w:rsid w:val="00AA750A"/>
    <w:rsid w:val="00AB001C"/>
    <w:rsid w:val="00AB37EB"/>
    <w:rsid w:val="00AB39C5"/>
    <w:rsid w:val="00AB4438"/>
    <w:rsid w:val="00AB4466"/>
    <w:rsid w:val="00AB5D7D"/>
    <w:rsid w:val="00AB6814"/>
    <w:rsid w:val="00AB6863"/>
    <w:rsid w:val="00AB69F4"/>
    <w:rsid w:val="00AB6BE3"/>
    <w:rsid w:val="00AB71F3"/>
    <w:rsid w:val="00AC0555"/>
    <w:rsid w:val="00AC625F"/>
    <w:rsid w:val="00AC67C3"/>
    <w:rsid w:val="00AC6CA3"/>
    <w:rsid w:val="00AC6DB5"/>
    <w:rsid w:val="00AD3D04"/>
    <w:rsid w:val="00AD500D"/>
    <w:rsid w:val="00AD548B"/>
    <w:rsid w:val="00AD7C27"/>
    <w:rsid w:val="00AE0DF0"/>
    <w:rsid w:val="00AE10E9"/>
    <w:rsid w:val="00AE164F"/>
    <w:rsid w:val="00AE73A1"/>
    <w:rsid w:val="00AF4648"/>
    <w:rsid w:val="00AF4DD3"/>
    <w:rsid w:val="00AF6B78"/>
    <w:rsid w:val="00B01631"/>
    <w:rsid w:val="00B01D80"/>
    <w:rsid w:val="00B01EE5"/>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159E"/>
    <w:rsid w:val="00B32CDE"/>
    <w:rsid w:val="00B362BE"/>
    <w:rsid w:val="00B363A2"/>
    <w:rsid w:val="00B37213"/>
    <w:rsid w:val="00B41711"/>
    <w:rsid w:val="00B503F3"/>
    <w:rsid w:val="00B504C9"/>
    <w:rsid w:val="00B52A47"/>
    <w:rsid w:val="00B53FB4"/>
    <w:rsid w:val="00B541C6"/>
    <w:rsid w:val="00B556DD"/>
    <w:rsid w:val="00B5798F"/>
    <w:rsid w:val="00B605BA"/>
    <w:rsid w:val="00B61CB4"/>
    <w:rsid w:val="00B63F4F"/>
    <w:rsid w:val="00B65DB9"/>
    <w:rsid w:val="00B66644"/>
    <w:rsid w:val="00B67756"/>
    <w:rsid w:val="00B70DA9"/>
    <w:rsid w:val="00B712B0"/>
    <w:rsid w:val="00B71802"/>
    <w:rsid w:val="00B7183D"/>
    <w:rsid w:val="00B7200B"/>
    <w:rsid w:val="00B77EB8"/>
    <w:rsid w:val="00B81A2A"/>
    <w:rsid w:val="00B84109"/>
    <w:rsid w:val="00B85BDA"/>
    <w:rsid w:val="00B870D6"/>
    <w:rsid w:val="00B932C8"/>
    <w:rsid w:val="00B93B31"/>
    <w:rsid w:val="00B9457F"/>
    <w:rsid w:val="00B965BF"/>
    <w:rsid w:val="00BA06B1"/>
    <w:rsid w:val="00BA3125"/>
    <w:rsid w:val="00BA3654"/>
    <w:rsid w:val="00BA600B"/>
    <w:rsid w:val="00BC0F9A"/>
    <w:rsid w:val="00BC43E2"/>
    <w:rsid w:val="00BD0917"/>
    <w:rsid w:val="00BD1607"/>
    <w:rsid w:val="00BD1F4F"/>
    <w:rsid w:val="00BD45A0"/>
    <w:rsid w:val="00BE1C8F"/>
    <w:rsid w:val="00BE1D55"/>
    <w:rsid w:val="00BE2F51"/>
    <w:rsid w:val="00BE3214"/>
    <w:rsid w:val="00BE5325"/>
    <w:rsid w:val="00BE5439"/>
    <w:rsid w:val="00BE62DB"/>
    <w:rsid w:val="00BE7E1A"/>
    <w:rsid w:val="00BF041C"/>
    <w:rsid w:val="00BF055A"/>
    <w:rsid w:val="00BF0B13"/>
    <w:rsid w:val="00BF0E4A"/>
    <w:rsid w:val="00BF1B5D"/>
    <w:rsid w:val="00BF651C"/>
    <w:rsid w:val="00BF7BD3"/>
    <w:rsid w:val="00C01B04"/>
    <w:rsid w:val="00C01B3A"/>
    <w:rsid w:val="00C03721"/>
    <w:rsid w:val="00C05291"/>
    <w:rsid w:val="00C06025"/>
    <w:rsid w:val="00C115C1"/>
    <w:rsid w:val="00C118DD"/>
    <w:rsid w:val="00C13C81"/>
    <w:rsid w:val="00C13E8F"/>
    <w:rsid w:val="00C14A5C"/>
    <w:rsid w:val="00C14B0A"/>
    <w:rsid w:val="00C23EFE"/>
    <w:rsid w:val="00C26CD3"/>
    <w:rsid w:val="00C3047B"/>
    <w:rsid w:val="00C30749"/>
    <w:rsid w:val="00C3163F"/>
    <w:rsid w:val="00C35E4D"/>
    <w:rsid w:val="00C436F7"/>
    <w:rsid w:val="00C45692"/>
    <w:rsid w:val="00C46175"/>
    <w:rsid w:val="00C46C9D"/>
    <w:rsid w:val="00C47E57"/>
    <w:rsid w:val="00C55B02"/>
    <w:rsid w:val="00C56142"/>
    <w:rsid w:val="00C56B3A"/>
    <w:rsid w:val="00C56EFE"/>
    <w:rsid w:val="00C57F00"/>
    <w:rsid w:val="00C60C0B"/>
    <w:rsid w:val="00C66382"/>
    <w:rsid w:val="00C67F09"/>
    <w:rsid w:val="00C7152C"/>
    <w:rsid w:val="00C72788"/>
    <w:rsid w:val="00C76A5E"/>
    <w:rsid w:val="00C865D9"/>
    <w:rsid w:val="00C87110"/>
    <w:rsid w:val="00C90813"/>
    <w:rsid w:val="00C90C2B"/>
    <w:rsid w:val="00C94679"/>
    <w:rsid w:val="00C9582B"/>
    <w:rsid w:val="00C978FA"/>
    <w:rsid w:val="00CA13F9"/>
    <w:rsid w:val="00CA2B14"/>
    <w:rsid w:val="00CA2D2A"/>
    <w:rsid w:val="00CA40E0"/>
    <w:rsid w:val="00CA4C49"/>
    <w:rsid w:val="00CA67AB"/>
    <w:rsid w:val="00CA789C"/>
    <w:rsid w:val="00CB016F"/>
    <w:rsid w:val="00CB0CBE"/>
    <w:rsid w:val="00CB1C6D"/>
    <w:rsid w:val="00CB3480"/>
    <w:rsid w:val="00CB5956"/>
    <w:rsid w:val="00CB60A9"/>
    <w:rsid w:val="00CC3EAA"/>
    <w:rsid w:val="00CD4A8B"/>
    <w:rsid w:val="00CD4E5D"/>
    <w:rsid w:val="00CE3799"/>
    <w:rsid w:val="00CE4AA9"/>
    <w:rsid w:val="00CE5477"/>
    <w:rsid w:val="00CE5545"/>
    <w:rsid w:val="00CE7ADD"/>
    <w:rsid w:val="00CF3758"/>
    <w:rsid w:val="00CF5E7B"/>
    <w:rsid w:val="00CF7A75"/>
    <w:rsid w:val="00CF7D5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F48"/>
    <w:rsid w:val="00D265B2"/>
    <w:rsid w:val="00D26BA6"/>
    <w:rsid w:val="00D27D4B"/>
    <w:rsid w:val="00D320C3"/>
    <w:rsid w:val="00D33B40"/>
    <w:rsid w:val="00D35146"/>
    <w:rsid w:val="00D3596F"/>
    <w:rsid w:val="00D42F04"/>
    <w:rsid w:val="00D431E4"/>
    <w:rsid w:val="00D447E5"/>
    <w:rsid w:val="00D4552D"/>
    <w:rsid w:val="00D457D0"/>
    <w:rsid w:val="00D463A4"/>
    <w:rsid w:val="00D4699C"/>
    <w:rsid w:val="00D47877"/>
    <w:rsid w:val="00D513A1"/>
    <w:rsid w:val="00D57D07"/>
    <w:rsid w:val="00D618E7"/>
    <w:rsid w:val="00D619A2"/>
    <w:rsid w:val="00D6632D"/>
    <w:rsid w:val="00D66AB5"/>
    <w:rsid w:val="00D676A0"/>
    <w:rsid w:val="00D70856"/>
    <w:rsid w:val="00D71F07"/>
    <w:rsid w:val="00D73117"/>
    <w:rsid w:val="00D73D86"/>
    <w:rsid w:val="00D77106"/>
    <w:rsid w:val="00D806F7"/>
    <w:rsid w:val="00D8335C"/>
    <w:rsid w:val="00D84A40"/>
    <w:rsid w:val="00D9068D"/>
    <w:rsid w:val="00D92B16"/>
    <w:rsid w:val="00D93862"/>
    <w:rsid w:val="00D93CC2"/>
    <w:rsid w:val="00D94CAD"/>
    <w:rsid w:val="00D9629E"/>
    <w:rsid w:val="00D97633"/>
    <w:rsid w:val="00DA2106"/>
    <w:rsid w:val="00DA23EB"/>
    <w:rsid w:val="00DA4ECD"/>
    <w:rsid w:val="00DB02EF"/>
    <w:rsid w:val="00DB0512"/>
    <w:rsid w:val="00DB0A56"/>
    <w:rsid w:val="00DB1699"/>
    <w:rsid w:val="00DB3DC8"/>
    <w:rsid w:val="00DB5115"/>
    <w:rsid w:val="00DB5177"/>
    <w:rsid w:val="00DB5C75"/>
    <w:rsid w:val="00DB66E6"/>
    <w:rsid w:val="00DC23FE"/>
    <w:rsid w:val="00DC38B9"/>
    <w:rsid w:val="00DC5B37"/>
    <w:rsid w:val="00DC5DDD"/>
    <w:rsid w:val="00DC6D5E"/>
    <w:rsid w:val="00DD309E"/>
    <w:rsid w:val="00DE01B6"/>
    <w:rsid w:val="00DE1304"/>
    <w:rsid w:val="00DE1FBD"/>
    <w:rsid w:val="00DE4677"/>
    <w:rsid w:val="00DE64ED"/>
    <w:rsid w:val="00DF064D"/>
    <w:rsid w:val="00DF0CBF"/>
    <w:rsid w:val="00E000F9"/>
    <w:rsid w:val="00E003D9"/>
    <w:rsid w:val="00E01AC0"/>
    <w:rsid w:val="00E0244A"/>
    <w:rsid w:val="00E028F6"/>
    <w:rsid w:val="00E0753F"/>
    <w:rsid w:val="00E10BF1"/>
    <w:rsid w:val="00E11B5C"/>
    <w:rsid w:val="00E13E2B"/>
    <w:rsid w:val="00E205D2"/>
    <w:rsid w:val="00E22DB7"/>
    <w:rsid w:val="00E23C1B"/>
    <w:rsid w:val="00E24D2B"/>
    <w:rsid w:val="00E25A28"/>
    <w:rsid w:val="00E25DDC"/>
    <w:rsid w:val="00E32E01"/>
    <w:rsid w:val="00E345BF"/>
    <w:rsid w:val="00E34D59"/>
    <w:rsid w:val="00E37705"/>
    <w:rsid w:val="00E405EA"/>
    <w:rsid w:val="00E40877"/>
    <w:rsid w:val="00E51F8B"/>
    <w:rsid w:val="00E51FCF"/>
    <w:rsid w:val="00E529D4"/>
    <w:rsid w:val="00E53839"/>
    <w:rsid w:val="00E53C18"/>
    <w:rsid w:val="00E53F41"/>
    <w:rsid w:val="00E54488"/>
    <w:rsid w:val="00E56D2F"/>
    <w:rsid w:val="00E577E6"/>
    <w:rsid w:val="00E635B9"/>
    <w:rsid w:val="00E6363C"/>
    <w:rsid w:val="00E6406F"/>
    <w:rsid w:val="00E66700"/>
    <w:rsid w:val="00E66AD7"/>
    <w:rsid w:val="00E67B0A"/>
    <w:rsid w:val="00E71BAD"/>
    <w:rsid w:val="00E733FF"/>
    <w:rsid w:val="00E74106"/>
    <w:rsid w:val="00E74864"/>
    <w:rsid w:val="00E754E8"/>
    <w:rsid w:val="00E75EF4"/>
    <w:rsid w:val="00E82B00"/>
    <w:rsid w:val="00E82FD8"/>
    <w:rsid w:val="00E834E7"/>
    <w:rsid w:val="00E83ABA"/>
    <w:rsid w:val="00E83E70"/>
    <w:rsid w:val="00E8481F"/>
    <w:rsid w:val="00E86286"/>
    <w:rsid w:val="00E878FF"/>
    <w:rsid w:val="00E91D20"/>
    <w:rsid w:val="00E91E16"/>
    <w:rsid w:val="00E94956"/>
    <w:rsid w:val="00E952EF"/>
    <w:rsid w:val="00E96437"/>
    <w:rsid w:val="00E968A0"/>
    <w:rsid w:val="00E97145"/>
    <w:rsid w:val="00EA4196"/>
    <w:rsid w:val="00EB0BAE"/>
    <w:rsid w:val="00EB0F20"/>
    <w:rsid w:val="00EB1632"/>
    <w:rsid w:val="00EB4EB6"/>
    <w:rsid w:val="00EB535D"/>
    <w:rsid w:val="00EC1B98"/>
    <w:rsid w:val="00EC34E0"/>
    <w:rsid w:val="00EC3BDF"/>
    <w:rsid w:val="00EC5385"/>
    <w:rsid w:val="00EC5430"/>
    <w:rsid w:val="00EC60B6"/>
    <w:rsid w:val="00EC6373"/>
    <w:rsid w:val="00EC7853"/>
    <w:rsid w:val="00ED047D"/>
    <w:rsid w:val="00ED0A59"/>
    <w:rsid w:val="00ED297E"/>
    <w:rsid w:val="00ED4626"/>
    <w:rsid w:val="00ED732D"/>
    <w:rsid w:val="00ED7BC4"/>
    <w:rsid w:val="00EE104D"/>
    <w:rsid w:val="00EE1888"/>
    <w:rsid w:val="00EE5F6D"/>
    <w:rsid w:val="00EF0701"/>
    <w:rsid w:val="00EF11F2"/>
    <w:rsid w:val="00EF236F"/>
    <w:rsid w:val="00EF3067"/>
    <w:rsid w:val="00F03AFB"/>
    <w:rsid w:val="00F072A9"/>
    <w:rsid w:val="00F14729"/>
    <w:rsid w:val="00F14ED7"/>
    <w:rsid w:val="00F150D6"/>
    <w:rsid w:val="00F17670"/>
    <w:rsid w:val="00F17A90"/>
    <w:rsid w:val="00F2031D"/>
    <w:rsid w:val="00F2622B"/>
    <w:rsid w:val="00F26369"/>
    <w:rsid w:val="00F26722"/>
    <w:rsid w:val="00F31671"/>
    <w:rsid w:val="00F3240D"/>
    <w:rsid w:val="00F328DE"/>
    <w:rsid w:val="00F3330B"/>
    <w:rsid w:val="00F357CB"/>
    <w:rsid w:val="00F35CA0"/>
    <w:rsid w:val="00F36A57"/>
    <w:rsid w:val="00F374A9"/>
    <w:rsid w:val="00F4019F"/>
    <w:rsid w:val="00F409C2"/>
    <w:rsid w:val="00F4328A"/>
    <w:rsid w:val="00F44706"/>
    <w:rsid w:val="00F44A91"/>
    <w:rsid w:val="00F45420"/>
    <w:rsid w:val="00F51EF7"/>
    <w:rsid w:val="00F52A72"/>
    <w:rsid w:val="00F52E5F"/>
    <w:rsid w:val="00F53E27"/>
    <w:rsid w:val="00F54C59"/>
    <w:rsid w:val="00F56C14"/>
    <w:rsid w:val="00F609CB"/>
    <w:rsid w:val="00F60CEF"/>
    <w:rsid w:val="00F64004"/>
    <w:rsid w:val="00F642D3"/>
    <w:rsid w:val="00F65F73"/>
    <w:rsid w:val="00F6631A"/>
    <w:rsid w:val="00F70107"/>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5080"/>
    <w:rsid w:val="00F9544F"/>
    <w:rsid w:val="00F9741A"/>
    <w:rsid w:val="00FA2589"/>
    <w:rsid w:val="00FA34DF"/>
    <w:rsid w:val="00FA3F4D"/>
    <w:rsid w:val="00FA3FBD"/>
    <w:rsid w:val="00FA62B4"/>
    <w:rsid w:val="00FA70CF"/>
    <w:rsid w:val="00FA71DD"/>
    <w:rsid w:val="00FA72B1"/>
    <w:rsid w:val="00FB3AA4"/>
    <w:rsid w:val="00FB3C35"/>
    <w:rsid w:val="00FB4627"/>
    <w:rsid w:val="00FC0F57"/>
    <w:rsid w:val="00FC1BC9"/>
    <w:rsid w:val="00FC41DA"/>
    <w:rsid w:val="00FC5C65"/>
    <w:rsid w:val="00FC75B8"/>
    <w:rsid w:val="00FC75D3"/>
    <w:rsid w:val="00FD318F"/>
    <w:rsid w:val="00FD54BE"/>
    <w:rsid w:val="00FD5DB9"/>
    <w:rsid w:val="00FD7CD4"/>
    <w:rsid w:val="00FE03E9"/>
    <w:rsid w:val="00FE2498"/>
    <w:rsid w:val="00FE3548"/>
    <w:rsid w:val="00FE6556"/>
    <w:rsid w:val="00FF09A4"/>
    <w:rsid w:val="00FF204B"/>
    <w:rsid w:val="00FF2151"/>
    <w:rsid w:val="00FF2899"/>
    <w:rsid w:val="00FF3067"/>
    <w:rsid w:val="00FF30B7"/>
    <w:rsid w:val="00FF3F62"/>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0A3707"/>
    <w:rPr>
      <w:sz w:val="16"/>
      <w:szCs w:val="16"/>
    </w:rPr>
  </w:style>
  <w:style w:type="paragraph" w:styleId="CommentText">
    <w:name w:val="annotation text"/>
    <w:basedOn w:val="Normal"/>
    <w:link w:val="CommentTextChar"/>
    <w:uiPriority w:val="99"/>
    <w:semiHidden/>
    <w:unhideWhenUsed/>
    <w:rsid w:val="000A3707"/>
    <w:pPr>
      <w:spacing w:line="240" w:lineRule="auto"/>
    </w:pPr>
    <w:rPr>
      <w:szCs w:val="20"/>
    </w:rPr>
  </w:style>
  <w:style w:type="character" w:customStyle="1" w:styleId="CommentTextChar">
    <w:name w:val="Comment Text Char"/>
    <w:basedOn w:val="DefaultParagraphFont"/>
    <w:link w:val="CommentText"/>
    <w:uiPriority w:val="99"/>
    <w:semiHidden/>
    <w:rsid w:val="000A3707"/>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0A3707"/>
    <w:rPr>
      <w:b/>
      <w:bCs/>
    </w:rPr>
  </w:style>
  <w:style w:type="character" w:customStyle="1" w:styleId="CommentSubjectChar">
    <w:name w:val="Comment Subject Char"/>
    <w:basedOn w:val="CommentTextChar"/>
    <w:link w:val="CommentSubject"/>
    <w:uiPriority w:val="99"/>
    <w:semiHidden/>
    <w:rsid w:val="000A3707"/>
    <w:rPr>
      <w:rFonts w:ascii="Times New Roman" w:hAnsi="Times New Roman"/>
      <w:b/>
      <w:bCs/>
      <w:spacing w:val="4"/>
      <w:w w:val="103"/>
      <w:kern w:val="14"/>
    </w:rPr>
  </w:style>
  <w:style w:type="character" w:styleId="Hyperlink">
    <w:name w:val="Hyperlink"/>
    <w:basedOn w:val="DefaultParagraphFont"/>
    <w:uiPriority w:val="99"/>
    <w:unhideWhenUsed/>
    <w:rsid w:val="003130E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0A3707"/>
    <w:rPr>
      <w:sz w:val="16"/>
      <w:szCs w:val="16"/>
    </w:rPr>
  </w:style>
  <w:style w:type="paragraph" w:styleId="CommentText">
    <w:name w:val="annotation text"/>
    <w:basedOn w:val="Normal"/>
    <w:link w:val="CommentTextChar"/>
    <w:uiPriority w:val="99"/>
    <w:semiHidden/>
    <w:unhideWhenUsed/>
    <w:rsid w:val="000A3707"/>
    <w:pPr>
      <w:spacing w:line="240" w:lineRule="auto"/>
    </w:pPr>
    <w:rPr>
      <w:szCs w:val="20"/>
    </w:rPr>
  </w:style>
  <w:style w:type="character" w:customStyle="1" w:styleId="CommentTextChar">
    <w:name w:val="Comment Text Char"/>
    <w:basedOn w:val="DefaultParagraphFont"/>
    <w:link w:val="CommentText"/>
    <w:uiPriority w:val="99"/>
    <w:semiHidden/>
    <w:rsid w:val="000A3707"/>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0A3707"/>
    <w:rPr>
      <w:b/>
      <w:bCs/>
    </w:rPr>
  </w:style>
  <w:style w:type="character" w:customStyle="1" w:styleId="CommentSubjectChar">
    <w:name w:val="Comment Subject Char"/>
    <w:basedOn w:val="CommentTextChar"/>
    <w:link w:val="CommentSubject"/>
    <w:uiPriority w:val="99"/>
    <w:semiHidden/>
    <w:rsid w:val="000A3707"/>
    <w:rPr>
      <w:rFonts w:ascii="Times New Roman" w:hAnsi="Times New Roman"/>
      <w:b/>
      <w:bCs/>
      <w:spacing w:val="4"/>
      <w:w w:val="103"/>
      <w:kern w:val="14"/>
    </w:rPr>
  </w:style>
  <w:style w:type="character" w:styleId="Hyperlink">
    <w:name w:val="Hyperlink"/>
    <w:basedOn w:val="DefaultParagraphFont"/>
    <w:uiPriority w:val="99"/>
    <w:unhideWhenUsed/>
    <w:rsid w:val="003130E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974683">
      <w:bodyDiv w:val="1"/>
      <w:marLeft w:val="0"/>
      <w:marRight w:val="0"/>
      <w:marTop w:val="0"/>
      <w:marBottom w:val="0"/>
      <w:divBdr>
        <w:top w:val="none" w:sz="0" w:space="0" w:color="auto"/>
        <w:left w:val="none" w:sz="0" w:space="0" w:color="auto"/>
        <w:bottom w:val="none" w:sz="0" w:space="0" w:color="auto"/>
        <w:right w:val="none" w:sz="0" w:space="0" w:color="auto"/>
      </w:divBdr>
    </w:div>
    <w:div w:id="680815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C6B0D-8D09-487E-8D29-9B092F16F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5774</Words>
  <Characters>32797</Characters>
  <Application>Microsoft Office Word</Application>
  <DocSecurity>0</DocSecurity>
  <Lines>655</Lines>
  <Paragraphs>181</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38390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Temporaire</dc:creator>
  <cp:keywords/>
  <dc:description/>
  <cp:lastModifiedBy>Clere</cp:lastModifiedBy>
  <cp:revision>3</cp:revision>
  <cp:lastPrinted>2015-07-13T14:41:00Z</cp:lastPrinted>
  <dcterms:created xsi:type="dcterms:W3CDTF">2015-07-13T14:41:00Z</dcterms:created>
  <dcterms:modified xsi:type="dcterms:W3CDTF">2015-07-13T14:41:00Z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1466967F</vt:lpwstr>
  </property>
  <property fmtid="{D5CDD505-2E9C-101B-9397-08002B2CF9AE}" pid="3" name="ODSRefJobNo">
    <vt:lpwstr>1424045F</vt:lpwstr>
  </property>
  <property fmtid="{D5CDD505-2E9C-101B-9397-08002B2CF9AE}" pid="4" name="Symbol1">
    <vt:lpwstr>CAT/C/53/2</vt:lpwstr>
  </property>
  <property fmtid="{D5CDD505-2E9C-101B-9397-08002B2CF9AE}" pid="5" name="Symbol2">
    <vt:lpwstr/>
  </property>
  <property fmtid="{D5CDD505-2E9C-101B-9397-08002B2CF9AE}" pid="6" name="Translator">
    <vt:lpwstr/>
  </property>
  <property fmtid="{D5CDD505-2E9C-101B-9397-08002B2CF9AE}" pid="7" name="Operator">
    <vt:lpwstr>M. Deschamps</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11 décembre 2014</vt:lpwstr>
  </property>
  <property fmtid="{D5CDD505-2E9C-101B-9397-08002B2CF9AE}" pid="12" name="Original">
    <vt:lpwstr>anglais</vt:lpwstr>
  </property>
  <property fmtid="{D5CDD505-2E9C-101B-9397-08002B2CF9AE}" pid="13" name="Release Date">
    <vt:lpwstr>100715</vt:lpwstr>
  </property>
</Properties>
</file>