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rFonts w:hint="eastAsia"/>
        </w:rPr>
      </w:pPr>
      <w:r>
        <w:rPr>
          <w:rFonts w:hint="eastAsia"/>
        </w:rPr>
        <w:t>经济、社会、文化权利委员会</w:t>
      </w:r>
    </w:p>
    <w:p w:rsidR="00000000" w:rsidRDefault="00000000">
      <w:pPr>
        <w:rPr>
          <w:rFonts w:hint="eastAsia"/>
        </w:rPr>
      </w:pPr>
      <w:r>
        <w:rPr>
          <w:rFonts w:hint="eastAsia"/>
        </w:rPr>
        <w:t>第三十二届会议</w:t>
      </w:r>
    </w:p>
    <w:p w:rsidR="00000000" w:rsidRDefault="00000000">
      <w:pPr>
        <w:rPr>
          <w:rFonts w:hint="eastAsia"/>
        </w:rPr>
      </w:pPr>
      <w:r>
        <w:rPr>
          <w:rFonts w:hint="eastAsia"/>
        </w:rPr>
        <w:t>2004</w:t>
      </w:r>
      <w:r>
        <w:rPr>
          <w:rFonts w:hint="eastAsia"/>
        </w:rPr>
        <w:t>年</w:t>
      </w:r>
      <w:r>
        <w:rPr>
          <w:rFonts w:hint="eastAsia"/>
        </w:rPr>
        <w:t>4</w:t>
      </w:r>
      <w:r>
        <w:rPr>
          <w:rFonts w:hint="eastAsia"/>
        </w:rPr>
        <w:t>月</w:t>
      </w:r>
      <w:r>
        <w:rPr>
          <w:rFonts w:hint="eastAsia"/>
        </w:rPr>
        <w:t>26</w:t>
      </w:r>
      <w:r>
        <w:rPr>
          <w:rFonts w:hint="eastAsia"/>
        </w:rPr>
        <w:t>日至</w:t>
      </w:r>
      <w:r>
        <w:rPr>
          <w:rFonts w:hint="eastAsia"/>
        </w:rPr>
        <w:t>5</w:t>
      </w:r>
      <w:r>
        <w:rPr>
          <w:rFonts w:hint="eastAsia"/>
        </w:rPr>
        <w:t>月</w:t>
      </w:r>
      <w:r>
        <w:rPr>
          <w:rFonts w:hint="eastAsia"/>
        </w:rPr>
        <w:t>14</w:t>
      </w:r>
      <w:r>
        <w:rPr>
          <w:rFonts w:hint="eastAsia"/>
        </w:rPr>
        <w:t>日</w:t>
      </w:r>
    </w:p>
    <w:p w:rsidR="00000000" w:rsidRDefault="00000000">
      <w:pPr>
        <w:rPr>
          <w:rFonts w:hint="eastAsia"/>
        </w:rPr>
      </w:pPr>
    </w:p>
    <w:p w:rsidR="00000000" w:rsidRDefault="00000000">
      <w:pPr>
        <w:pStyle w:val="Heading2"/>
        <w:rPr>
          <w:rFonts w:hint="eastAsia"/>
        </w:rPr>
      </w:pPr>
      <w:r>
        <w:rPr>
          <w:rFonts w:hint="eastAsia"/>
        </w:rPr>
        <w:t>审议缔约国根据《公约》第十六条和</w:t>
      </w:r>
      <w:r>
        <w:br/>
      </w:r>
      <w:r>
        <w:rPr>
          <w:rFonts w:hint="eastAsia"/>
        </w:rPr>
        <w:t>第十七条提交的报告</w:t>
      </w:r>
    </w:p>
    <w:p w:rsidR="00000000" w:rsidRDefault="00000000">
      <w:pPr>
        <w:pStyle w:val="Heading3"/>
        <w:rPr>
          <w:rFonts w:hint="eastAsia"/>
        </w:rPr>
      </w:pPr>
      <w:r>
        <w:rPr>
          <w:rFonts w:hint="eastAsia"/>
        </w:rPr>
        <w:t>经济、社会、文化权利委员会的结论性意见</w:t>
      </w:r>
    </w:p>
    <w:p w:rsidR="00000000" w:rsidRDefault="00000000">
      <w:pPr>
        <w:pStyle w:val="Heading3"/>
        <w:rPr>
          <w:rFonts w:ascii="Time New Roman" w:eastAsia="SimHei" w:hAnsi="Time New Roman" w:hint="eastAsia"/>
          <w:u w:val="none"/>
        </w:rPr>
      </w:pPr>
      <w:r>
        <w:rPr>
          <w:rFonts w:ascii="Time New Roman" w:eastAsia="SimHei" w:hAnsi="Time New Roman" w:hint="eastAsia"/>
          <w:u w:val="none"/>
        </w:rPr>
        <w:t>西</w:t>
      </w:r>
      <w:r>
        <w:rPr>
          <w:rFonts w:ascii="Time New Roman" w:eastAsia="SimHei" w:hAnsi="Time New Roman" w:hint="eastAsia"/>
          <w:u w:val="none"/>
        </w:rPr>
        <w:t xml:space="preserve"> </w:t>
      </w:r>
      <w:r>
        <w:rPr>
          <w:rFonts w:ascii="Time New Roman" w:eastAsia="SimHei" w:hAnsi="Time New Roman" w:hint="eastAsia"/>
          <w:u w:val="none"/>
        </w:rPr>
        <w:t>班</w:t>
      </w:r>
      <w:r>
        <w:rPr>
          <w:rFonts w:ascii="Time New Roman" w:eastAsia="SimHei" w:hAnsi="Time New Roman" w:hint="eastAsia"/>
          <w:u w:val="none"/>
        </w:rPr>
        <w:t xml:space="preserve"> </w:t>
      </w:r>
      <w:r>
        <w:rPr>
          <w:rFonts w:ascii="Time New Roman" w:eastAsia="SimHei" w:hAnsi="Time New Roman" w:hint="eastAsia"/>
          <w:u w:val="none"/>
        </w:rPr>
        <w:t>牙</w:t>
      </w:r>
    </w:p>
    <w:p w:rsidR="00000000" w:rsidRDefault="00000000">
      <w:pPr>
        <w:spacing w:after="320"/>
        <w:rPr>
          <w:rFonts w:hint="eastAsia"/>
        </w:rPr>
      </w:pPr>
      <w:r>
        <w:rPr>
          <w:rFonts w:hint="eastAsia"/>
        </w:rPr>
        <w:tab/>
        <w:t xml:space="preserve">1.  </w:t>
      </w:r>
      <w:r>
        <w:rPr>
          <w:rFonts w:hint="eastAsia"/>
        </w:rPr>
        <w:t>经济、社会、文化权利委员会在</w:t>
      </w:r>
      <w:r>
        <w:rPr>
          <w:rFonts w:hint="eastAsia"/>
        </w:rPr>
        <w:t>2004</w:t>
      </w:r>
      <w:r>
        <w:rPr>
          <w:rFonts w:hint="eastAsia"/>
        </w:rPr>
        <w:t>年</w:t>
      </w:r>
      <w:r>
        <w:rPr>
          <w:rFonts w:hint="eastAsia"/>
        </w:rPr>
        <w:t>5</w:t>
      </w:r>
      <w:r>
        <w:rPr>
          <w:rFonts w:hint="eastAsia"/>
        </w:rPr>
        <w:t>月</w:t>
      </w:r>
      <w:r>
        <w:rPr>
          <w:rFonts w:hint="eastAsia"/>
        </w:rPr>
        <w:t>3</w:t>
      </w:r>
      <w:r>
        <w:rPr>
          <w:rFonts w:hint="eastAsia"/>
        </w:rPr>
        <w:t>日至</w:t>
      </w:r>
      <w:r>
        <w:rPr>
          <w:rFonts w:hint="eastAsia"/>
        </w:rPr>
        <w:t>4</w:t>
      </w:r>
      <w:r>
        <w:rPr>
          <w:rFonts w:hint="eastAsia"/>
        </w:rPr>
        <w:t>日举行的第</w:t>
      </w:r>
      <w:r>
        <w:rPr>
          <w:rFonts w:hint="eastAsia"/>
        </w:rPr>
        <w:t>12</w:t>
      </w:r>
      <w:r>
        <w:rPr>
          <w:rFonts w:hint="eastAsia"/>
        </w:rPr>
        <w:t>、</w:t>
      </w:r>
      <w:r>
        <w:rPr>
          <w:rFonts w:hint="eastAsia"/>
        </w:rPr>
        <w:t>13</w:t>
      </w:r>
      <w:r>
        <w:rPr>
          <w:rFonts w:hint="eastAsia"/>
        </w:rPr>
        <w:t>和</w:t>
      </w:r>
      <w:r>
        <w:rPr>
          <w:rFonts w:hint="eastAsia"/>
        </w:rPr>
        <w:t>14</w:t>
      </w:r>
      <w:r>
        <w:rPr>
          <w:rFonts w:hint="eastAsia"/>
        </w:rPr>
        <w:t>次会议</w:t>
      </w:r>
      <w:r>
        <w:rPr>
          <w:rFonts w:hint="eastAsia"/>
        </w:rPr>
        <w:t>(</w:t>
      </w:r>
      <w:r>
        <w:rPr>
          <w:rFonts w:hint="eastAsia"/>
        </w:rPr>
        <w:t>见</w:t>
      </w:r>
      <w:r>
        <w:rPr>
          <w:rFonts w:hint="eastAsia"/>
        </w:rPr>
        <w:t>E/C.12/2004/SR.12-14)</w:t>
      </w:r>
      <w:r>
        <w:rPr>
          <w:rFonts w:hint="eastAsia"/>
        </w:rPr>
        <w:t>上，审议了西班牙关于《经济、社会、文化权利国际公约》执行情况的第四次定期报告</w:t>
      </w:r>
      <w:r>
        <w:rPr>
          <w:rFonts w:hint="eastAsia"/>
        </w:rPr>
        <w:t>(E/C.12/4/</w:t>
      </w:r>
      <w:r>
        <w:t>Add.1</w:t>
      </w:r>
      <w:r>
        <w:rPr>
          <w:rFonts w:hint="eastAsia"/>
        </w:rPr>
        <w:t>1)</w:t>
      </w:r>
      <w:r>
        <w:rPr>
          <w:rFonts w:hint="eastAsia"/>
        </w:rPr>
        <w:t>，并于</w:t>
      </w:r>
      <w:r>
        <w:rPr>
          <w:rFonts w:hint="eastAsia"/>
        </w:rPr>
        <w:t>2004</w:t>
      </w:r>
      <w:r>
        <w:rPr>
          <w:rFonts w:hint="eastAsia"/>
        </w:rPr>
        <w:t>年</w:t>
      </w:r>
      <w:r>
        <w:rPr>
          <w:rFonts w:hint="eastAsia"/>
        </w:rPr>
        <w:t>5</w:t>
      </w:r>
      <w:r>
        <w:rPr>
          <w:rFonts w:hint="eastAsia"/>
        </w:rPr>
        <w:t>月</w:t>
      </w:r>
      <w:r>
        <w:rPr>
          <w:rFonts w:hint="eastAsia"/>
        </w:rPr>
        <w:t>14</w:t>
      </w:r>
      <w:r>
        <w:rPr>
          <w:rFonts w:hint="eastAsia"/>
        </w:rPr>
        <w:t>日举行的第</w:t>
      </w:r>
      <w:r>
        <w:rPr>
          <w:rFonts w:hint="eastAsia"/>
        </w:rPr>
        <w:t>29</w:t>
      </w:r>
      <w:r>
        <w:rPr>
          <w:rFonts w:hint="eastAsia"/>
        </w:rPr>
        <w:t>次会议上通过了以下结论性意见。</w:t>
      </w:r>
    </w:p>
    <w:p w:rsidR="00000000" w:rsidRDefault="00000000">
      <w:pPr>
        <w:pStyle w:val="Heading3"/>
        <w:rPr>
          <w:rFonts w:hint="eastAsia"/>
        </w:rPr>
      </w:pPr>
      <w:r>
        <w:rPr>
          <w:rFonts w:hint="eastAsia"/>
          <w:u w:val="none"/>
        </w:rPr>
        <w:t xml:space="preserve">A.  </w:t>
      </w:r>
      <w:r>
        <w:rPr>
          <w:rFonts w:hint="eastAsia"/>
        </w:rPr>
        <w:t>导</w:t>
      </w:r>
      <w:r>
        <w:rPr>
          <w:rFonts w:hint="eastAsia"/>
        </w:rPr>
        <w:t xml:space="preserve">  </w:t>
      </w:r>
      <w:r>
        <w:rPr>
          <w:rFonts w:hint="eastAsia"/>
        </w:rPr>
        <w:t>言</w:t>
      </w:r>
    </w:p>
    <w:p w:rsidR="00000000" w:rsidRDefault="00000000">
      <w:pPr>
        <w:rPr>
          <w:rFonts w:hint="eastAsia"/>
        </w:rPr>
      </w:pPr>
      <w:r>
        <w:rPr>
          <w:rFonts w:hint="eastAsia"/>
        </w:rPr>
        <w:tab/>
        <w:t xml:space="preserve">2.  </w:t>
      </w:r>
      <w:r>
        <w:rPr>
          <w:rFonts w:hint="eastAsia"/>
        </w:rPr>
        <w:t>委员会欢迎缔约国依照委员会的准则编写的第四次定期报告。它还对问题清单获得的全面的书面答复以及在对话中该国向委员会提供了更多的书面材料表示赞赏。</w:t>
      </w:r>
    </w:p>
    <w:p w:rsidR="00000000" w:rsidRDefault="00000000">
      <w:pPr>
        <w:spacing w:after="320"/>
        <w:rPr>
          <w:rFonts w:hint="eastAsia"/>
        </w:rPr>
      </w:pPr>
      <w:r>
        <w:rPr>
          <w:rFonts w:hint="eastAsia"/>
        </w:rPr>
        <w:tab/>
        <w:t xml:space="preserve">3.  </w:t>
      </w:r>
      <w:r>
        <w:rPr>
          <w:rFonts w:hint="eastAsia"/>
        </w:rPr>
        <w:t>委员会对与《公约》所涉各个领域的专家组成的缔约国高级代表团进行公开和建设性的对话表示欢迎。</w:t>
      </w:r>
      <w:r>
        <w:rPr>
          <w:rFonts w:hint="eastAsia"/>
        </w:rPr>
        <w:t xml:space="preserve"> </w:t>
      </w:r>
    </w:p>
    <w:p w:rsidR="00000000" w:rsidRDefault="00000000">
      <w:pPr>
        <w:pStyle w:val="Heading3"/>
        <w:rPr>
          <w:rFonts w:hint="eastAsia"/>
        </w:rPr>
      </w:pPr>
      <w:r>
        <w:rPr>
          <w:rFonts w:hint="eastAsia"/>
          <w:u w:val="none"/>
        </w:rPr>
        <w:t xml:space="preserve">B.  </w:t>
      </w:r>
      <w:r>
        <w:rPr>
          <w:rFonts w:hint="eastAsia"/>
        </w:rPr>
        <w:t>积极方面</w:t>
      </w:r>
    </w:p>
    <w:p w:rsidR="00000000" w:rsidRDefault="00000000">
      <w:pPr>
        <w:rPr>
          <w:rFonts w:hint="eastAsia"/>
        </w:rPr>
      </w:pPr>
      <w:r>
        <w:rPr>
          <w:rFonts w:hint="eastAsia"/>
        </w:rPr>
        <w:tab/>
        <w:t xml:space="preserve">4.  </w:t>
      </w:r>
      <w:r>
        <w:rPr>
          <w:rFonts w:hint="eastAsia"/>
        </w:rPr>
        <w:t>委员会欢迎通过和实施旨在加强对缔约国的经济、社会和文化权利的数项保护措施，包括《</w:t>
      </w:r>
      <w:r>
        <w:rPr>
          <w:rFonts w:hint="eastAsia"/>
        </w:rPr>
        <w:t>2003</w:t>
      </w:r>
      <w:r>
        <w:rPr>
          <w:rFonts w:hint="eastAsia"/>
        </w:rPr>
        <w:t>年至</w:t>
      </w:r>
      <w:r>
        <w:rPr>
          <w:rFonts w:hint="eastAsia"/>
        </w:rPr>
        <w:t>2006</w:t>
      </w:r>
      <w:r>
        <w:rPr>
          <w:rFonts w:hint="eastAsia"/>
        </w:rPr>
        <w:t>年男女平等机会计划》，设立处理平等政策的总秘书处，设立住房部，在劳工和社会事务部设立解决移徙工人问题的新办公室，以及通过《</w:t>
      </w:r>
      <w:r>
        <w:rPr>
          <w:rFonts w:hint="eastAsia"/>
        </w:rPr>
        <w:t>2003</w:t>
      </w:r>
      <w:r>
        <w:rPr>
          <w:rFonts w:hint="eastAsia"/>
        </w:rPr>
        <w:t>年至</w:t>
      </w:r>
      <w:r>
        <w:rPr>
          <w:rFonts w:hint="eastAsia"/>
        </w:rPr>
        <w:t>2005</w:t>
      </w:r>
      <w:r>
        <w:rPr>
          <w:rFonts w:hint="eastAsia"/>
        </w:rPr>
        <w:t>年关于社会包容的第二个国家行动计划》，其中特别包括改善罗姆人</w:t>
      </w:r>
      <w:r>
        <w:rPr>
          <w:rFonts w:hint="eastAsia"/>
        </w:rPr>
        <w:t>(</w:t>
      </w:r>
      <w:r>
        <w:rPr>
          <w:rFonts w:hint="eastAsia"/>
        </w:rPr>
        <w:t>吉卜赛人</w:t>
      </w:r>
      <w:r>
        <w:rPr>
          <w:rFonts w:hint="eastAsia"/>
        </w:rPr>
        <w:t>)</w:t>
      </w:r>
      <w:r>
        <w:rPr>
          <w:rFonts w:hint="eastAsia"/>
        </w:rPr>
        <w:t>状况的倡议。</w:t>
      </w:r>
    </w:p>
    <w:p w:rsidR="00000000" w:rsidRDefault="00000000">
      <w:pPr>
        <w:spacing w:after="320"/>
        <w:rPr>
          <w:rFonts w:hint="eastAsia"/>
        </w:rPr>
      </w:pPr>
      <w:r>
        <w:rPr>
          <w:rFonts w:hint="eastAsia"/>
        </w:rPr>
        <w:tab/>
        <w:t xml:space="preserve">5.  </w:t>
      </w:r>
      <w:r>
        <w:rPr>
          <w:rFonts w:hint="eastAsia"/>
        </w:rPr>
        <w:t>委员会赞赏地注意到为打击家庭暴力采取的措施。它特别欢迎</w:t>
      </w:r>
      <w:r>
        <w:rPr>
          <w:rFonts w:hint="eastAsia"/>
        </w:rPr>
        <w:t>2003</w:t>
      </w:r>
      <w:r>
        <w:rPr>
          <w:rFonts w:hint="eastAsia"/>
        </w:rPr>
        <w:t>年</w:t>
      </w:r>
      <w:r>
        <w:rPr>
          <w:rFonts w:hint="eastAsia"/>
        </w:rPr>
        <w:t>7</w:t>
      </w:r>
      <w:r>
        <w:rPr>
          <w:rFonts w:hint="eastAsia"/>
        </w:rPr>
        <w:t>月</w:t>
      </w:r>
      <w:r>
        <w:rPr>
          <w:rFonts w:hint="eastAsia"/>
        </w:rPr>
        <w:t>31</w:t>
      </w:r>
      <w:r>
        <w:rPr>
          <w:rFonts w:hint="eastAsia"/>
        </w:rPr>
        <w:t>日制定的《第</w:t>
      </w:r>
      <w:r>
        <w:rPr>
          <w:rFonts w:hint="eastAsia"/>
        </w:rPr>
        <w:t>27/2003</w:t>
      </w:r>
      <w:r>
        <w:rPr>
          <w:rFonts w:hint="eastAsia"/>
        </w:rPr>
        <w:t>号法令》。该《法令》就保护令做出了规定、对家庭暴力的受害者规定了各种形式的援助，并且设立了一个监督执行此项《法令》的委员会。</w:t>
      </w:r>
    </w:p>
    <w:p w:rsidR="00000000" w:rsidRDefault="00000000">
      <w:pPr>
        <w:pStyle w:val="Heading3"/>
        <w:rPr>
          <w:rFonts w:hint="eastAsia"/>
        </w:rPr>
      </w:pPr>
      <w:r>
        <w:rPr>
          <w:rFonts w:hint="eastAsia"/>
          <w:u w:val="none"/>
        </w:rPr>
        <w:t xml:space="preserve">C.  </w:t>
      </w:r>
      <w:r>
        <w:rPr>
          <w:rFonts w:hint="eastAsia"/>
        </w:rPr>
        <w:t>阻碍《公约》执行的因素和困难</w:t>
      </w:r>
    </w:p>
    <w:p w:rsidR="00000000" w:rsidRDefault="00000000">
      <w:pPr>
        <w:spacing w:after="320"/>
        <w:rPr>
          <w:rFonts w:hint="eastAsia"/>
        </w:rPr>
      </w:pPr>
      <w:r>
        <w:rPr>
          <w:rFonts w:hint="eastAsia"/>
        </w:rPr>
        <w:tab/>
        <w:t xml:space="preserve">6.  </w:t>
      </w:r>
      <w:r>
        <w:rPr>
          <w:rFonts w:hint="eastAsia"/>
        </w:rPr>
        <w:t>委员会注意到西班牙不存在阻碍有效执行《公约》的主要因素或困难。</w:t>
      </w:r>
    </w:p>
    <w:p w:rsidR="00000000" w:rsidRDefault="00000000">
      <w:pPr>
        <w:pStyle w:val="Heading3"/>
        <w:rPr>
          <w:rFonts w:hint="eastAsia"/>
        </w:rPr>
      </w:pPr>
      <w:r>
        <w:rPr>
          <w:rFonts w:hint="eastAsia"/>
          <w:u w:val="none"/>
        </w:rPr>
        <w:t xml:space="preserve">D.  </w:t>
      </w:r>
      <w:r>
        <w:rPr>
          <w:rFonts w:hint="eastAsia"/>
        </w:rPr>
        <w:t>主要关注的问题</w:t>
      </w:r>
    </w:p>
    <w:p w:rsidR="00000000" w:rsidRDefault="00000000">
      <w:pPr>
        <w:rPr>
          <w:rFonts w:hint="eastAsia"/>
        </w:rPr>
      </w:pPr>
      <w:r>
        <w:rPr>
          <w:rFonts w:hint="eastAsia"/>
        </w:rPr>
        <w:tab/>
        <w:t xml:space="preserve">7.  </w:t>
      </w:r>
      <w:r>
        <w:rPr>
          <w:rFonts w:hint="eastAsia"/>
        </w:rPr>
        <w:t>尽管委员会注意到居住在缔约国的无证移民享有一些基本权利和自由，包括基本社会服务、保健和教育权，条件是他们在地方市政当局进行登记，但委员会仍对大量无证移民仅享有经济、社会和文化权利的有限保护的不稳定状况表示关注。</w:t>
      </w:r>
    </w:p>
    <w:p w:rsidR="00000000" w:rsidRDefault="00000000">
      <w:pPr>
        <w:rPr>
          <w:rFonts w:hint="eastAsia"/>
        </w:rPr>
      </w:pPr>
      <w:r>
        <w:rPr>
          <w:rFonts w:hint="eastAsia"/>
        </w:rPr>
        <w:tab/>
        <w:t xml:space="preserve">8.  </w:t>
      </w:r>
      <w:r>
        <w:rPr>
          <w:rFonts w:hint="eastAsia"/>
        </w:rPr>
        <w:t>委员会关注的是，过去几年来到缔约国的移民数量上升，伴随着针对外国人的消极和敌视态度，并且发生了仇外事件。</w:t>
      </w:r>
    </w:p>
    <w:p w:rsidR="00000000" w:rsidRDefault="00000000">
      <w:pPr>
        <w:rPr>
          <w:rFonts w:hint="eastAsia"/>
        </w:rPr>
      </w:pPr>
      <w:r>
        <w:rPr>
          <w:rFonts w:hint="eastAsia"/>
        </w:rPr>
        <w:tab/>
        <w:t xml:space="preserve">9.  </w:t>
      </w:r>
      <w:r>
        <w:rPr>
          <w:rFonts w:hint="eastAsia"/>
        </w:rPr>
        <w:t>委员会关注的是，尽管在国家和区域级别存在广泛的旨在改善罗姆人</w:t>
      </w:r>
      <w:r>
        <w:rPr>
          <w:rFonts w:hint="eastAsia"/>
        </w:rPr>
        <w:t>(</w:t>
      </w:r>
      <w:r>
        <w:rPr>
          <w:rFonts w:hint="eastAsia"/>
        </w:rPr>
        <w:t>吉卜赛人</w:t>
      </w:r>
      <w:r>
        <w:rPr>
          <w:rFonts w:hint="eastAsia"/>
        </w:rPr>
        <w:t>)</w:t>
      </w:r>
      <w:r>
        <w:rPr>
          <w:rFonts w:hint="eastAsia"/>
        </w:rPr>
        <w:t>状况的计划，包括《</w:t>
      </w:r>
      <w:r>
        <w:rPr>
          <w:rFonts w:hint="eastAsia"/>
        </w:rPr>
        <w:t>2003</w:t>
      </w:r>
      <w:r>
        <w:rPr>
          <w:rFonts w:hint="eastAsia"/>
        </w:rPr>
        <w:t>年至</w:t>
      </w:r>
      <w:r>
        <w:rPr>
          <w:rFonts w:hint="eastAsia"/>
        </w:rPr>
        <w:t>2005</w:t>
      </w:r>
      <w:r>
        <w:rPr>
          <w:rFonts w:hint="eastAsia"/>
        </w:rPr>
        <w:t>年关于社会包容的第二个全国行动计划》以及《罗姆人发展计划》，但罗姆人在缔约国内仍处于脆弱和被忽视的状况，特别是就业、住房、保健和教育方面。</w:t>
      </w:r>
    </w:p>
    <w:p w:rsidR="00000000" w:rsidRDefault="00000000">
      <w:pPr>
        <w:rPr>
          <w:rFonts w:hint="eastAsia"/>
        </w:rPr>
      </w:pPr>
      <w:r>
        <w:rPr>
          <w:rFonts w:hint="eastAsia"/>
        </w:rPr>
        <w:tab/>
        <w:t xml:space="preserve">10.  </w:t>
      </w:r>
      <w:r>
        <w:rPr>
          <w:rFonts w:hint="eastAsia"/>
        </w:rPr>
        <w:t>尽管委员会注意到缔约国承诺到</w:t>
      </w:r>
      <w:r>
        <w:rPr>
          <w:rFonts w:hint="eastAsia"/>
        </w:rPr>
        <w:t>2008</w:t>
      </w:r>
      <w:r>
        <w:rPr>
          <w:rFonts w:hint="eastAsia"/>
        </w:rPr>
        <w:t>年将官方发展援助从目前占国内生产总值</w:t>
      </w:r>
      <w:r>
        <w:rPr>
          <w:rFonts w:hint="eastAsia"/>
        </w:rPr>
        <w:t>(</w:t>
      </w:r>
      <w:r>
        <w:rPr>
          <w:rFonts w:hint="eastAsia"/>
        </w:rPr>
        <w:t>国内总产值</w:t>
      </w:r>
      <w:r>
        <w:rPr>
          <w:rFonts w:hint="eastAsia"/>
        </w:rPr>
        <w:t>)0.25%</w:t>
      </w:r>
      <w:r>
        <w:rPr>
          <w:rFonts w:hint="eastAsia"/>
        </w:rPr>
        <w:t>提高到</w:t>
      </w:r>
      <w:r>
        <w:rPr>
          <w:rFonts w:hint="eastAsia"/>
        </w:rPr>
        <w:t>0.5%</w:t>
      </w:r>
      <w:r>
        <w:rPr>
          <w:rFonts w:hint="eastAsia"/>
        </w:rPr>
        <w:t>，但对发展援助仍未达到联合国制订的占国内总产值</w:t>
      </w:r>
      <w:r>
        <w:rPr>
          <w:rFonts w:hint="eastAsia"/>
        </w:rPr>
        <w:t>0.7%</w:t>
      </w:r>
      <w:r>
        <w:rPr>
          <w:rFonts w:hint="eastAsia"/>
        </w:rPr>
        <w:t>的目标表示关注。</w:t>
      </w:r>
    </w:p>
    <w:p w:rsidR="00000000" w:rsidRDefault="00000000">
      <w:pPr>
        <w:rPr>
          <w:rFonts w:hint="eastAsia"/>
        </w:rPr>
      </w:pPr>
      <w:r>
        <w:rPr>
          <w:rFonts w:hint="eastAsia"/>
        </w:rPr>
        <w:tab/>
        <w:t xml:space="preserve">11.  </w:t>
      </w:r>
      <w:r>
        <w:rPr>
          <w:rFonts w:hint="eastAsia"/>
        </w:rPr>
        <w:t>尽管委员会赞赏缔约国主要依照《</w:t>
      </w:r>
      <w:r>
        <w:rPr>
          <w:rFonts w:hint="eastAsia"/>
        </w:rPr>
        <w:t>20</w:t>
      </w:r>
      <w:r>
        <w:t>0</w:t>
      </w:r>
      <w:r>
        <w:rPr>
          <w:rFonts w:hint="eastAsia"/>
        </w:rPr>
        <w:t>3</w:t>
      </w:r>
      <w:r>
        <w:rPr>
          <w:rFonts w:hint="eastAsia"/>
        </w:rPr>
        <w:t>年至</w:t>
      </w:r>
      <w:r>
        <w:rPr>
          <w:rFonts w:hint="eastAsia"/>
        </w:rPr>
        <w:t>2006</w:t>
      </w:r>
      <w:r>
        <w:rPr>
          <w:rFonts w:hint="eastAsia"/>
        </w:rPr>
        <w:t>年男女机会平等计划》为促进两性平等采取的措施，但委员会仍对缔约国持续存在两性不平等表示关注，特别是涉及妇女参与决策和在劳动力市场方面。</w:t>
      </w:r>
    </w:p>
    <w:p w:rsidR="00000000" w:rsidRDefault="00000000">
      <w:pPr>
        <w:rPr>
          <w:rFonts w:hint="eastAsia"/>
        </w:rPr>
      </w:pPr>
      <w:r>
        <w:rPr>
          <w:rFonts w:hint="eastAsia"/>
        </w:rPr>
        <w:tab/>
        <w:t xml:space="preserve">12.  </w:t>
      </w:r>
      <w:r>
        <w:rPr>
          <w:rFonts w:hint="eastAsia"/>
        </w:rPr>
        <w:t>委员会对失业水平仍然较高</w:t>
      </w:r>
      <w:r>
        <w:rPr>
          <w:rFonts w:hint="eastAsia"/>
        </w:rPr>
        <w:t>(11.3%)</w:t>
      </w:r>
      <w:r>
        <w:rPr>
          <w:rFonts w:hint="eastAsia"/>
        </w:rPr>
        <w:t>表示关注，特别是年轻人和妇女的失业水平</w:t>
      </w:r>
      <w:r>
        <w:rPr>
          <w:rFonts w:hint="eastAsia"/>
        </w:rPr>
        <w:t>(15.7%</w:t>
      </w:r>
      <w:r>
        <w:rPr>
          <w:rFonts w:hint="eastAsia"/>
        </w:rPr>
        <w:t>，而成年男子为</w:t>
      </w:r>
      <w:r>
        <w:rPr>
          <w:rFonts w:hint="eastAsia"/>
        </w:rPr>
        <w:t>8.1%)</w:t>
      </w:r>
      <w:r>
        <w:rPr>
          <w:rFonts w:hint="eastAsia"/>
        </w:rPr>
        <w:t>。还令人关注的是长期失业率较高，特别影响到</w:t>
      </w:r>
      <w:r>
        <w:rPr>
          <w:rFonts w:hint="eastAsia"/>
        </w:rPr>
        <w:t>40</w:t>
      </w:r>
      <w:r>
        <w:rPr>
          <w:rFonts w:hint="eastAsia"/>
        </w:rPr>
        <w:t>岁以上者，而且罗姆人的失业率远高于全国平均水平，并且失业情况存在显著的地区不平衡，从</w:t>
      </w:r>
      <w:r>
        <w:rPr>
          <w:rFonts w:hint="eastAsia"/>
        </w:rPr>
        <w:t>N</w:t>
      </w:r>
      <w:r>
        <w:t>avarra</w:t>
      </w:r>
      <w:r>
        <w:rPr>
          <w:rFonts w:hint="eastAsia"/>
        </w:rPr>
        <w:t>的</w:t>
      </w:r>
      <w:r>
        <w:rPr>
          <w:rFonts w:hint="eastAsia"/>
        </w:rPr>
        <w:t>5.23%</w:t>
      </w:r>
      <w:r>
        <w:rPr>
          <w:rFonts w:hint="eastAsia"/>
        </w:rPr>
        <w:t>到</w:t>
      </w:r>
      <w:r>
        <w:rPr>
          <w:rFonts w:hint="eastAsia"/>
        </w:rPr>
        <w:t>A</w:t>
      </w:r>
      <w:r>
        <w:t>ndalucia</w:t>
      </w:r>
      <w:r>
        <w:rPr>
          <w:rFonts w:hint="eastAsia"/>
        </w:rPr>
        <w:t>的</w:t>
      </w:r>
      <w:r>
        <w:t>20.</w:t>
      </w:r>
      <w:r>
        <w:rPr>
          <w:rFonts w:hint="eastAsia"/>
        </w:rPr>
        <w:t>19%(2002</w:t>
      </w:r>
      <w:r>
        <w:rPr>
          <w:rFonts w:hint="eastAsia"/>
        </w:rPr>
        <w:t>年的数据</w:t>
      </w:r>
      <w:r>
        <w:rPr>
          <w:rFonts w:hint="eastAsia"/>
        </w:rPr>
        <w:t>)</w:t>
      </w:r>
      <w:r>
        <w:rPr>
          <w:rFonts w:hint="eastAsia"/>
        </w:rPr>
        <w:t>。</w:t>
      </w:r>
    </w:p>
    <w:p w:rsidR="00000000" w:rsidRDefault="00000000">
      <w:pPr>
        <w:rPr>
          <w:rFonts w:hint="eastAsia"/>
        </w:rPr>
      </w:pPr>
      <w:r>
        <w:rPr>
          <w:rFonts w:hint="eastAsia"/>
        </w:rPr>
        <w:tab/>
        <w:t xml:space="preserve">13.  </w:t>
      </w:r>
      <w:r>
        <w:rPr>
          <w:rFonts w:hint="eastAsia"/>
        </w:rPr>
        <w:t>委员会对大量人员依照短期临时合同就业</w:t>
      </w:r>
      <w:r>
        <w:rPr>
          <w:rFonts w:hint="eastAsia"/>
        </w:rPr>
        <w:t>(</w:t>
      </w:r>
      <w:r>
        <w:rPr>
          <w:rFonts w:hint="eastAsia"/>
        </w:rPr>
        <w:t>约占总就业人员的</w:t>
      </w:r>
      <w:r>
        <w:rPr>
          <w:rFonts w:hint="eastAsia"/>
        </w:rPr>
        <w:t>30%)</w:t>
      </w:r>
      <w:r>
        <w:rPr>
          <w:rFonts w:hint="eastAsia"/>
        </w:rPr>
        <w:t>的不稳定状况表示关注。</w:t>
      </w:r>
    </w:p>
    <w:p w:rsidR="00000000" w:rsidRDefault="00000000">
      <w:pPr>
        <w:rPr>
          <w:rFonts w:hint="eastAsia"/>
        </w:rPr>
      </w:pPr>
      <w:r>
        <w:rPr>
          <w:rFonts w:hint="eastAsia"/>
        </w:rPr>
        <w:tab/>
        <w:t xml:space="preserve">14.  </w:t>
      </w:r>
      <w:r>
        <w:rPr>
          <w:rFonts w:hint="eastAsia"/>
        </w:rPr>
        <w:t>委员会对缔约国的工伤数字较高，并且</w:t>
      </w:r>
      <w:r>
        <w:rPr>
          <w:rFonts w:hint="eastAsia"/>
        </w:rPr>
        <w:t>1996</w:t>
      </w:r>
      <w:r>
        <w:rPr>
          <w:rFonts w:hint="eastAsia"/>
        </w:rPr>
        <w:t>年至</w:t>
      </w:r>
      <w:r>
        <w:rPr>
          <w:rFonts w:hint="eastAsia"/>
        </w:rPr>
        <w:t>2002</w:t>
      </w:r>
      <w:r>
        <w:rPr>
          <w:rFonts w:hint="eastAsia"/>
        </w:rPr>
        <w:t>年事故数字增加了</w:t>
      </w:r>
      <w:r>
        <w:rPr>
          <w:rFonts w:hint="eastAsia"/>
        </w:rPr>
        <w:t>50%</w:t>
      </w:r>
      <w:r>
        <w:rPr>
          <w:rFonts w:hint="eastAsia"/>
        </w:rPr>
        <w:t>以上，表示关注。它注意到，依照临时合同就业的工人工伤事故的数字最高。</w:t>
      </w:r>
    </w:p>
    <w:p w:rsidR="00000000" w:rsidRDefault="00000000">
      <w:pPr>
        <w:rPr>
          <w:rFonts w:hint="eastAsia"/>
        </w:rPr>
      </w:pPr>
      <w:r>
        <w:rPr>
          <w:rFonts w:hint="eastAsia"/>
        </w:rPr>
        <w:tab/>
        <w:t xml:space="preserve">15.  </w:t>
      </w:r>
      <w:r>
        <w:rPr>
          <w:rFonts w:hint="eastAsia"/>
        </w:rPr>
        <w:t>委员会对家庭佣工其中大部分是移民易受伤害的状况表示关注。</w:t>
      </w:r>
    </w:p>
    <w:p w:rsidR="00000000" w:rsidRDefault="00000000">
      <w:pPr>
        <w:rPr>
          <w:rFonts w:hint="eastAsia"/>
        </w:rPr>
      </w:pPr>
      <w:r>
        <w:rPr>
          <w:rFonts w:hint="eastAsia"/>
        </w:rPr>
        <w:tab/>
        <w:t xml:space="preserve">16.  </w:t>
      </w:r>
      <w:r>
        <w:rPr>
          <w:rFonts w:hint="eastAsia"/>
        </w:rPr>
        <w:t>委员会表示关注缺乏出于性剥削的目的向缔约国贩运人口的问题和缔约国就此采取措施的充分信息。</w:t>
      </w:r>
    </w:p>
    <w:p w:rsidR="00000000" w:rsidRDefault="00000000">
      <w:pPr>
        <w:rPr>
          <w:rFonts w:hint="eastAsia"/>
        </w:rPr>
      </w:pPr>
      <w:r>
        <w:rPr>
          <w:rFonts w:hint="eastAsia"/>
        </w:rPr>
        <w:tab/>
        <w:t xml:space="preserve">17.  </w:t>
      </w:r>
      <w:r>
        <w:rPr>
          <w:rFonts w:hint="eastAsia"/>
        </w:rPr>
        <w:t>尽管委员会承认缔约国为打击家庭暴力采取了措施，但委员会表示关注家庭暴力恶性案件的数字上升以及妇女对受到配偶或伴侣虐待提出的申诉的数字持续较高。</w:t>
      </w:r>
    </w:p>
    <w:p w:rsidR="00000000" w:rsidRDefault="00000000">
      <w:pPr>
        <w:rPr>
          <w:rFonts w:hint="eastAsia"/>
        </w:rPr>
      </w:pPr>
      <w:r>
        <w:rPr>
          <w:rFonts w:hint="eastAsia"/>
        </w:rPr>
        <w:tab/>
        <w:t xml:space="preserve">18.  </w:t>
      </w:r>
      <w:r>
        <w:rPr>
          <w:rFonts w:hint="eastAsia"/>
        </w:rPr>
        <w:t>委员会关切地注意到，据报导，来到缔约国的举目无亲的未成年人未得到足够的帮助和保护。</w:t>
      </w:r>
    </w:p>
    <w:p w:rsidR="00000000" w:rsidRDefault="00000000">
      <w:pPr>
        <w:rPr>
          <w:rFonts w:hint="eastAsia"/>
        </w:rPr>
      </w:pPr>
      <w:r>
        <w:rPr>
          <w:rFonts w:hint="eastAsia"/>
        </w:rPr>
        <w:tab/>
        <w:t xml:space="preserve">19.  </w:t>
      </w:r>
      <w:r>
        <w:rPr>
          <w:rFonts w:hint="eastAsia"/>
        </w:rPr>
        <w:t>尽管委员会注意到《关于社会包容的全国行动计划》旨在打击贫困和使处于最不利地位和被忽视的群体融入整个社会，但委员会表示遗憾的是，缺乏关于缔约国的贫困人口数字和贫困状况数据。</w:t>
      </w:r>
    </w:p>
    <w:p w:rsidR="00000000" w:rsidRDefault="00000000">
      <w:pPr>
        <w:rPr>
          <w:rFonts w:hint="eastAsia"/>
        </w:rPr>
      </w:pPr>
      <w:r>
        <w:rPr>
          <w:rFonts w:hint="eastAsia"/>
        </w:rPr>
        <w:tab/>
        <w:t xml:space="preserve">20.  </w:t>
      </w:r>
      <w:r>
        <w:rPr>
          <w:rFonts w:hint="eastAsia"/>
        </w:rPr>
        <w:t>委员会对缔约国报告</w:t>
      </w:r>
      <w:r>
        <w:rPr>
          <w:rFonts w:hint="eastAsia"/>
        </w:rPr>
        <w:t>(</w:t>
      </w:r>
      <w:r>
        <w:rPr>
          <w:rFonts w:hint="eastAsia"/>
        </w:rPr>
        <w:t>第</w:t>
      </w:r>
      <w:r>
        <w:rPr>
          <w:rFonts w:hint="eastAsia"/>
        </w:rPr>
        <w:t>386</w:t>
      </w:r>
      <w:r>
        <w:rPr>
          <w:rFonts w:hint="eastAsia"/>
        </w:rPr>
        <w:t>段</w:t>
      </w:r>
      <w:r>
        <w:rPr>
          <w:rFonts w:hint="eastAsia"/>
        </w:rPr>
        <w:t>)</w:t>
      </w:r>
      <w:r>
        <w:rPr>
          <w:rFonts w:hint="eastAsia"/>
        </w:rPr>
        <w:t>阐述的缔约国内无家可归的问题日益严重以及有人被强迫迁离表示关注。</w:t>
      </w:r>
    </w:p>
    <w:p w:rsidR="00000000" w:rsidRDefault="00000000">
      <w:pPr>
        <w:rPr>
          <w:rFonts w:hint="eastAsia"/>
        </w:rPr>
      </w:pPr>
      <w:r>
        <w:rPr>
          <w:rFonts w:hint="eastAsia"/>
        </w:rPr>
        <w:tab/>
        <w:t xml:space="preserve">21.  </w:t>
      </w:r>
      <w:r>
        <w:rPr>
          <w:rFonts w:hint="eastAsia"/>
        </w:rPr>
        <w:t>委员会对缔约国报告</w:t>
      </w:r>
      <w:r>
        <w:rPr>
          <w:rFonts w:hint="eastAsia"/>
        </w:rPr>
        <w:t>(</w:t>
      </w:r>
      <w:r>
        <w:rPr>
          <w:rFonts w:hint="eastAsia"/>
        </w:rPr>
        <w:t>第</w:t>
      </w:r>
      <w:r>
        <w:rPr>
          <w:rFonts w:hint="eastAsia"/>
        </w:rPr>
        <w:t>388</w:t>
      </w:r>
      <w:r>
        <w:rPr>
          <w:rFonts w:hint="eastAsia"/>
        </w:rPr>
        <w:t>段</w:t>
      </w:r>
      <w:r>
        <w:rPr>
          <w:rFonts w:hint="eastAsia"/>
        </w:rPr>
        <w:t>)</w:t>
      </w:r>
      <w:r>
        <w:rPr>
          <w:rFonts w:hint="eastAsia"/>
        </w:rPr>
        <w:t>阐述的缔约国内住房条件恶化以及缺乏社会住房表示关注。</w:t>
      </w:r>
    </w:p>
    <w:p w:rsidR="00000000" w:rsidRDefault="00000000">
      <w:pPr>
        <w:rPr>
          <w:rFonts w:hint="eastAsia"/>
        </w:rPr>
      </w:pPr>
      <w:r>
        <w:rPr>
          <w:rFonts w:hint="eastAsia"/>
        </w:rPr>
        <w:tab/>
        <w:t xml:space="preserve">22.  </w:t>
      </w:r>
      <w:r>
        <w:rPr>
          <w:rFonts w:hint="eastAsia"/>
        </w:rPr>
        <w:t>委员会对</w:t>
      </w:r>
      <w:r>
        <w:rPr>
          <w:rFonts w:hint="eastAsia"/>
        </w:rPr>
        <w:t>15</w:t>
      </w:r>
      <w:r>
        <w:rPr>
          <w:rFonts w:hint="eastAsia"/>
        </w:rPr>
        <w:t>岁至</w:t>
      </w:r>
      <w:r>
        <w:rPr>
          <w:rFonts w:hint="eastAsia"/>
        </w:rPr>
        <w:t>19</w:t>
      </w:r>
      <w:r>
        <w:rPr>
          <w:rFonts w:hint="eastAsia"/>
        </w:rPr>
        <w:t>岁之间的少女堕胎率较高</w:t>
      </w:r>
      <w:r>
        <w:rPr>
          <w:rFonts w:hint="eastAsia"/>
        </w:rPr>
        <w:t>(2001</w:t>
      </w:r>
      <w:r>
        <w:rPr>
          <w:rFonts w:hint="eastAsia"/>
        </w:rPr>
        <w:t>年</w:t>
      </w:r>
      <w:r>
        <w:rPr>
          <w:rFonts w:hint="eastAsia"/>
        </w:rPr>
        <w:t>13.89%)</w:t>
      </w:r>
      <w:r>
        <w:rPr>
          <w:rFonts w:hint="eastAsia"/>
        </w:rPr>
        <w:t>表示关注。</w:t>
      </w:r>
    </w:p>
    <w:p w:rsidR="00000000" w:rsidRDefault="00000000">
      <w:pPr>
        <w:spacing w:after="320"/>
        <w:rPr>
          <w:rFonts w:hint="eastAsia"/>
        </w:rPr>
      </w:pPr>
      <w:r>
        <w:rPr>
          <w:rFonts w:hint="eastAsia"/>
        </w:rPr>
        <w:tab/>
        <w:t xml:space="preserve">23.  </w:t>
      </w:r>
      <w:r>
        <w:rPr>
          <w:rFonts w:hint="eastAsia"/>
        </w:rPr>
        <w:t>委员会对缔约国内尤其年轻人滥用药物、酗酒和吸烟的比率较高表示关注。</w:t>
      </w:r>
    </w:p>
    <w:p w:rsidR="00000000" w:rsidRDefault="00000000">
      <w:pPr>
        <w:pStyle w:val="Heading3"/>
        <w:rPr>
          <w:rFonts w:hint="eastAsia"/>
        </w:rPr>
      </w:pPr>
      <w:r>
        <w:rPr>
          <w:rFonts w:hint="eastAsia"/>
          <w:u w:val="none"/>
        </w:rPr>
        <w:t xml:space="preserve">E.  </w:t>
      </w:r>
      <w:r>
        <w:rPr>
          <w:rFonts w:hint="eastAsia"/>
        </w:rPr>
        <w:t>意见和建议</w:t>
      </w:r>
    </w:p>
    <w:p w:rsidR="00000000" w:rsidRDefault="00000000">
      <w:pPr>
        <w:rPr>
          <w:rFonts w:hint="eastAsia"/>
        </w:rPr>
      </w:pPr>
      <w:r>
        <w:rPr>
          <w:rFonts w:hint="eastAsia"/>
        </w:rPr>
        <w:tab/>
        <w:t xml:space="preserve">24.  </w:t>
      </w:r>
      <w:r>
        <w:rPr>
          <w:rFonts w:hint="eastAsia"/>
        </w:rPr>
        <w:t>委员会促请缔约国依照《公约》第二条第二款采取措施，保证有效保护居住在其领土内的所有人的基本经济、社会和文化权利。它进一步鼓励缔约国促进无证移民身份的合法化，使他们能充分地享有经济、社会和文化权利。</w:t>
      </w:r>
    </w:p>
    <w:p w:rsidR="00000000" w:rsidRDefault="00000000">
      <w:pPr>
        <w:rPr>
          <w:rFonts w:hint="eastAsia"/>
        </w:rPr>
      </w:pPr>
      <w:r>
        <w:rPr>
          <w:rFonts w:hint="eastAsia"/>
        </w:rPr>
        <w:tab/>
        <w:t xml:space="preserve">25.  </w:t>
      </w:r>
      <w:r>
        <w:rPr>
          <w:rFonts w:hint="eastAsia"/>
        </w:rPr>
        <w:t>委员会建议，缔约国继续密切监督和打击种族主义和仇外事件，并继续促进社会所有群体彼此之间的文化理解和容忍。</w:t>
      </w:r>
    </w:p>
    <w:p w:rsidR="00000000" w:rsidRDefault="00000000">
      <w:pPr>
        <w:rPr>
          <w:rFonts w:hint="eastAsia"/>
        </w:rPr>
      </w:pPr>
      <w:r>
        <w:rPr>
          <w:rFonts w:hint="eastAsia"/>
        </w:rPr>
        <w:tab/>
        <w:t xml:space="preserve">26.  </w:t>
      </w:r>
      <w:r>
        <w:rPr>
          <w:rFonts w:hint="eastAsia"/>
        </w:rPr>
        <w:t>委员会鼓励缔约国继续加强解决罗姆人状况的努力，同时加强罗姆人协会参与此种方案计划的制定和执行。委员会请缔约国在其下一次定期报告中提供执行这些方案遇到困难和取得进展的资料。委员会还要求得到不同级别的行政机构</w:t>
      </w:r>
      <w:r>
        <w:rPr>
          <w:rFonts w:hint="eastAsia"/>
        </w:rPr>
        <w:t>(</w:t>
      </w:r>
      <w:r>
        <w:rPr>
          <w:rFonts w:hint="eastAsia"/>
        </w:rPr>
        <w:t>国家、自治社区和地方行政机构</w:t>
      </w:r>
      <w:r>
        <w:rPr>
          <w:rFonts w:hint="eastAsia"/>
        </w:rPr>
        <w:t>)</w:t>
      </w:r>
      <w:r>
        <w:rPr>
          <w:rFonts w:hint="eastAsia"/>
        </w:rPr>
        <w:t>之间协调和划分职责的更多资料。</w:t>
      </w:r>
    </w:p>
    <w:p w:rsidR="00000000" w:rsidRDefault="00000000">
      <w:pPr>
        <w:rPr>
          <w:rFonts w:hint="eastAsia"/>
        </w:rPr>
      </w:pPr>
      <w:r>
        <w:rPr>
          <w:rFonts w:hint="eastAsia"/>
        </w:rPr>
        <w:tab/>
        <w:t xml:space="preserve">27.  </w:t>
      </w:r>
      <w:r>
        <w:rPr>
          <w:rFonts w:hint="eastAsia"/>
        </w:rPr>
        <w:t>委员会鼓励缔约国逐步提高其官方发展援助的水平，达到联合国占国内总产值</w:t>
      </w:r>
      <w:r>
        <w:rPr>
          <w:rFonts w:hint="eastAsia"/>
        </w:rPr>
        <w:t>0.7%</w:t>
      </w:r>
      <w:r>
        <w:rPr>
          <w:rFonts w:hint="eastAsia"/>
        </w:rPr>
        <w:t>的目标，并确保国际合作有助于实现《公约》承认的各项权利。</w:t>
      </w:r>
    </w:p>
    <w:p w:rsidR="00000000" w:rsidRDefault="00000000">
      <w:pPr>
        <w:rPr>
          <w:rFonts w:hint="eastAsia"/>
        </w:rPr>
      </w:pPr>
      <w:r>
        <w:rPr>
          <w:rFonts w:hint="eastAsia"/>
        </w:rPr>
        <w:tab/>
        <w:t xml:space="preserve">28.  </w:t>
      </w:r>
      <w:r>
        <w:rPr>
          <w:rFonts w:hint="eastAsia"/>
        </w:rPr>
        <w:t>委员会建议，缔约国采取措施确保有效执行《</w:t>
      </w:r>
      <w:r>
        <w:rPr>
          <w:rFonts w:hint="eastAsia"/>
        </w:rPr>
        <w:t>2003</w:t>
      </w:r>
      <w:r>
        <w:rPr>
          <w:rFonts w:hint="eastAsia"/>
        </w:rPr>
        <w:t>年至</w:t>
      </w:r>
      <w:r>
        <w:rPr>
          <w:rFonts w:hint="eastAsia"/>
        </w:rPr>
        <w:t>2006</w:t>
      </w:r>
      <w:r>
        <w:rPr>
          <w:rFonts w:hint="eastAsia"/>
        </w:rPr>
        <w:t>年男女机会平等计划》，并在下一次定期报告中就这方面取得的进展做出报告。</w:t>
      </w:r>
    </w:p>
    <w:p w:rsidR="00000000" w:rsidRDefault="00000000">
      <w:pPr>
        <w:rPr>
          <w:rFonts w:hint="eastAsia"/>
        </w:rPr>
      </w:pPr>
      <w:r>
        <w:rPr>
          <w:rFonts w:hint="eastAsia"/>
        </w:rPr>
        <w:tab/>
        <w:t xml:space="preserve">29.  </w:t>
      </w:r>
      <w:r>
        <w:rPr>
          <w:rFonts w:hint="eastAsia"/>
        </w:rPr>
        <w:t>委员会建议，缔约国继续加强针对受影响最大的地区和群体的减少失业计划。它还建议，缔约国采取进一步措施便利妇女兼顾工作和家庭生活。在这方面，委员会鼓励缔约国改善</w:t>
      </w:r>
      <w:r>
        <w:rPr>
          <w:rFonts w:hint="eastAsia"/>
        </w:rPr>
        <w:t>3</w:t>
      </w:r>
      <w:r>
        <w:rPr>
          <w:rFonts w:hint="eastAsia"/>
        </w:rPr>
        <w:t>岁以下儿童的儿童保育设施。</w:t>
      </w:r>
    </w:p>
    <w:p w:rsidR="00000000" w:rsidRDefault="00000000">
      <w:pPr>
        <w:rPr>
          <w:rFonts w:hint="eastAsia"/>
        </w:rPr>
      </w:pPr>
      <w:r>
        <w:rPr>
          <w:rFonts w:hint="eastAsia"/>
        </w:rPr>
        <w:tab/>
        <w:t xml:space="preserve">30.  </w:t>
      </w:r>
      <w:r>
        <w:rPr>
          <w:rFonts w:hint="eastAsia"/>
        </w:rPr>
        <w:t>委员会敦促缔约国加强措施降低按照临时合同工作的工人的比例，包括促使雇主向雇员提供不限期的合同。</w:t>
      </w:r>
    </w:p>
    <w:p w:rsidR="00000000" w:rsidRDefault="00000000">
      <w:pPr>
        <w:rPr>
          <w:rFonts w:hint="eastAsia"/>
        </w:rPr>
      </w:pPr>
      <w:r>
        <w:rPr>
          <w:rFonts w:hint="eastAsia"/>
        </w:rPr>
        <w:tab/>
        <w:t xml:space="preserve">31.  </w:t>
      </w:r>
      <w:r>
        <w:rPr>
          <w:rFonts w:hint="eastAsia"/>
        </w:rPr>
        <w:t>委员会敦促缔约国采取有效措施防止工伤事故，包括加强劳动检查，确保不遵守安全规定的雇主受到处罚。</w:t>
      </w:r>
    </w:p>
    <w:p w:rsidR="00000000" w:rsidRDefault="00000000">
      <w:pPr>
        <w:rPr>
          <w:rFonts w:hint="eastAsia"/>
        </w:rPr>
      </w:pPr>
      <w:r>
        <w:rPr>
          <w:rFonts w:hint="eastAsia"/>
        </w:rPr>
        <w:tab/>
        <w:t xml:space="preserve">32.  </w:t>
      </w:r>
      <w:r>
        <w:rPr>
          <w:rFonts w:hint="eastAsia"/>
        </w:rPr>
        <w:t>委员会敦促缔约国采取有效措施提高对家庭佣工的保护，使提供给家庭佣工的权利和福利与其他工人的不分轩轾。</w:t>
      </w:r>
    </w:p>
    <w:p w:rsidR="00000000" w:rsidRDefault="00000000">
      <w:pPr>
        <w:rPr>
          <w:rFonts w:hint="eastAsia"/>
        </w:rPr>
      </w:pPr>
      <w:r>
        <w:rPr>
          <w:rFonts w:hint="eastAsia"/>
        </w:rPr>
        <w:tab/>
        <w:t xml:space="preserve">33.  </w:t>
      </w:r>
      <w:r>
        <w:rPr>
          <w:rFonts w:hint="eastAsia"/>
        </w:rPr>
        <w:t>委员会请缔约国在其第五次定期报告中提供关于缔约国中贩运人口和进行商业性性剥削以及为解决这些问题所取措施的详细资料。</w:t>
      </w:r>
    </w:p>
    <w:p w:rsidR="00000000" w:rsidRDefault="00000000">
      <w:pPr>
        <w:rPr>
          <w:rFonts w:hint="eastAsia"/>
        </w:rPr>
      </w:pPr>
      <w:r>
        <w:rPr>
          <w:rFonts w:hint="eastAsia"/>
        </w:rPr>
        <w:tab/>
        <w:t xml:space="preserve">34.  </w:t>
      </w:r>
      <w:r>
        <w:rPr>
          <w:rFonts w:hint="eastAsia"/>
        </w:rPr>
        <w:t>委员会建议，缔约国加强努力打击家庭暴力，并要求提供执行关于家庭暴力受害者保护令的第</w:t>
      </w:r>
      <w:r>
        <w:rPr>
          <w:rFonts w:hint="eastAsia"/>
        </w:rPr>
        <w:t>27/2003</w:t>
      </w:r>
      <w:r>
        <w:rPr>
          <w:rFonts w:hint="eastAsia"/>
        </w:rPr>
        <w:t>号法令方面所取得成就和遇到困难的资料。</w:t>
      </w:r>
    </w:p>
    <w:p w:rsidR="00000000" w:rsidRDefault="00000000">
      <w:pPr>
        <w:rPr>
          <w:rFonts w:hint="eastAsia"/>
        </w:rPr>
      </w:pPr>
      <w:r>
        <w:rPr>
          <w:rFonts w:hint="eastAsia"/>
        </w:rPr>
        <w:tab/>
        <w:t xml:space="preserve">35.  </w:t>
      </w:r>
      <w:r>
        <w:rPr>
          <w:rFonts w:hint="eastAsia"/>
        </w:rPr>
        <w:t>委员会请缔约国提供由劳动和社会事务部与自治社区共同执行的旨在防止和发现虐待儿童并允许采取有关行动的试验计划结果的资料。</w:t>
      </w:r>
    </w:p>
    <w:p w:rsidR="00000000" w:rsidRDefault="00000000">
      <w:pPr>
        <w:rPr>
          <w:rFonts w:hint="eastAsia"/>
        </w:rPr>
      </w:pPr>
      <w:r>
        <w:rPr>
          <w:rFonts w:hint="eastAsia"/>
        </w:rPr>
        <w:tab/>
        <w:t xml:space="preserve">36.  </w:t>
      </w:r>
      <w:r>
        <w:rPr>
          <w:rFonts w:hint="eastAsia"/>
        </w:rPr>
        <w:t>尽管注意到缔约国代表团解释举目无亲的未成年人的问题已经通过缔约国与摩洛哥之间的谅解备忘录得到解决，但委员会请缔约国在下一次定期报告就此事项提供更多的资料。</w:t>
      </w:r>
    </w:p>
    <w:p w:rsidR="00000000" w:rsidRDefault="00000000">
      <w:pPr>
        <w:rPr>
          <w:rFonts w:hint="eastAsia"/>
        </w:rPr>
      </w:pPr>
      <w:r>
        <w:rPr>
          <w:rFonts w:hint="eastAsia"/>
        </w:rPr>
        <w:tab/>
        <w:t xml:space="preserve">37.  </w:t>
      </w:r>
      <w:r>
        <w:rPr>
          <w:rFonts w:hint="eastAsia"/>
        </w:rPr>
        <w:t>委员会呼吁缔约国加强努力防止贫困和社会排斥现象，制订对贫困水平进行衡量和密切监督的机制。在这方面，委员会请缔约国注意委员会于</w:t>
      </w:r>
      <w:r>
        <w:rPr>
          <w:rFonts w:hint="eastAsia"/>
        </w:rPr>
        <w:t>2001</w:t>
      </w:r>
      <w:r>
        <w:rPr>
          <w:rFonts w:hint="eastAsia"/>
        </w:rPr>
        <w:t>年</w:t>
      </w:r>
      <w:r>
        <w:rPr>
          <w:rFonts w:hint="eastAsia"/>
        </w:rPr>
        <w:t>5</w:t>
      </w:r>
      <w:r>
        <w:rPr>
          <w:rFonts w:hint="eastAsia"/>
        </w:rPr>
        <w:t>月</w:t>
      </w:r>
      <w:r>
        <w:rPr>
          <w:rFonts w:hint="eastAsia"/>
        </w:rPr>
        <w:t>4</w:t>
      </w:r>
      <w:r>
        <w:rPr>
          <w:rFonts w:hint="eastAsia"/>
        </w:rPr>
        <w:t>日通过的“关于贫困与《经济、社会、文化权利国际公约》的声明”</w:t>
      </w:r>
      <w:r>
        <w:rPr>
          <w:rFonts w:hint="eastAsia"/>
        </w:rPr>
        <w:t>(E/C.12/2001/10)</w:t>
      </w:r>
      <w:r>
        <w:rPr>
          <w:rFonts w:hint="eastAsia"/>
        </w:rPr>
        <w:t>。委员会请缔约国在下一次定期报告中提供贫困人数以及在减贫方面取得的进展的分类和比较数据。</w:t>
      </w:r>
    </w:p>
    <w:p w:rsidR="00000000" w:rsidRDefault="00000000">
      <w:pPr>
        <w:rPr>
          <w:rFonts w:hint="eastAsia"/>
        </w:rPr>
      </w:pPr>
      <w:r>
        <w:rPr>
          <w:rFonts w:hint="eastAsia"/>
        </w:rPr>
        <w:tab/>
        <w:t xml:space="preserve">38.  </w:t>
      </w:r>
      <w:r>
        <w:rPr>
          <w:rFonts w:hint="eastAsia"/>
        </w:rPr>
        <w:t>委员会呼吁缔约国根据《关于社会包容的全国行动计划》加强努力向无家可归者提供援助，并就无家可归的问题进行研究，以便更准确地了解该问题及其根源。它还请缔约国提供被强迫迁离的人数的分类和比较数据，并且确保已实施的强迫迁离符合委员会的一般性意见</w:t>
      </w:r>
      <w:r>
        <w:rPr>
          <w:rFonts w:hint="eastAsia"/>
        </w:rPr>
        <w:t>7</w:t>
      </w:r>
      <w:r>
        <w:rPr>
          <w:rFonts w:hint="eastAsia"/>
        </w:rPr>
        <w:t>制订的准则。</w:t>
      </w:r>
    </w:p>
    <w:p w:rsidR="00000000" w:rsidRDefault="00000000">
      <w:pPr>
        <w:rPr>
          <w:rFonts w:hint="eastAsia"/>
        </w:rPr>
      </w:pPr>
      <w:r>
        <w:rPr>
          <w:rFonts w:hint="eastAsia"/>
        </w:rPr>
        <w:tab/>
        <w:t xml:space="preserve">39.  </w:t>
      </w:r>
      <w:r>
        <w:rPr>
          <w:rFonts w:hint="eastAsia"/>
        </w:rPr>
        <w:t>委员会建议缔约国依照委员会的一般性意见</w:t>
      </w:r>
      <w:r>
        <w:rPr>
          <w:rFonts w:hint="eastAsia"/>
        </w:rPr>
        <w:t>4,</w:t>
      </w:r>
      <w:r>
        <w:rPr>
          <w:rFonts w:hint="eastAsia"/>
        </w:rPr>
        <w:t>采取补救措施改善住房条件，并向低收入家庭和处于不利地位及被忽视的群体提供更多的住房单位、住房设施、贷款和补贴。</w:t>
      </w:r>
    </w:p>
    <w:p w:rsidR="00000000" w:rsidRDefault="00000000">
      <w:pPr>
        <w:rPr>
          <w:rFonts w:hint="eastAsia"/>
        </w:rPr>
      </w:pPr>
      <w:r>
        <w:rPr>
          <w:rFonts w:hint="eastAsia"/>
        </w:rPr>
        <w:tab/>
        <w:t xml:space="preserve">40.  </w:t>
      </w:r>
      <w:r>
        <w:rPr>
          <w:rFonts w:hint="eastAsia"/>
        </w:rPr>
        <w:t>委员会建议，缔约国密切监督少女的堕胎事件，采取必要的法律或其他措施解决这个问题，包括在少女中加强关于性和生殖健康的具体计划，并在下一次定期报告就此令人关注的问题提供资料。</w:t>
      </w:r>
    </w:p>
    <w:p w:rsidR="00000000" w:rsidRDefault="00000000">
      <w:pPr>
        <w:rPr>
          <w:rFonts w:hint="eastAsia"/>
        </w:rPr>
      </w:pPr>
      <w:r>
        <w:rPr>
          <w:rFonts w:hint="eastAsia"/>
        </w:rPr>
        <w:tab/>
        <w:t xml:space="preserve">41.  </w:t>
      </w:r>
      <w:r>
        <w:rPr>
          <w:rFonts w:hint="eastAsia"/>
        </w:rPr>
        <w:t>委员会建议，缔约国确保有效执行防止吸毒、吸烟和酗酒的计划，并在下一次定期报告就此问题向委员会做出报告。</w:t>
      </w:r>
    </w:p>
    <w:p w:rsidR="00000000" w:rsidRDefault="00000000">
      <w:pPr>
        <w:rPr>
          <w:rFonts w:hint="eastAsia"/>
        </w:rPr>
      </w:pPr>
      <w:r>
        <w:rPr>
          <w:rFonts w:hint="eastAsia"/>
        </w:rPr>
        <w:tab/>
        <w:t xml:space="preserve">42.  </w:t>
      </w:r>
      <w:r>
        <w:rPr>
          <w:rFonts w:hint="eastAsia"/>
        </w:rPr>
        <w:t>委员会请缔约国向社会各界，尤其在国家官员和司法机构中广为散发本结论性意见，并在下次定期报告向委员会通报为落实这些意见所采取的一切步骤。它还鼓励缔约国在提交第五次定期报告前，与非政府组织和民间社会的其他成员在国家一级进行讨论。</w:t>
      </w:r>
    </w:p>
    <w:p w:rsidR="00000000" w:rsidRDefault="00000000">
      <w:pPr>
        <w:rPr>
          <w:rFonts w:hint="eastAsia"/>
        </w:rPr>
      </w:pPr>
      <w:r>
        <w:rPr>
          <w:rFonts w:hint="eastAsia"/>
        </w:rPr>
        <w:tab/>
        <w:t xml:space="preserve">43.  </w:t>
      </w:r>
      <w:r>
        <w:rPr>
          <w:rFonts w:hint="eastAsia"/>
        </w:rPr>
        <w:t>最后，委员会请缔约国于</w:t>
      </w:r>
      <w:r>
        <w:rPr>
          <w:rFonts w:hint="eastAsia"/>
        </w:rPr>
        <w:t>2009</w:t>
      </w:r>
      <w:r>
        <w:rPr>
          <w:rFonts w:hint="eastAsia"/>
        </w:rPr>
        <w:t>年</w:t>
      </w:r>
      <w:r>
        <w:rPr>
          <w:rFonts w:hint="eastAsia"/>
        </w:rPr>
        <w:t>6</w:t>
      </w:r>
      <w:r>
        <w:rPr>
          <w:rFonts w:hint="eastAsia"/>
        </w:rPr>
        <w:t>月</w:t>
      </w:r>
      <w:r>
        <w:rPr>
          <w:rFonts w:hint="eastAsia"/>
        </w:rPr>
        <w:t>30</w:t>
      </w:r>
      <w:r>
        <w:rPr>
          <w:rFonts w:hint="eastAsia"/>
        </w:rPr>
        <w:t>日之前提交第五次定期报告。</w:t>
      </w:r>
    </w:p>
    <w:p w:rsidR="00000000" w:rsidRDefault="00000000">
      <w:pPr>
        <w:rPr>
          <w:rFonts w:hint="eastAsia"/>
        </w:rPr>
      </w:pPr>
    </w:p>
    <w:p w:rsidR="00000000" w:rsidRDefault="00000000">
      <w:pPr>
        <w:jc w:val="center"/>
      </w:pPr>
      <w:r>
        <w:t>--  --  --  --  --</w:t>
      </w:r>
    </w:p>
    <w:p w:rsidR="00000000" w:rsidRDefault="00000000">
      <w:pPr>
        <w:rPr>
          <w:rFonts w:hint="eastAsia"/>
        </w:rPr>
      </w:pPr>
    </w:p>
    <w:p w:rsidR="00000000" w:rsidRDefault="00000000"/>
    <w:sectPr w:rsidR="00000000">
      <w:headerReference w:type="even" r:id="rId7"/>
      <w:headerReference w:type="default" r:id="rId8"/>
      <w:headerReference w:type="first" r:id="rId9"/>
      <w:footerReference w:type="first" r:id="rId10"/>
      <w:pgSz w:w="11906" w:h="16838"/>
      <w:pgMar w:top="1985" w:right="851" w:bottom="1985" w:left="1701" w:header="794" w:footer="1588" w:gutter="0"/>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Univers (WN)">
    <w:altName w:val="Arial"/>
    <w:panose1 w:val="00000000000000000000"/>
    <w:charset w:val="00"/>
    <w:family w:val="swiss"/>
    <w:notTrueType/>
    <w:pitch w:val="variable"/>
    <w:sig w:usb0="00000003" w:usb1="00000000" w:usb2="00000000" w:usb3="00000000" w:csb0="00000001" w:csb1="00000000"/>
  </w:font>
  <w:font w:name="SimHei">
    <w:altName w:val="黑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w:t>
          </w:r>
          <w:r>
            <w:rPr>
              <w:rFonts w:hint="eastAsia"/>
            </w:rPr>
            <w:t>4</w:t>
          </w:r>
          <w:r>
            <w:t>-</w:t>
          </w:r>
          <w:r>
            <w:rPr>
              <w:rFonts w:hint="eastAsia"/>
            </w:rPr>
            <w:t>42079</w:t>
          </w:r>
          <w:r>
            <w:t xml:space="preserve"> (C)</w:t>
          </w:r>
        </w:p>
      </w:tc>
      <w:tc>
        <w:tcPr>
          <w:tcW w:w="1050" w:type="dxa"/>
        </w:tcPr>
        <w:p w:rsidR="00000000" w:rsidRDefault="00000000">
          <w:pPr>
            <w:pStyle w:val="Footer"/>
            <w:rPr>
              <w:rFonts w:hint="eastAsia"/>
            </w:rPr>
          </w:pPr>
          <w:r>
            <w:rPr>
              <w:rFonts w:hint="eastAsia"/>
            </w:rPr>
            <w:t>1307</w:t>
          </w:r>
          <w:r>
            <w:t>0</w:t>
          </w:r>
          <w:r>
            <w:rPr>
              <w:rFonts w:hint="eastAsia"/>
            </w:rPr>
            <w:t>4</w:t>
          </w:r>
        </w:p>
      </w:tc>
      <w:tc>
        <w:tcPr>
          <w:tcW w:w="6061" w:type="dxa"/>
        </w:tcPr>
        <w:p w:rsidR="00000000" w:rsidRDefault="00000000">
          <w:pPr>
            <w:pStyle w:val="Footer"/>
            <w:rPr>
              <w:rFonts w:hint="eastAsia"/>
            </w:rPr>
          </w:pPr>
          <w:r>
            <w:rPr>
              <w:rFonts w:hint="eastAsia"/>
            </w:rPr>
            <w:t>1407</w:t>
          </w:r>
          <w:r>
            <w:t>0</w:t>
          </w:r>
          <w:r>
            <w:rPr>
              <w:rFonts w:hint="eastAsia"/>
            </w:rPr>
            <w:t>4</w:t>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w:t>
    </w:r>
    <w:r>
      <w:rPr>
        <w:rFonts w:hint="eastAsia"/>
      </w:rPr>
      <w:t>12</w:t>
    </w:r>
    <w:r>
      <w:t>/</w:t>
    </w:r>
    <w:r>
      <w:rPr>
        <w:rFonts w:hint="eastAsia"/>
      </w:rPr>
      <w:t>1/</w:t>
    </w:r>
    <w:r>
      <w:t>Add.99</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ab/>
    </w:r>
    <w:r>
      <w:tab/>
    </w:r>
    <w:r>
      <w:tab/>
    </w:r>
    <w:r>
      <w:tab/>
      <w:t>E/C.</w:t>
    </w:r>
    <w:r>
      <w:rPr>
        <w:rFonts w:hint="eastAsia"/>
      </w:rPr>
      <w:t>12</w:t>
    </w:r>
    <w:r>
      <w:t>/</w:t>
    </w:r>
    <w:r>
      <w:rPr>
        <w:rFonts w:hint="eastAsia"/>
      </w:rPr>
      <w:t>1/</w:t>
    </w:r>
    <w:r>
      <w:t>Add.99</w:t>
    </w:r>
  </w:p>
  <w:p w:rsidR="00000000" w:rsidRDefault="00000000">
    <w:pPr>
      <w:pStyle w:val="Header"/>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L"/>
      <w:framePr w:w="1438" w:wrap="around"/>
    </w:pPr>
    <w:r>
      <w:rPr>
        <w:noProof/>
      </w:rPr>
      <w:pict>
        <v:rect id="_x0000_s1025" style="position:absolute;left:0;text-align:left;margin-left:-12pt;margin-top:95.45pt;width:492.05pt;height:.95pt;z-index:-6;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Header"/>
    </w:pPr>
    <w:r>
      <w:rPr>
        <w:noProof/>
        <w:snapToGrid/>
        <w:lang w:eastAsia="zh-TW"/>
      </w:rPr>
      <w:pict>
        <v:rect id="_x0000_s1027" style="position:absolute;left:0;text-align:left;margin-left:535.05pt;margin-top:59.05pt;width:30.05pt;height:36pt;z-index:-4;mso-position-horizontal-relative:page;mso-position-vertical-relative:page" o:allowincell="f" filled="f" stroked="f" strokeweight="0">
          <v:textbox style="mso-next-textbox:#_x0000_s1027" inset="0,0,0,0">
            <w:txbxContent>
              <w:p w:rsidR="00000000" w:rsidRDefault="00000000">
                <w:pPr>
                  <w:pStyle w:val="1R1"/>
                  <w:rPr>
                    <w:rFonts w:ascii="Univers Bold" w:hAnsi="Univers Bold"/>
                  </w:rPr>
                </w:pPr>
                <w:r>
                  <w:t>E</w:t>
                </w:r>
              </w:p>
            </w:txbxContent>
          </v:textbox>
          <w10:wrap anchorx="page" anchory="page"/>
        </v:rect>
      </w:pict>
    </w:r>
  </w:p>
  <w:p w:rsidR="00000000" w:rsidRDefault="00000000">
    <w:pPr>
      <w:pStyle w:val="Header"/>
    </w:pPr>
  </w:p>
  <w:p w:rsidR="00000000" w:rsidRDefault="00000000">
    <w:pPr>
      <w:pStyle w:val="Header"/>
    </w:pPr>
    <w:r>
      <w:rPr>
        <w:noProof/>
        <w:snapToGrid/>
        <w:lang w:eastAsia="zh-TW"/>
      </w:rPr>
      <w:pict>
        <v:shapetype id="_x0000_t202" coordsize="21600,21600" o:spt="202" path="m,l,21600r21600,l21600,xe">
          <v:stroke joinstyle="miter"/>
          <v:path gradientshapeok="t" o:connecttype="rect"/>
        </v:shapetype>
        <v:shape id="_x0000_s1031" type="#_x0000_t202" style="position:absolute;left:0;text-align:left;margin-left:325pt;margin-top:52.65pt;width:149.5pt;height:108pt;z-index:6" strokecolor="white">
          <v:textbox>
            <w:txbxContent>
              <w:p w:rsidR="00000000" w:rsidRDefault="00000000">
                <w:pPr>
                  <w:pStyle w:val="Header"/>
                </w:pPr>
                <w:r>
                  <w:t>Distr.</w:t>
                </w:r>
              </w:p>
              <w:p w:rsidR="00000000" w:rsidRDefault="00000000">
                <w:pPr>
                  <w:pStyle w:val="Header"/>
                  <w:rPr>
                    <w:rFonts w:hint="eastAsia"/>
                  </w:rPr>
                </w:pPr>
                <w:r>
                  <w:t>GENERAL</w:t>
                </w:r>
              </w:p>
              <w:p w:rsidR="00000000" w:rsidRDefault="00000000">
                <w:pPr>
                  <w:pStyle w:val="Header"/>
                </w:pPr>
              </w:p>
              <w:p w:rsidR="00000000" w:rsidRDefault="00000000">
                <w:pPr>
                  <w:pStyle w:val="Header"/>
                </w:pPr>
                <w:r>
                  <w:t>E/C.</w:t>
                </w:r>
                <w:r>
                  <w:rPr>
                    <w:rFonts w:hint="eastAsia"/>
                  </w:rPr>
                  <w:t>12</w:t>
                </w:r>
                <w:r>
                  <w:t>/</w:t>
                </w:r>
                <w:r>
                  <w:rPr>
                    <w:rFonts w:hint="eastAsia"/>
                  </w:rPr>
                  <w:t>1/</w:t>
                </w:r>
                <w:r>
                  <w:t>Add.99</w:t>
                </w:r>
              </w:p>
              <w:p w:rsidR="00000000" w:rsidRDefault="00000000">
                <w:pPr>
                  <w:pStyle w:val="Header"/>
                  <w:rPr>
                    <w:rFonts w:hint="eastAsia"/>
                  </w:rPr>
                </w:pPr>
                <w:r>
                  <w:rPr>
                    <w:rFonts w:hint="eastAsia"/>
                  </w:rPr>
                  <w:t xml:space="preserve">7 </w:t>
                </w:r>
                <w:r>
                  <w:t>June 200</w:t>
                </w:r>
                <w:r>
                  <w:rPr>
                    <w:rFonts w:hint="eastAsia"/>
                  </w:rPr>
                  <w:t>4</w:t>
                </w:r>
              </w:p>
              <w:p w:rsidR="00000000" w:rsidRDefault="00000000">
                <w:pPr>
                  <w:pStyle w:val="Header"/>
                </w:pPr>
                <w:r>
                  <w:t>CHINESE</w:t>
                </w:r>
              </w:p>
              <w:p w:rsidR="00000000" w:rsidRDefault="00000000">
                <w:pPr>
                  <w:pStyle w:val="Header"/>
                </w:pPr>
                <w:r>
                  <w:t>Original:</w:t>
                </w:r>
                <w:r>
                  <w:tab/>
                  <w:t>ENGLISH</w:t>
                </w:r>
              </w:p>
              <w:p w:rsidR="00000000" w:rsidRDefault="00000000"/>
            </w:txbxContent>
          </v:textbox>
        </v:shape>
      </w:pict>
    </w:r>
  </w:p>
  <w:p w:rsidR="00000000" w:rsidRDefault="00000000">
    <w:pPr>
      <w:pStyle w:val="Header"/>
    </w:pPr>
  </w:p>
  <w:p w:rsidR="00000000" w:rsidRDefault="00000000">
    <w:pPr>
      <w:pStyle w:val="Header"/>
    </w:pPr>
  </w:p>
  <w:p w:rsidR="00000000" w:rsidRDefault="00000000">
    <w:pPr>
      <w:pStyle w:val="Header"/>
    </w:pPr>
    <w:r>
      <w:rPr>
        <w:noProof/>
        <w:snapToGrid/>
        <w:lang w:eastAsia="zh-TW"/>
      </w:rPr>
      <w:pict>
        <v:shape id="_x0000_s1026" type="#_x0000_t202" style="position:absolute;left:0;text-align:left;margin-left:-19.5pt;margin-top:6.25pt;width:83.35pt;height:66.45pt;z-index:2" strokecolor="white">
          <v:textbox style="mso-next-textbox:#_x0000_s1026">
            <w:txbxContent>
              <w:p w:rsidR="00000000" w:rsidRDefault="00000000">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8.25pt;height:58.5pt" fillcolor="window">
                      <v:imagedata r:id="rId1" o:title="" croptop="-107f" cropbottom="-92f" cropleft="-3348f" cropright="-3348f"/>
                    </v:shape>
                  </w:pict>
                </w:r>
              </w:p>
            </w:txbxContent>
          </v:textbox>
        </v:shape>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r>
      <w:rPr>
        <w:noProof/>
        <w:snapToGrid/>
        <w:lang w:eastAsia="zh-TW"/>
      </w:rPr>
      <w:pict>
        <v:rect id="_x0000_s1030" style="position:absolute;left:0;text-align:left;margin-left:151.05pt;margin-top:121.45pt;width:192.05pt;height:31.25pt;z-index:-2;mso-position-horizontal-relative:page;mso-position-vertical-relative:page" o:allowincell="f" filled="f" stroked="f" strokeweight="0">
          <v:textbox inset="0,0,0,0">
            <w:txbxContent>
              <w:p w:rsidR="00000000" w:rsidRDefault="00000000">
                <w:pPr>
                  <w:pStyle w:val="1m1"/>
                </w:pPr>
                <w:r>
                  <w:rPr>
                    <w:rFonts w:hint="eastAsia"/>
                  </w:rPr>
                  <w:t>经济及社会理事会</w:t>
                </w:r>
              </w:p>
            </w:txbxContent>
          </v:textbox>
          <w10:wrap anchorx="page" anchory="page"/>
        </v:rect>
      </w:pict>
    </w:r>
    <w:r>
      <w:rPr>
        <w:noProof/>
        <w:snapToGrid/>
        <w:lang w:eastAsia="zh-TW"/>
      </w:rPr>
      <w:pict>
        <v:rect id="_x0000_s1028" style="position:absolute;left:0;text-align:left;margin-left:-12pt;margin-top:235.85pt;width:492.05pt;height:.05pt;z-index:-3;mso-position-horizontal-relative:margin;mso-position-vertical-relative:page" o:allowincell="f" fillcolor="black" strokeweight="4pt">
          <v:fill color2="black"/>
          <w10:wrap anchorx="margin" anchory="page"/>
        </v:rect>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D90235"/>
    <w:multiLevelType w:val="singleLevel"/>
    <w:tmpl w:val="FE361496"/>
    <w:lvl w:ilvl="0">
      <w:start w:val="1"/>
      <w:numFmt w:val="bullet"/>
      <w:pStyle w:val="a"/>
      <w:lvlText w:val=""/>
      <w:lvlJc w:val="left"/>
      <w:pPr>
        <w:tabs>
          <w:tab w:val="num" w:pos="510"/>
        </w:tabs>
        <w:ind w:left="510" w:hanging="510"/>
      </w:pPr>
      <w:rPr>
        <w:rFonts w:ascii="Symbol" w:hAnsi="Symbol" w:hint="default"/>
      </w:rPr>
    </w:lvl>
  </w:abstractNum>
  <w:abstractNum w:abstractNumId="1">
    <w:nsid w:val="507317FD"/>
    <w:multiLevelType w:val="singleLevel"/>
    <w:tmpl w:val="34588E14"/>
    <w:lvl w:ilvl="0">
      <w:start w:val="1"/>
      <w:numFmt w:val="bullet"/>
      <w:pStyle w:val="a0"/>
      <w:lvlText w:val=""/>
      <w:lvlJc w:val="left"/>
      <w:pPr>
        <w:tabs>
          <w:tab w:val="num" w:pos="510"/>
        </w:tabs>
        <w:ind w:left="510" w:hanging="510"/>
      </w:pPr>
      <w:rPr>
        <w:rFonts w:ascii="Symbol" w:hAnsi="Symbol" w:hint="default"/>
        <w:sz w:val="24"/>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10"/>
  <w:evenAndOddHeaders/>
  <w:drawingGridHorizontalSpacing w:val="130"/>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rFonts w:eastAsia="SimSun"/>
      <w:snapToGrid w:val="0"/>
      <w:spacing w:val="10"/>
      <w:sz w:val="24"/>
      <w:lang w:eastAsia="zh-CN"/>
    </w:rPr>
  </w:style>
  <w:style w:type="paragraph" w:styleId="Heading1">
    <w:name w:val="heading 1"/>
    <w:basedOn w:val="Normal"/>
    <w:next w:val="Normal"/>
    <w:qFormat/>
    <w:pPr>
      <w:keepNext/>
      <w:keepLines/>
      <w:spacing w:after="320" w:line="288" w:lineRule="auto"/>
      <w:jc w:val="center"/>
      <w:outlineLvl w:val="0"/>
    </w:pPr>
    <w:rPr>
      <w:b/>
      <w:kern w:val="32"/>
      <w:sz w:val="30"/>
    </w:rPr>
  </w:style>
  <w:style w:type="paragraph" w:styleId="Heading2">
    <w:name w:val="heading 2"/>
    <w:basedOn w:val="Normal"/>
    <w:next w:val="Normal"/>
    <w:qFormat/>
    <w:pPr>
      <w:keepNext/>
      <w:keepLines/>
      <w:spacing w:after="320" w:line="288" w:lineRule="auto"/>
      <w:jc w:val="center"/>
      <w:outlineLvl w:val="1"/>
    </w:pPr>
    <w:rPr>
      <w:kern w:val="28"/>
      <w:sz w:val="28"/>
    </w:rPr>
  </w:style>
  <w:style w:type="paragraph" w:styleId="Heading3">
    <w:name w:val="heading 3"/>
    <w:basedOn w:val="Normal"/>
    <w:next w:val="Normal"/>
    <w:qFormat/>
    <w:pPr>
      <w:keepNext/>
      <w:keepLines/>
      <w:spacing w:after="320"/>
      <w:jc w:val="center"/>
      <w:outlineLvl w:val="2"/>
    </w:pPr>
    <w:rPr>
      <w:kern w:val="28"/>
      <w:u w:val="single"/>
    </w:rPr>
  </w:style>
  <w:style w:type="paragraph" w:styleId="Heading4">
    <w:name w:val="heading 4"/>
    <w:basedOn w:val="Normal"/>
    <w:next w:val="Normal"/>
    <w:qFormat/>
    <w:pPr>
      <w:keepNext/>
      <w:keepLines/>
      <w:spacing w:after="240"/>
      <w:outlineLvl w:val="3"/>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2cm">
    <w:name w:val="12cm落款"/>
    <w:basedOn w:val="Normal"/>
    <w:pPr>
      <w:keepLines/>
      <w:tabs>
        <w:tab w:val="left" w:pos="510"/>
      </w:tabs>
      <w:spacing w:before="160" w:after="280" w:line="288" w:lineRule="auto"/>
      <w:ind w:left="6804"/>
    </w:pPr>
  </w:style>
  <w:style w:type="paragraph" w:customStyle="1" w:styleId="9cm">
    <w:name w:val="9cm落款"/>
    <w:basedOn w:val="Normal"/>
    <w:pPr>
      <w:keepLines/>
      <w:tabs>
        <w:tab w:val="left" w:pos="510"/>
      </w:tabs>
      <w:spacing w:before="160" w:after="280" w:line="288" w:lineRule="auto"/>
      <w:ind w:left="5103"/>
    </w:pPr>
  </w:style>
  <w:style w:type="paragraph" w:customStyle="1" w:styleId="a1">
    <w:name w:val="表决"/>
    <w:basedOn w:val="Normal"/>
    <w:pPr>
      <w:ind w:left="2042" w:hanging="1021"/>
    </w:pPr>
  </w:style>
  <w:style w:type="paragraph" w:customStyle="1" w:styleId="a2">
    <w:name w:val="表中文字"/>
    <w:basedOn w:val="Normal"/>
    <w:pPr>
      <w:spacing w:line="320" w:lineRule="exact"/>
    </w:pPr>
    <w:rPr>
      <w:sz w:val="21"/>
    </w:rPr>
  </w:style>
  <w:style w:type="paragraph" w:customStyle="1" w:styleId="a3">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eastAsia="zh-CN"/>
    </w:rPr>
  </w:style>
  <w:style w:type="paragraph" w:styleId="Header">
    <w:name w:val="header"/>
    <w:basedOn w:val="Normal"/>
    <w:semiHidden/>
    <w:pPr>
      <w:tabs>
        <w:tab w:val="left" w:pos="1202"/>
        <w:tab w:val="left" w:pos="6124"/>
        <w:tab w:val="left" w:pos="6634"/>
        <w:tab w:val="left" w:pos="7144"/>
        <w:tab w:val="left" w:pos="7655"/>
        <w:tab w:val="left" w:pos="8165"/>
      </w:tabs>
      <w:spacing w:line="264" w:lineRule="auto"/>
    </w:pPr>
    <w:rPr>
      <w:rFonts w:ascii="Courier New" w:hAnsi="Courier New"/>
      <w:sz w:val="20"/>
    </w:rPr>
  </w:style>
  <w:style w:type="paragraph" w:customStyle="1" w:styleId="a4">
    <w:name w:val="横眉"/>
    <w:basedOn w:val="Header"/>
    <w:autoRedefine/>
    <w:pPr>
      <w:tabs>
        <w:tab w:val="left" w:pos="1202"/>
      </w:tabs>
      <w:snapToGrid/>
      <w:spacing w:line="160" w:lineRule="exact"/>
    </w:pPr>
    <w:rPr>
      <w:snapToGrid/>
      <w:spacing w:val="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rFonts w:eastAsia="SimSun"/>
      <w:kern w:val="24"/>
      <w:sz w:val="24"/>
      <w:lang w:eastAsia="zh-CN"/>
    </w:rPr>
  </w:style>
  <w:style w:type="paragraph" w:styleId="FootnoteText">
    <w:name w:val="footnote text"/>
    <w:basedOn w:val="Normal"/>
    <w:semiHidden/>
    <w:pPr>
      <w:keepLines/>
      <w:spacing w:line="288" w:lineRule="auto"/>
      <w:ind w:firstLine="510"/>
    </w:pPr>
    <w:rPr>
      <w:rFonts w:eastAsia="KaiTi_GB2312"/>
    </w:rPr>
  </w:style>
  <w:style w:type="character" w:styleId="FootnoteReference">
    <w:name w:val="footnote reference"/>
    <w:semiHidden/>
    <w:rPr>
      <w:rFonts w:ascii="Times New Roman" w:eastAsia="KaiTi_GB2312" w:hAnsi="Times New Roman"/>
      <w:b/>
      <w:color w:val="0000FF"/>
      <w:spacing w:val="0"/>
      <w:sz w:val="24"/>
      <w:vertAlign w:val="superscript"/>
    </w:rPr>
  </w:style>
  <w:style w:type="paragraph" w:customStyle="1" w:styleId="a5">
    <w:name w:val="居中页眉"/>
    <w:basedOn w:val="Header"/>
    <w:pPr>
      <w:tabs>
        <w:tab w:val="left" w:pos="1202"/>
      </w:tabs>
      <w:snapToGrid/>
      <w:spacing w:line="288" w:lineRule="auto"/>
    </w:pPr>
    <w:rPr>
      <w:snapToGrid/>
      <w:spacing w:val="0"/>
    </w:rPr>
  </w:style>
  <w:style w:type="paragraph" w:customStyle="1" w:styleId="a6">
    <w:name w:val="楷体"/>
    <w:basedOn w:val="Normal"/>
    <w:rPr>
      <w:rFonts w:eastAsia="KaiTi_GB2312"/>
    </w:rPr>
  </w:style>
  <w:style w:type="paragraph" w:customStyle="1" w:styleId="a7">
    <w:name w:val="目录"/>
    <w:basedOn w:val="Normal"/>
    <w:pPr>
      <w:tabs>
        <w:tab w:val="left" w:pos="510"/>
        <w:tab w:val="left" w:pos="7201"/>
        <w:tab w:val="left" w:pos="7711"/>
        <w:tab w:val="left" w:pos="8618"/>
        <w:tab w:val="right" w:pos="9356"/>
      </w:tabs>
      <w:spacing w:line="360" w:lineRule="auto"/>
    </w:pPr>
    <w:rPr>
      <w:rFonts w:eastAsia="KaiTi_GB2312"/>
      <w:noProof/>
    </w:rPr>
  </w:style>
  <w:style w:type="paragraph" w:customStyle="1" w:styleId="a8">
    <w:name w:val="目录段次"/>
    <w:basedOn w:val="Normal"/>
    <w:pPr>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9">
    <w:name w:val="目录段页次"/>
    <w:basedOn w:val="Normal"/>
    <w:pPr>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a">
    <w:name w:val="目录页次"/>
    <w:basedOn w:val="Normal"/>
    <w:pPr>
      <w:tabs>
        <w:tab w:val="left" w:pos="510"/>
        <w:tab w:val="left" w:pos="1021"/>
        <w:tab w:val="left" w:pos="1531"/>
        <w:tab w:val="left" w:pos="2041"/>
        <w:tab w:val="right" w:leader="dot" w:pos="8392"/>
        <w:tab w:val="right" w:pos="9185"/>
      </w:tabs>
      <w:ind w:left="510" w:right="1701" w:hanging="510"/>
    </w:pPr>
  </w:style>
  <w:style w:type="paragraph" w:customStyle="1" w:styleId="ab">
    <w:name w:val="首页页眉"/>
    <w:basedOn w:val="Normal"/>
    <w:pPr>
      <w:tabs>
        <w:tab w:val="left" w:pos="510"/>
      </w:tabs>
      <w:suppressAutoHyphens/>
      <w:spacing w:line="288" w:lineRule="auto"/>
    </w:pPr>
    <w:rPr>
      <w:rFonts w:ascii="Univers Bold" w:hAnsi="Univers Bold"/>
    </w:rPr>
  </w:style>
  <w:style w:type="paragraph" w:styleId="EndnoteText">
    <w:name w:val="endnote text"/>
    <w:basedOn w:val="FootnoteText"/>
    <w:semiHidden/>
  </w:style>
  <w:style w:type="character" w:styleId="EndnoteReference">
    <w:name w:val="endnote reference"/>
    <w:semiHidden/>
    <w:rPr>
      <w:rFonts w:ascii="Times New Roman" w:eastAsia="KaiTi_GB2312" w:hAnsi="Times New Roman"/>
      <w:b/>
      <w:color w:val="0000FF"/>
      <w:spacing w:val="0"/>
      <w:sz w:val="24"/>
      <w:vertAlign w:val="superscript"/>
    </w:rPr>
  </w:style>
  <w:style w:type="paragraph" w:customStyle="1" w:styleId="ac">
    <w:name w:val="悬挂"/>
    <w:basedOn w:val="Normal"/>
    <w:pPr>
      <w:ind w:left="1531" w:hanging="510"/>
    </w:pPr>
  </w:style>
  <w:style w:type="paragraph" w:customStyle="1" w:styleId="x">
    <w:name w:val="悬挂[(x)"/>
    <w:basedOn w:val="Normal"/>
    <w:pPr>
      <w:ind w:left="1531" w:hanging="595"/>
    </w:pPr>
  </w:style>
  <w:style w:type="paragraph" w:customStyle="1" w:styleId="x0">
    <w:name w:val="悬挂“(x)"/>
    <w:basedOn w:val="Normal"/>
    <w:pPr>
      <w:ind w:left="1531" w:hanging="794"/>
    </w:pPr>
  </w:style>
  <w:style w:type="paragraph" w:customStyle="1" w:styleId="a0">
    <w:name w:val="悬挂符号－"/>
    <w:basedOn w:val="ac"/>
    <w:pPr>
      <w:numPr>
        <w:numId w:val="1"/>
      </w:numPr>
      <w:tabs>
        <w:tab w:val="clear" w:pos="510"/>
      </w:tabs>
    </w:pPr>
  </w:style>
  <w:style w:type="paragraph" w:customStyle="1" w:styleId="a">
    <w:name w:val="悬挂符号●"/>
    <w:basedOn w:val="Normal"/>
    <w:pPr>
      <w:numPr>
        <w:numId w:val="2"/>
      </w:numPr>
      <w:tabs>
        <w:tab w:val="clear" w:pos="510"/>
      </w:tabs>
    </w:pPr>
  </w:style>
  <w:style w:type="paragraph" w:styleId="Footer">
    <w:name w:val="footer"/>
    <w:basedOn w:val="Normal"/>
    <w:semiHidden/>
    <w:pPr>
      <w:tabs>
        <w:tab w:val="left" w:pos="510"/>
      </w:tabs>
      <w:spacing w:line="264" w:lineRule="auto"/>
    </w:pPr>
    <w:rPr>
      <w:rFonts w:ascii="Courier New" w:hAnsi="Courier New"/>
      <w:sz w:val="20"/>
    </w:rPr>
  </w:style>
  <w:style w:type="character" w:styleId="PageNumber">
    <w:name w:val="page number"/>
    <w:semiHidden/>
    <w:rPr>
      <w:rFonts w:ascii="Courier New" w:eastAsia="SimSun" w:hAnsi="Courier New"/>
      <w:spacing w:val="0"/>
      <w:w w:val="100"/>
      <w:position w:val="0"/>
      <w:sz w:val="20"/>
    </w:rPr>
  </w:style>
  <w:style w:type="paragraph" w:customStyle="1" w:styleId="1L">
    <w:name w:val="页眉1L"/>
    <w:basedOn w:val="Normal"/>
    <w:autoRedefine/>
    <w:pPr>
      <w:framePr w:w="1542" w:h="627" w:hSpace="180" w:wrap="around" w:vAnchor="page" w:hAnchor="page" w:x="1469" w:y="1390"/>
      <w:spacing w:line="240" w:lineRule="auto"/>
    </w:pPr>
    <w:rPr>
      <w:rFonts w:ascii="SimHei" w:eastAsia="SimHei"/>
      <w:spacing w:val="60"/>
      <w:sz w:val="32"/>
    </w:rPr>
  </w:style>
  <w:style w:type="paragraph" w:customStyle="1" w:styleId="1R1">
    <w:name w:val="页眉1R1"/>
    <w:basedOn w:val="Normal"/>
    <w:pPr>
      <w:suppressAutoHyphens/>
      <w:spacing w:line="240" w:lineRule="auto"/>
    </w:pPr>
    <w:rPr>
      <w:rFonts w:ascii="Univers (WN)" w:hAnsi="Univers (WN)"/>
      <w:b/>
      <w:sz w:val="60"/>
    </w:rPr>
  </w:style>
  <w:style w:type="paragraph" w:customStyle="1" w:styleId="ad">
    <w:name w:val="英文本"/>
    <w:basedOn w:val="EndnoteText"/>
    <w:pPr>
      <w:keepLines w:val="0"/>
      <w:overflowPunct/>
      <w:spacing w:after="120" w:line="240" w:lineRule="auto"/>
      <w:ind w:firstLine="0"/>
      <w:jc w:val="left"/>
    </w:pPr>
    <w:rPr>
      <w:spacing w:val="0"/>
      <w:lang w:val="en-GB" w:eastAsia="en-US"/>
    </w:rPr>
  </w:style>
  <w:style w:type="paragraph" w:customStyle="1" w:styleId="1m1">
    <w:name w:val="页眉1m1"/>
    <w:basedOn w:val="Normal"/>
    <w:pPr>
      <w:suppressAutoHyphens/>
      <w:spacing w:line="360" w:lineRule="auto"/>
    </w:pPr>
    <w:rPr>
      <w:rFonts w:ascii="SimHei" w:eastAsia="SimHei"/>
      <w:spacing w:val="40"/>
      <w:sz w:val="40"/>
    </w:rPr>
  </w:style>
  <w:style w:type="paragraph" w:customStyle="1" w:styleId="ae">
    <w:name w:val="正文缩进"/>
    <w:basedOn w:val="Normal"/>
    <w:pPr>
      <w:ind w:left="1021" w:firstLine="5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1</TotalTime>
  <Pages>1</Pages>
  <Words>544</Words>
  <Characters>3102</Characters>
  <Application>Microsoft Office Word</Application>
  <DocSecurity>4</DocSecurity>
  <Lines>25</Lines>
  <Paragraphs>6</Paragraphs>
  <ScaleCrop>false</ScaleCrop>
  <HeadingPairs>
    <vt:vector size="4" baseType="variant">
      <vt:variant>
        <vt:lpstr>题目</vt:lpstr>
      </vt:variant>
      <vt:variant>
        <vt:i4>1</vt:i4>
      </vt:variant>
      <vt:variant>
        <vt:lpstr>标题</vt:lpstr>
      </vt:variant>
      <vt:variant>
        <vt:i4>8</vt:i4>
      </vt:variant>
    </vt:vector>
  </HeadingPairs>
  <TitlesOfParts>
    <vt:vector size="9" baseType="lpstr">
      <vt:lpstr>经济、社会、文化权利委员会</vt:lpstr>
      <vt:lpstr>    审议缔约国根据《公约》第十六条和 第十七条提交的报告</vt:lpstr>
      <vt:lpstr>        经济、社会、文化权利委员会的结论性意见</vt:lpstr>
      <vt:lpstr>        西 班 牙</vt:lpstr>
      <vt:lpstr>        A.  导  言</vt:lpstr>
      <vt:lpstr>        B.  积极方面</vt:lpstr>
      <vt:lpstr>        C.  阻碍《公约》执行的因素和困难</vt:lpstr>
      <vt:lpstr>        D.  主要关注的问题</vt:lpstr>
      <vt:lpstr>        E.  意见和建议</vt:lpstr>
    </vt:vector>
  </TitlesOfParts>
  <Company>Chinese Unit - GE</Company>
  <LinksUpToDate>false</LinksUpToDate>
  <CharactersWithSpaces>3809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经济、社会、文化权利委员会</dc:title>
  <dc:subject/>
  <dc:creator>CSD</dc:creator>
  <cp:keywords/>
  <dc:description>经济及社会理事会</dc:description>
  <cp:lastModifiedBy>Kong</cp:lastModifiedBy>
  <cp:revision>2</cp:revision>
  <cp:lastPrinted>2004-07-14T09:28:00Z</cp:lastPrinted>
  <dcterms:created xsi:type="dcterms:W3CDTF">2004-07-14T10:21:00Z</dcterms:created>
  <dcterms:modified xsi:type="dcterms:W3CDTF">2004-07-14T10:21:00Z</dcterms:modified>
  <cp:category>E</cp:category>
</cp:coreProperties>
</file>