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12E9C" w14:textId="77777777" w:rsidR="00F70EFD" w:rsidRDefault="00F70EFD" w:rsidP="00F70EFD">
      <w:pPr>
        <w:spacing w:line="240" w:lineRule="auto"/>
        <w:rPr>
          <w:sz w:val="2"/>
        </w:rPr>
        <w:sectPr w:rsidR="00F70EFD" w:rsidSect="00B106D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000E8157" w14:textId="04189A73" w:rsidR="00B106D9" w:rsidRDefault="00B106D9" w:rsidP="00256CD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3900"/>
        <w:rPr>
          <w:lang w:val="fr-FR"/>
        </w:rPr>
      </w:pPr>
      <w:r w:rsidRPr="00B106D9">
        <w:rPr>
          <w:lang w:val="fr-FR"/>
        </w:rPr>
        <w:t>Comité pour l</w:t>
      </w:r>
      <w:r>
        <w:rPr>
          <w:lang w:val="fr-FR"/>
        </w:rPr>
        <w:t>’</w:t>
      </w:r>
      <w:r w:rsidRPr="00B106D9">
        <w:rPr>
          <w:lang w:val="fr-FR"/>
        </w:rPr>
        <w:t>élimination de la discrimination à</w:t>
      </w:r>
      <w:r>
        <w:rPr>
          <w:lang w:val="fr-FR"/>
        </w:rPr>
        <w:t> </w:t>
      </w:r>
      <w:r w:rsidRPr="00B106D9">
        <w:rPr>
          <w:lang w:val="fr-FR"/>
        </w:rPr>
        <w:t>l</w:t>
      </w:r>
      <w:r>
        <w:rPr>
          <w:lang w:val="fr-FR"/>
        </w:rPr>
        <w:t>’</w:t>
      </w:r>
      <w:r w:rsidRPr="00B106D9">
        <w:rPr>
          <w:lang w:val="fr-FR"/>
        </w:rPr>
        <w:t>égard des femmes</w:t>
      </w:r>
    </w:p>
    <w:p w14:paraId="36F3BA25" w14:textId="3F38DF01" w:rsidR="00B106D9" w:rsidRPr="00B106D9" w:rsidRDefault="00B106D9" w:rsidP="00B106D9">
      <w:pPr>
        <w:pStyle w:val="SingleTxt"/>
        <w:spacing w:after="0" w:line="120" w:lineRule="exact"/>
        <w:rPr>
          <w:sz w:val="10"/>
          <w:lang w:val="fr-FR"/>
        </w:rPr>
      </w:pPr>
    </w:p>
    <w:p w14:paraId="03D000BC" w14:textId="5DB8D7D4" w:rsidR="00B106D9" w:rsidRPr="00B106D9" w:rsidRDefault="00B106D9" w:rsidP="00B106D9">
      <w:pPr>
        <w:pStyle w:val="SingleTxt"/>
        <w:spacing w:after="0" w:line="120" w:lineRule="exact"/>
        <w:rPr>
          <w:sz w:val="10"/>
          <w:lang w:val="fr-FR"/>
        </w:rPr>
      </w:pPr>
    </w:p>
    <w:p w14:paraId="173CCE50" w14:textId="12C394ED" w:rsidR="00B106D9" w:rsidRPr="00B106D9" w:rsidRDefault="00B106D9" w:rsidP="00B106D9">
      <w:pPr>
        <w:pStyle w:val="SingleTxt"/>
        <w:spacing w:after="0" w:line="120" w:lineRule="exact"/>
        <w:rPr>
          <w:sz w:val="10"/>
          <w:lang w:val="fr-FR"/>
        </w:rPr>
      </w:pPr>
    </w:p>
    <w:p w14:paraId="4784A29F" w14:textId="77777777" w:rsidR="00B106D9" w:rsidRPr="00B106D9" w:rsidRDefault="00B106D9" w:rsidP="00B106D9">
      <w:pPr>
        <w:pStyle w:val="TitleHCH"/>
        <w:ind w:right="1260"/>
        <w:rPr>
          <w:lang w:val="fr-FR"/>
        </w:rPr>
      </w:pPr>
      <w:r w:rsidRPr="00B106D9">
        <w:rPr>
          <w:lang w:val="fr-FR"/>
        </w:rPr>
        <w:tab/>
      </w:r>
      <w:r w:rsidRPr="00B106D9">
        <w:rPr>
          <w:lang w:val="fr-FR"/>
        </w:rPr>
        <w:tab/>
        <w:t>Rapport présenté à titre exceptionnel par le Myanmar</w:t>
      </w:r>
      <w:r w:rsidRPr="00B106D9">
        <w:rPr>
          <w:b w:val="0"/>
          <w:bCs/>
          <w:sz w:val="20"/>
          <w:szCs w:val="20"/>
          <w:lang w:val="fr-FR"/>
        </w:rPr>
        <w:footnoteReference w:customMarkFollows="1" w:id="1"/>
        <w:t>*</w:t>
      </w:r>
    </w:p>
    <w:p w14:paraId="465F9A8F" w14:textId="4A14D34D" w:rsidR="00B106D9" w:rsidRPr="00B106D9" w:rsidRDefault="00B106D9" w:rsidP="00B106D9">
      <w:pPr>
        <w:pStyle w:val="SingleTxt"/>
        <w:spacing w:after="0" w:line="120" w:lineRule="exact"/>
        <w:rPr>
          <w:b/>
          <w:sz w:val="10"/>
          <w:lang w:val="fr-FR"/>
        </w:rPr>
      </w:pPr>
    </w:p>
    <w:p w14:paraId="1BFB1215" w14:textId="09F172B1" w:rsidR="00B106D9" w:rsidRPr="00B106D9" w:rsidRDefault="00B106D9" w:rsidP="00B106D9">
      <w:pPr>
        <w:pStyle w:val="SingleTxt"/>
        <w:spacing w:after="0" w:line="120" w:lineRule="exact"/>
        <w:rPr>
          <w:b/>
          <w:sz w:val="10"/>
          <w:lang w:val="fr-FR"/>
        </w:rPr>
      </w:pPr>
    </w:p>
    <w:p w14:paraId="5CB93D89" w14:textId="31C99C80" w:rsidR="00B106D9" w:rsidRPr="00B106D9" w:rsidRDefault="00B106D9" w:rsidP="00B106D9">
      <w:pPr>
        <w:pStyle w:val="SingleTxt"/>
        <w:jc w:val="right"/>
        <w:rPr>
          <w:lang w:val="fr-FR"/>
        </w:rPr>
      </w:pPr>
      <w:r w:rsidRPr="00B106D9">
        <w:rPr>
          <w:lang w:val="fr-FR"/>
        </w:rPr>
        <w:t>[Date de réception</w:t>
      </w:r>
      <w:r>
        <w:rPr>
          <w:lang w:val="fr-FR"/>
        </w:rPr>
        <w:t> :</w:t>
      </w:r>
      <w:r w:rsidRPr="00B106D9">
        <w:rPr>
          <w:lang w:val="fr-FR"/>
        </w:rPr>
        <w:t xml:space="preserve"> 1</w:t>
      </w:r>
      <w:r w:rsidRPr="00B106D9">
        <w:rPr>
          <w:vertAlign w:val="superscript"/>
          <w:lang w:val="fr-FR"/>
        </w:rPr>
        <w:t>er</w:t>
      </w:r>
      <w:r w:rsidR="00256CDF">
        <w:rPr>
          <w:vertAlign w:val="superscript"/>
          <w:lang w:val="fr-FR"/>
        </w:rPr>
        <w:t> </w:t>
      </w:r>
      <w:r w:rsidRPr="00B106D9">
        <w:rPr>
          <w:lang w:val="fr-FR"/>
        </w:rPr>
        <w:t>février 2019]</w:t>
      </w:r>
    </w:p>
    <w:p w14:paraId="497A8597" w14:textId="77777777" w:rsidR="00B106D9" w:rsidRPr="00B106D9" w:rsidRDefault="00B106D9" w:rsidP="00B106D9">
      <w:pPr>
        <w:pStyle w:val="SingleTxt"/>
        <w:rPr>
          <w:lang w:val="fr-FR"/>
        </w:rPr>
      </w:pPr>
    </w:p>
    <w:p w14:paraId="7C63BD01" w14:textId="77777777" w:rsidR="00B106D9" w:rsidRPr="00B106D9" w:rsidRDefault="00B106D9" w:rsidP="00B106D9">
      <w:pPr>
        <w:pStyle w:val="SingleTxt"/>
        <w:rPr>
          <w:b/>
          <w:lang w:val="fr-FR"/>
        </w:rPr>
      </w:pPr>
      <w:r w:rsidRPr="00B106D9">
        <w:rPr>
          <w:lang w:val="fr-FR"/>
        </w:rPr>
        <w:br w:type="page"/>
      </w:r>
    </w:p>
    <w:p w14:paraId="1956D6B0" w14:textId="71E0D714" w:rsidR="00B106D9" w:rsidRDefault="00B106D9" w:rsidP="00B106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lastRenderedPageBreak/>
        <w:tab/>
      </w:r>
      <w:r w:rsidRPr="00B106D9">
        <w:rPr>
          <w:lang w:val="fr-FR"/>
        </w:rPr>
        <w:tab/>
        <w:t>Introduction</w:t>
      </w:r>
    </w:p>
    <w:p w14:paraId="59A80663" w14:textId="1E09E201" w:rsidR="00B106D9" w:rsidRPr="00B106D9" w:rsidRDefault="00B106D9" w:rsidP="00B106D9">
      <w:pPr>
        <w:pStyle w:val="SingleTxt"/>
        <w:spacing w:after="0" w:line="120" w:lineRule="exact"/>
        <w:rPr>
          <w:sz w:val="10"/>
          <w:lang w:val="fr-FR"/>
        </w:rPr>
      </w:pPr>
    </w:p>
    <w:p w14:paraId="7C2FF243" w14:textId="566DF37E" w:rsidR="00B106D9" w:rsidRPr="00B106D9" w:rsidRDefault="00B106D9" w:rsidP="00B106D9">
      <w:pPr>
        <w:pStyle w:val="SingleTxt"/>
        <w:spacing w:after="0" w:line="120" w:lineRule="exact"/>
        <w:rPr>
          <w:sz w:val="10"/>
          <w:lang w:val="fr-FR"/>
        </w:rPr>
      </w:pPr>
    </w:p>
    <w:p w14:paraId="3376D336" w14:textId="0A903EBD" w:rsidR="00B106D9" w:rsidRPr="00B106D9" w:rsidRDefault="00B106D9" w:rsidP="00B106D9">
      <w:pPr>
        <w:pStyle w:val="SingleTxt"/>
        <w:numPr>
          <w:ilvl w:val="0"/>
          <w:numId w:val="32"/>
        </w:numPr>
        <w:tabs>
          <w:tab w:val="num" w:pos="2804"/>
        </w:tabs>
        <w:spacing w:line="240" w:lineRule="exact"/>
        <w:ind w:left="1267"/>
        <w:rPr>
          <w:bCs/>
          <w:lang w:val="fr-FR"/>
        </w:rPr>
      </w:pPr>
      <w:r w:rsidRPr="00B106D9">
        <w:rPr>
          <w:lang w:val="fr-FR"/>
        </w:rPr>
        <w:t>Le Gouvernement du Myanmar, en sa qualité de membre responsable du Comité pour l</w:t>
      </w:r>
      <w:r>
        <w:rPr>
          <w:lang w:val="fr-FR"/>
        </w:rPr>
        <w:t>’</w:t>
      </w:r>
      <w:r w:rsidRPr="00B106D9">
        <w:rPr>
          <w:lang w:val="fr-FR"/>
        </w:rPr>
        <w:t>élimination de la discrimination à l</w:t>
      </w:r>
      <w:r>
        <w:rPr>
          <w:lang w:val="fr-FR"/>
        </w:rPr>
        <w:t>’</w:t>
      </w:r>
      <w:r w:rsidRPr="00B106D9">
        <w:rPr>
          <w:lang w:val="fr-FR"/>
        </w:rPr>
        <w:t>égard des femmes, a l</w:t>
      </w:r>
      <w:r>
        <w:rPr>
          <w:lang w:val="fr-FR"/>
        </w:rPr>
        <w:t>’</w:t>
      </w:r>
      <w:r w:rsidRPr="00B106D9">
        <w:rPr>
          <w:lang w:val="fr-FR"/>
        </w:rPr>
        <w:t>honneur de communiquer les renseignements ci-après concernant la situation des femmes et des filles musulmanes dans le nord de l</w:t>
      </w:r>
      <w:r>
        <w:rPr>
          <w:lang w:val="fr-FR"/>
        </w:rPr>
        <w:t>’</w:t>
      </w:r>
      <w:r w:rsidRPr="00B106D9">
        <w:rPr>
          <w:lang w:val="fr-FR"/>
        </w:rPr>
        <w:t>État rakhine, en réponse au questionnaire envoyé par le Comité.</w:t>
      </w:r>
    </w:p>
    <w:p w14:paraId="3340B35F" w14:textId="542E12DC" w:rsidR="00B106D9" w:rsidRPr="00B106D9" w:rsidRDefault="00B106D9" w:rsidP="00B106D9">
      <w:pPr>
        <w:pStyle w:val="SingleTxt"/>
        <w:spacing w:after="0" w:line="120" w:lineRule="exact"/>
        <w:rPr>
          <w:bCs/>
          <w:sz w:val="10"/>
          <w:lang w:val="fr-FR"/>
        </w:rPr>
      </w:pPr>
    </w:p>
    <w:p w14:paraId="70919E13" w14:textId="535921D8" w:rsidR="00B106D9" w:rsidRDefault="00B106D9" w:rsidP="00B10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r>
      <w:r w:rsidRPr="00B106D9">
        <w:rPr>
          <w:lang w:val="fr-FR"/>
        </w:rPr>
        <w:tab/>
        <w:t>Nomenclature</w:t>
      </w:r>
    </w:p>
    <w:p w14:paraId="1D7441F9" w14:textId="1013B385" w:rsidR="00B106D9" w:rsidRPr="00B106D9" w:rsidRDefault="00B106D9" w:rsidP="00B106D9">
      <w:pPr>
        <w:pStyle w:val="SingleTxt"/>
        <w:spacing w:after="0" w:line="120" w:lineRule="exact"/>
        <w:rPr>
          <w:sz w:val="10"/>
          <w:lang w:val="fr-FR"/>
        </w:rPr>
      </w:pPr>
    </w:p>
    <w:p w14:paraId="1D6A287B" w14:textId="2CB8C756" w:rsidR="00B106D9" w:rsidRPr="00B106D9" w:rsidRDefault="00B106D9" w:rsidP="00B106D9">
      <w:pPr>
        <w:pStyle w:val="SingleTxt"/>
        <w:numPr>
          <w:ilvl w:val="0"/>
          <w:numId w:val="32"/>
        </w:numPr>
        <w:tabs>
          <w:tab w:val="num" w:pos="2804"/>
        </w:tabs>
        <w:spacing w:line="240" w:lineRule="exact"/>
        <w:ind w:left="1267"/>
        <w:rPr>
          <w:bCs/>
          <w:lang w:val="fr-FR"/>
        </w:rPr>
      </w:pPr>
      <w:r w:rsidRPr="00B106D9">
        <w:rPr>
          <w:lang w:val="fr-FR"/>
        </w:rPr>
        <w:t>Conformément à la nomenclature utilisée par la Commission consultative sur l</w:t>
      </w:r>
      <w:r>
        <w:rPr>
          <w:lang w:val="fr-FR"/>
        </w:rPr>
        <w:t>’</w:t>
      </w:r>
      <w:r w:rsidRPr="00B106D9">
        <w:rPr>
          <w:lang w:val="fr-FR"/>
        </w:rPr>
        <w:t>État rakhine, dirigée par l</w:t>
      </w:r>
      <w:r>
        <w:rPr>
          <w:lang w:val="fr-FR"/>
        </w:rPr>
        <w:t>’</w:t>
      </w:r>
      <w:r w:rsidRPr="00B106D9">
        <w:rPr>
          <w:lang w:val="fr-FR"/>
        </w:rPr>
        <w:t>ancien Secrétaire général de l</w:t>
      </w:r>
      <w:r>
        <w:rPr>
          <w:lang w:val="fr-FR"/>
        </w:rPr>
        <w:t>’</w:t>
      </w:r>
      <w:r w:rsidRPr="00B106D9">
        <w:rPr>
          <w:lang w:val="fr-FR"/>
        </w:rPr>
        <w:t>Organisation des Nations Unies, M. Kofi Annan, la population musulmane du nord de l</w:t>
      </w:r>
      <w:r>
        <w:rPr>
          <w:lang w:val="fr-FR"/>
        </w:rPr>
        <w:t>’</w:t>
      </w:r>
      <w:r w:rsidRPr="00B106D9">
        <w:rPr>
          <w:lang w:val="fr-FR"/>
        </w:rPr>
        <w:t>État rakhine est désignée par les termes «</w:t>
      </w:r>
      <w:r>
        <w:rPr>
          <w:lang w:val="fr-FR"/>
        </w:rPr>
        <w:t> </w:t>
      </w:r>
      <w:r w:rsidRPr="00B106D9">
        <w:rPr>
          <w:lang w:val="fr-FR"/>
        </w:rPr>
        <w:t>les musulmans</w:t>
      </w:r>
      <w:r>
        <w:rPr>
          <w:lang w:val="fr-FR"/>
        </w:rPr>
        <w:t> </w:t>
      </w:r>
      <w:r w:rsidRPr="00B106D9">
        <w:rPr>
          <w:lang w:val="fr-FR"/>
        </w:rPr>
        <w:t>» ou «</w:t>
      </w:r>
      <w:r>
        <w:rPr>
          <w:lang w:val="fr-FR"/>
        </w:rPr>
        <w:t> </w:t>
      </w:r>
      <w:r w:rsidRPr="00B106D9">
        <w:rPr>
          <w:lang w:val="fr-FR"/>
        </w:rPr>
        <w:t>la communauté musulmane de l</w:t>
      </w:r>
      <w:r>
        <w:rPr>
          <w:lang w:val="fr-FR"/>
        </w:rPr>
        <w:t>’</w:t>
      </w:r>
      <w:r w:rsidRPr="00B106D9">
        <w:rPr>
          <w:lang w:val="fr-FR"/>
        </w:rPr>
        <w:t>État rakhine</w:t>
      </w:r>
      <w:r>
        <w:rPr>
          <w:lang w:val="fr-FR"/>
        </w:rPr>
        <w:t> </w:t>
      </w:r>
      <w:r w:rsidRPr="00B106D9">
        <w:rPr>
          <w:lang w:val="fr-FR"/>
        </w:rPr>
        <w:t>» dans le présent rapport. Ce groupe ne comprend pas les musulmans kaman, tout simplement appelés les «</w:t>
      </w:r>
      <w:r>
        <w:rPr>
          <w:lang w:val="fr-FR"/>
        </w:rPr>
        <w:t> </w:t>
      </w:r>
      <w:r w:rsidRPr="00B106D9">
        <w:rPr>
          <w:lang w:val="fr-FR"/>
        </w:rPr>
        <w:t>Kaman</w:t>
      </w:r>
      <w:r>
        <w:rPr>
          <w:lang w:val="fr-FR"/>
        </w:rPr>
        <w:t> </w:t>
      </w:r>
      <w:r w:rsidRPr="00B106D9">
        <w:rPr>
          <w:lang w:val="fr-FR"/>
        </w:rPr>
        <w:t>». Comme dans le rapport de M. Kofi Annan,</w:t>
      </w:r>
      <w:r>
        <w:rPr>
          <w:lang w:val="fr-FR"/>
        </w:rPr>
        <w:t xml:space="preserve"> </w:t>
      </w:r>
      <w:r w:rsidRPr="00B106D9">
        <w:rPr>
          <w:lang w:val="fr-FR"/>
        </w:rPr>
        <w:t>les termes «</w:t>
      </w:r>
      <w:r>
        <w:rPr>
          <w:lang w:val="fr-FR"/>
        </w:rPr>
        <w:t> </w:t>
      </w:r>
      <w:r w:rsidRPr="00B106D9">
        <w:rPr>
          <w:lang w:val="fr-FR"/>
        </w:rPr>
        <w:t>Bengali</w:t>
      </w:r>
      <w:r>
        <w:rPr>
          <w:lang w:val="fr-FR"/>
        </w:rPr>
        <w:t> </w:t>
      </w:r>
      <w:r w:rsidRPr="00B106D9">
        <w:rPr>
          <w:lang w:val="fr-FR"/>
        </w:rPr>
        <w:t>» ou « Rohingya</w:t>
      </w:r>
      <w:r>
        <w:rPr>
          <w:lang w:val="fr-FR"/>
        </w:rPr>
        <w:t> </w:t>
      </w:r>
      <w:r w:rsidRPr="00B106D9">
        <w:rPr>
          <w:lang w:val="fr-FR"/>
        </w:rPr>
        <w:t>» ne sont pas utilisés pour désigner la communauté musulmane.</w:t>
      </w:r>
    </w:p>
    <w:p w14:paraId="0734CA8F" w14:textId="77777777" w:rsidR="00B106D9" w:rsidRPr="00B106D9" w:rsidRDefault="00B106D9" w:rsidP="00B106D9">
      <w:pPr>
        <w:pStyle w:val="SingleTxt"/>
        <w:spacing w:after="0" w:line="120" w:lineRule="exact"/>
        <w:rPr>
          <w:b/>
          <w:sz w:val="10"/>
          <w:lang w:val="fr-FR"/>
        </w:rPr>
      </w:pPr>
    </w:p>
    <w:p w14:paraId="0C9FA79E" w14:textId="0F4B7E55" w:rsidR="00B106D9" w:rsidRDefault="00B106D9" w:rsidP="00B106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r>
      <w:r w:rsidRPr="00B106D9">
        <w:rPr>
          <w:lang w:val="fr-FR"/>
        </w:rPr>
        <w:tab/>
        <w:t>Contexte</w:t>
      </w:r>
    </w:p>
    <w:p w14:paraId="5E3A4710" w14:textId="7CC515E3" w:rsidR="00B106D9" w:rsidRPr="00B106D9" w:rsidRDefault="00B106D9" w:rsidP="00B106D9">
      <w:pPr>
        <w:pStyle w:val="SingleTxt"/>
        <w:spacing w:after="0" w:line="120" w:lineRule="exact"/>
        <w:rPr>
          <w:sz w:val="10"/>
          <w:lang w:val="fr-FR"/>
        </w:rPr>
      </w:pPr>
    </w:p>
    <w:p w14:paraId="63EDFCF6" w14:textId="6583DCB5" w:rsidR="00B106D9" w:rsidRPr="00B106D9" w:rsidRDefault="00B106D9" w:rsidP="00B106D9">
      <w:pPr>
        <w:pStyle w:val="SingleTxt"/>
        <w:numPr>
          <w:ilvl w:val="0"/>
          <w:numId w:val="32"/>
        </w:numPr>
        <w:tabs>
          <w:tab w:val="num" w:pos="2804"/>
        </w:tabs>
        <w:spacing w:line="240" w:lineRule="exact"/>
        <w:ind w:left="1267"/>
        <w:rPr>
          <w:lang w:val="fr-FR"/>
        </w:rPr>
      </w:pPr>
      <w:r w:rsidRPr="00B106D9">
        <w:rPr>
          <w:lang w:val="fr-FR"/>
        </w:rPr>
        <w:t>Le Gouvernement du Myanmar est déterminé à trouver une solution durable à la situation qui règne dans l</w:t>
      </w:r>
      <w:r>
        <w:rPr>
          <w:lang w:val="fr-FR"/>
        </w:rPr>
        <w:t>’</w:t>
      </w:r>
      <w:r w:rsidRPr="00B106D9">
        <w:rPr>
          <w:lang w:val="fr-FR"/>
        </w:rPr>
        <w:t>État rakhine. Le 30 mai 2016, il a créé le Comité central pour l</w:t>
      </w:r>
      <w:r>
        <w:rPr>
          <w:lang w:val="fr-FR"/>
        </w:rPr>
        <w:t>’</w:t>
      </w:r>
      <w:r w:rsidRPr="00B106D9">
        <w:rPr>
          <w:lang w:val="fr-FR"/>
        </w:rPr>
        <w:t>instauration de la paix, de la stabilité et du développement dans l</w:t>
      </w:r>
      <w:r>
        <w:rPr>
          <w:lang w:val="fr-FR"/>
        </w:rPr>
        <w:t>’</w:t>
      </w:r>
      <w:r w:rsidRPr="00B106D9">
        <w:rPr>
          <w:lang w:val="fr-FR"/>
        </w:rPr>
        <w:t>État rakhine, dirigé par la Conseillère d</w:t>
      </w:r>
      <w:r>
        <w:rPr>
          <w:lang w:val="fr-FR"/>
        </w:rPr>
        <w:t>’</w:t>
      </w:r>
      <w:r w:rsidRPr="00B106D9">
        <w:rPr>
          <w:lang w:val="fr-FR"/>
        </w:rPr>
        <w:t>État, afin de résoudre les problèmes complexes auxquels fait face l</w:t>
      </w:r>
      <w:r>
        <w:rPr>
          <w:lang w:val="fr-FR"/>
        </w:rPr>
        <w:t>’</w:t>
      </w:r>
      <w:r w:rsidRPr="00B106D9">
        <w:rPr>
          <w:lang w:val="fr-FR"/>
        </w:rPr>
        <w:t>État rakhine et d</w:t>
      </w:r>
      <w:r>
        <w:rPr>
          <w:lang w:val="fr-FR"/>
        </w:rPr>
        <w:t>’</w:t>
      </w:r>
      <w:r w:rsidRPr="00B106D9">
        <w:rPr>
          <w:lang w:val="fr-FR"/>
        </w:rPr>
        <w:t>apporter la paix, la stabilité et le développement durable à toutes les communautés de l</w:t>
      </w:r>
      <w:r>
        <w:rPr>
          <w:lang w:val="fr-FR"/>
        </w:rPr>
        <w:t>’</w:t>
      </w:r>
      <w:r w:rsidRPr="00B106D9">
        <w:rPr>
          <w:lang w:val="fr-FR"/>
        </w:rPr>
        <w:t>État.</w:t>
      </w:r>
    </w:p>
    <w:p w14:paraId="3C0E5BC9" w14:textId="418EB7D1" w:rsidR="00B106D9" w:rsidRPr="00B106D9" w:rsidRDefault="00B106D9" w:rsidP="00B106D9">
      <w:pPr>
        <w:pStyle w:val="SingleTxt"/>
        <w:numPr>
          <w:ilvl w:val="0"/>
          <w:numId w:val="32"/>
        </w:numPr>
        <w:tabs>
          <w:tab w:val="num" w:pos="2804"/>
        </w:tabs>
        <w:spacing w:line="240" w:lineRule="exact"/>
        <w:ind w:left="1267"/>
        <w:rPr>
          <w:lang w:val="fr-FR"/>
        </w:rPr>
      </w:pPr>
      <w:r w:rsidRPr="00B106D9">
        <w:rPr>
          <w:lang w:val="fr-FR"/>
        </w:rPr>
        <w:t>Le 5 septembre 2016, le Gouvernement a</w:t>
      </w:r>
      <w:r>
        <w:rPr>
          <w:lang w:val="fr-FR"/>
        </w:rPr>
        <w:t xml:space="preserve"> </w:t>
      </w:r>
      <w:r w:rsidRPr="00B106D9">
        <w:rPr>
          <w:lang w:val="fr-FR"/>
        </w:rPr>
        <w:t>établi la Commission consultative sur l</w:t>
      </w:r>
      <w:r>
        <w:rPr>
          <w:lang w:val="fr-FR"/>
        </w:rPr>
        <w:t>’</w:t>
      </w:r>
      <w:r w:rsidRPr="00B106D9">
        <w:rPr>
          <w:lang w:val="fr-FR"/>
        </w:rPr>
        <w:t>État rakhine, présidée par M. Kofi Annan, afin de recueillir l</w:t>
      </w:r>
      <w:r>
        <w:rPr>
          <w:lang w:val="fr-FR"/>
        </w:rPr>
        <w:t>’</w:t>
      </w:r>
      <w:r w:rsidRPr="00B106D9">
        <w:rPr>
          <w:lang w:val="fr-FR"/>
        </w:rPr>
        <w:t>avis de la communauté internationale en ce qui concerne la recherche d</w:t>
      </w:r>
      <w:r>
        <w:rPr>
          <w:lang w:val="fr-FR"/>
        </w:rPr>
        <w:t>’</w:t>
      </w:r>
      <w:r w:rsidRPr="00B106D9">
        <w:rPr>
          <w:lang w:val="fr-FR"/>
        </w:rPr>
        <w:t>une solution durable au règlement de la question de l</w:t>
      </w:r>
      <w:r>
        <w:rPr>
          <w:lang w:val="fr-FR"/>
        </w:rPr>
        <w:t>’</w:t>
      </w:r>
      <w:r w:rsidRPr="00B106D9">
        <w:rPr>
          <w:lang w:val="fr-FR"/>
        </w:rPr>
        <w:t>État rakhine. Le Gouvernement du Myanmar a accueilli avec satisfaction les recommandations formulées par la Commission dans son rapport final, présenté le 24 août 2017. Il a mis en œuvre plus de 81 recommandations sur les 88</w:t>
      </w:r>
      <w:r>
        <w:rPr>
          <w:lang w:val="fr-FR"/>
        </w:rPr>
        <w:t> </w:t>
      </w:r>
      <w:r w:rsidRPr="00B106D9">
        <w:rPr>
          <w:lang w:val="fr-FR"/>
        </w:rPr>
        <w:t>que contenait le rapport et reste déterminé à appliquer celles qui ne l</w:t>
      </w:r>
      <w:r>
        <w:rPr>
          <w:lang w:val="fr-FR"/>
        </w:rPr>
        <w:t>’</w:t>
      </w:r>
      <w:r w:rsidRPr="00B106D9">
        <w:rPr>
          <w:lang w:val="fr-FR"/>
        </w:rPr>
        <w:t>ont pas encore été dans les meilleurs délais.</w:t>
      </w:r>
    </w:p>
    <w:p w14:paraId="0DE3EF83" w14:textId="4568FCDE" w:rsidR="00B106D9" w:rsidRPr="00B106D9" w:rsidRDefault="00B106D9" w:rsidP="00B106D9">
      <w:pPr>
        <w:pStyle w:val="SingleTxt"/>
        <w:numPr>
          <w:ilvl w:val="0"/>
          <w:numId w:val="32"/>
        </w:numPr>
        <w:tabs>
          <w:tab w:val="num" w:pos="2804"/>
        </w:tabs>
        <w:spacing w:line="240" w:lineRule="exact"/>
        <w:ind w:left="1267"/>
        <w:rPr>
          <w:lang w:val="fr-FR"/>
        </w:rPr>
      </w:pPr>
      <w:r w:rsidRPr="00B106D9">
        <w:rPr>
          <w:lang w:val="fr-FR"/>
        </w:rPr>
        <w:t>Malgré la bonne volonté du Gouvernement du Myanmar et ses efforts inlassables pour instaurer la paix, la stabilité et le développement dans l</w:t>
      </w:r>
      <w:r>
        <w:rPr>
          <w:lang w:val="fr-FR"/>
        </w:rPr>
        <w:t>’</w:t>
      </w:r>
      <w:r w:rsidRPr="00B106D9">
        <w:rPr>
          <w:lang w:val="fr-FR"/>
        </w:rPr>
        <w:t>État rakhine, conformément aux recommandations et aux conseils précieux de la Commission Annan, les progrès ont été brusquement perturbés par les attaques coordonnées que l</w:t>
      </w:r>
      <w:r>
        <w:rPr>
          <w:lang w:val="fr-FR"/>
        </w:rPr>
        <w:t>’</w:t>
      </w:r>
      <w:r w:rsidRPr="00B106D9">
        <w:rPr>
          <w:lang w:val="fr-FR"/>
        </w:rPr>
        <w:t>Armée du salut des Rohingya de l</w:t>
      </w:r>
      <w:r>
        <w:rPr>
          <w:lang w:val="fr-FR"/>
        </w:rPr>
        <w:t>’</w:t>
      </w:r>
      <w:r w:rsidRPr="00B106D9">
        <w:rPr>
          <w:lang w:val="fr-FR"/>
        </w:rPr>
        <w:t>Arakan</w:t>
      </w:r>
      <w:r>
        <w:rPr>
          <w:lang w:val="fr-FR"/>
        </w:rPr>
        <w:t xml:space="preserve"> </w:t>
      </w:r>
      <w:r w:rsidRPr="00B106D9">
        <w:rPr>
          <w:lang w:val="fr-FR"/>
        </w:rPr>
        <w:t>a menées en octobre 2016 et en août 2017 contre des postes de police du nord de l</w:t>
      </w:r>
      <w:r>
        <w:rPr>
          <w:lang w:val="fr-FR"/>
        </w:rPr>
        <w:t>’</w:t>
      </w:r>
      <w:r w:rsidRPr="00B106D9">
        <w:rPr>
          <w:lang w:val="fr-FR"/>
        </w:rPr>
        <w:t>État rakhine, par lesquelles elle a semé mort et destruction. Dans les mois qui ont précédé les attaques, l</w:t>
      </w:r>
      <w:r>
        <w:rPr>
          <w:lang w:val="fr-FR"/>
        </w:rPr>
        <w:t>’</w:t>
      </w:r>
      <w:r w:rsidRPr="00B106D9">
        <w:rPr>
          <w:lang w:val="fr-FR"/>
        </w:rPr>
        <w:t>Armée du salut des Rohingya de l</w:t>
      </w:r>
      <w:r>
        <w:rPr>
          <w:lang w:val="fr-FR"/>
        </w:rPr>
        <w:t>’</w:t>
      </w:r>
      <w:r w:rsidRPr="00B106D9">
        <w:rPr>
          <w:lang w:val="fr-FR"/>
        </w:rPr>
        <w:t>Arakan a mené une campagne de terreur contre des minorités, dont les Rakhine, les Dienet, les Mro, les Thet et les Mramagyi, et contre des musulmans du nord de l</w:t>
      </w:r>
      <w:r>
        <w:rPr>
          <w:lang w:val="fr-FR"/>
        </w:rPr>
        <w:t>’</w:t>
      </w:r>
      <w:r w:rsidRPr="00B106D9">
        <w:rPr>
          <w:lang w:val="fr-FR"/>
        </w:rPr>
        <w:t>État rakhine considérés comme des partisans du Gouvernement. La peur de la menace terroriste a suscité des déplacements massifs de populations à l</w:t>
      </w:r>
      <w:r>
        <w:rPr>
          <w:lang w:val="fr-FR"/>
        </w:rPr>
        <w:t>’</w:t>
      </w:r>
      <w:r w:rsidRPr="00B106D9">
        <w:rPr>
          <w:lang w:val="fr-FR"/>
        </w:rPr>
        <w:t>intérieur du Myanmar et vers le Bangladesh, pays voisin.</w:t>
      </w:r>
    </w:p>
    <w:p w14:paraId="7C681E9F" w14:textId="55EE7030" w:rsidR="00B106D9" w:rsidRPr="00B106D9" w:rsidRDefault="00B106D9" w:rsidP="00B106D9">
      <w:pPr>
        <w:pStyle w:val="SingleTxt"/>
        <w:numPr>
          <w:ilvl w:val="0"/>
          <w:numId w:val="32"/>
        </w:numPr>
        <w:tabs>
          <w:tab w:val="num" w:pos="2804"/>
        </w:tabs>
        <w:spacing w:line="240" w:lineRule="exact"/>
        <w:ind w:left="1267"/>
        <w:rPr>
          <w:lang w:val="fr-FR"/>
        </w:rPr>
      </w:pPr>
      <w:r w:rsidRPr="00B106D9">
        <w:rPr>
          <w:lang w:val="fr-FR"/>
        </w:rPr>
        <w:t>L</w:t>
      </w:r>
      <w:r>
        <w:rPr>
          <w:lang w:val="fr-FR"/>
        </w:rPr>
        <w:t>’</w:t>
      </w:r>
      <w:r w:rsidRPr="00B106D9">
        <w:rPr>
          <w:lang w:val="fr-FR"/>
        </w:rPr>
        <w:t>Armée du salut des Rohingya de l</w:t>
      </w:r>
      <w:r>
        <w:rPr>
          <w:lang w:val="fr-FR"/>
        </w:rPr>
        <w:t>’</w:t>
      </w:r>
      <w:r w:rsidRPr="00B106D9">
        <w:rPr>
          <w:lang w:val="fr-FR"/>
        </w:rPr>
        <w:t>Arakan menant des attaques non provoquées et faisant régner la terreur, les forces de sécurité et de police ont été obligées de recourir à la force pour rétablir l</w:t>
      </w:r>
      <w:r>
        <w:rPr>
          <w:lang w:val="fr-FR"/>
        </w:rPr>
        <w:t>’</w:t>
      </w:r>
      <w:r w:rsidRPr="00B106D9">
        <w:rPr>
          <w:lang w:val="fr-FR"/>
        </w:rPr>
        <w:t>ordre public, mais elles ont reçu pour</w:t>
      </w:r>
      <w:r>
        <w:rPr>
          <w:lang w:val="fr-FR"/>
        </w:rPr>
        <w:t xml:space="preserve"> </w:t>
      </w:r>
      <w:r w:rsidRPr="00B106D9">
        <w:rPr>
          <w:lang w:val="fr-FR"/>
        </w:rPr>
        <w:t>consigne de faire preuve de la plus grande retenue. Une fois la situation revenue à la normale dans les zones concernées, les troupes se sont retirées.</w:t>
      </w:r>
    </w:p>
    <w:p w14:paraId="416BB625" w14:textId="56F7A428" w:rsidR="00B106D9" w:rsidRPr="00B106D9" w:rsidRDefault="00B106D9" w:rsidP="00B106D9">
      <w:pPr>
        <w:pStyle w:val="SingleTxt"/>
        <w:numPr>
          <w:ilvl w:val="0"/>
          <w:numId w:val="32"/>
        </w:numPr>
        <w:tabs>
          <w:tab w:val="num" w:pos="2804"/>
        </w:tabs>
        <w:spacing w:line="240" w:lineRule="exact"/>
        <w:ind w:left="1267"/>
        <w:rPr>
          <w:lang w:val="fr-FR"/>
        </w:rPr>
      </w:pPr>
      <w:r w:rsidRPr="00B106D9">
        <w:rPr>
          <w:lang w:val="fr-FR"/>
        </w:rPr>
        <w:lastRenderedPageBreak/>
        <w:t>Ces attaques de l</w:t>
      </w:r>
      <w:r>
        <w:rPr>
          <w:lang w:val="fr-FR"/>
        </w:rPr>
        <w:t>’</w:t>
      </w:r>
      <w:r w:rsidRPr="00B106D9">
        <w:rPr>
          <w:lang w:val="fr-FR"/>
        </w:rPr>
        <w:t>Armée du salut des Rohingya de l</w:t>
      </w:r>
      <w:r>
        <w:rPr>
          <w:lang w:val="fr-FR"/>
        </w:rPr>
        <w:t>’</w:t>
      </w:r>
      <w:r w:rsidRPr="00B106D9">
        <w:rPr>
          <w:lang w:val="fr-FR"/>
        </w:rPr>
        <w:t>Arakan ont été orchestrées à des fins de propagande. Elles ont été menées à des dates soigneusement choisies pour coïncider avec l</w:t>
      </w:r>
      <w:r>
        <w:rPr>
          <w:lang w:val="fr-FR"/>
        </w:rPr>
        <w:t>’</w:t>
      </w:r>
      <w:r w:rsidRPr="00B106D9">
        <w:rPr>
          <w:lang w:val="fr-FR"/>
        </w:rPr>
        <w:t>Assemblée générale des Nations Unies, le but étant d</w:t>
      </w:r>
      <w:r>
        <w:rPr>
          <w:lang w:val="fr-FR"/>
        </w:rPr>
        <w:t>’</w:t>
      </w:r>
      <w:r w:rsidRPr="00B106D9">
        <w:rPr>
          <w:lang w:val="fr-FR"/>
        </w:rPr>
        <w:t>obtenir un maximum d</w:t>
      </w:r>
      <w:r>
        <w:rPr>
          <w:lang w:val="fr-FR"/>
        </w:rPr>
        <w:t>’</w:t>
      </w:r>
      <w:r w:rsidRPr="00B106D9">
        <w:rPr>
          <w:lang w:val="fr-FR"/>
        </w:rPr>
        <w:t>attention, de saper ainsi la crédibilité du Gouvernement et de gagner en légitimité auprès de sympathisants. Paradoxalement, tout en étant consciente de la valeur du terrorisme à des fins de propagande, la communauté internationale continue d</w:t>
      </w:r>
      <w:r>
        <w:rPr>
          <w:lang w:val="fr-FR"/>
        </w:rPr>
        <w:t>’</w:t>
      </w:r>
      <w:r w:rsidRPr="00B106D9">
        <w:rPr>
          <w:lang w:val="fr-FR"/>
        </w:rPr>
        <w:t>accorder du crédit à des récits subjectifs rapportés par des extrémistes musulmans installés à Cox</w:t>
      </w:r>
      <w:r>
        <w:rPr>
          <w:lang w:val="fr-FR"/>
        </w:rPr>
        <w:t>’</w:t>
      </w:r>
      <w:r w:rsidRPr="00B106D9">
        <w:rPr>
          <w:lang w:val="fr-FR"/>
        </w:rPr>
        <w:t xml:space="preserve">s Bazar (Bangladesh) et par des médias partiaux. </w:t>
      </w:r>
    </w:p>
    <w:p w14:paraId="5C3770FF" w14:textId="5D1FEA42" w:rsidR="00B106D9" w:rsidRPr="00B106D9" w:rsidRDefault="00B106D9" w:rsidP="00B106D9">
      <w:pPr>
        <w:pStyle w:val="SingleTxt"/>
        <w:numPr>
          <w:ilvl w:val="0"/>
          <w:numId w:val="32"/>
        </w:numPr>
        <w:tabs>
          <w:tab w:val="num" w:pos="2804"/>
        </w:tabs>
        <w:spacing w:line="240" w:lineRule="exact"/>
        <w:ind w:left="1267"/>
        <w:rPr>
          <w:bCs/>
          <w:lang w:val="fr-FR"/>
        </w:rPr>
      </w:pPr>
      <w:r w:rsidRPr="00B106D9">
        <w:rPr>
          <w:lang w:val="fr-FR"/>
        </w:rPr>
        <w:t>Le Gouvernement du Myanmar ne cautionne pas les violations des droits de la personne, pas plus qu</w:t>
      </w:r>
      <w:r>
        <w:rPr>
          <w:lang w:val="fr-FR"/>
        </w:rPr>
        <w:t>’</w:t>
      </w:r>
      <w:r w:rsidRPr="00B106D9">
        <w:rPr>
          <w:lang w:val="fr-FR"/>
        </w:rPr>
        <w:t>il n</w:t>
      </w:r>
      <w:r>
        <w:rPr>
          <w:lang w:val="fr-FR"/>
        </w:rPr>
        <w:t>’</w:t>
      </w:r>
      <w:r w:rsidRPr="00B106D9">
        <w:rPr>
          <w:lang w:val="fr-FR"/>
        </w:rPr>
        <w:t>adhère à une politique de nettoyage ethnique et de génocide. Il a donc créé une Commission d</w:t>
      </w:r>
      <w:r>
        <w:rPr>
          <w:lang w:val="fr-FR"/>
        </w:rPr>
        <w:t>’</w:t>
      </w:r>
      <w:r w:rsidRPr="00B106D9">
        <w:rPr>
          <w:lang w:val="fr-FR"/>
        </w:rPr>
        <w:t>enquête indépendante pour faire la lumière sur la situation dans l</w:t>
      </w:r>
      <w:r>
        <w:rPr>
          <w:lang w:val="fr-FR"/>
        </w:rPr>
        <w:t>’</w:t>
      </w:r>
      <w:r w:rsidRPr="00B106D9">
        <w:rPr>
          <w:lang w:val="fr-FR"/>
        </w:rPr>
        <w:t>État rakhine. Composée de deux personnalités internationales qui connaissent bien les questions relatives aux droits de l</w:t>
      </w:r>
      <w:r>
        <w:rPr>
          <w:lang w:val="fr-FR"/>
        </w:rPr>
        <w:t>’</w:t>
      </w:r>
      <w:r w:rsidRPr="00B106D9">
        <w:rPr>
          <w:lang w:val="fr-FR"/>
        </w:rPr>
        <w:t>homme et de ressortissants du Myanmar dotées d</w:t>
      </w:r>
      <w:r>
        <w:rPr>
          <w:lang w:val="fr-FR"/>
        </w:rPr>
        <w:t>’</w:t>
      </w:r>
      <w:r w:rsidRPr="00B106D9">
        <w:rPr>
          <w:lang w:val="fr-FR"/>
        </w:rPr>
        <w:t>une expérience judiciaire et d</w:t>
      </w:r>
      <w:r>
        <w:rPr>
          <w:lang w:val="fr-FR"/>
        </w:rPr>
        <w:t>’</w:t>
      </w:r>
      <w:r w:rsidRPr="00B106D9">
        <w:rPr>
          <w:lang w:val="fr-FR"/>
        </w:rPr>
        <w:t>une vaste expérience des organisations internationales, la Commission a été mise en place le 31</w:t>
      </w:r>
      <w:r>
        <w:rPr>
          <w:lang w:val="fr-FR"/>
        </w:rPr>
        <w:t> </w:t>
      </w:r>
      <w:r w:rsidRPr="00B106D9">
        <w:rPr>
          <w:lang w:val="fr-FR"/>
        </w:rPr>
        <w:t>août 2018 afin d</w:t>
      </w:r>
      <w:r>
        <w:rPr>
          <w:lang w:val="fr-FR"/>
        </w:rPr>
        <w:t>’</w:t>
      </w:r>
      <w:r w:rsidRPr="00B106D9">
        <w:rPr>
          <w:lang w:val="fr-FR"/>
        </w:rPr>
        <w:t>enquêter sur les violations des droits de l</w:t>
      </w:r>
      <w:r>
        <w:rPr>
          <w:lang w:val="fr-FR"/>
        </w:rPr>
        <w:t>’</w:t>
      </w:r>
      <w:r w:rsidRPr="00B106D9">
        <w:rPr>
          <w:lang w:val="fr-FR"/>
        </w:rPr>
        <w:t>homme et les problèmes connexes survenus à la suite des attentats perpétrés par l</w:t>
      </w:r>
      <w:r>
        <w:rPr>
          <w:lang w:val="fr-FR"/>
        </w:rPr>
        <w:t>’</w:t>
      </w:r>
      <w:r w:rsidRPr="00B106D9">
        <w:rPr>
          <w:lang w:val="fr-FR"/>
        </w:rPr>
        <w:t>Armée du salut des Rohingya de l</w:t>
      </w:r>
      <w:r>
        <w:rPr>
          <w:lang w:val="fr-FR"/>
        </w:rPr>
        <w:t>’</w:t>
      </w:r>
      <w:r w:rsidRPr="00B106D9">
        <w:rPr>
          <w:lang w:val="fr-FR"/>
        </w:rPr>
        <w:t>Arakan dans l</w:t>
      </w:r>
      <w:r>
        <w:rPr>
          <w:lang w:val="fr-FR"/>
        </w:rPr>
        <w:t>’</w:t>
      </w:r>
      <w:r w:rsidRPr="00B106D9">
        <w:rPr>
          <w:lang w:val="fr-FR"/>
        </w:rPr>
        <w:t>État rakhine. Son objectif est</w:t>
      </w:r>
      <w:r>
        <w:rPr>
          <w:lang w:val="fr-FR"/>
        </w:rPr>
        <w:t xml:space="preserve"> </w:t>
      </w:r>
      <w:r w:rsidRPr="00B106D9">
        <w:rPr>
          <w:lang w:val="fr-FR"/>
        </w:rPr>
        <w:t>de faire rendre compte les coupables de leurs actes et de recommander les mesures à prendre pour assurer la paix et la stabilité dans l</w:t>
      </w:r>
      <w:r>
        <w:rPr>
          <w:lang w:val="fr-FR"/>
        </w:rPr>
        <w:t>’</w:t>
      </w:r>
      <w:r w:rsidRPr="00B106D9">
        <w:rPr>
          <w:lang w:val="fr-FR"/>
        </w:rPr>
        <w:t>État rakhine. Le Centre international d</w:t>
      </w:r>
      <w:r>
        <w:rPr>
          <w:lang w:val="fr-FR"/>
        </w:rPr>
        <w:t>’</w:t>
      </w:r>
      <w:r w:rsidRPr="00B106D9">
        <w:rPr>
          <w:lang w:val="fr-FR"/>
        </w:rPr>
        <w:t>excellence en matière de partenariats public-privé a lancé un appel pour qu</w:t>
      </w:r>
      <w:r>
        <w:rPr>
          <w:lang w:val="fr-FR"/>
        </w:rPr>
        <w:t>’</w:t>
      </w:r>
      <w:r w:rsidRPr="00B106D9">
        <w:rPr>
          <w:lang w:val="fr-FR"/>
        </w:rPr>
        <w:t>on lui adresse des plaintes ou des témoignages fondés sur des données et des éléments de preuve en ce qui concerne les allégations de violations des droits de l</w:t>
      </w:r>
      <w:r>
        <w:rPr>
          <w:lang w:val="fr-FR"/>
        </w:rPr>
        <w:t>’</w:t>
      </w:r>
      <w:r w:rsidRPr="00B106D9">
        <w:rPr>
          <w:lang w:val="fr-FR"/>
        </w:rPr>
        <w:t>homme dans l</w:t>
      </w:r>
      <w:r>
        <w:rPr>
          <w:lang w:val="fr-FR"/>
        </w:rPr>
        <w:t>’</w:t>
      </w:r>
      <w:r w:rsidRPr="00B106D9">
        <w:rPr>
          <w:lang w:val="fr-FR"/>
        </w:rPr>
        <w:t xml:space="preserve">État rakhine. Les témoignages pouvaient être adressés du 31 août 2018 au 28 février 2019. </w:t>
      </w:r>
    </w:p>
    <w:p w14:paraId="55F6D262" w14:textId="49E13A63" w:rsidR="00B106D9" w:rsidRPr="00B106D9" w:rsidRDefault="00B106D9" w:rsidP="00B106D9">
      <w:pPr>
        <w:pStyle w:val="SingleTxt"/>
        <w:numPr>
          <w:ilvl w:val="0"/>
          <w:numId w:val="32"/>
        </w:numPr>
        <w:tabs>
          <w:tab w:val="num" w:pos="2804"/>
        </w:tabs>
        <w:spacing w:line="240" w:lineRule="exact"/>
        <w:ind w:left="1267"/>
        <w:rPr>
          <w:bCs/>
          <w:lang w:val="fr-FR"/>
        </w:rPr>
      </w:pPr>
      <w:r w:rsidRPr="00B106D9">
        <w:rPr>
          <w:lang w:val="fr-FR"/>
        </w:rPr>
        <w:t>Le Gouvernement a réaffirmé à maintes reprises sa position de principe concernant la nécessité de promouvoir l</w:t>
      </w:r>
      <w:r>
        <w:rPr>
          <w:lang w:val="fr-FR"/>
        </w:rPr>
        <w:t>’</w:t>
      </w:r>
      <w:r w:rsidRPr="00B106D9">
        <w:rPr>
          <w:lang w:val="fr-FR"/>
        </w:rPr>
        <w:t>état de droit, la justice et le respect du principe de</w:t>
      </w:r>
      <w:r>
        <w:rPr>
          <w:lang w:val="fr-FR"/>
        </w:rPr>
        <w:t xml:space="preserve"> </w:t>
      </w:r>
      <w:r w:rsidRPr="00B106D9">
        <w:rPr>
          <w:lang w:val="fr-FR"/>
        </w:rPr>
        <w:t>responsabilité. Le Myanmar est désireux et capable d</w:t>
      </w:r>
      <w:r>
        <w:rPr>
          <w:lang w:val="fr-FR"/>
        </w:rPr>
        <w:t>’</w:t>
      </w:r>
      <w:r w:rsidRPr="00B106D9">
        <w:rPr>
          <w:lang w:val="fr-FR"/>
        </w:rPr>
        <w:t>enquêter sur tous les crimes et violations des droits de l</w:t>
      </w:r>
      <w:r>
        <w:rPr>
          <w:lang w:val="fr-FR"/>
        </w:rPr>
        <w:t>’</w:t>
      </w:r>
      <w:r w:rsidRPr="00B106D9">
        <w:rPr>
          <w:lang w:val="fr-FR"/>
        </w:rPr>
        <w:t>homme qui ont eu lieu sur son territoire.</w:t>
      </w:r>
    </w:p>
    <w:p w14:paraId="78F1DB15" w14:textId="007CA656" w:rsidR="00B106D9" w:rsidRPr="00B106D9" w:rsidRDefault="00B106D9" w:rsidP="00B106D9">
      <w:pPr>
        <w:pStyle w:val="SingleTxt"/>
        <w:numPr>
          <w:ilvl w:val="0"/>
          <w:numId w:val="32"/>
        </w:numPr>
        <w:tabs>
          <w:tab w:val="num" w:pos="2804"/>
        </w:tabs>
        <w:spacing w:line="240" w:lineRule="exact"/>
        <w:ind w:left="1267"/>
        <w:rPr>
          <w:bCs/>
          <w:lang w:val="fr-FR"/>
        </w:rPr>
      </w:pPr>
      <w:r w:rsidRPr="00B106D9">
        <w:rPr>
          <w:lang w:val="fr-FR"/>
        </w:rPr>
        <w:t>Le Gouvernement s</w:t>
      </w:r>
      <w:r>
        <w:rPr>
          <w:lang w:val="fr-FR"/>
        </w:rPr>
        <w:t>’</w:t>
      </w:r>
      <w:r w:rsidRPr="00B106D9">
        <w:rPr>
          <w:lang w:val="fr-FR"/>
        </w:rPr>
        <w:t>est appuyé sur les informations recueillies auprès de ses sources pour répondre aux douze questions posées par le Comité.</w:t>
      </w:r>
    </w:p>
    <w:p w14:paraId="4905DECC" w14:textId="6D711B10" w:rsidR="00B106D9" w:rsidRPr="00B106D9" w:rsidRDefault="00B106D9" w:rsidP="00B106D9">
      <w:pPr>
        <w:pStyle w:val="SingleTxt"/>
        <w:spacing w:after="0" w:line="120" w:lineRule="exact"/>
        <w:rPr>
          <w:bCs/>
          <w:sz w:val="10"/>
          <w:lang w:val="fr-FR"/>
        </w:rPr>
      </w:pPr>
    </w:p>
    <w:p w14:paraId="272821AF" w14:textId="77777777" w:rsidR="00B106D9" w:rsidRPr="00B106D9" w:rsidRDefault="00B106D9" w:rsidP="00B106D9">
      <w:pPr>
        <w:pStyle w:val="SingleTxt"/>
        <w:spacing w:after="0" w:line="120" w:lineRule="exact"/>
        <w:rPr>
          <w:bCs/>
          <w:sz w:val="10"/>
          <w:lang w:val="fr-FR"/>
        </w:rPr>
      </w:pPr>
    </w:p>
    <w:p w14:paraId="716E9A87" w14:textId="742E4A13" w:rsidR="00B106D9" w:rsidRDefault="00B106D9" w:rsidP="00B106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t>1.</w:t>
      </w:r>
      <w:r w:rsidRPr="00B106D9">
        <w:rPr>
          <w:lang w:val="fr-FR"/>
        </w:rPr>
        <w:tab/>
        <w:t>Nombre de signalements de violences sexuelles, y compris de</w:t>
      </w:r>
      <w:r>
        <w:rPr>
          <w:lang w:val="fr-FR"/>
        </w:rPr>
        <w:t> </w:t>
      </w:r>
      <w:r w:rsidRPr="00B106D9">
        <w:rPr>
          <w:lang w:val="fr-FR"/>
        </w:rPr>
        <w:t>viols,</w:t>
      </w:r>
      <w:r>
        <w:rPr>
          <w:lang w:val="fr-FR"/>
        </w:rPr>
        <w:t> </w:t>
      </w:r>
      <w:r w:rsidRPr="00B106D9">
        <w:rPr>
          <w:lang w:val="fr-FR"/>
        </w:rPr>
        <w:t>commis par les forces de sécurité de l</w:t>
      </w:r>
      <w:r>
        <w:rPr>
          <w:lang w:val="fr-FR"/>
        </w:rPr>
        <w:t>’</w:t>
      </w:r>
      <w:r w:rsidRPr="00B106D9">
        <w:rPr>
          <w:lang w:val="fr-FR"/>
        </w:rPr>
        <w:t>État contre</w:t>
      </w:r>
      <w:r w:rsidR="00AE3799">
        <w:rPr>
          <w:lang w:val="fr-FR"/>
        </w:rPr>
        <w:t> </w:t>
      </w:r>
      <w:r w:rsidRPr="00B106D9">
        <w:rPr>
          <w:lang w:val="fr-FR"/>
        </w:rPr>
        <w:t>des</w:t>
      </w:r>
      <w:r>
        <w:rPr>
          <w:lang w:val="fr-FR"/>
        </w:rPr>
        <w:t> </w:t>
      </w:r>
      <w:r w:rsidRPr="00B106D9">
        <w:rPr>
          <w:lang w:val="fr-FR"/>
        </w:rPr>
        <w:t>femmes et des filles musulmanes de l</w:t>
      </w:r>
      <w:r>
        <w:rPr>
          <w:lang w:val="fr-FR"/>
        </w:rPr>
        <w:t>’</w:t>
      </w:r>
      <w:r w:rsidRPr="00B106D9">
        <w:rPr>
          <w:lang w:val="fr-FR"/>
        </w:rPr>
        <w:t>État rakhine</w:t>
      </w:r>
    </w:p>
    <w:p w14:paraId="2C9CEF81" w14:textId="49A10D91" w:rsidR="00B106D9" w:rsidRPr="00B106D9" w:rsidRDefault="00B106D9" w:rsidP="00B106D9">
      <w:pPr>
        <w:pStyle w:val="SingleTxt"/>
        <w:spacing w:after="0" w:line="120" w:lineRule="exact"/>
        <w:rPr>
          <w:sz w:val="10"/>
          <w:lang w:val="fr-FR"/>
        </w:rPr>
      </w:pPr>
    </w:p>
    <w:p w14:paraId="42924918" w14:textId="77777777" w:rsidR="00B106D9" w:rsidRPr="00B106D9" w:rsidRDefault="00B106D9" w:rsidP="00B106D9">
      <w:pPr>
        <w:pStyle w:val="SingleTxt"/>
        <w:spacing w:after="0" w:line="120" w:lineRule="exact"/>
        <w:rPr>
          <w:sz w:val="10"/>
          <w:lang w:val="fr-FR"/>
        </w:rPr>
      </w:pPr>
    </w:p>
    <w:p w14:paraId="3B2B2E72" w14:textId="1A09BC48" w:rsidR="00B106D9" w:rsidRPr="00B106D9" w:rsidRDefault="00B106D9" w:rsidP="00B106D9">
      <w:pPr>
        <w:pStyle w:val="SingleTxt"/>
        <w:numPr>
          <w:ilvl w:val="0"/>
          <w:numId w:val="32"/>
        </w:numPr>
        <w:tabs>
          <w:tab w:val="num" w:pos="2804"/>
        </w:tabs>
        <w:spacing w:line="240" w:lineRule="exact"/>
        <w:ind w:left="1267"/>
        <w:rPr>
          <w:bCs/>
          <w:lang w:val="fr-FR"/>
        </w:rPr>
      </w:pPr>
      <w:r w:rsidRPr="00B106D9">
        <w:rPr>
          <w:lang w:val="fr-FR"/>
        </w:rPr>
        <w:t>En dépit de multiples accusations selon lesquelles les forces de sécurité du Myanmar auraient commis de façon systématique des viols et des violences contre des femmes et des filles musulmanes vivant dans l</w:t>
      </w:r>
      <w:r>
        <w:rPr>
          <w:lang w:val="fr-FR"/>
        </w:rPr>
        <w:t>’</w:t>
      </w:r>
      <w:r w:rsidRPr="00B106D9">
        <w:rPr>
          <w:lang w:val="fr-FR"/>
        </w:rPr>
        <w:t>État rakhine, aucun élément de preuve ne permet d</w:t>
      </w:r>
      <w:r>
        <w:rPr>
          <w:lang w:val="fr-FR"/>
        </w:rPr>
        <w:t>’</w:t>
      </w:r>
      <w:r w:rsidRPr="00B106D9">
        <w:rPr>
          <w:lang w:val="fr-FR"/>
        </w:rPr>
        <w:t xml:space="preserve">étayer ces allégations dénuées de fondement. </w:t>
      </w:r>
    </w:p>
    <w:p w14:paraId="02A19991" w14:textId="1E80FD29" w:rsidR="00B106D9" w:rsidRPr="00B106D9" w:rsidRDefault="00B106D9" w:rsidP="00B106D9">
      <w:pPr>
        <w:pStyle w:val="SingleTxt"/>
        <w:numPr>
          <w:ilvl w:val="0"/>
          <w:numId w:val="32"/>
        </w:numPr>
        <w:tabs>
          <w:tab w:val="num" w:pos="2804"/>
        </w:tabs>
        <w:spacing w:line="240" w:lineRule="exact"/>
        <w:ind w:left="1267"/>
        <w:rPr>
          <w:bCs/>
          <w:lang w:val="fr-FR"/>
        </w:rPr>
      </w:pPr>
      <w:r w:rsidRPr="00B106D9">
        <w:rPr>
          <w:lang w:val="fr-FR"/>
        </w:rPr>
        <w:t>Au total, six plaintes pour viols présumés ont été déposées à l</w:t>
      </w:r>
      <w:r>
        <w:rPr>
          <w:lang w:val="fr-FR"/>
        </w:rPr>
        <w:t>’</w:t>
      </w:r>
      <w:r w:rsidRPr="00B106D9">
        <w:rPr>
          <w:lang w:val="fr-FR"/>
        </w:rPr>
        <w:t>encontre des forces de sécurité au commissariat de police de Ngakura, dans le district de Maungdaw, par trois musulmanes</w:t>
      </w:r>
      <w:r>
        <w:rPr>
          <w:lang w:val="fr-FR"/>
        </w:rPr>
        <w:t xml:space="preserve"> </w:t>
      </w:r>
      <w:r w:rsidRPr="00B106D9">
        <w:rPr>
          <w:lang w:val="fr-FR"/>
        </w:rPr>
        <w:t>originaires du village de Oo Shay Kya et trois musulmanes du village de</w:t>
      </w:r>
      <w:r w:rsidRPr="00B106D9">
        <w:rPr>
          <w:b/>
          <w:bCs/>
          <w:lang w:val="fr-FR"/>
        </w:rPr>
        <w:t xml:space="preserve"> </w:t>
      </w:r>
      <w:r w:rsidRPr="00B106D9">
        <w:rPr>
          <w:bCs/>
          <w:lang w:val="fr-FR"/>
        </w:rPr>
        <w:t>Kyar Khaung Taung,</w:t>
      </w:r>
      <w:r w:rsidRPr="00B106D9">
        <w:rPr>
          <w:lang w:val="fr-FR"/>
        </w:rPr>
        <w:t xml:space="preserve"> le 23 février 2017 et les 30 et 31 mars 2017, respectivement.</w:t>
      </w:r>
    </w:p>
    <w:p w14:paraId="188028B4" w14:textId="77777777" w:rsidR="00B106D9" w:rsidRPr="00B106D9" w:rsidRDefault="00B106D9" w:rsidP="00B106D9">
      <w:pPr>
        <w:pStyle w:val="SingleTxt"/>
        <w:spacing w:after="0" w:line="120" w:lineRule="exact"/>
        <w:rPr>
          <w:b/>
          <w:sz w:val="10"/>
          <w:lang w:val="fr-FR"/>
        </w:rPr>
      </w:pPr>
    </w:p>
    <w:p w14:paraId="0EF37290" w14:textId="77777777" w:rsidR="00B106D9" w:rsidRPr="00B106D9" w:rsidRDefault="00B106D9" w:rsidP="00B106D9">
      <w:pPr>
        <w:pStyle w:val="SingleTxt"/>
        <w:spacing w:after="0" w:line="120" w:lineRule="exact"/>
        <w:rPr>
          <w:b/>
          <w:sz w:val="10"/>
          <w:lang w:val="fr-FR"/>
        </w:rPr>
      </w:pPr>
    </w:p>
    <w:p w14:paraId="0C8D1477" w14:textId="2C7EC69F" w:rsidR="00B106D9" w:rsidRDefault="00B106D9" w:rsidP="00B106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t>2.</w:t>
      </w:r>
      <w:r w:rsidRPr="00B106D9">
        <w:rPr>
          <w:lang w:val="fr-FR"/>
        </w:rPr>
        <w:tab/>
        <w:t>Nombre de femmes et de filles</w:t>
      </w:r>
      <w:r>
        <w:rPr>
          <w:lang w:val="fr-FR"/>
        </w:rPr>
        <w:t xml:space="preserve"> </w:t>
      </w:r>
      <w:r w:rsidRPr="00B106D9">
        <w:rPr>
          <w:lang w:val="fr-FR"/>
        </w:rPr>
        <w:t>tuées ou</w:t>
      </w:r>
      <w:r>
        <w:rPr>
          <w:lang w:val="fr-FR"/>
        </w:rPr>
        <w:t xml:space="preserve"> </w:t>
      </w:r>
      <w:r w:rsidRPr="00B106D9">
        <w:rPr>
          <w:lang w:val="fr-FR"/>
        </w:rPr>
        <w:t>dont la mort est imputable à d</w:t>
      </w:r>
      <w:r>
        <w:rPr>
          <w:lang w:val="fr-FR"/>
        </w:rPr>
        <w:t>’</w:t>
      </w:r>
      <w:r w:rsidRPr="00B106D9">
        <w:rPr>
          <w:lang w:val="fr-FR"/>
        </w:rPr>
        <w:t>autres causes non naturelles</w:t>
      </w:r>
    </w:p>
    <w:p w14:paraId="1696801B" w14:textId="26BD4415" w:rsidR="00B106D9" w:rsidRPr="00B106D9" w:rsidRDefault="00B106D9" w:rsidP="00B106D9">
      <w:pPr>
        <w:pStyle w:val="SingleTxt"/>
        <w:spacing w:after="0" w:line="120" w:lineRule="exact"/>
        <w:rPr>
          <w:sz w:val="10"/>
          <w:lang w:val="fr-FR"/>
        </w:rPr>
      </w:pPr>
    </w:p>
    <w:p w14:paraId="45E99CEA" w14:textId="2E359B32" w:rsidR="00B106D9" w:rsidRPr="00B106D9" w:rsidRDefault="00B106D9" w:rsidP="00B106D9">
      <w:pPr>
        <w:pStyle w:val="SingleTxt"/>
        <w:spacing w:after="0" w:line="120" w:lineRule="exact"/>
        <w:rPr>
          <w:sz w:val="10"/>
          <w:lang w:val="fr-FR"/>
        </w:rPr>
      </w:pPr>
    </w:p>
    <w:p w14:paraId="1B56C2F8" w14:textId="0F614A31" w:rsidR="00B106D9" w:rsidRPr="00714671" w:rsidRDefault="00B106D9" w:rsidP="00B106D9">
      <w:pPr>
        <w:pStyle w:val="SingleTxt"/>
        <w:numPr>
          <w:ilvl w:val="0"/>
          <w:numId w:val="32"/>
        </w:numPr>
        <w:tabs>
          <w:tab w:val="num" w:pos="2804"/>
        </w:tabs>
        <w:spacing w:line="240" w:lineRule="exact"/>
        <w:ind w:left="1267"/>
        <w:rPr>
          <w:bCs/>
          <w:lang w:val="fr-FR"/>
        </w:rPr>
      </w:pPr>
      <w:r w:rsidRPr="00B106D9">
        <w:rPr>
          <w:lang w:val="fr-FR"/>
        </w:rPr>
        <w:t xml:space="preserve">Au total, </w:t>
      </w:r>
      <w:r w:rsidRPr="00B106D9">
        <w:rPr>
          <w:b/>
          <w:bCs/>
          <w:lang w:val="fr-FR"/>
        </w:rPr>
        <w:t>36 femmes et 8 filles</w:t>
      </w:r>
      <w:r w:rsidRPr="00B106D9">
        <w:rPr>
          <w:lang w:val="fr-FR"/>
        </w:rPr>
        <w:t xml:space="preserve"> (15 musulmanes, 23 hindoues, 3 Dienet et 3 Mro) auraient été tuées à Maungdaw au cours de la période 2016-17.</w:t>
      </w:r>
    </w:p>
    <w:p w14:paraId="2267EEDA" w14:textId="711D2245" w:rsidR="00714671" w:rsidRPr="00474B14" w:rsidRDefault="00714671" w:rsidP="00474B14">
      <w:pPr>
        <w:pStyle w:val="SingleTxt"/>
        <w:tabs>
          <w:tab w:val="num" w:pos="2804"/>
        </w:tabs>
        <w:spacing w:after="0" w:line="120" w:lineRule="exact"/>
        <w:rPr>
          <w:bCs/>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0"/>
        <w:gridCol w:w="5430"/>
      </w:tblGrid>
      <w:tr w:rsidR="00B106D9" w:rsidRPr="00B106D9" w14:paraId="29D83E86" w14:textId="77777777" w:rsidTr="00B106D9">
        <w:trPr>
          <w:cantSplit/>
          <w:tblHeader/>
        </w:trPr>
        <w:tc>
          <w:tcPr>
            <w:tcW w:w="7320" w:type="dxa"/>
            <w:gridSpan w:val="2"/>
            <w:tcBorders>
              <w:top w:val="single" w:sz="4" w:space="0" w:color="auto"/>
              <w:bottom w:val="single" w:sz="12" w:space="0" w:color="auto"/>
            </w:tcBorders>
            <w:shd w:val="clear" w:color="auto" w:fill="auto"/>
            <w:noWrap/>
            <w:vAlign w:val="bottom"/>
          </w:tcPr>
          <w:p w14:paraId="6A82753B" w14:textId="305ED7E6" w:rsidR="00B106D9" w:rsidRPr="00B106D9" w:rsidRDefault="00B106D9" w:rsidP="002F184A">
            <w:pPr>
              <w:spacing w:before="81" w:after="81" w:line="160" w:lineRule="exact"/>
              <w:ind w:left="-2" w:right="43"/>
              <w:rPr>
                <w:i/>
                <w:sz w:val="14"/>
              </w:rPr>
            </w:pPr>
            <w:r w:rsidRPr="00B106D9">
              <w:rPr>
                <w:i/>
                <w:sz w:val="14"/>
              </w:rPr>
              <w:lastRenderedPageBreak/>
              <w:t>Deux cas de meurtre</w:t>
            </w:r>
          </w:p>
        </w:tc>
      </w:tr>
      <w:tr w:rsidR="00B106D9" w:rsidRPr="00B106D9" w14:paraId="64D3E604" w14:textId="77777777" w:rsidTr="00B106D9">
        <w:trPr>
          <w:cantSplit/>
          <w:trHeight w:hRule="exact" w:val="115"/>
          <w:tblHeader/>
        </w:trPr>
        <w:tc>
          <w:tcPr>
            <w:tcW w:w="1890" w:type="dxa"/>
            <w:tcBorders>
              <w:top w:val="single" w:sz="12" w:space="0" w:color="auto"/>
            </w:tcBorders>
            <w:shd w:val="clear" w:color="auto" w:fill="auto"/>
            <w:noWrap/>
            <w:vAlign w:val="bottom"/>
          </w:tcPr>
          <w:p w14:paraId="5A3D87F7" w14:textId="77777777" w:rsidR="00B106D9" w:rsidRPr="00B106D9" w:rsidRDefault="00B106D9" w:rsidP="00B106D9">
            <w:pPr>
              <w:spacing w:before="40" w:after="80"/>
              <w:ind w:right="40"/>
            </w:pPr>
          </w:p>
        </w:tc>
        <w:tc>
          <w:tcPr>
            <w:tcW w:w="5430" w:type="dxa"/>
            <w:tcBorders>
              <w:top w:val="single" w:sz="12" w:space="0" w:color="auto"/>
            </w:tcBorders>
            <w:shd w:val="clear" w:color="auto" w:fill="auto"/>
            <w:noWrap/>
            <w:vAlign w:val="bottom"/>
          </w:tcPr>
          <w:p w14:paraId="0595F490" w14:textId="77777777" w:rsidR="00B106D9" w:rsidRPr="00B106D9" w:rsidRDefault="00B106D9" w:rsidP="00B106D9">
            <w:pPr>
              <w:spacing w:before="40" w:after="80"/>
              <w:ind w:left="144" w:right="43"/>
            </w:pPr>
          </w:p>
        </w:tc>
      </w:tr>
      <w:tr w:rsidR="00B106D9" w:rsidRPr="00B106D9" w14:paraId="11A20EB3" w14:textId="77777777" w:rsidTr="00B106D9">
        <w:trPr>
          <w:cantSplit/>
        </w:trPr>
        <w:tc>
          <w:tcPr>
            <w:tcW w:w="1890" w:type="dxa"/>
            <w:shd w:val="clear" w:color="auto" w:fill="auto"/>
            <w:noWrap/>
          </w:tcPr>
          <w:p w14:paraId="58BF5510" w14:textId="77777777" w:rsidR="00B106D9" w:rsidRPr="00B106D9" w:rsidRDefault="00B106D9" w:rsidP="00B106D9">
            <w:pPr>
              <w:tabs>
                <w:tab w:val="left" w:pos="288"/>
                <w:tab w:val="left" w:pos="576"/>
                <w:tab w:val="left" w:pos="864"/>
                <w:tab w:val="left" w:pos="1152"/>
              </w:tabs>
              <w:spacing w:before="40" w:after="80"/>
              <w:ind w:right="40"/>
            </w:pPr>
            <w:r w:rsidRPr="00B106D9">
              <w:t>Description des faits</w:t>
            </w:r>
          </w:p>
        </w:tc>
        <w:tc>
          <w:tcPr>
            <w:tcW w:w="5430" w:type="dxa"/>
            <w:shd w:val="clear" w:color="auto" w:fill="auto"/>
            <w:noWrap/>
          </w:tcPr>
          <w:p w14:paraId="3F2F38C7" w14:textId="36AC1238" w:rsidR="00B106D9" w:rsidRPr="00B106D9" w:rsidRDefault="00B106D9" w:rsidP="00B106D9">
            <w:pPr>
              <w:tabs>
                <w:tab w:val="left" w:pos="288"/>
                <w:tab w:val="left" w:pos="576"/>
                <w:tab w:val="left" w:pos="864"/>
                <w:tab w:val="left" w:pos="1152"/>
              </w:tabs>
              <w:spacing w:before="40" w:after="80"/>
              <w:ind w:left="144" w:right="43"/>
            </w:pPr>
            <w:r w:rsidRPr="00B106D9">
              <w:t xml:space="preserve">Le 9 octobre 2016, lors d’opérations menées au lendemain des attentats terroristes perpétrés à Kyi Kan Pyin contre le quartier général de la police des frontières, 2 postes de police et 1 poste de sécurité, les forces de sécurité ont découvert les cadavres de trois femmes et d’une fille musulmanes, qui avaient été enterrés dans les villages de Lu Phan Pyin et de Dotan. </w:t>
            </w:r>
          </w:p>
        </w:tc>
      </w:tr>
      <w:tr w:rsidR="00B106D9" w:rsidRPr="00B106D9" w14:paraId="2119FB7C" w14:textId="77777777" w:rsidTr="00B106D9">
        <w:trPr>
          <w:cantSplit/>
        </w:trPr>
        <w:tc>
          <w:tcPr>
            <w:tcW w:w="1890" w:type="dxa"/>
            <w:shd w:val="clear" w:color="auto" w:fill="auto"/>
            <w:noWrap/>
          </w:tcPr>
          <w:p w14:paraId="111AABCB" w14:textId="77777777" w:rsidR="00B106D9" w:rsidRPr="00B106D9" w:rsidRDefault="00B106D9" w:rsidP="00B106D9">
            <w:pPr>
              <w:tabs>
                <w:tab w:val="left" w:pos="288"/>
                <w:tab w:val="left" w:pos="576"/>
                <w:tab w:val="left" w:pos="864"/>
                <w:tab w:val="left" w:pos="1152"/>
              </w:tabs>
              <w:spacing w:before="40" w:after="80"/>
              <w:ind w:right="40"/>
            </w:pPr>
            <w:r w:rsidRPr="00B106D9">
              <w:t>Nombre de morts</w:t>
            </w:r>
          </w:p>
        </w:tc>
        <w:tc>
          <w:tcPr>
            <w:tcW w:w="5430" w:type="dxa"/>
            <w:shd w:val="clear" w:color="auto" w:fill="auto"/>
            <w:noWrap/>
          </w:tcPr>
          <w:p w14:paraId="473D3827" w14:textId="77777777" w:rsidR="00B106D9" w:rsidRPr="00B106D9" w:rsidRDefault="00B106D9" w:rsidP="00B106D9">
            <w:pPr>
              <w:tabs>
                <w:tab w:val="left" w:pos="288"/>
                <w:tab w:val="left" w:pos="576"/>
                <w:tab w:val="left" w:pos="864"/>
                <w:tab w:val="left" w:pos="1152"/>
              </w:tabs>
              <w:spacing w:before="40" w:after="80"/>
              <w:ind w:left="144" w:right="43"/>
            </w:pPr>
            <w:r w:rsidRPr="00B106D9">
              <w:t>Trois femmes musulmanes du village de Lu Phan Pyin</w:t>
            </w:r>
          </w:p>
          <w:p w14:paraId="12A00CDB" w14:textId="77777777" w:rsidR="00B106D9" w:rsidRPr="00B106D9" w:rsidRDefault="00B106D9" w:rsidP="00B106D9">
            <w:pPr>
              <w:tabs>
                <w:tab w:val="left" w:pos="288"/>
                <w:tab w:val="left" w:pos="576"/>
                <w:tab w:val="left" w:pos="864"/>
                <w:tab w:val="left" w:pos="1152"/>
              </w:tabs>
              <w:spacing w:before="40" w:after="80"/>
              <w:ind w:left="144" w:right="43"/>
            </w:pPr>
            <w:r w:rsidRPr="00B106D9">
              <w:t>Une fille musulmane du village de Dotan</w:t>
            </w:r>
          </w:p>
        </w:tc>
      </w:tr>
      <w:tr w:rsidR="00B106D9" w:rsidRPr="00B106D9" w14:paraId="26234081" w14:textId="77777777" w:rsidTr="00B106D9">
        <w:trPr>
          <w:cantSplit/>
        </w:trPr>
        <w:tc>
          <w:tcPr>
            <w:tcW w:w="1890" w:type="dxa"/>
            <w:shd w:val="clear" w:color="auto" w:fill="auto"/>
            <w:noWrap/>
          </w:tcPr>
          <w:p w14:paraId="7CD19A49" w14:textId="77777777" w:rsidR="00B106D9" w:rsidRPr="00B106D9" w:rsidRDefault="00B106D9" w:rsidP="00B106D9">
            <w:pPr>
              <w:tabs>
                <w:tab w:val="left" w:pos="288"/>
                <w:tab w:val="left" w:pos="576"/>
                <w:tab w:val="left" w:pos="864"/>
                <w:tab w:val="left" w:pos="1152"/>
              </w:tabs>
              <w:spacing w:before="40" w:after="80"/>
              <w:ind w:right="40"/>
            </w:pPr>
            <w:r w:rsidRPr="00B106D9">
              <w:t>Date</w:t>
            </w:r>
          </w:p>
        </w:tc>
        <w:tc>
          <w:tcPr>
            <w:tcW w:w="5430" w:type="dxa"/>
            <w:shd w:val="clear" w:color="auto" w:fill="auto"/>
            <w:noWrap/>
          </w:tcPr>
          <w:p w14:paraId="1018E559" w14:textId="77777777" w:rsidR="00B106D9" w:rsidRPr="00B106D9" w:rsidRDefault="00B106D9" w:rsidP="00B106D9">
            <w:pPr>
              <w:tabs>
                <w:tab w:val="left" w:pos="288"/>
                <w:tab w:val="left" w:pos="576"/>
                <w:tab w:val="left" w:pos="864"/>
                <w:tab w:val="left" w:pos="1152"/>
              </w:tabs>
              <w:spacing w:before="40" w:after="80"/>
              <w:ind w:left="144" w:right="43"/>
            </w:pPr>
            <w:r w:rsidRPr="00B106D9">
              <w:t>9 octobre 2016</w:t>
            </w:r>
          </w:p>
        </w:tc>
      </w:tr>
      <w:tr w:rsidR="00B106D9" w:rsidRPr="00B106D9" w14:paraId="4213E90E" w14:textId="77777777" w:rsidTr="00B106D9">
        <w:trPr>
          <w:cantSplit/>
        </w:trPr>
        <w:tc>
          <w:tcPr>
            <w:tcW w:w="1890" w:type="dxa"/>
            <w:shd w:val="clear" w:color="auto" w:fill="auto"/>
            <w:noWrap/>
          </w:tcPr>
          <w:p w14:paraId="316E5F0B" w14:textId="77777777" w:rsidR="00B106D9" w:rsidRPr="00B106D9" w:rsidRDefault="00B106D9" w:rsidP="00B106D9">
            <w:pPr>
              <w:tabs>
                <w:tab w:val="left" w:pos="288"/>
                <w:tab w:val="left" w:pos="576"/>
                <w:tab w:val="left" w:pos="864"/>
                <w:tab w:val="left" w:pos="1152"/>
              </w:tabs>
              <w:spacing w:before="40" w:after="80"/>
              <w:ind w:right="40"/>
            </w:pPr>
            <w:r w:rsidRPr="00B106D9">
              <w:t>Constatations</w:t>
            </w:r>
          </w:p>
        </w:tc>
        <w:tc>
          <w:tcPr>
            <w:tcW w:w="5430" w:type="dxa"/>
            <w:shd w:val="clear" w:color="auto" w:fill="auto"/>
            <w:noWrap/>
          </w:tcPr>
          <w:p w14:paraId="7240FC17" w14:textId="6E6AAA8F" w:rsidR="00B106D9" w:rsidRPr="00B106D9" w:rsidRDefault="00B106D9" w:rsidP="00B106D9">
            <w:pPr>
              <w:tabs>
                <w:tab w:val="left" w:pos="288"/>
                <w:tab w:val="left" w:pos="576"/>
                <w:tab w:val="left" w:pos="864"/>
                <w:tab w:val="left" w:pos="1152"/>
              </w:tabs>
              <w:spacing w:before="40" w:after="80"/>
              <w:ind w:left="144" w:right="43"/>
            </w:pPr>
            <w:r w:rsidRPr="00B106D9">
              <w:t xml:space="preserve">Les résultats d’autopsie ont montré qu’une femme et une fille étaient mortes de cause inconnue et que les décès des deux autres femmes étaient dus à des plaies punctiformes. </w:t>
            </w:r>
          </w:p>
        </w:tc>
      </w:tr>
      <w:tr w:rsidR="00B106D9" w:rsidRPr="00B106D9" w14:paraId="10C00234" w14:textId="77777777" w:rsidTr="00B106D9">
        <w:trPr>
          <w:cantSplit/>
        </w:trPr>
        <w:tc>
          <w:tcPr>
            <w:tcW w:w="1890" w:type="dxa"/>
            <w:tcBorders>
              <w:bottom w:val="single" w:sz="12" w:space="0" w:color="auto"/>
            </w:tcBorders>
            <w:shd w:val="clear" w:color="auto" w:fill="auto"/>
            <w:noWrap/>
          </w:tcPr>
          <w:p w14:paraId="10E08ABE" w14:textId="77777777" w:rsidR="00B106D9" w:rsidRPr="00B106D9" w:rsidRDefault="00B106D9" w:rsidP="00B106D9">
            <w:pPr>
              <w:tabs>
                <w:tab w:val="left" w:pos="288"/>
                <w:tab w:val="left" w:pos="576"/>
                <w:tab w:val="left" w:pos="864"/>
                <w:tab w:val="left" w:pos="1152"/>
              </w:tabs>
              <w:spacing w:before="40" w:after="80"/>
              <w:ind w:right="40"/>
            </w:pPr>
            <w:r w:rsidRPr="00B106D9">
              <w:t>Mesures prises</w:t>
            </w:r>
          </w:p>
        </w:tc>
        <w:tc>
          <w:tcPr>
            <w:tcW w:w="5430" w:type="dxa"/>
            <w:tcBorders>
              <w:bottom w:val="single" w:sz="12" w:space="0" w:color="auto"/>
            </w:tcBorders>
            <w:shd w:val="clear" w:color="auto" w:fill="auto"/>
            <w:noWrap/>
          </w:tcPr>
          <w:p w14:paraId="11374789" w14:textId="1EC0A725" w:rsidR="00B106D9" w:rsidRPr="00B106D9" w:rsidRDefault="00B106D9" w:rsidP="00B106D9">
            <w:pPr>
              <w:tabs>
                <w:tab w:val="left" w:pos="288"/>
                <w:tab w:val="left" w:pos="576"/>
                <w:tab w:val="left" w:pos="864"/>
                <w:tab w:val="left" w:pos="1152"/>
              </w:tabs>
              <w:spacing w:before="40" w:after="80"/>
              <w:ind w:left="144" w:right="43"/>
            </w:pPr>
            <w:r w:rsidRPr="00B106D9">
              <w:t>Ces affaires ont été enregistrées auprès du commissariat de Ngakura : le 16 février pour celles de Lu Phan Pyin et le 2</w:t>
            </w:r>
            <w:r>
              <w:t> </w:t>
            </w:r>
            <w:r w:rsidRPr="00B106D9">
              <w:t xml:space="preserve">mars pour celle de Dotan. Les enquêteurs recherchent toujours les meurtriers pour les traduire en justice. </w:t>
            </w:r>
          </w:p>
        </w:tc>
      </w:tr>
    </w:tbl>
    <w:p w14:paraId="3121378B" w14:textId="5FD903B1" w:rsidR="00B106D9" w:rsidRPr="00B106D9" w:rsidRDefault="00B106D9" w:rsidP="00B106D9">
      <w:pPr>
        <w:pStyle w:val="SingleTxt"/>
        <w:spacing w:after="0" w:line="120" w:lineRule="exact"/>
        <w:rPr>
          <w:b/>
          <w:sz w:val="10"/>
          <w:lang w:val="fr-FR"/>
        </w:rPr>
      </w:pPr>
    </w:p>
    <w:p w14:paraId="236F818F" w14:textId="13BA7E26" w:rsidR="00B106D9" w:rsidRPr="00782BF5" w:rsidRDefault="00B106D9" w:rsidP="00782BF5">
      <w:pPr>
        <w:pStyle w:val="SingleTxt"/>
        <w:spacing w:after="0" w:line="120" w:lineRule="exact"/>
        <w:rPr>
          <w:b/>
          <w:sz w:val="10"/>
          <w:lang w:val="fr-FR"/>
        </w:rPr>
      </w:pPr>
    </w:p>
    <w:p w14:paraId="748623F9" w14:textId="77777777" w:rsidR="00782BF5" w:rsidRPr="00B106D9" w:rsidRDefault="00782BF5" w:rsidP="00B106D9">
      <w:pPr>
        <w:pStyle w:val="SingleTxt"/>
        <w:spacing w:after="0" w:line="120" w:lineRule="exact"/>
        <w:rPr>
          <w:b/>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8"/>
        <w:gridCol w:w="5418"/>
      </w:tblGrid>
      <w:tr w:rsidR="00B106D9" w:rsidRPr="00B106D9" w14:paraId="16A2A7E2" w14:textId="77777777" w:rsidTr="00C913C1">
        <w:trPr>
          <w:tblHeader/>
        </w:trPr>
        <w:tc>
          <w:tcPr>
            <w:tcW w:w="7326" w:type="dxa"/>
            <w:gridSpan w:val="2"/>
            <w:tcBorders>
              <w:top w:val="single" w:sz="4" w:space="0" w:color="auto"/>
              <w:bottom w:val="single" w:sz="12" w:space="0" w:color="auto"/>
            </w:tcBorders>
            <w:shd w:val="clear" w:color="auto" w:fill="auto"/>
            <w:noWrap/>
            <w:vAlign w:val="bottom"/>
          </w:tcPr>
          <w:p w14:paraId="625CA13E" w14:textId="24872D44" w:rsidR="00B106D9" w:rsidRPr="00B106D9" w:rsidRDefault="00B106D9" w:rsidP="002F184A">
            <w:pPr>
              <w:spacing w:before="81" w:after="81" w:line="160" w:lineRule="exact"/>
              <w:ind w:right="43"/>
              <w:rPr>
                <w:i/>
                <w:sz w:val="14"/>
              </w:rPr>
            </w:pPr>
            <w:r w:rsidRPr="00B106D9">
              <w:rPr>
                <w:i/>
                <w:sz w:val="14"/>
              </w:rPr>
              <w:t>10 cas de décès</w:t>
            </w:r>
          </w:p>
        </w:tc>
      </w:tr>
      <w:tr w:rsidR="00B106D9" w:rsidRPr="00B106D9" w14:paraId="5BD4F02E" w14:textId="77777777" w:rsidTr="00C913C1">
        <w:trPr>
          <w:trHeight w:hRule="exact" w:val="115"/>
          <w:tblHeader/>
        </w:trPr>
        <w:tc>
          <w:tcPr>
            <w:tcW w:w="1908" w:type="dxa"/>
            <w:tcBorders>
              <w:top w:val="single" w:sz="12" w:space="0" w:color="auto"/>
            </w:tcBorders>
            <w:shd w:val="clear" w:color="auto" w:fill="auto"/>
            <w:noWrap/>
            <w:vAlign w:val="bottom"/>
          </w:tcPr>
          <w:p w14:paraId="421774EA" w14:textId="77777777" w:rsidR="00B106D9" w:rsidRPr="00B106D9" w:rsidRDefault="00B106D9" w:rsidP="00B106D9">
            <w:pPr>
              <w:spacing w:before="40" w:after="80"/>
              <w:ind w:right="40"/>
            </w:pPr>
          </w:p>
        </w:tc>
        <w:tc>
          <w:tcPr>
            <w:tcW w:w="5418" w:type="dxa"/>
            <w:tcBorders>
              <w:top w:val="single" w:sz="12" w:space="0" w:color="auto"/>
            </w:tcBorders>
            <w:shd w:val="clear" w:color="auto" w:fill="auto"/>
            <w:noWrap/>
            <w:vAlign w:val="bottom"/>
          </w:tcPr>
          <w:p w14:paraId="18ED1F42" w14:textId="77777777" w:rsidR="00B106D9" w:rsidRPr="00B106D9" w:rsidRDefault="00B106D9" w:rsidP="00B106D9">
            <w:pPr>
              <w:spacing w:before="40" w:after="80"/>
              <w:ind w:right="40"/>
            </w:pPr>
          </w:p>
        </w:tc>
      </w:tr>
      <w:tr w:rsidR="00B106D9" w:rsidRPr="00B106D9" w14:paraId="7AE6E157" w14:textId="77777777" w:rsidTr="00C913C1">
        <w:tc>
          <w:tcPr>
            <w:tcW w:w="1908" w:type="dxa"/>
            <w:shd w:val="clear" w:color="auto" w:fill="auto"/>
            <w:noWrap/>
          </w:tcPr>
          <w:p w14:paraId="5CCFA7BA" w14:textId="04928321" w:rsidR="00B106D9" w:rsidRPr="00B106D9" w:rsidRDefault="00B106D9" w:rsidP="00C913C1">
            <w:pPr>
              <w:tabs>
                <w:tab w:val="left" w:pos="288"/>
                <w:tab w:val="left" w:pos="576"/>
                <w:tab w:val="left" w:pos="864"/>
                <w:tab w:val="left" w:pos="1152"/>
              </w:tabs>
              <w:spacing w:before="40" w:after="80"/>
              <w:ind w:right="40"/>
            </w:pPr>
            <w:r w:rsidRPr="00B106D9">
              <w:t>Affaire 1</w:t>
            </w:r>
          </w:p>
        </w:tc>
        <w:tc>
          <w:tcPr>
            <w:tcW w:w="5418" w:type="dxa"/>
            <w:shd w:val="clear" w:color="auto" w:fill="auto"/>
            <w:noWrap/>
          </w:tcPr>
          <w:p w14:paraId="256260F7" w14:textId="59D0FDD9" w:rsidR="00B106D9" w:rsidRPr="00B106D9" w:rsidRDefault="00B106D9" w:rsidP="002F184A">
            <w:pPr>
              <w:tabs>
                <w:tab w:val="left" w:pos="288"/>
                <w:tab w:val="left" w:pos="576"/>
                <w:tab w:val="left" w:pos="864"/>
                <w:tab w:val="left" w:pos="1152"/>
              </w:tabs>
              <w:spacing w:before="40" w:after="80"/>
              <w:ind w:left="144" w:right="43"/>
            </w:pPr>
            <w:r w:rsidRPr="00B106D9">
              <w:t>Le 1</w:t>
            </w:r>
            <w:r w:rsidRPr="00782BF5">
              <w:rPr>
                <w:vertAlign w:val="superscript"/>
              </w:rPr>
              <w:t>er</w:t>
            </w:r>
            <w:r w:rsidRPr="00B106D9">
              <w:t xml:space="preserve"> novembre 2016, on a découvert le corps en décomposition d’une musulmane inconnue ne présentant pas de blessures externes, au bord de la rivière de Kanyin, près du pont de Labozar (district de Maungdaw).</w:t>
            </w:r>
          </w:p>
          <w:p w14:paraId="4A2EA7C4" w14:textId="79E318DB" w:rsidR="00B106D9" w:rsidRPr="00B106D9" w:rsidRDefault="00B106D9" w:rsidP="002F184A">
            <w:pPr>
              <w:tabs>
                <w:tab w:val="left" w:pos="288"/>
                <w:tab w:val="left" w:pos="576"/>
                <w:tab w:val="left" w:pos="864"/>
                <w:tab w:val="left" w:pos="1152"/>
              </w:tabs>
              <w:spacing w:before="40" w:after="80"/>
              <w:ind w:left="144" w:right="43"/>
            </w:pPr>
            <w:r w:rsidRPr="00B106D9">
              <w:t>Le 1</w:t>
            </w:r>
            <w:r w:rsidRPr="00782BF5">
              <w:rPr>
                <w:vertAlign w:val="superscript"/>
              </w:rPr>
              <w:t>er</w:t>
            </w:r>
            <w:r w:rsidRPr="00B106D9">
              <w:t xml:space="preserve"> février 2017, le cadavre d’une musulmane présentant des blessures à l’oreille, au nez et à la bouche a été retrouvé en bord de mer, à l’ouest du village de Laeyinkwin (district de Maungdaw).</w:t>
            </w:r>
          </w:p>
        </w:tc>
      </w:tr>
      <w:tr w:rsidR="00B106D9" w:rsidRPr="00B106D9" w14:paraId="5963732D" w14:textId="77777777" w:rsidTr="00C913C1">
        <w:tc>
          <w:tcPr>
            <w:tcW w:w="1908" w:type="dxa"/>
            <w:shd w:val="clear" w:color="auto" w:fill="auto"/>
            <w:noWrap/>
          </w:tcPr>
          <w:p w14:paraId="065FD054" w14:textId="77777777" w:rsidR="00B106D9" w:rsidRPr="00B106D9" w:rsidRDefault="00B106D9" w:rsidP="00B106D9">
            <w:pPr>
              <w:tabs>
                <w:tab w:val="left" w:pos="288"/>
                <w:tab w:val="left" w:pos="576"/>
                <w:tab w:val="left" w:pos="864"/>
                <w:tab w:val="left" w:pos="1152"/>
              </w:tabs>
              <w:spacing w:before="40" w:after="80"/>
              <w:ind w:right="40"/>
              <w:rPr>
                <w:cs/>
              </w:rPr>
            </w:pPr>
            <w:r w:rsidRPr="00B106D9">
              <w:t>Affaire 2</w:t>
            </w:r>
          </w:p>
        </w:tc>
        <w:tc>
          <w:tcPr>
            <w:tcW w:w="5418" w:type="dxa"/>
            <w:shd w:val="clear" w:color="auto" w:fill="auto"/>
            <w:noWrap/>
          </w:tcPr>
          <w:p w14:paraId="24C7D499" w14:textId="0C0E8D43" w:rsidR="00B106D9" w:rsidRPr="00B106D9" w:rsidRDefault="00B106D9" w:rsidP="00782BF5">
            <w:pPr>
              <w:tabs>
                <w:tab w:val="left" w:pos="288"/>
                <w:tab w:val="left" w:pos="576"/>
                <w:tab w:val="left" w:pos="864"/>
                <w:tab w:val="left" w:pos="1152"/>
              </w:tabs>
              <w:spacing w:before="40" w:after="80"/>
              <w:ind w:left="144" w:right="43"/>
            </w:pPr>
            <w:r w:rsidRPr="00B106D9">
              <w:t>Le 1</w:t>
            </w:r>
            <w:r w:rsidRPr="00782BF5">
              <w:rPr>
                <w:vertAlign w:val="superscript"/>
              </w:rPr>
              <w:t>er</w:t>
            </w:r>
            <w:r w:rsidRPr="00B106D9">
              <w:t xml:space="preserve"> mars 2017, une musulmane est morte suite à l’ingestion de substances toxiques dans le village de Lathar (district de Maungdaw).</w:t>
            </w:r>
          </w:p>
          <w:p w14:paraId="2133C042" w14:textId="3C5E51F3" w:rsidR="00B106D9" w:rsidRPr="00B106D9" w:rsidRDefault="00B106D9" w:rsidP="002F184A">
            <w:pPr>
              <w:tabs>
                <w:tab w:val="left" w:pos="288"/>
                <w:tab w:val="left" w:pos="576"/>
                <w:tab w:val="left" w:pos="864"/>
                <w:tab w:val="left" w:pos="1152"/>
              </w:tabs>
              <w:spacing w:before="40" w:after="80"/>
              <w:ind w:left="144" w:right="43"/>
              <w:rPr>
                <w:cs/>
              </w:rPr>
            </w:pPr>
            <w:r w:rsidRPr="00B106D9">
              <w:t>Le 13 mai 2017, une musulmane est morte suite à l’ingestion de produits toxiques fabriqués au Bangladesh dans le village de Dotan (district de Buthidaung).</w:t>
            </w:r>
          </w:p>
        </w:tc>
      </w:tr>
      <w:tr w:rsidR="00B106D9" w:rsidRPr="00B106D9" w14:paraId="7A587BE3" w14:textId="77777777" w:rsidTr="00C913C1">
        <w:tc>
          <w:tcPr>
            <w:tcW w:w="1908" w:type="dxa"/>
            <w:shd w:val="clear" w:color="auto" w:fill="auto"/>
            <w:noWrap/>
          </w:tcPr>
          <w:p w14:paraId="57465EF6" w14:textId="77777777" w:rsidR="00B106D9" w:rsidRPr="00B106D9" w:rsidRDefault="00B106D9" w:rsidP="00B106D9">
            <w:pPr>
              <w:tabs>
                <w:tab w:val="left" w:pos="288"/>
                <w:tab w:val="left" w:pos="576"/>
                <w:tab w:val="left" w:pos="864"/>
                <w:tab w:val="left" w:pos="1152"/>
              </w:tabs>
              <w:spacing w:before="40" w:after="80"/>
              <w:ind w:right="40"/>
              <w:rPr>
                <w:cs/>
              </w:rPr>
            </w:pPr>
            <w:r w:rsidRPr="00B106D9">
              <w:t>Affaire 3</w:t>
            </w:r>
          </w:p>
        </w:tc>
        <w:tc>
          <w:tcPr>
            <w:tcW w:w="5418" w:type="dxa"/>
            <w:shd w:val="clear" w:color="auto" w:fill="auto"/>
            <w:noWrap/>
          </w:tcPr>
          <w:p w14:paraId="41B5E67F" w14:textId="3526B5A9" w:rsidR="00B106D9" w:rsidRPr="00B106D9" w:rsidRDefault="00B106D9" w:rsidP="002F184A">
            <w:pPr>
              <w:tabs>
                <w:tab w:val="left" w:pos="288"/>
                <w:tab w:val="left" w:pos="576"/>
                <w:tab w:val="left" w:pos="864"/>
                <w:tab w:val="left" w:pos="1152"/>
              </w:tabs>
              <w:spacing w:before="40" w:after="80"/>
              <w:ind w:left="144" w:right="43"/>
              <w:rPr>
                <w:cs/>
              </w:rPr>
            </w:pPr>
            <w:r w:rsidRPr="00B106D9">
              <w:t>Le 12 novembre 2016, on a découvert un corps en décomposition ; il s’agirait de celui de M</w:t>
            </w:r>
            <w:r w:rsidRPr="002F184A">
              <w:t>me</w:t>
            </w:r>
            <w:r w:rsidRPr="00B106D9">
              <w:t xml:space="preserve"> May Kaw Nuu Kae Bar, musulmane de 55 ans, qui avait été enterrée dans le village de Yay Ket Chaung Kae Sone (district de Maungdaw).</w:t>
            </w:r>
          </w:p>
        </w:tc>
      </w:tr>
      <w:tr w:rsidR="00B106D9" w:rsidRPr="00B106D9" w14:paraId="60D96B98" w14:textId="77777777" w:rsidTr="00C913C1">
        <w:tc>
          <w:tcPr>
            <w:tcW w:w="1908" w:type="dxa"/>
            <w:shd w:val="clear" w:color="auto" w:fill="auto"/>
            <w:noWrap/>
          </w:tcPr>
          <w:p w14:paraId="2F95A6EE" w14:textId="77777777" w:rsidR="00B106D9" w:rsidRPr="00B106D9" w:rsidRDefault="00B106D9" w:rsidP="00B106D9">
            <w:pPr>
              <w:tabs>
                <w:tab w:val="left" w:pos="288"/>
                <w:tab w:val="left" w:pos="576"/>
                <w:tab w:val="left" w:pos="864"/>
                <w:tab w:val="left" w:pos="1152"/>
              </w:tabs>
              <w:spacing w:before="40" w:after="80"/>
              <w:ind w:right="40"/>
              <w:rPr>
                <w:cs/>
              </w:rPr>
            </w:pPr>
            <w:r w:rsidRPr="00B106D9">
              <w:t>Affaire 4</w:t>
            </w:r>
          </w:p>
        </w:tc>
        <w:tc>
          <w:tcPr>
            <w:tcW w:w="5418" w:type="dxa"/>
            <w:shd w:val="clear" w:color="auto" w:fill="auto"/>
            <w:noWrap/>
          </w:tcPr>
          <w:p w14:paraId="1B31CEDB" w14:textId="546B871E" w:rsidR="00B106D9" w:rsidRPr="00B106D9" w:rsidRDefault="00B106D9" w:rsidP="002F184A">
            <w:pPr>
              <w:tabs>
                <w:tab w:val="left" w:pos="288"/>
                <w:tab w:val="left" w:pos="576"/>
                <w:tab w:val="left" w:pos="864"/>
                <w:tab w:val="left" w:pos="1152"/>
              </w:tabs>
              <w:spacing w:before="40" w:after="80"/>
              <w:ind w:left="144" w:right="43"/>
            </w:pPr>
            <w:r w:rsidRPr="00B106D9">
              <w:t>Une musulmane du nom de Ma Jaw Naw Taryar, qui vivait dans le village de Phon Nyo Lake (district de Buthidaung), est morte des suites du diabète et de l’asthme alors qu’elle purgeait une peine de 12 ans dans la prison de Buthidaung.</w:t>
            </w:r>
          </w:p>
        </w:tc>
      </w:tr>
      <w:tr w:rsidR="00B106D9" w:rsidRPr="00B106D9" w14:paraId="1BE22C99" w14:textId="77777777" w:rsidTr="00C913C1">
        <w:tc>
          <w:tcPr>
            <w:tcW w:w="1908" w:type="dxa"/>
            <w:shd w:val="clear" w:color="auto" w:fill="auto"/>
            <w:noWrap/>
          </w:tcPr>
          <w:p w14:paraId="10017D5D" w14:textId="77777777" w:rsidR="00B106D9" w:rsidRPr="00B106D9" w:rsidRDefault="00B106D9" w:rsidP="00B106D9">
            <w:pPr>
              <w:tabs>
                <w:tab w:val="left" w:pos="288"/>
                <w:tab w:val="left" w:pos="576"/>
                <w:tab w:val="left" w:pos="864"/>
                <w:tab w:val="left" w:pos="1152"/>
              </w:tabs>
              <w:spacing w:before="40" w:after="80"/>
              <w:ind w:right="40"/>
            </w:pPr>
            <w:r w:rsidRPr="00B106D9">
              <w:t xml:space="preserve">Affaire 5 </w:t>
            </w:r>
          </w:p>
        </w:tc>
        <w:tc>
          <w:tcPr>
            <w:tcW w:w="5418" w:type="dxa"/>
            <w:shd w:val="clear" w:color="auto" w:fill="auto"/>
            <w:noWrap/>
          </w:tcPr>
          <w:p w14:paraId="243315C7" w14:textId="78FE2FA0" w:rsidR="00B106D9" w:rsidRPr="00B106D9" w:rsidRDefault="00B106D9" w:rsidP="002F184A">
            <w:pPr>
              <w:tabs>
                <w:tab w:val="left" w:pos="288"/>
                <w:tab w:val="left" w:pos="576"/>
                <w:tab w:val="left" w:pos="864"/>
                <w:tab w:val="left" w:pos="1152"/>
              </w:tabs>
              <w:spacing w:before="40" w:after="80"/>
              <w:ind w:left="144" w:right="43"/>
            </w:pPr>
            <w:r w:rsidRPr="00B106D9">
              <w:t>Le 9 octobre 2017, un corps a été retrouvé sur le rivage ; il s’agissait de Ma Yar Sane Far Tay Mar, 15 ans, morte de noyade, qui vivait dans le village de Phoe Chaung (district de Buthidaung).</w:t>
            </w:r>
          </w:p>
          <w:p w14:paraId="56D74796" w14:textId="739CFC57" w:rsidR="00B106D9" w:rsidRPr="00B106D9" w:rsidRDefault="00B106D9" w:rsidP="002F184A">
            <w:pPr>
              <w:tabs>
                <w:tab w:val="left" w:pos="288"/>
                <w:tab w:val="left" w:pos="576"/>
                <w:tab w:val="left" w:pos="864"/>
                <w:tab w:val="left" w:pos="1152"/>
              </w:tabs>
              <w:spacing w:before="40" w:after="80"/>
              <w:ind w:left="144" w:right="43"/>
            </w:pPr>
            <w:r w:rsidRPr="00B106D9">
              <w:lastRenderedPageBreak/>
              <w:t>On a retrouvé les cadavres de Ma Arr Ti Khar, 9 ans, qui vivait dans le village de Myoma Kanyin Tan (district de Maungdaw) et d’une inconnue de 20 ans. Une noyade est probablement à l’origine de leur mort, qui remonte au 28</w:t>
            </w:r>
            <w:r w:rsidR="00C913C1">
              <w:t> </w:t>
            </w:r>
            <w:r w:rsidRPr="00B106D9">
              <w:t>septembre 2018.</w:t>
            </w:r>
          </w:p>
        </w:tc>
      </w:tr>
      <w:tr w:rsidR="00B106D9" w:rsidRPr="00B106D9" w14:paraId="20E4B427" w14:textId="77777777" w:rsidTr="00C913C1">
        <w:tc>
          <w:tcPr>
            <w:tcW w:w="1908" w:type="dxa"/>
            <w:shd w:val="clear" w:color="auto" w:fill="auto"/>
            <w:noWrap/>
          </w:tcPr>
          <w:p w14:paraId="4ED59AA9" w14:textId="77777777" w:rsidR="00B106D9" w:rsidRPr="00B106D9" w:rsidRDefault="00B106D9" w:rsidP="00B106D9">
            <w:pPr>
              <w:tabs>
                <w:tab w:val="left" w:pos="288"/>
                <w:tab w:val="left" w:pos="576"/>
                <w:tab w:val="left" w:pos="864"/>
                <w:tab w:val="left" w:pos="1152"/>
              </w:tabs>
              <w:spacing w:before="40" w:after="80"/>
              <w:ind w:right="40"/>
            </w:pPr>
            <w:r w:rsidRPr="00B106D9">
              <w:lastRenderedPageBreak/>
              <w:t>Affaire 6</w:t>
            </w:r>
          </w:p>
        </w:tc>
        <w:tc>
          <w:tcPr>
            <w:tcW w:w="5418" w:type="dxa"/>
            <w:shd w:val="clear" w:color="auto" w:fill="auto"/>
            <w:noWrap/>
          </w:tcPr>
          <w:p w14:paraId="739B1E42" w14:textId="19829787" w:rsidR="00B106D9" w:rsidRPr="00B106D9" w:rsidRDefault="00B106D9" w:rsidP="002F184A">
            <w:pPr>
              <w:tabs>
                <w:tab w:val="left" w:pos="288"/>
                <w:tab w:val="left" w:pos="576"/>
                <w:tab w:val="left" w:pos="864"/>
                <w:tab w:val="left" w:pos="1152"/>
              </w:tabs>
              <w:spacing w:before="40" w:after="80"/>
              <w:ind w:left="144" w:right="43"/>
              <w:rPr>
                <w:cs/>
              </w:rPr>
            </w:pPr>
            <w:r w:rsidRPr="00B106D9">
              <w:t xml:space="preserve">Le 22 février 2017, Ma Shu Nar May, musulmane de 38 ans qui vivait à Shidar ward (district de Maungdaw) est morte d’une maladie infectieuse. </w:t>
            </w:r>
          </w:p>
        </w:tc>
      </w:tr>
      <w:tr w:rsidR="00C913C1" w:rsidRPr="00B106D9" w14:paraId="2C328502" w14:textId="77777777" w:rsidTr="009233A0">
        <w:tc>
          <w:tcPr>
            <w:tcW w:w="7326" w:type="dxa"/>
            <w:gridSpan w:val="2"/>
            <w:shd w:val="clear" w:color="auto" w:fill="auto"/>
            <w:noWrap/>
          </w:tcPr>
          <w:p w14:paraId="00DFFE7C" w14:textId="4F050DFB" w:rsidR="00C913C1" w:rsidRPr="00B106D9" w:rsidRDefault="00C913C1" w:rsidP="00B106D9">
            <w:pPr>
              <w:tabs>
                <w:tab w:val="left" w:pos="288"/>
                <w:tab w:val="left" w:pos="576"/>
                <w:tab w:val="left" w:pos="864"/>
                <w:tab w:val="left" w:pos="1152"/>
              </w:tabs>
              <w:spacing w:before="40" w:after="80"/>
              <w:ind w:right="40"/>
            </w:pPr>
            <w:r w:rsidRPr="00B106D9">
              <w:t>Massacres perpétrés par l’Armée du salut des Rohingya de l’Arakan et des extrémistes musulmans</w:t>
            </w:r>
          </w:p>
        </w:tc>
      </w:tr>
      <w:tr w:rsidR="00B106D9" w:rsidRPr="00B106D9" w14:paraId="51D2269D" w14:textId="77777777" w:rsidTr="00C913C1">
        <w:tc>
          <w:tcPr>
            <w:tcW w:w="1908" w:type="dxa"/>
            <w:shd w:val="clear" w:color="auto" w:fill="auto"/>
            <w:noWrap/>
          </w:tcPr>
          <w:p w14:paraId="29256CC7" w14:textId="77777777" w:rsidR="00B106D9" w:rsidRPr="00B106D9" w:rsidRDefault="00B106D9" w:rsidP="00B106D9">
            <w:pPr>
              <w:tabs>
                <w:tab w:val="left" w:pos="288"/>
                <w:tab w:val="left" w:pos="576"/>
                <w:tab w:val="left" w:pos="864"/>
                <w:tab w:val="left" w:pos="1152"/>
              </w:tabs>
              <w:spacing w:before="40" w:after="80"/>
              <w:ind w:right="40"/>
            </w:pPr>
            <w:r w:rsidRPr="00B106D9">
              <w:t>Faits</w:t>
            </w:r>
          </w:p>
        </w:tc>
        <w:tc>
          <w:tcPr>
            <w:tcW w:w="5418" w:type="dxa"/>
            <w:shd w:val="clear" w:color="auto" w:fill="auto"/>
            <w:noWrap/>
          </w:tcPr>
          <w:p w14:paraId="1BCAE579" w14:textId="2E21E7AF" w:rsidR="00B106D9" w:rsidRPr="00B106D9" w:rsidRDefault="00B106D9" w:rsidP="002F184A">
            <w:pPr>
              <w:tabs>
                <w:tab w:val="left" w:pos="288"/>
                <w:tab w:val="left" w:pos="576"/>
                <w:tab w:val="left" w:pos="864"/>
                <w:tab w:val="left" w:pos="1152"/>
              </w:tabs>
              <w:spacing w:before="40" w:after="80"/>
              <w:ind w:left="144" w:right="43"/>
            </w:pPr>
            <w:r w:rsidRPr="00B106D9">
              <w:t>Au total, 29 femmes et filles appartenant à des minorités ethniques et à des communautés hindoues figuraient parmi les personnes tuées par les terroristes de l’Armée du salut des Rohingya de l’Arakan dans différents lieux, en août 2017.</w:t>
            </w:r>
          </w:p>
        </w:tc>
      </w:tr>
      <w:tr w:rsidR="00B106D9" w:rsidRPr="00B106D9" w14:paraId="1DE285FC" w14:textId="77777777" w:rsidTr="00C913C1">
        <w:tc>
          <w:tcPr>
            <w:tcW w:w="1908" w:type="dxa"/>
            <w:shd w:val="clear" w:color="auto" w:fill="auto"/>
            <w:noWrap/>
          </w:tcPr>
          <w:p w14:paraId="06203A74" w14:textId="77777777" w:rsidR="00B106D9" w:rsidRPr="00B106D9" w:rsidRDefault="00B106D9" w:rsidP="00B106D9">
            <w:pPr>
              <w:tabs>
                <w:tab w:val="left" w:pos="288"/>
                <w:tab w:val="left" w:pos="576"/>
                <w:tab w:val="left" w:pos="864"/>
                <w:tab w:val="left" w:pos="1152"/>
              </w:tabs>
              <w:spacing w:before="40" w:after="80"/>
              <w:ind w:right="40"/>
            </w:pPr>
            <w:r w:rsidRPr="00B106D9">
              <w:t>Nombre de victimes</w:t>
            </w:r>
          </w:p>
        </w:tc>
        <w:tc>
          <w:tcPr>
            <w:tcW w:w="5418" w:type="dxa"/>
            <w:shd w:val="clear" w:color="auto" w:fill="auto"/>
            <w:noWrap/>
          </w:tcPr>
          <w:p w14:paraId="1D6F3508" w14:textId="77777777" w:rsidR="00B106D9" w:rsidRPr="00B106D9" w:rsidRDefault="00B106D9" w:rsidP="002F184A">
            <w:pPr>
              <w:tabs>
                <w:tab w:val="left" w:pos="288"/>
                <w:tab w:val="left" w:pos="576"/>
                <w:tab w:val="left" w:pos="864"/>
                <w:tab w:val="left" w:pos="1152"/>
              </w:tabs>
              <w:spacing w:before="40" w:after="80"/>
              <w:ind w:left="144" w:right="43"/>
            </w:pPr>
            <w:r w:rsidRPr="00B106D9">
              <w:t>21 femmes et 2 filles hindoues</w:t>
            </w:r>
          </w:p>
          <w:p w14:paraId="4E5232EC" w14:textId="77777777" w:rsidR="00B106D9" w:rsidRPr="00B106D9" w:rsidRDefault="00B106D9" w:rsidP="002F184A">
            <w:pPr>
              <w:tabs>
                <w:tab w:val="left" w:pos="288"/>
                <w:tab w:val="left" w:pos="576"/>
                <w:tab w:val="left" w:pos="864"/>
                <w:tab w:val="left" w:pos="1152"/>
              </w:tabs>
              <w:spacing w:before="40" w:after="80"/>
              <w:ind w:left="144" w:right="43"/>
            </w:pPr>
            <w:r w:rsidRPr="00B106D9">
              <w:t>Une femme et 2 filles dienet</w:t>
            </w:r>
          </w:p>
          <w:p w14:paraId="4278585B" w14:textId="77777777" w:rsidR="00B106D9" w:rsidRPr="00B106D9" w:rsidRDefault="00B106D9" w:rsidP="002F184A">
            <w:pPr>
              <w:tabs>
                <w:tab w:val="left" w:pos="288"/>
                <w:tab w:val="left" w:pos="576"/>
                <w:tab w:val="left" w:pos="864"/>
                <w:tab w:val="left" w:pos="1152"/>
              </w:tabs>
              <w:spacing w:before="40" w:after="80"/>
              <w:ind w:left="144" w:right="43"/>
            </w:pPr>
            <w:r w:rsidRPr="00B106D9">
              <w:t>3 femmes mro</w:t>
            </w:r>
          </w:p>
        </w:tc>
      </w:tr>
      <w:tr w:rsidR="00B106D9" w:rsidRPr="00B106D9" w14:paraId="7CCB02F9" w14:textId="77777777" w:rsidTr="00C913C1">
        <w:tc>
          <w:tcPr>
            <w:tcW w:w="1908" w:type="dxa"/>
            <w:shd w:val="clear" w:color="auto" w:fill="auto"/>
            <w:noWrap/>
          </w:tcPr>
          <w:p w14:paraId="69407287" w14:textId="17548D2E" w:rsidR="00B106D9" w:rsidRPr="00B106D9" w:rsidRDefault="00B106D9" w:rsidP="00C913C1">
            <w:pPr>
              <w:tabs>
                <w:tab w:val="left" w:pos="288"/>
                <w:tab w:val="left" w:pos="576"/>
                <w:tab w:val="left" w:pos="864"/>
                <w:tab w:val="left" w:pos="1152"/>
              </w:tabs>
              <w:spacing w:before="40" w:after="80"/>
              <w:ind w:right="40"/>
            </w:pPr>
            <w:r w:rsidRPr="00B106D9">
              <w:t>Constatations</w:t>
            </w:r>
          </w:p>
        </w:tc>
        <w:tc>
          <w:tcPr>
            <w:tcW w:w="5418" w:type="dxa"/>
            <w:shd w:val="clear" w:color="auto" w:fill="auto"/>
            <w:noWrap/>
          </w:tcPr>
          <w:p w14:paraId="6876A252" w14:textId="7DFABDE9" w:rsidR="00B106D9" w:rsidRPr="00B106D9" w:rsidRDefault="00B106D9" w:rsidP="002F184A">
            <w:pPr>
              <w:tabs>
                <w:tab w:val="left" w:pos="288"/>
                <w:tab w:val="left" w:pos="576"/>
                <w:tab w:val="left" w:pos="864"/>
                <w:tab w:val="left" w:pos="1152"/>
              </w:tabs>
              <w:spacing w:before="40" w:after="80"/>
              <w:ind w:left="144" w:right="43"/>
            </w:pPr>
            <w:r w:rsidRPr="00B106D9">
              <w:t>L’Armée du salut des Rohingya de l’Arakan a tué 45</w:t>
            </w:r>
            <w:r w:rsidR="00C913C1">
              <w:t> </w:t>
            </w:r>
            <w:r w:rsidRPr="00B106D9">
              <w:t xml:space="preserve">Hindous, dont 20 femmes, dans les villages de Yebaukkyi et d’Oedwin (district de Maungdaw). Leurs corps ont été retrouvés dans un ravin, à proximité de la colline située entre les villages de Bawtalar et de Hlaingthi, lors d’une opération de recherche menée le 25 août 2017. </w:t>
            </w:r>
          </w:p>
          <w:p w14:paraId="2A3E189B" w14:textId="5A0FB055" w:rsidR="00B106D9" w:rsidRPr="00B106D9" w:rsidRDefault="00B106D9" w:rsidP="002F184A">
            <w:pPr>
              <w:tabs>
                <w:tab w:val="left" w:pos="288"/>
                <w:tab w:val="left" w:pos="576"/>
                <w:tab w:val="left" w:pos="864"/>
                <w:tab w:val="left" w:pos="1152"/>
              </w:tabs>
              <w:spacing w:before="40" w:after="80"/>
              <w:ind w:left="144" w:right="43"/>
            </w:pPr>
            <w:r w:rsidRPr="00B106D9">
              <w:t>Les corps de 6 Hindous, dont une femme et deux filles, ont été retrouvés enterrés dans l’enceinte du nouveau tribunal de district du village de YazaB (Maungdaw). Ils ont tous été également tués par les terroristes de l’Armée du salut des Rohingya de l’Arakan.</w:t>
            </w:r>
          </w:p>
          <w:p w14:paraId="2B42AC9B" w14:textId="5416FBBB" w:rsidR="00B106D9" w:rsidRPr="00B106D9" w:rsidRDefault="00B106D9" w:rsidP="002F184A">
            <w:pPr>
              <w:tabs>
                <w:tab w:val="left" w:pos="288"/>
                <w:tab w:val="left" w:pos="576"/>
                <w:tab w:val="left" w:pos="864"/>
                <w:tab w:val="left" w:pos="1152"/>
              </w:tabs>
              <w:spacing w:before="40" w:after="80"/>
              <w:ind w:left="144" w:right="43"/>
            </w:pPr>
            <w:r w:rsidRPr="00B106D9">
              <w:t>Le 25 août 2017, les corps d’une femme et de deux filles dienet, qui ont été tuées par les terroristes de l’Armée du salut des Rohingya de l’Arakan alors qu’elles fuyaient le village de Yan Khar Zayti pour se rendre à Aung Zan, ont été retrouvés près du village de Caungto.</w:t>
            </w:r>
          </w:p>
          <w:p w14:paraId="37E475EC" w14:textId="3222D52E" w:rsidR="00B106D9" w:rsidRPr="00B106D9" w:rsidRDefault="00B106D9" w:rsidP="002F184A">
            <w:pPr>
              <w:tabs>
                <w:tab w:val="left" w:pos="288"/>
                <w:tab w:val="left" w:pos="576"/>
                <w:tab w:val="left" w:pos="864"/>
                <w:tab w:val="left" w:pos="1152"/>
              </w:tabs>
              <w:spacing w:before="40" w:after="80"/>
              <w:ind w:left="144" w:right="43"/>
            </w:pPr>
            <w:r w:rsidRPr="00B106D9">
              <w:t>Le 28 août 2017, deux femmes mro auraient également été tuées dans l’incendie du village mro de Khone Taing, provoqué par les terroristes de l’Armée du salut des Rohingya de l’Arakan.</w:t>
            </w:r>
          </w:p>
          <w:p w14:paraId="528CC0BD" w14:textId="5B566FBC" w:rsidR="00B106D9" w:rsidRPr="00B106D9" w:rsidRDefault="00B106D9" w:rsidP="002F184A">
            <w:pPr>
              <w:tabs>
                <w:tab w:val="left" w:pos="288"/>
                <w:tab w:val="left" w:pos="576"/>
                <w:tab w:val="left" w:pos="864"/>
                <w:tab w:val="left" w:pos="1152"/>
              </w:tabs>
              <w:spacing w:before="40" w:after="80"/>
              <w:ind w:left="144" w:right="43"/>
            </w:pPr>
            <w:r w:rsidRPr="00B106D9">
              <w:t xml:space="preserve">Le 4 avril 2017, des terroristes ont tenté de tuer huit femmes mro dans la forêt située au nord du village de Bawdalar. Une femme a été tuée tandis que les 7 autres sont parvenues à s’échapper. </w:t>
            </w:r>
          </w:p>
        </w:tc>
      </w:tr>
      <w:tr w:rsidR="00B106D9" w:rsidRPr="00B106D9" w14:paraId="19DB96AD" w14:textId="77777777" w:rsidTr="00C913C1">
        <w:tc>
          <w:tcPr>
            <w:tcW w:w="1908" w:type="dxa"/>
            <w:tcBorders>
              <w:bottom w:val="single" w:sz="12" w:space="0" w:color="auto"/>
            </w:tcBorders>
            <w:shd w:val="clear" w:color="auto" w:fill="auto"/>
            <w:noWrap/>
          </w:tcPr>
          <w:p w14:paraId="133E1561" w14:textId="77777777" w:rsidR="00B106D9" w:rsidRPr="00B106D9" w:rsidRDefault="00B106D9" w:rsidP="00B106D9">
            <w:pPr>
              <w:tabs>
                <w:tab w:val="left" w:pos="288"/>
                <w:tab w:val="left" w:pos="576"/>
                <w:tab w:val="left" w:pos="864"/>
                <w:tab w:val="left" w:pos="1152"/>
              </w:tabs>
              <w:spacing w:before="40" w:after="80"/>
              <w:ind w:right="40"/>
            </w:pPr>
            <w:r w:rsidRPr="00B106D9">
              <w:t>Mesures prises</w:t>
            </w:r>
          </w:p>
        </w:tc>
        <w:tc>
          <w:tcPr>
            <w:tcW w:w="5418" w:type="dxa"/>
            <w:tcBorders>
              <w:bottom w:val="single" w:sz="12" w:space="0" w:color="auto"/>
            </w:tcBorders>
            <w:shd w:val="clear" w:color="auto" w:fill="auto"/>
            <w:noWrap/>
          </w:tcPr>
          <w:p w14:paraId="4FC6D4B9" w14:textId="77777777" w:rsidR="00B106D9" w:rsidRPr="00B106D9" w:rsidRDefault="00B106D9" w:rsidP="002F184A">
            <w:pPr>
              <w:tabs>
                <w:tab w:val="left" w:pos="288"/>
                <w:tab w:val="left" w:pos="576"/>
                <w:tab w:val="left" w:pos="864"/>
                <w:tab w:val="left" w:pos="1152"/>
              </w:tabs>
              <w:spacing w:before="40" w:after="80"/>
              <w:ind w:left="144" w:right="43"/>
            </w:pPr>
            <w:r w:rsidRPr="00B106D9">
              <w:t>Les meurtriers sont toujours en fuite.</w:t>
            </w:r>
          </w:p>
        </w:tc>
      </w:tr>
    </w:tbl>
    <w:p w14:paraId="46B55627" w14:textId="77777777" w:rsidR="00B106D9" w:rsidRPr="00B106D9" w:rsidRDefault="00B106D9" w:rsidP="00B106D9">
      <w:pPr>
        <w:pStyle w:val="SingleTxt"/>
        <w:spacing w:after="0" w:line="120" w:lineRule="exact"/>
        <w:rPr>
          <w:b/>
          <w:sz w:val="10"/>
          <w:lang w:val="fr-FR"/>
        </w:rPr>
      </w:pPr>
    </w:p>
    <w:p w14:paraId="438D2C25" w14:textId="77777777" w:rsidR="00B106D9" w:rsidRPr="00B106D9" w:rsidRDefault="00B106D9" w:rsidP="00B106D9">
      <w:pPr>
        <w:pStyle w:val="SingleTxt"/>
        <w:spacing w:after="0" w:line="120" w:lineRule="exact"/>
        <w:rPr>
          <w:b/>
          <w:sz w:val="10"/>
          <w:lang w:val="fr-FR"/>
        </w:rPr>
      </w:pPr>
    </w:p>
    <w:p w14:paraId="41576D01" w14:textId="77777777" w:rsidR="00B106D9" w:rsidRPr="00B106D9" w:rsidRDefault="00B106D9" w:rsidP="00B106D9">
      <w:pPr>
        <w:pStyle w:val="SingleTxt"/>
        <w:spacing w:after="0" w:line="120" w:lineRule="exact"/>
        <w:rPr>
          <w:b/>
          <w:sz w:val="10"/>
          <w:lang w:val="fr-FR"/>
        </w:rPr>
      </w:pPr>
    </w:p>
    <w:p w14:paraId="183019AE" w14:textId="18DFC8FC" w:rsidR="00B106D9" w:rsidRDefault="00B106D9" w:rsidP="00C913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lastRenderedPageBreak/>
        <w:tab/>
        <w:t>3.</w:t>
      </w:r>
      <w:r w:rsidRPr="00B106D9">
        <w:rPr>
          <w:lang w:val="fr-FR"/>
        </w:rPr>
        <w:tab/>
        <w:t>Nombre d</w:t>
      </w:r>
      <w:r>
        <w:rPr>
          <w:lang w:val="fr-FR"/>
        </w:rPr>
        <w:t>’</w:t>
      </w:r>
      <w:r w:rsidRPr="00B106D9">
        <w:rPr>
          <w:lang w:val="fr-FR"/>
        </w:rPr>
        <w:t>enquêtes, d</w:t>
      </w:r>
      <w:r>
        <w:rPr>
          <w:lang w:val="fr-FR"/>
        </w:rPr>
        <w:t>’</w:t>
      </w:r>
      <w:r w:rsidRPr="00B106D9">
        <w:rPr>
          <w:lang w:val="fr-FR"/>
        </w:rPr>
        <w:t xml:space="preserve">arrestations, de poursuites </w:t>
      </w:r>
      <w:r w:rsidR="00C913C1">
        <w:rPr>
          <w:lang w:val="fr-FR"/>
        </w:rPr>
        <w:br/>
      </w:r>
      <w:r w:rsidRPr="00B106D9">
        <w:rPr>
          <w:lang w:val="fr-FR"/>
        </w:rPr>
        <w:t>et de condamnations ainsi que de peines ou de mesures disciplinaires dont ont fait l</w:t>
      </w:r>
      <w:r>
        <w:rPr>
          <w:lang w:val="fr-FR"/>
        </w:rPr>
        <w:t>’</w:t>
      </w:r>
      <w:r w:rsidRPr="00B106D9">
        <w:rPr>
          <w:lang w:val="fr-FR"/>
        </w:rPr>
        <w:t>objet</w:t>
      </w:r>
      <w:r>
        <w:rPr>
          <w:lang w:val="fr-FR"/>
        </w:rPr>
        <w:t xml:space="preserve"> </w:t>
      </w:r>
      <w:r w:rsidRPr="00B106D9">
        <w:rPr>
          <w:lang w:val="fr-FR"/>
        </w:rPr>
        <w:t xml:space="preserve">les auteurs de ces crimes, </w:t>
      </w:r>
      <w:r w:rsidR="001C7FF8" w:rsidRPr="00B106D9">
        <w:rPr>
          <w:lang w:val="fr-FR"/>
        </w:rPr>
        <w:t>en</w:t>
      </w:r>
      <w:r w:rsidR="001C7FF8">
        <w:rPr>
          <w:lang w:val="fr-FR"/>
        </w:rPr>
        <w:t> </w:t>
      </w:r>
      <w:r w:rsidRPr="00B106D9">
        <w:rPr>
          <w:lang w:val="fr-FR"/>
        </w:rPr>
        <w:t>particulier les membres des forces armées</w:t>
      </w:r>
      <w:r>
        <w:rPr>
          <w:lang w:val="fr-FR"/>
        </w:rPr>
        <w:t xml:space="preserve"> </w:t>
      </w:r>
      <w:r w:rsidRPr="00B106D9">
        <w:rPr>
          <w:lang w:val="fr-FR"/>
        </w:rPr>
        <w:t>reconnus responsables</w:t>
      </w:r>
    </w:p>
    <w:p w14:paraId="1D359893" w14:textId="2C2B126D" w:rsidR="00C913C1" w:rsidRPr="00C913C1" w:rsidRDefault="00C913C1" w:rsidP="00C913C1">
      <w:pPr>
        <w:pStyle w:val="SingleTxt"/>
        <w:spacing w:after="0" w:line="120" w:lineRule="exact"/>
        <w:rPr>
          <w:sz w:val="10"/>
          <w:lang w:val="fr-FR"/>
        </w:rPr>
      </w:pPr>
    </w:p>
    <w:p w14:paraId="0B6E9CF8" w14:textId="2D888081" w:rsidR="00C913C1" w:rsidRPr="00C913C1" w:rsidRDefault="00C913C1" w:rsidP="00C913C1">
      <w:pPr>
        <w:pStyle w:val="SingleTxt"/>
        <w:spacing w:after="0" w:line="120" w:lineRule="exact"/>
        <w:rPr>
          <w:sz w:val="10"/>
          <w:lang w:val="fr-FR"/>
        </w:rPr>
      </w:pPr>
    </w:p>
    <w:p w14:paraId="0855EFD9" w14:textId="1230A943" w:rsidR="00B106D9" w:rsidRPr="00B106D9" w:rsidRDefault="00B106D9" w:rsidP="00C913C1">
      <w:pPr>
        <w:pStyle w:val="SingleTxt"/>
        <w:numPr>
          <w:ilvl w:val="0"/>
          <w:numId w:val="32"/>
        </w:numPr>
        <w:tabs>
          <w:tab w:val="num" w:pos="2804"/>
        </w:tabs>
        <w:spacing w:line="240" w:lineRule="exact"/>
        <w:ind w:left="1267"/>
        <w:rPr>
          <w:bCs/>
          <w:lang w:val="fr-FR"/>
        </w:rPr>
      </w:pPr>
      <w:r w:rsidRPr="00B106D9">
        <w:rPr>
          <w:lang w:val="fr-FR"/>
        </w:rPr>
        <w:t>Comme indiqué précédemment, on a recensé quatre massacres et un meurtre commis par l</w:t>
      </w:r>
      <w:r>
        <w:rPr>
          <w:lang w:val="fr-FR"/>
        </w:rPr>
        <w:t>’</w:t>
      </w:r>
      <w:r w:rsidRPr="00B106D9">
        <w:rPr>
          <w:lang w:val="fr-FR"/>
        </w:rPr>
        <w:t>Armée du salut des Rohingya de l</w:t>
      </w:r>
      <w:r>
        <w:rPr>
          <w:lang w:val="fr-FR"/>
        </w:rPr>
        <w:t>’</w:t>
      </w:r>
      <w:r w:rsidRPr="00B106D9">
        <w:rPr>
          <w:lang w:val="fr-FR"/>
        </w:rPr>
        <w:t>Arakan et les groupes qui lui sont affiliés, ainsi que par des extrémistes. Dans ces affaires, de nombreuses femmes et filles appartenant à des communautés ethniques et hindoues ont été persécutées. Les auteurs des faits sont toujours en liberté et auraient fui dans un pays voisin.</w:t>
      </w:r>
    </w:p>
    <w:p w14:paraId="63DEFDD2" w14:textId="72A5011D" w:rsidR="00B106D9" w:rsidRPr="00B106D9" w:rsidRDefault="00B106D9" w:rsidP="00C913C1">
      <w:pPr>
        <w:pStyle w:val="SingleTxt"/>
        <w:numPr>
          <w:ilvl w:val="0"/>
          <w:numId w:val="32"/>
        </w:numPr>
        <w:tabs>
          <w:tab w:val="num" w:pos="2804"/>
        </w:tabs>
        <w:spacing w:line="240" w:lineRule="exact"/>
        <w:ind w:left="1267"/>
        <w:rPr>
          <w:bCs/>
          <w:lang w:val="fr-FR"/>
        </w:rPr>
      </w:pPr>
      <w:r w:rsidRPr="00B106D9">
        <w:rPr>
          <w:lang w:val="fr-FR"/>
        </w:rPr>
        <w:t xml:space="preserve">En outre, </w:t>
      </w:r>
      <w:r w:rsidR="001C7FF8">
        <w:rPr>
          <w:lang w:val="fr-FR"/>
        </w:rPr>
        <w:t>six</w:t>
      </w:r>
      <w:r w:rsidRPr="00B106D9">
        <w:rPr>
          <w:lang w:val="fr-FR"/>
        </w:rPr>
        <w:t xml:space="preserve"> cas de viol présumé et </w:t>
      </w:r>
      <w:r w:rsidR="001C7FF8">
        <w:rPr>
          <w:lang w:val="fr-FR"/>
        </w:rPr>
        <w:t>deux</w:t>
      </w:r>
      <w:r w:rsidRPr="00B106D9">
        <w:rPr>
          <w:lang w:val="fr-FR"/>
        </w:rPr>
        <w:t xml:space="preserve"> cas de meurtre ont été signalés dans les zones du district de Maungdaw touchées par le conflit. Les enquêtes concernant ces affaires se poursuivent et les autorités cherchent à rassembler des preuves afin de traduire les coupables en justice. </w:t>
      </w:r>
    </w:p>
    <w:p w14:paraId="7CBC3EA5" w14:textId="0E4BC557"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Le Gouvernement a</w:t>
      </w:r>
      <w:r>
        <w:rPr>
          <w:lang w:val="fr-FR"/>
        </w:rPr>
        <w:t xml:space="preserve"> </w:t>
      </w:r>
      <w:r w:rsidRPr="00B106D9">
        <w:rPr>
          <w:lang w:val="fr-FR"/>
        </w:rPr>
        <w:t>affirmé de tout temps que toute personne ayant commis une infraction, y compris un acte de violence sexuelle ou un meurtre et des violations des droits de l</w:t>
      </w:r>
      <w:r>
        <w:rPr>
          <w:lang w:val="fr-FR"/>
        </w:rPr>
        <w:t>’</w:t>
      </w:r>
      <w:r w:rsidRPr="00B106D9">
        <w:rPr>
          <w:lang w:val="fr-FR"/>
        </w:rPr>
        <w:t>homme, quelles qu</w:t>
      </w:r>
      <w:r>
        <w:rPr>
          <w:lang w:val="fr-FR"/>
        </w:rPr>
        <w:t>’</w:t>
      </w:r>
      <w:r w:rsidRPr="00B106D9">
        <w:rPr>
          <w:lang w:val="fr-FR"/>
        </w:rPr>
        <w:t>elles soient, serait traduite en justice et condamnée s</w:t>
      </w:r>
      <w:r>
        <w:rPr>
          <w:lang w:val="fr-FR"/>
        </w:rPr>
        <w:t>’</w:t>
      </w:r>
      <w:r w:rsidRPr="00B106D9">
        <w:rPr>
          <w:lang w:val="fr-FR"/>
        </w:rPr>
        <w:t xml:space="preserve">il existait des preuves suffisantes. </w:t>
      </w:r>
    </w:p>
    <w:p w14:paraId="5CBC4C95" w14:textId="3F28A6D4" w:rsidR="00B106D9" w:rsidRPr="00B106D9" w:rsidRDefault="00B106D9" w:rsidP="00B106D9">
      <w:pPr>
        <w:pStyle w:val="SingleTxt"/>
        <w:rPr>
          <w:bCs/>
          <w:lang w:val="fr-FR"/>
        </w:rPr>
      </w:pPr>
      <w:r w:rsidRPr="00B106D9">
        <w:rPr>
          <w:lang w:val="fr-FR"/>
        </w:rPr>
        <w:t>Cependant, bien que des membres des forces de sécurité aient fait l</w:t>
      </w:r>
      <w:r>
        <w:rPr>
          <w:lang w:val="fr-FR"/>
        </w:rPr>
        <w:t>’</w:t>
      </w:r>
      <w:r w:rsidRPr="00B106D9">
        <w:rPr>
          <w:lang w:val="fr-FR"/>
        </w:rPr>
        <w:t>objet d</w:t>
      </w:r>
      <w:r>
        <w:rPr>
          <w:lang w:val="fr-FR"/>
        </w:rPr>
        <w:t>’</w:t>
      </w:r>
      <w:r w:rsidRPr="00B106D9">
        <w:rPr>
          <w:lang w:val="fr-FR"/>
        </w:rPr>
        <w:t>allégations et d</w:t>
      </w:r>
      <w:r>
        <w:rPr>
          <w:lang w:val="fr-FR"/>
        </w:rPr>
        <w:t>’</w:t>
      </w:r>
      <w:r w:rsidRPr="00B106D9">
        <w:rPr>
          <w:lang w:val="fr-FR"/>
        </w:rPr>
        <w:t>accusations,</w:t>
      </w:r>
      <w:r>
        <w:rPr>
          <w:lang w:val="fr-FR"/>
        </w:rPr>
        <w:t xml:space="preserve"> </w:t>
      </w:r>
      <w:r w:rsidRPr="00B106D9">
        <w:rPr>
          <w:lang w:val="fr-FR"/>
        </w:rPr>
        <w:t>aucune condamnation n</w:t>
      </w:r>
      <w:r>
        <w:rPr>
          <w:lang w:val="fr-FR"/>
        </w:rPr>
        <w:t>’</w:t>
      </w:r>
      <w:r w:rsidRPr="00B106D9">
        <w:rPr>
          <w:lang w:val="fr-FR"/>
        </w:rPr>
        <w:t>a été prononcée, faute d</w:t>
      </w:r>
      <w:r>
        <w:rPr>
          <w:lang w:val="fr-FR"/>
        </w:rPr>
        <w:t>’</w:t>
      </w:r>
      <w:r w:rsidRPr="00B106D9">
        <w:rPr>
          <w:lang w:val="fr-FR"/>
        </w:rPr>
        <w:t>éléments de preuve et</w:t>
      </w:r>
      <w:r>
        <w:rPr>
          <w:lang w:val="fr-FR"/>
        </w:rPr>
        <w:t xml:space="preserve"> </w:t>
      </w:r>
      <w:r w:rsidRPr="00B106D9">
        <w:rPr>
          <w:lang w:val="fr-FR"/>
        </w:rPr>
        <w:t>de motifs suffisants. On ne</w:t>
      </w:r>
      <w:r>
        <w:rPr>
          <w:lang w:val="fr-FR"/>
        </w:rPr>
        <w:t xml:space="preserve"> </w:t>
      </w:r>
      <w:r w:rsidRPr="00B106D9">
        <w:rPr>
          <w:lang w:val="fr-FR"/>
        </w:rPr>
        <w:t>saurait statuer en se fondant sur des témoignages et des rumeurs provenant de sources peu fiables.</w:t>
      </w:r>
    </w:p>
    <w:p w14:paraId="3ED2C7B8" w14:textId="7A845E06" w:rsidR="00B106D9" w:rsidRPr="005E50E7" w:rsidRDefault="00B106D9" w:rsidP="005E50E7">
      <w:pPr>
        <w:pStyle w:val="SingleTxt"/>
        <w:numPr>
          <w:ilvl w:val="0"/>
          <w:numId w:val="32"/>
        </w:numPr>
        <w:tabs>
          <w:tab w:val="num" w:pos="2804"/>
        </w:tabs>
        <w:spacing w:line="240" w:lineRule="exact"/>
        <w:ind w:left="1267"/>
        <w:rPr>
          <w:bCs/>
          <w:lang w:val="fr-FR"/>
        </w:rPr>
      </w:pPr>
      <w:r w:rsidRPr="00B106D9">
        <w:rPr>
          <w:lang w:val="fr-FR"/>
        </w:rPr>
        <w:t>Le Centre international d</w:t>
      </w:r>
      <w:r>
        <w:rPr>
          <w:lang w:val="fr-FR"/>
        </w:rPr>
        <w:t>’</w:t>
      </w:r>
      <w:r w:rsidRPr="00B106D9">
        <w:rPr>
          <w:lang w:val="fr-FR"/>
        </w:rPr>
        <w:t>excellence en matière de partenariats public-privé a lancé un appel pour qu</w:t>
      </w:r>
      <w:r>
        <w:rPr>
          <w:lang w:val="fr-FR"/>
        </w:rPr>
        <w:t>’</w:t>
      </w:r>
      <w:r w:rsidRPr="00B106D9">
        <w:rPr>
          <w:lang w:val="fr-FR"/>
        </w:rPr>
        <w:t>on lui adresse des plaintes ou des témoignages fondés sur des données et des éléments de preuve en ce qui concerne les allégations de violations des droits de l</w:t>
      </w:r>
      <w:r>
        <w:rPr>
          <w:lang w:val="fr-FR"/>
        </w:rPr>
        <w:t>’</w:t>
      </w:r>
      <w:r w:rsidRPr="00B106D9">
        <w:rPr>
          <w:lang w:val="fr-FR"/>
        </w:rPr>
        <w:t>homme dans l</w:t>
      </w:r>
      <w:r>
        <w:rPr>
          <w:lang w:val="fr-FR"/>
        </w:rPr>
        <w:t>’</w:t>
      </w:r>
      <w:r w:rsidRPr="00B106D9">
        <w:rPr>
          <w:lang w:val="fr-FR"/>
        </w:rPr>
        <w:t>État rakhine.</w:t>
      </w:r>
    </w:p>
    <w:p w14:paraId="43181453" w14:textId="0DD08FA5" w:rsidR="005E50E7" w:rsidRPr="005E50E7" w:rsidRDefault="005E50E7" w:rsidP="005E50E7">
      <w:pPr>
        <w:pStyle w:val="SingleTxt"/>
        <w:spacing w:after="0" w:line="120" w:lineRule="exact"/>
        <w:rPr>
          <w:bCs/>
          <w:sz w:val="10"/>
          <w:lang w:val="fr-FR"/>
        </w:rPr>
      </w:pPr>
    </w:p>
    <w:p w14:paraId="1523581A" w14:textId="07F7A8E7" w:rsidR="005E50E7" w:rsidRPr="005E50E7" w:rsidRDefault="005E50E7" w:rsidP="005E50E7">
      <w:pPr>
        <w:pStyle w:val="SingleTxt"/>
        <w:spacing w:after="0" w:line="120" w:lineRule="exact"/>
        <w:rPr>
          <w:bCs/>
          <w:sz w:val="10"/>
          <w:lang w:val="fr-FR"/>
        </w:rPr>
      </w:pPr>
    </w:p>
    <w:p w14:paraId="3744C4A5" w14:textId="635951CD" w:rsidR="00B106D9" w:rsidRDefault="00B106D9" w:rsidP="005E50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t>4.</w:t>
      </w:r>
      <w:r w:rsidRPr="00B106D9">
        <w:rPr>
          <w:lang w:val="fr-FR"/>
        </w:rPr>
        <w:tab/>
        <w:t>Nom et commandement</w:t>
      </w:r>
      <w:r>
        <w:rPr>
          <w:lang w:val="fr-FR"/>
        </w:rPr>
        <w:t xml:space="preserve"> </w:t>
      </w:r>
      <w:r w:rsidRPr="00B106D9">
        <w:rPr>
          <w:lang w:val="fr-FR"/>
        </w:rPr>
        <w:t xml:space="preserve">des bataillons ayant procédé </w:t>
      </w:r>
      <w:r w:rsidR="005E50E7">
        <w:rPr>
          <w:lang w:val="fr-FR"/>
        </w:rPr>
        <w:br/>
      </w:r>
      <w:r w:rsidRPr="00B106D9">
        <w:rPr>
          <w:lang w:val="fr-FR"/>
        </w:rPr>
        <w:t>à des opérations de déminage dans le nord de l</w:t>
      </w:r>
      <w:r>
        <w:rPr>
          <w:lang w:val="fr-FR"/>
        </w:rPr>
        <w:t>’</w:t>
      </w:r>
      <w:r w:rsidRPr="00B106D9">
        <w:rPr>
          <w:lang w:val="fr-FR"/>
        </w:rPr>
        <w:t>État rakhine depuis le 25</w:t>
      </w:r>
      <w:r w:rsidR="005E50E7">
        <w:rPr>
          <w:lang w:val="fr-FR"/>
        </w:rPr>
        <w:t> </w:t>
      </w:r>
      <w:r w:rsidRPr="00B106D9">
        <w:rPr>
          <w:lang w:val="fr-FR"/>
        </w:rPr>
        <w:t>août 2017</w:t>
      </w:r>
    </w:p>
    <w:p w14:paraId="0923B119" w14:textId="394DC973" w:rsidR="005E50E7" w:rsidRPr="005E50E7" w:rsidRDefault="005E50E7" w:rsidP="005E50E7">
      <w:pPr>
        <w:pStyle w:val="SingleTxt"/>
        <w:spacing w:after="0" w:line="120" w:lineRule="exact"/>
        <w:rPr>
          <w:sz w:val="10"/>
          <w:lang w:val="fr-FR"/>
        </w:rPr>
      </w:pPr>
    </w:p>
    <w:p w14:paraId="7836118C" w14:textId="4D4C20B8" w:rsidR="005E50E7" w:rsidRPr="005E50E7" w:rsidRDefault="005E50E7" w:rsidP="005E50E7">
      <w:pPr>
        <w:pStyle w:val="SingleTxt"/>
        <w:spacing w:after="0" w:line="120" w:lineRule="exact"/>
        <w:rPr>
          <w:sz w:val="10"/>
          <w:lang w:val="fr-FR"/>
        </w:rPr>
      </w:pPr>
    </w:p>
    <w:p w14:paraId="6438CFDF" w14:textId="5394A594" w:rsidR="00B106D9" w:rsidRPr="005E50E7" w:rsidRDefault="00B106D9" w:rsidP="005E50E7">
      <w:pPr>
        <w:pStyle w:val="SingleTxt"/>
        <w:numPr>
          <w:ilvl w:val="0"/>
          <w:numId w:val="32"/>
        </w:numPr>
        <w:tabs>
          <w:tab w:val="num" w:pos="2804"/>
        </w:tabs>
        <w:spacing w:line="240" w:lineRule="exact"/>
        <w:ind w:left="1267"/>
        <w:rPr>
          <w:bCs/>
          <w:lang w:val="fr-FR"/>
        </w:rPr>
      </w:pPr>
      <w:r w:rsidRPr="00B106D9">
        <w:rPr>
          <w:lang w:val="fr-FR"/>
        </w:rPr>
        <w:t>Le rapport exceptionnel porte sur les violations des droits des femmes et des filles. La question ne concerne ni la violence sexuelle contre les femmes et les filles, ni les meurtres dont elles sont victimes. Elle n</w:t>
      </w:r>
      <w:r>
        <w:rPr>
          <w:lang w:val="fr-FR"/>
        </w:rPr>
        <w:t>’</w:t>
      </w:r>
      <w:r w:rsidRPr="00B106D9">
        <w:rPr>
          <w:lang w:val="fr-FR"/>
        </w:rPr>
        <w:t>est pas pertinente et ne devrait pas être traitée dans le présent rapport.</w:t>
      </w:r>
    </w:p>
    <w:p w14:paraId="08A0F46A" w14:textId="21CD2B3A" w:rsidR="005E50E7" w:rsidRPr="005E50E7" w:rsidRDefault="005E50E7" w:rsidP="005E50E7">
      <w:pPr>
        <w:pStyle w:val="SingleTxt"/>
        <w:spacing w:after="0" w:line="120" w:lineRule="exact"/>
        <w:rPr>
          <w:bCs/>
          <w:sz w:val="10"/>
          <w:lang w:val="fr-FR"/>
        </w:rPr>
      </w:pPr>
    </w:p>
    <w:p w14:paraId="570003B2" w14:textId="369AA346" w:rsidR="005E50E7" w:rsidRPr="005E50E7" w:rsidRDefault="005E50E7" w:rsidP="005E50E7">
      <w:pPr>
        <w:pStyle w:val="SingleTxt"/>
        <w:spacing w:after="0" w:line="120" w:lineRule="exact"/>
        <w:rPr>
          <w:bCs/>
          <w:sz w:val="10"/>
          <w:lang w:val="fr-FR"/>
        </w:rPr>
      </w:pPr>
    </w:p>
    <w:p w14:paraId="728B875C" w14:textId="462805D0" w:rsidR="00B106D9" w:rsidRDefault="00B106D9" w:rsidP="005E50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t>5.</w:t>
      </w:r>
      <w:r w:rsidRPr="00B106D9">
        <w:rPr>
          <w:lang w:val="fr-FR"/>
        </w:rPr>
        <w:tab/>
        <w:t>Conclusions du rapport final de l</w:t>
      </w:r>
      <w:r>
        <w:rPr>
          <w:lang w:val="fr-FR"/>
        </w:rPr>
        <w:t>’</w:t>
      </w:r>
      <w:r w:rsidRPr="00B106D9">
        <w:rPr>
          <w:lang w:val="fr-FR"/>
        </w:rPr>
        <w:t>équipe</w:t>
      </w:r>
      <w:r>
        <w:rPr>
          <w:lang w:val="fr-FR"/>
        </w:rPr>
        <w:t xml:space="preserve"> </w:t>
      </w:r>
      <w:r w:rsidRPr="00B106D9">
        <w:rPr>
          <w:lang w:val="fr-FR"/>
        </w:rPr>
        <w:t>dirigée par le général de</w:t>
      </w:r>
      <w:r w:rsidR="005E50E7">
        <w:rPr>
          <w:lang w:val="fr-FR"/>
        </w:rPr>
        <w:t> </w:t>
      </w:r>
      <w:r w:rsidRPr="00B106D9">
        <w:rPr>
          <w:lang w:val="fr-FR"/>
        </w:rPr>
        <w:t>corps d</w:t>
      </w:r>
      <w:r>
        <w:rPr>
          <w:lang w:val="fr-FR"/>
        </w:rPr>
        <w:t>’</w:t>
      </w:r>
      <w:r w:rsidRPr="00B106D9">
        <w:rPr>
          <w:lang w:val="fr-FR"/>
        </w:rPr>
        <w:t>armée Aye Win, chargée d</w:t>
      </w:r>
      <w:r>
        <w:rPr>
          <w:lang w:val="fr-FR"/>
        </w:rPr>
        <w:t>’</w:t>
      </w:r>
      <w:r w:rsidRPr="00B106D9">
        <w:rPr>
          <w:lang w:val="fr-FR"/>
        </w:rPr>
        <w:t>enquêter sur la conduite de</w:t>
      </w:r>
      <w:r w:rsidR="005E50E7">
        <w:rPr>
          <w:lang w:val="fr-FR"/>
        </w:rPr>
        <w:t> </w:t>
      </w:r>
      <w:r w:rsidRPr="00B106D9">
        <w:rPr>
          <w:lang w:val="fr-FR"/>
        </w:rPr>
        <w:t>la Tatmadaw (forces armées du Myanmar) lors des opérations de déminage</w:t>
      </w:r>
    </w:p>
    <w:p w14:paraId="0873CAF1" w14:textId="5D3D32E0" w:rsidR="005E50E7" w:rsidRPr="005E50E7" w:rsidRDefault="005E50E7" w:rsidP="005E50E7">
      <w:pPr>
        <w:pStyle w:val="SingleTxt"/>
        <w:spacing w:after="0" w:line="120" w:lineRule="exact"/>
        <w:rPr>
          <w:sz w:val="10"/>
          <w:lang w:val="fr-FR"/>
        </w:rPr>
      </w:pPr>
    </w:p>
    <w:p w14:paraId="0FD5A57A" w14:textId="1239F497" w:rsidR="005E50E7" w:rsidRPr="005E50E7" w:rsidRDefault="005E50E7" w:rsidP="005E50E7">
      <w:pPr>
        <w:pStyle w:val="SingleTxt"/>
        <w:spacing w:after="0" w:line="120" w:lineRule="exact"/>
        <w:rPr>
          <w:sz w:val="10"/>
          <w:lang w:val="fr-FR"/>
        </w:rPr>
      </w:pPr>
    </w:p>
    <w:p w14:paraId="6DD4BD18" w14:textId="0572D0AD" w:rsidR="00B106D9" w:rsidRPr="005E50E7" w:rsidRDefault="00B106D9" w:rsidP="005E50E7">
      <w:pPr>
        <w:pStyle w:val="SingleTxt"/>
        <w:numPr>
          <w:ilvl w:val="0"/>
          <w:numId w:val="32"/>
        </w:numPr>
        <w:tabs>
          <w:tab w:val="num" w:pos="2804"/>
        </w:tabs>
        <w:spacing w:line="240" w:lineRule="exact"/>
        <w:ind w:left="1267"/>
        <w:rPr>
          <w:b/>
          <w:bCs/>
          <w:lang w:val="fr-FR"/>
        </w:rPr>
      </w:pPr>
      <w:r w:rsidRPr="00B106D9">
        <w:rPr>
          <w:lang w:val="fr-FR"/>
        </w:rPr>
        <w:t>Le rapport exceptionnel porte sur les violations des droits des femmes et des filles. Les conclusions du rapport final de l</w:t>
      </w:r>
      <w:r>
        <w:rPr>
          <w:lang w:val="fr-FR"/>
        </w:rPr>
        <w:t>’</w:t>
      </w:r>
      <w:r w:rsidRPr="00B106D9">
        <w:rPr>
          <w:lang w:val="fr-FR"/>
        </w:rPr>
        <w:t>équipe dirigée par le général de corps d</w:t>
      </w:r>
      <w:r>
        <w:rPr>
          <w:lang w:val="fr-FR"/>
        </w:rPr>
        <w:t>’</w:t>
      </w:r>
      <w:r w:rsidRPr="00B106D9">
        <w:rPr>
          <w:lang w:val="fr-FR"/>
        </w:rPr>
        <w:t>armée Aye Win, chargée d</w:t>
      </w:r>
      <w:r>
        <w:rPr>
          <w:lang w:val="fr-FR"/>
        </w:rPr>
        <w:t>’</w:t>
      </w:r>
      <w:r w:rsidRPr="00B106D9">
        <w:rPr>
          <w:lang w:val="fr-FR"/>
        </w:rPr>
        <w:t>enquêter sur la conduite de la Tatmadaw (forces armées) lors des opérations de déminage, relèvent de la sécurité nationale. Elles ne se rapportent pas aux droits des femmes et des filles. Par conséquent, la question n</w:t>
      </w:r>
      <w:r>
        <w:rPr>
          <w:lang w:val="fr-FR"/>
        </w:rPr>
        <w:t>’</w:t>
      </w:r>
      <w:r w:rsidRPr="00B106D9">
        <w:rPr>
          <w:lang w:val="fr-FR"/>
        </w:rPr>
        <w:t>est pas pertinente et ne devrait pas être traitée dans le présent rapport.</w:t>
      </w:r>
    </w:p>
    <w:p w14:paraId="20BC339F" w14:textId="6F152C22" w:rsidR="005E50E7" w:rsidRPr="005E50E7" w:rsidRDefault="005E50E7" w:rsidP="005E50E7">
      <w:pPr>
        <w:pStyle w:val="SingleTxt"/>
        <w:spacing w:after="0" w:line="120" w:lineRule="exact"/>
        <w:rPr>
          <w:sz w:val="10"/>
          <w:lang w:val="fr-FR"/>
        </w:rPr>
      </w:pPr>
    </w:p>
    <w:p w14:paraId="1A4AF83C" w14:textId="4921CE38" w:rsidR="005E50E7" w:rsidRPr="005E50E7" w:rsidRDefault="005E50E7" w:rsidP="005E50E7">
      <w:pPr>
        <w:pStyle w:val="SingleTxt"/>
        <w:spacing w:after="0" w:line="120" w:lineRule="exact"/>
        <w:rPr>
          <w:sz w:val="10"/>
          <w:lang w:val="fr-FR"/>
        </w:rPr>
      </w:pPr>
    </w:p>
    <w:p w14:paraId="1567387C" w14:textId="646B0E97" w:rsidR="00B106D9" w:rsidRDefault="00B106D9" w:rsidP="005E50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lastRenderedPageBreak/>
        <w:tab/>
        <w:t>6.</w:t>
      </w:r>
      <w:r w:rsidRPr="00B106D9">
        <w:rPr>
          <w:lang w:val="fr-FR"/>
        </w:rPr>
        <w:tab/>
        <w:t>Toutes les branches des forces de sécurité de l</w:t>
      </w:r>
      <w:r>
        <w:rPr>
          <w:lang w:val="fr-FR"/>
        </w:rPr>
        <w:t>’</w:t>
      </w:r>
      <w:r w:rsidRPr="00B106D9">
        <w:rPr>
          <w:lang w:val="fr-FR"/>
        </w:rPr>
        <w:t>État ont-elles reçu</w:t>
      </w:r>
      <w:r w:rsidR="005E50E7">
        <w:rPr>
          <w:lang w:val="fr-FR"/>
        </w:rPr>
        <w:t> </w:t>
      </w:r>
      <w:r w:rsidRPr="00B106D9">
        <w:rPr>
          <w:lang w:val="fr-FR"/>
        </w:rPr>
        <w:t>des instructions</w:t>
      </w:r>
      <w:r>
        <w:rPr>
          <w:lang w:val="fr-FR"/>
        </w:rPr>
        <w:t xml:space="preserve"> </w:t>
      </w:r>
      <w:r w:rsidRPr="00B106D9">
        <w:rPr>
          <w:lang w:val="fr-FR"/>
        </w:rPr>
        <w:t>concernant l</w:t>
      </w:r>
      <w:r>
        <w:rPr>
          <w:lang w:val="fr-FR"/>
        </w:rPr>
        <w:t>’</w:t>
      </w:r>
      <w:r w:rsidRPr="00B106D9">
        <w:rPr>
          <w:lang w:val="fr-FR"/>
        </w:rPr>
        <w:t>interdiction</w:t>
      </w:r>
      <w:r>
        <w:rPr>
          <w:lang w:val="fr-FR"/>
        </w:rPr>
        <w:t xml:space="preserve"> </w:t>
      </w:r>
      <w:r w:rsidRPr="00B106D9">
        <w:rPr>
          <w:lang w:val="fr-FR"/>
        </w:rPr>
        <w:t xml:space="preserve">de la torture, </w:t>
      </w:r>
      <w:r w:rsidR="005E50E7">
        <w:rPr>
          <w:lang w:val="fr-FR"/>
        </w:rPr>
        <w:br/>
      </w:r>
      <w:r w:rsidRPr="00B106D9">
        <w:rPr>
          <w:lang w:val="fr-FR"/>
        </w:rPr>
        <w:t xml:space="preserve">de la violence fondée sur le genre, y compris le viol </w:t>
      </w:r>
      <w:r w:rsidR="005E50E7">
        <w:rPr>
          <w:lang w:val="fr-FR"/>
        </w:rPr>
        <w:br/>
      </w:r>
      <w:r w:rsidRPr="00B106D9">
        <w:rPr>
          <w:lang w:val="fr-FR"/>
        </w:rPr>
        <w:t xml:space="preserve">et les autres formes de violence sexuelle, des expulsions </w:t>
      </w:r>
      <w:r w:rsidR="005E50E7">
        <w:rPr>
          <w:lang w:val="fr-FR"/>
        </w:rPr>
        <w:br/>
      </w:r>
      <w:r w:rsidRPr="00B106D9">
        <w:rPr>
          <w:lang w:val="fr-FR"/>
        </w:rPr>
        <w:t>et d</w:t>
      </w:r>
      <w:r>
        <w:rPr>
          <w:lang w:val="fr-FR"/>
        </w:rPr>
        <w:t>’</w:t>
      </w:r>
      <w:r w:rsidRPr="00B106D9">
        <w:rPr>
          <w:lang w:val="fr-FR"/>
        </w:rPr>
        <w:t>autres violations des droits de l</w:t>
      </w:r>
      <w:r>
        <w:rPr>
          <w:lang w:val="fr-FR"/>
        </w:rPr>
        <w:t>’</w:t>
      </w:r>
      <w:r w:rsidRPr="00B106D9">
        <w:rPr>
          <w:lang w:val="fr-FR"/>
        </w:rPr>
        <w:t>homme et</w:t>
      </w:r>
      <w:r>
        <w:rPr>
          <w:lang w:val="fr-FR"/>
        </w:rPr>
        <w:t xml:space="preserve"> </w:t>
      </w:r>
      <w:r w:rsidRPr="00B106D9">
        <w:rPr>
          <w:lang w:val="fr-FR"/>
        </w:rPr>
        <w:t xml:space="preserve">les poursuites </w:t>
      </w:r>
      <w:r w:rsidR="005E50E7">
        <w:rPr>
          <w:lang w:val="fr-FR"/>
        </w:rPr>
        <w:br/>
      </w:r>
      <w:r w:rsidRPr="00B106D9">
        <w:rPr>
          <w:lang w:val="fr-FR"/>
        </w:rPr>
        <w:t xml:space="preserve">et les sanctions dont sont passibles les auteurs de tels faits, </w:t>
      </w:r>
      <w:r w:rsidR="005E50E7">
        <w:rPr>
          <w:lang w:val="fr-FR"/>
        </w:rPr>
        <w:br/>
      </w:r>
      <w:r w:rsidRPr="00B106D9">
        <w:rPr>
          <w:lang w:val="fr-FR"/>
        </w:rPr>
        <w:t>ou de telles instructions sont-elles en cours de diffusion</w:t>
      </w:r>
    </w:p>
    <w:p w14:paraId="145C1CD4" w14:textId="71FB044C" w:rsidR="005E50E7" w:rsidRPr="005E50E7" w:rsidRDefault="005E50E7" w:rsidP="00E237B5">
      <w:pPr>
        <w:pStyle w:val="SingleTxt"/>
        <w:spacing w:after="0" w:line="100" w:lineRule="exact"/>
        <w:rPr>
          <w:sz w:val="10"/>
          <w:lang w:val="fr-FR"/>
        </w:rPr>
      </w:pPr>
    </w:p>
    <w:p w14:paraId="45E0CEAC" w14:textId="77777777" w:rsidR="005E50E7" w:rsidRPr="005E50E7" w:rsidRDefault="005E50E7" w:rsidP="00E237B5">
      <w:pPr>
        <w:pStyle w:val="SingleTxt"/>
        <w:spacing w:after="0" w:line="100" w:lineRule="exact"/>
        <w:rPr>
          <w:sz w:val="10"/>
          <w:lang w:val="fr-FR"/>
        </w:rPr>
      </w:pPr>
    </w:p>
    <w:p w14:paraId="33EE9CC7" w14:textId="0231CDC1"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La Tatmadaw dénonce toutes les violations de la loi, notamment celles qui impliquent des crimes et d</w:t>
      </w:r>
      <w:r>
        <w:rPr>
          <w:lang w:val="fr-FR"/>
        </w:rPr>
        <w:t>’</w:t>
      </w:r>
      <w:r w:rsidRPr="00B106D9">
        <w:rPr>
          <w:lang w:val="fr-FR"/>
        </w:rPr>
        <w:t>autres violations des droits de l</w:t>
      </w:r>
      <w:r>
        <w:rPr>
          <w:lang w:val="fr-FR"/>
        </w:rPr>
        <w:t>’</w:t>
      </w:r>
      <w:r w:rsidRPr="00B106D9">
        <w:rPr>
          <w:lang w:val="fr-FR"/>
        </w:rPr>
        <w:t xml:space="preserve">homme. </w:t>
      </w:r>
    </w:p>
    <w:p w14:paraId="64014CD1" w14:textId="5A4F8D7A"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En ce qui concerne les infractions présumées, les victimes peuvent déposer plainte pour prouver qu</w:t>
      </w:r>
      <w:r>
        <w:rPr>
          <w:lang w:val="fr-FR"/>
        </w:rPr>
        <w:t>’</w:t>
      </w:r>
      <w:r w:rsidRPr="00B106D9">
        <w:rPr>
          <w:lang w:val="fr-FR"/>
        </w:rPr>
        <w:t>un acte délictueux a été commis et à tout moment dénoncer un délit aux autorités. Les délinquants pourront être</w:t>
      </w:r>
      <w:r>
        <w:rPr>
          <w:lang w:val="fr-FR"/>
        </w:rPr>
        <w:t xml:space="preserve"> </w:t>
      </w:r>
      <w:r w:rsidRPr="00B106D9">
        <w:rPr>
          <w:lang w:val="fr-FR"/>
        </w:rPr>
        <w:t>sanctionnés dans le cadre d</w:t>
      </w:r>
      <w:r>
        <w:rPr>
          <w:lang w:val="fr-FR"/>
        </w:rPr>
        <w:t>’</w:t>
      </w:r>
      <w:r w:rsidRPr="00B106D9">
        <w:rPr>
          <w:lang w:val="fr-FR"/>
        </w:rPr>
        <w:t xml:space="preserve">une procédure pénale. </w:t>
      </w:r>
    </w:p>
    <w:p w14:paraId="20ECD58E" w14:textId="6DD724B7"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En ce qui concerne le viol, il a été annoncé publiquement que le Comité central pour l</w:t>
      </w:r>
      <w:r>
        <w:rPr>
          <w:lang w:val="fr-FR"/>
        </w:rPr>
        <w:t>’</w:t>
      </w:r>
      <w:r w:rsidRPr="00B106D9">
        <w:rPr>
          <w:lang w:val="fr-FR"/>
        </w:rPr>
        <w:t>instauration de la paix, de la stabilité et du développement dans l</w:t>
      </w:r>
      <w:r>
        <w:rPr>
          <w:lang w:val="fr-FR"/>
        </w:rPr>
        <w:t>’</w:t>
      </w:r>
      <w:r w:rsidRPr="00B106D9">
        <w:rPr>
          <w:lang w:val="fr-FR"/>
        </w:rPr>
        <w:t>État rakhine a mis en place un mécanisme permettant à toute personne de déposer</w:t>
      </w:r>
      <w:r>
        <w:rPr>
          <w:lang w:val="fr-FR"/>
        </w:rPr>
        <w:t xml:space="preserve"> </w:t>
      </w:r>
      <w:r w:rsidRPr="00B106D9">
        <w:rPr>
          <w:lang w:val="fr-FR"/>
        </w:rPr>
        <w:t xml:space="preserve">plainte. </w:t>
      </w:r>
    </w:p>
    <w:p w14:paraId="38C96414" w14:textId="6E06FA62"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Promulgué en 1861, le Code pénal du Myanmar établit un cadre juridique destiné à protéger la population et à éliminer les crimes, notamment les agressions sexuelles, les viols, la traite des êtres humains, la violence domestique et d</w:t>
      </w:r>
      <w:r>
        <w:rPr>
          <w:lang w:val="fr-FR"/>
        </w:rPr>
        <w:t>’</w:t>
      </w:r>
      <w:r w:rsidRPr="00B106D9">
        <w:rPr>
          <w:lang w:val="fr-FR"/>
        </w:rPr>
        <w:t>autres actes délictueux à l</w:t>
      </w:r>
      <w:r>
        <w:rPr>
          <w:lang w:val="fr-FR"/>
        </w:rPr>
        <w:t>’</w:t>
      </w:r>
      <w:r w:rsidRPr="00B106D9">
        <w:rPr>
          <w:lang w:val="fr-FR"/>
        </w:rPr>
        <w:t xml:space="preserve">encontre des femmes et des filles. </w:t>
      </w:r>
    </w:p>
    <w:p w14:paraId="211135A6" w14:textId="66A89EFA"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En outre, des mesures préventives ont été prises pour protéger la population locale de l</w:t>
      </w:r>
      <w:r>
        <w:rPr>
          <w:lang w:val="fr-FR"/>
        </w:rPr>
        <w:t>’</w:t>
      </w:r>
      <w:r w:rsidRPr="00B106D9">
        <w:rPr>
          <w:lang w:val="fr-FR"/>
        </w:rPr>
        <w:t>État rakhine de tout préjudice et de tout danger. Des règles d</w:t>
      </w:r>
      <w:r>
        <w:rPr>
          <w:lang w:val="fr-FR"/>
        </w:rPr>
        <w:t>’</w:t>
      </w:r>
      <w:r w:rsidRPr="00B106D9">
        <w:rPr>
          <w:lang w:val="fr-FR"/>
        </w:rPr>
        <w:t>engagement imprimées</w:t>
      </w:r>
      <w:r>
        <w:rPr>
          <w:lang w:val="fr-FR"/>
        </w:rPr>
        <w:t xml:space="preserve"> </w:t>
      </w:r>
      <w:r w:rsidRPr="00B106D9">
        <w:rPr>
          <w:lang w:val="fr-FR"/>
        </w:rPr>
        <w:t>sont distribuées aux forces de sécurité. Les points évoqués dans les règles d</w:t>
      </w:r>
      <w:r>
        <w:rPr>
          <w:lang w:val="fr-FR"/>
        </w:rPr>
        <w:t>’</w:t>
      </w:r>
      <w:r w:rsidRPr="00B106D9">
        <w:rPr>
          <w:lang w:val="fr-FR"/>
        </w:rPr>
        <w:t>engagement sont conformes au droit international des droits de l</w:t>
      </w:r>
      <w:r>
        <w:rPr>
          <w:lang w:val="fr-FR"/>
        </w:rPr>
        <w:t>’</w:t>
      </w:r>
      <w:r w:rsidRPr="00B106D9">
        <w:rPr>
          <w:lang w:val="fr-FR"/>
        </w:rPr>
        <w:t>homme, au droit humanitaire et aux lois en vigueur dans le pays.</w:t>
      </w:r>
    </w:p>
    <w:p w14:paraId="2C43E7BD" w14:textId="2DB3CB9F"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La Tatmadaw a une politique de «</w:t>
      </w:r>
      <w:r w:rsidR="005E50E7">
        <w:rPr>
          <w:lang w:val="fr-FR"/>
        </w:rPr>
        <w:t> </w:t>
      </w:r>
      <w:r w:rsidRPr="00B106D9">
        <w:rPr>
          <w:lang w:val="fr-FR"/>
        </w:rPr>
        <w:t>tolérance zéro</w:t>
      </w:r>
      <w:r w:rsidR="005E50E7">
        <w:rPr>
          <w:lang w:val="fr-FR"/>
        </w:rPr>
        <w:t> </w:t>
      </w:r>
      <w:r w:rsidRPr="00B106D9">
        <w:rPr>
          <w:lang w:val="fr-FR"/>
        </w:rPr>
        <w:t>» à l</w:t>
      </w:r>
      <w:r>
        <w:rPr>
          <w:lang w:val="fr-FR"/>
        </w:rPr>
        <w:t>’</w:t>
      </w:r>
      <w:r w:rsidRPr="00B106D9">
        <w:rPr>
          <w:lang w:val="fr-FR"/>
        </w:rPr>
        <w:t>égard des violations des droits de la personne, notamment des violences sexuelles, commises par le personnel militaire contre des femmes et des filles, quelle qu</w:t>
      </w:r>
      <w:r>
        <w:rPr>
          <w:lang w:val="fr-FR"/>
        </w:rPr>
        <w:t>’</w:t>
      </w:r>
      <w:r w:rsidRPr="00B106D9">
        <w:rPr>
          <w:lang w:val="fr-FR"/>
        </w:rPr>
        <w:t>en soit la gravité. La Tatmadaw est une organisation disciplinée dont les soldats, quel que soit leur rang, peuvent être condamnés à la peine maximale par un tribunal militaire s</w:t>
      </w:r>
      <w:r>
        <w:rPr>
          <w:lang w:val="fr-FR"/>
        </w:rPr>
        <w:t>’</w:t>
      </w:r>
      <w:r w:rsidRPr="00B106D9">
        <w:rPr>
          <w:lang w:val="fr-FR"/>
        </w:rPr>
        <w:t xml:space="preserve">ils sont reconnus coupables de violences sexuelles contre des femmes. </w:t>
      </w:r>
    </w:p>
    <w:p w14:paraId="441E0D9C" w14:textId="56C8E237"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Si un membre de l</w:t>
      </w:r>
      <w:r>
        <w:rPr>
          <w:lang w:val="fr-FR"/>
        </w:rPr>
        <w:t>’</w:t>
      </w:r>
      <w:r w:rsidRPr="00B106D9">
        <w:rPr>
          <w:lang w:val="fr-FR"/>
        </w:rPr>
        <w:t>armée est accusé d</w:t>
      </w:r>
      <w:r>
        <w:rPr>
          <w:lang w:val="fr-FR"/>
        </w:rPr>
        <w:t>’</w:t>
      </w:r>
      <w:r w:rsidRPr="00B106D9">
        <w:rPr>
          <w:lang w:val="fr-FR"/>
        </w:rPr>
        <w:t>avoir violé les droits d</w:t>
      </w:r>
      <w:r>
        <w:rPr>
          <w:lang w:val="fr-FR"/>
        </w:rPr>
        <w:t>’</w:t>
      </w:r>
      <w:r w:rsidRPr="00B106D9">
        <w:rPr>
          <w:lang w:val="fr-FR"/>
        </w:rPr>
        <w:t>un civil ou si un acte de cette nature est signalé, une procédure systématique est suivie. Un tribunal militaire composé de hauts responsables est constitué. Si, à l</w:t>
      </w:r>
      <w:r>
        <w:rPr>
          <w:lang w:val="fr-FR"/>
        </w:rPr>
        <w:t>’</w:t>
      </w:r>
      <w:r w:rsidRPr="00B106D9">
        <w:rPr>
          <w:lang w:val="fr-FR"/>
        </w:rPr>
        <w:t>issue d</w:t>
      </w:r>
      <w:r>
        <w:rPr>
          <w:lang w:val="fr-FR"/>
        </w:rPr>
        <w:t>’</w:t>
      </w:r>
      <w:r w:rsidRPr="00B106D9">
        <w:rPr>
          <w:lang w:val="fr-FR"/>
        </w:rPr>
        <w:t>un examen minutieux, l</w:t>
      </w:r>
      <w:r>
        <w:rPr>
          <w:lang w:val="fr-FR"/>
        </w:rPr>
        <w:t>’</w:t>
      </w:r>
      <w:r w:rsidRPr="00B106D9">
        <w:rPr>
          <w:lang w:val="fr-FR"/>
        </w:rPr>
        <w:t>accusé est reconnu coupable, des mesures sont prises conformément à la loi. L</w:t>
      </w:r>
      <w:r>
        <w:rPr>
          <w:lang w:val="fr-FR"/>
        </w:rPr>
        <w:t>’</w:t>
      </w:r>
      <w:r w:rsidRPr="00B106D9">
        <w:rPr>
          <w:lang w:val="fr-FR"/>
        </w:rPr>
        <w:t>accusé est également passible de sanctions en vertu du droit civil.</w:t>
      </w:r>
    </w:p>
    <w:p w14:paraId="4FFCEC3E" w14:textId="65976901" w:rsidR="00B106D9" w:rsidRDefault="00B106D9" w:rsidP="005E50E7">
      <w:pPr>
        <w:pStyle w:val="SingleTxt"/>
        <w:numPr>
          <w:ilvl w:val="0"/>
          <w:numId w:val="32"/>
        </w:numPr>
        <w:tabs>
          <w:tab w:val="num" w:pos="2804"/>
        </w:tabs>
        <w:spacing w:line="240" w:lineRule="exact"/>
        <w:ind w:left="1267"/>
        <w:rPr>
          <w:lang w:val="fr-FR"/>
        </w:rPr>
      </w:pPr>
      <w:r w:rsidRPr="00B106D9">
        <w:rPr>
          <w:lang w:val="fr-FR"/>
        </w:rPr>
        <w:t>En coopération avec les ministères compétents, le Ministère de la protection sociale, du secours et de la réinstallation a ouvert un service d</w:t>
      </w:r>
      <w:r>
        <w:rPr>
          <w:lang w:val="fr-FR"/>
        </w:rPr>
        <w:t>’</w:t>
      </w:r>
      <w:r w:rsidRPr="00B106D9">
        <w:rPr>
          <w:lang w:val="fr-FR"/>
        </w:rPr>
        <w:t>assistance téléphonique à l</w:t>
      </w:r>
      <w:r>
        <w:rPr>
          <w:lang w:val="fr-FR"/>
        </w:rPr>
        <w:t>’</w:t>
      </w:r>
      <w:r w:rsidRPr="00B106D9">
        <w:rPr>
          <w:lang w:val="fr-FR"/>
        </w:rPr>
        <w:t>échelle nationale, disponible 24 heures sur 24, afin d</w:t>
      </w:r>
      <w:r>
        <w:rPr>
          <w:lang w:val="fr-FR"/>
        </w:rPr>
        <w:t>’</w:t>
      </w:r>
      <w:r w:rsidRPr="00B106D9">
        <w:rPr>
          <w:lang w:val="fr-FR"/>
        </w:rPr>
        <w:t>examiner toute plainte, concernant notamment</w:t>
      </w:r>
      <w:r>
        <w:rPr>
          <w:lang w:val="fr-FR"/>
        </w:rPr>
        <w:t xml:space="preserve"> </w:t>
      </w:r>
      <w:r w:rsidRPr="00B106D9">
        <w:rPr>
          <w:lang w:val="fr-FR"/>
        </w:rPr>
        <w:t>des crimes se rapportant à des violences sexuelles, à la traite des êtres humains et</w:t>
      </w:r>
      <w:r>
        <w:rPr>
          <w:lang w:val="fr-FR"/>
        </w:rPr>
        <w:t xml:space="preserve"> </w:t>
      </w:r>
      <w:r w:rsidRPr="00B106D9">
        <w:rPr>
          <w:lang w:val="fr-FR"/>
        </w:rPr>
        <w:t>la violence domestique et d</w:t>
      </w:r>
      <w:r>
        <w:rPr>
          <w:lang w:val="fr-FR"/>
        </w:rPr>
        <w:t>’</w:t>
      </w:r>
      <w:r w:rsidRPr="00B106D9">
        <w:rPr>
          <w:lang w:val="fr-FR"/>
        </w:rPr>
        <w:t>enquêter efficacement sur de telles plaintes.</w:t>
      </w:r>
    </w:p>
    <w:p w14:paraId="641275F4" w14:textId="74BDE9C6" w:rsidR="005E50E7" w:rsidRPr="005E50E7" w:rsidRDefault="005E50E7" w:rsidP="00E237B5">
      <w:pPr>
        <w:pStyle w:val="SingleTxt"/>
        <w:spacing w:after="0" w:line="100" w:lineRule="exact"/>
        <w:rPr>
          <w:sz w:val="10"/>
          <w:lang w:val="fr-FR"/>
        </w:rPr>
      </w:pPr>
    </w:p>
    <w:p w14:paraId="34BE4F8F" w14:textId="03FEF9E5" w:rsidR="005E50E7" w:rsidRPr="005E50E7" w:rsidRDefault="005E50E7" w:rsidP="00E237B5">
      <w:pPr>
        <w:pStyle w:val="SingleTxt"/>
        <w:spacing w:after="0" w:line="100" w:lineRule="exact"/>
        <w:rPr>
          <w:sz w:val="10"/>
          <w:lang w:val="fr-FR"/>
        </w:rPr>
      </w:pPr>
    </w:p>
    <w:p w14:paraId="34FFE6CF" w14:textId="1256A0BE" w:rsidR="00B106D9" w:rsidRDefault="00B106D9" w:rsidP="005E50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t>7.</w:t>
      </w:r>
      <w:r w:rsidRPr="00B106D9">
        <w:rPr>
          <w:lang w:val="fr-FR"/>
        </w:rPr>
        <w:tab/>
        <w:t>Mesures particulières prises par l</w:t>
      </w:r>
      <w:r>
        <w:rPr>
          <w:lang w:val="fr-FR"/>
        </w:rPr>
        <w:t>’</w:t>
      </w:r>
      <w:r w:rsidRPr="00B106D9">
        <w:rPr>
          <w:lang w:val="fr-FR"/>
        </w:rPr>
        <w:t>État partie pour indemniser les</w:t>
      </w:r>
      <w:r w:rsidR="005E50E7">
        <w:rPr>
          <w:lang w:val="fr-FR"/>
        </w:rPr>
        <w:t> </w:t>
      </w:r>
      <w:r w:rsidRPr="00B106D9">
        <w:rPr>
          <w:lang w:val="fr-FR"/>
        </w:rPr>
        <w:t>femmes et les filles musulmanes</w:t>
      </w:r>
      <w:r>
        <w:rPr>
          <w:lang w:val="fr-FR"/>
        </w:rPr>
        <w:t xml:space="preserve"> </w:t>
      </w:r>
      <w:r w:rsidRPr="00B106D9">
        <w:rPr>
          <w:lang w:val="fr-FR"/>
        </w:rPr>
        <w:t>victimes de violences et</w:t>
      </w:r>
      <w:r w:rsidR="005E50E7">
        <w:rPr>
          <w:lang w:val="fr-FR"/>
        </w:rPr>
        <w:t> </w:t>
      </w:r>
      <w:r w:rsidRPr="00B106D9">
        <w:rPr>
          <w:lang w:val="fr-FR"/>
        </w:rPr>
        <w:t xml:space="preserve">contribuer à leur réinsertion </w:t>
      </w:r>
    </w:p>
    <w:p w14:paraId="23002F1D" w14:textId="591C3B2F" w:rsidR="005E50E7" w:rsidRPr="005E50E7" w:rsidRDefault="005E50E7" w:rsidP="00E237B5">
      <w:pPr>
        <w:pStyle w:val="SingleTxt"/>
        <w:spacing w:after="0" w:line="100" w:lineRule="exact"/>
        <w:rPr>
          <w:sz w:val="10"/>
          <w:lang w:val="fr-FR"/>
        </w:rPr>
      </w:pPr>
    </w:p>
    <w:p w14:paraId="2B175723" w14:textId="3976A41F" w:rsidR="005E50E7" w:rsidRPr="005E50E7" w:rsidRDefault="005E50E7" w:rsidP="00E237B5">
      <w:pPr>
        <w:pStyle w:val="SingleTxt"/>
        <w:spacing w:after="0" w:line="100" w:lineRule="exact"/>
        <w:rPr>
          <w:sz w:val="10"/>
          <w:lang w:val="fr-FR"/>
        </w:rPr>
      </w:pPr>
    </w:p>
    <w:p w14:paraId="58465655" w14:textId="00DC3EB6"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Le 7 décembre 2018, un communiqué conjoint de la République de l</w:t>
      </w:r>
      <w:r>
        <w:rPr>
          <w:lang w:val="fr-FR"/>
        </w:rPr>
        <w:t>’</w:t>
      </w:r>
      <w:r w:rsidRPr="00B106D9">
        <w:rPr>
          <w:lang w:val="fr-FR"/>
        </w:rPr>
        <w:t>Union du Myanmar et de l</w:t>
      </w:r>
      <w:r>
        <w:rPr>
          <w:lang w:val="fr-FR"/>
        </w:rPr>
        <w:t>’</w:t>
      </w:r>
      <w:r w:rsidRPr="00B106D9">
        <w:rPr>
          <w:lang w:val="fr-FR"/>
        </w:rPr>
        <w:t xml:space="preserve">Organisation des Nations Unies a été signé par le Représentant </w:t>
      </w:r>
      <w:r w:rsidRPr="00B106D9">
        <w:rPr>
          <w:lang w:val="fr-FR"/>
        </w:rPr>
        <w:lastRenderedPageBreak/>
        <w:t>permanent du Myanmar auprès de l</w:t>
      </w:r>
      <w:r>
        <w:rPr>
          <w:lang w:val="fr-FR"/>
        </w:rPr>
        <w:t>’</w:t>
      </w:r>
      <w:r w:rsidRPr="00B106D9">
        <w:rPr>
          <w:lang w:val="fr-FR"/>
        </w:rPr>
        <w:t>Organisation à New York et M</w:t>
      </w:r>
      <w:r w:rsidRPr="00AE3799">
        <w:rPr>
          <w:vertAlign w:val="superscript"/>
          <w:lang w:val="fr-FR"/>
        </w:rPr>
        <w:t>me</w:t>
      </w:r>
      <w:r w:rsidRPr="00B106D9">
        <w:rPr>
          <w:lang w:val="fr-FR"/>
        </w:rPr>
        <w:t xml:space="preserve"> Pramila Patten, Secrétaire générale adjointe et Représentante spéciale du Secrétaire général chargée de la question des violences sexuelles commises en période de conflit. Aux termes du communiqué conjoint, les mesures de prévention ci-après figurent parmi les priorités en matière de coopération</w:t>
      </w:r>
      <w:r>
        <w:rPr>
          <w:lang w:val="fr-FR"/>
        </w:rPr>
        <w:t> :</w:t>
      </w:r>
    </w:p>
    <w:p w14:paraId="1D6AF17E" w14:textId="5C6BC713" w:rsidR="00B106D9" w:rsidRPr="00B106D9" w:rsidRDefault="005E50E7" w:rsidP="00E237B5">
      <w:pPr>
        <w:pStyle w:val="SingleTxt"/>
        <w:spacing w:line="230" w:lineRule="atLeast"/>
        <w:rPr>
          <w:u w:val="single"/>
          <w:lang w:val="fr-FR"/>
        </w:rPr>
      </w:pPr>
      <w:r>
        <w:rPr>
          <w:lang w:val="fr-FR"/>
        </w:rPr>
        <w:tab/>
        <w:t>a)</w:t>
      </w:r>
      <w:r>
        <w:rPr>
          <w:lang w:val="fr-FR"/>
        </w:rPr>
        <w:tab/>
      </w:r>
      <w:r w:rsidR="00B106D9" w:rsidRPr="00B106D9">
        <w:rPr>
          <w:lang w:val="fr-FR"/>
        </w:rPr>
        <w:t>Soutenir des réformes juridiques visant à renforcer l</w:t>
      </w:r>
      <w:r w:rsidR="00B106D9">
        <w:rPr>
          <w:lang w:val="fr-FR"/>
        </w:rPr>
        <w:t>’</w:t>
      </w:r>
      <w:r w:rsidR="00B106D9" w:rsidRPr="00B106D9">
        <w:rPr>
          <w:lang w:val="fr-FR"/>
        </w:rPr>
        <w:t>action globale menée pour lutter contre la violence sexuelle dans le cadre de l</w:t>
      </w:r>
      <w:r w:rsidR="00B106D9">
        <w:rPr>
          <w:lang w:val="fr-FR"/>
        </w:rPr>
        <w:t>’</w:t>
      </w:r>
      <w:r w:rsidR="00B106D9" w:rsidRPr="00B106D9">
        <w:rPr>
          <w:lang w:val="fr-FR"/>
        </w:rPr>
        <w:t>état de droit</w:t>
      </w:r>
      <w:r w:rsidR="00B106D9">
        <w:rPr>
          <w:lang w:val="fr-FR"/>
        </w:rPr>
        <w:t> ;</w:t>
      </w:r>
    </w:p>
    <w:p w14:paraId="2ABF36DB" w14:textId="0C722EFD" w:rsidR="00B106D9" w:rsidRPr="00B106D9" w:rsidRDefault="005E50E7" w:rsidP="00E237B5">
      <w:pPr>
        <w:pStyle w:val="SingleTxt"/>
        <w:spacing w:line="230" w:lineRule="atLeast"/>
        <w:rPr>
          <w:u w:val="single"/>
          <w:lang w:val="fr-FR"/>
        </w:rPr>
      </w:pPr>
      <w:r>
        <w:rPr>
          <w:lang w:val="fr-FR"/>
        </w:rPr>
        <w:tab/>
        <w:t>b)</w:t>
      </w:r>
      <w:r>
        <w:rPr>
          <w:lang w:val="fr-FR"/>
        </w:rPr>
        <w:tab/>
      </w:r>
      <w:r w:rsidR="00B106D9" w:rsidRPr="00B106D9">
        <w:rPr>
          <w:lang w:val="fr-FR"/>
        </w:rPr>
        <w:t>Former les intervenants du secteur de la justice et de la sécurité (notamment la Tatmadaw, la police militaire, la police des frontières et les forces de police du Myanmar) et renforcer leurs capacités, en particulier dans les domaines des enquêtes et des poursuites relatives aux violences sexuelles, du droit international humanitaire et de la protection des civils</w:t>
      </w:r>
      <w:r w:rsidR="00B106D9">
        <w:rPr>
          <w:lang w:val="fr-FR"/>
        </w:rPr>
        <w:t> ;</w:t>
      </w:r>
    </w:p>
    <w:p w14:paraId="04A83F5C" w14:textId="39D4B628" w:rsidR="00B106D9" w:rsidRPr="00B106D9" w:rsidRDefault="005E50E7" w:rsidP="00E237B5">
      <w:pPr>
        <w:pStyle w:val="SingleTxt"/>
        <w:spacing w:line="230" w:lineRule="atLeast"/>
        <w:rPr>
          <w:u w:val="single"/>
          <w:lang w:val="fr-FR"/>
        </w:rPr>
      </w:pPr>
      <w:r>
        <w:rPr>
          <w:lang w:val="fr-FR"/>
        </w:rPr>
        <w:tab/>
        <w:t>c)</w:t>
      </w:r>
      <w:r>
        <w:rPr>
          <w:lang w:val="fr-FR"/>
        </w:rPr>
        <w:tab/>
      </w:r>
      <w:r w:rsidR="00B106D9" w:rsidRPr="00B106D9">
        <w:rPr>
          <w:lang w:val="fr-FR"/>
        </w:rPr>
        <w:t>Permettre aux personnes ayant subi des violences sexuelles d</w:t>
      </w:r>
      <w:r w:rsidR="00B106D9">
        <w:rPr>
          <w:lang w:val="fr-FR"/>
        </w:rPr>
        <w:t>’</w:t>
      </w:r>
      <w:r w:rsidR="00B106D9" w:rsidRPr="00B106D9">
        <w:rPr>
          <w:lang w:val="fr-FR"/>
        </w:rPr>
        <w:t>accéder facilement à des services améliorés, et notamment à un soutien médical, psychosocial et juridique et à une aide à la subsistance, en particulier dans les zones de conflit</w:t>
      </w:r>
      <w:r w:rsidR="00B106D9">
        <w:rPr>
          <w:lang w:val="fr-FR"/>
        </w:rPr>
        <w:t> ;</w:t>
      </w:r>
    </w:p>
    <w:p w14:paraId="4593710E" w14:textId="1594DF12" w:rsidR="00B106D9" w:rsidRPr="00B106D9" w:rsidRDefault="005E50E7" w:rsidP="00E237B5">
      <w:pPr>
        <w:pStyle w:val="SingleTxt"/>
        <w:spacing w:line="230" w:lineRule="atLeast"/>
        <w:rPr>
          <w:u w:val="single"/>
          <w:lang w:val="fr-FR"/>
        </w:rPr>
      </w:pPr>
      <w:r>
        <w:rPr>
          <w:lang w:val="fr-FR"/>
        </w:rPr>
        <w:tab/>
        <w:t>d)</w:t>
      </w:r>
      <w:r>
        <w:rPr>
          <w:lang w:val="fr-FR"/>
        </w:rPr>
        <w:tab/>
      </w:r>
      <w:r w:rsidR="00B106D9" w:rsidRPr="00B106D9">
        <w:rPr>
          <w:lang w:val="fr-FR"/>
        </w:rPr>
        <w:t>Négocier afin d</w:t>
      </w:r>
      <w:r w:rsidR="00B106D9">
        <w:rPr>
          <w:lang w:val="fr-FR"/>
        </w:rPr>
        <w:t>’</w:t>
      </w:r>
      <w:r w:rsidR="00B106D9" w:rsidRPr="00B106D9">
        <w:rPr>
          <w:lang w:val="fr-FR"/>
        </w:rPr>
        <w:t>inclure</w:t>
      </w:r>
      <w:r w:rsidR="00B106D9">
        <w:rPr>
          <w:lang w:val="fr-FR"/>
        </w:rPr>
        <w:t xml:space="preserve"> </w:t>
      </w:r>
      <w:r w:rsidR="00B106D9" w:rsidRPr="00B106D9">
        <w:rPr>
          <w:lang w:val="fr-FR"/>
        </w:rPr>
        <w:t>des dispositions précises concernant la prévention de la violence sexuelle dans tout accord de rapatriement ou de paix, notamment dans ceux ayant trait aux dispositifs de sécurité et de justice transitionnelle</w:t>
      </w:r>
      <w:r w:rsidR="00B106D9">
        <w:rPr>
          <w:lang w:val="fr-FR"/>
        </w:rPr>
        <w:t> ;</w:t>
      </w:r>
      <w:r w:rsidR="00B106D9" w:rsidRPr="00B106D9">
        <w:rPr>
          <w:lang w:val="fr-FR"/>
        </w:rPr>
        <w:t xml:space="preserve"> </w:t>
      </w:r>
    </w:p>
    <w:p w14:paraId="44650E9C" w14:textId="2F896B91" w:rsidR="00B106D9" w:rsidRPr="00B106D9" w:rsidRDefault="005E50E7" w:rsidP="00E237B5">
      <w:pPr>
        <w:pStyle w:val="SingleTxt"/>
        <w:spacing w:line="230" w:lineRule="atLeast"/>
        <w:rPr>
          <w:u w:val="single"/>
          <w:lang w:val="fr-FR"/>
        </w:rPr>
      </w:pPr>
      <w:r>
        <w:rPr>
          <w:lang w:val="fr-FR"/>
        </w:rPr>
        <w:tab/>
        <w:t>e)</w:t>
      </w:r>
      <w:r>
        <w:rPr>
          <w:lang w:val="fr-FR"/>
        </w:rPr>
        <w:tab/>
      </w:r>
      <w:r w:rsidR="00B106D9" w:rsidRPr="00B106D9">
        <w:rPr>
          <w:lang w:val="fr-FR"/>
        </w:rPr>
        <w:t>Veiller à ce que les auteurs de violences sexuelles ne puissent pas bénéficier d</w:t>
      </w:r>
      <w:r w:rsidR="00B106D9">
        <w:rPr>
          <w:lang w:val="fr-FR"/>
        </w:rPr>
        <w:t>’</w:t>
      </w:r>
      <w:r w:rsidR="00B106D9" w:rsidRPr="00B106D9">
        <w:rPr>
          <w:lang w:val="fr-FR"/>
        </w:rPr>
        <w:t>une amnistie</w:t>
      </w:r>
      <w:r w:rsidR="00B106D9">
        <w:rPr>
          <w:lang w:val="fr-FR"/>
        </w:rPr>
        <w:t> ;</w:t>
      </w:r>
    </w:p>
    <w:p w14:paraId="73EE5F6B" w14:textId="0EC2D4B3" w:rsidR="00B106D9" w:rsidRDefault="005E50E7" w:rsidP="00E237B5">
      <w:pPr>
        <w:pStyle w:val="SingleTxt"/>
        <w:spacing w:line="230" w:lineRule="atLeast"/>
        <w:rPr>
          <w:lang w:val="fr-FR"/>
        </w:rPr>
      </w:pPr>
      <w:r>
        <w:rPr>
          <w:lang w:val="fr-FR"/>
        </w:rPr>
        <w:tab/>
        <w:t>f)</w:t>
      </w:r>
      <w:r>
        <w:rPr>
          <w:lang w:val="fr-FR"/>
        </w:rPr>
        <w:tab/>
      </w:r>
      <w:r w:rsidR="00B106D9" w:rsidRPr="00B106D9">
        <w:rPr>
          <w:lang w:val="fr-FR"/>
        </w:rPr>
        <w:t>Mettre en place des mesures visant à réduire le risque de concourir à la traite des personnes à des fins d</w:t>
      </w:r>
      <w:r w:rsidR="00B106D9">
        <w:rPr>
          <w:lang w:val="fr-FR"/>
        </w:rPr>
        <w:t>’</w:t>
      </w:r>
      <w:r w:rsidR="00B106D9" w:rsidRPr="00B106D9">
        <w:rPr>
          <w:lang w:val="fr-FR"/>
        </w:rPr>
        <w:t>exploitation et de violence sexuelles en période de conflit, et notamment à sensibiliser les agents de la police des frontières et de l</w:t>
      </w:r>
      <w:r w:rsidR="00B106D9">
        <w:rPr>
          <w:lang w:val="fr-FR"/>
        </w:rPr>
        <w:t>’</w:t>
      </w:r>
      <w:r w:rsidR="00B106D9" w:rsidRPr="00B106D9">
        <w:rPr>
          <w:lang w:val="fr-FR"/>
        </w:rPr>
        <w:t xml:space="preserve">immigration à ces questions, conformément à la résolution </w:t>
      </w:r>
      <w:hyperlink r:id="rId15" w:history="1">
        <w:r w:rsidR="00934364" w:rsidRPr="005E50E7">
          <w:rPr>
            <w:rStyle w:val="Hyperlink"/>
            <w:lang w:val="fr-FR"/>
          </w:rPr>
          <w:t>2331</w:t>
        </w:r>
        <w:r w:rsidR="00934364">
          <w:rPr>
            <w:rStyle w:val="Hyperlink"/>
            <w:lang w:val="fr-FR"/>
          </w:rPr>
          <w:t> </w:t>
        </w:r>
        <w:r w:rsidR="00934364" w:rsidRPr="005E50E7">
          <w:rPr>
            <w:rStyle w:val="Hyperlink"/>
            <w:lang w:val="fr-FR"/>
          </w:rPr>
          <w:t>(2016)</w:t>
        </w:r>
      </w:hyperlink>
      <w:r w:rsidR="00B106D9" w:rsidRPr="00B106D9">
        <w:rPr>
          <w:lang w:val="fr-FR"/>
        </w:rPr>
        <w:t xml:space="preserve"> du Conseil de sécurité.</w:t>
      </w:r>
    </w:p>
    <w:p w14:paraId="54FBD00C" w14:textId="5B69519F" w:rsidR="005E50E7" w:rsidRPr="005E50E7" w:rsidRDefault="005E50E7" w:rsidP="00E237B5">
      <w:pPr>
        <w:pStyle w:val="SingleTxt"/>
        <w:spacing w:after="0" w:line="100" w:lineRule="exact"/>
        <w:rPr>
          <w:sz w:val="10"/>
          <w:lang w:val="fr-FR"/>
        </w:rPr>
      </w:pPr>
    </w:p>
    <w:p w14:paraId="726D24DD" w14:textId="602C25E6" w:rsidR="005E50E7" w:rsidRPr="005E50E7" w:rsidRDefault="005E50E7" w:rsidP="00E237B5">
      <w:pPr>
        <w:pStyle w:val="SingleTxt"/>
        <w:spacing w:after="0" w:line="100" w:lineRule="exact"/>
        <w:rPr>
          <w:sz w:val="10"/>
          <w:lang w:val="fr-FR"/>
        </w:rPr>
      </w:pPr>
    </w:p>
    <w:p w14:paraId="1ACF8987" w14:textId="2C77BD6C" w:rsidR="00B106D9" w:rsidRDefault="00B106D9" w:rsidP="005E50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t>8.</w:t>
      </w:r>
      <w:r w:rsidRPr="00B106D9">
        <w:rPr>
          <w:lang w:val="fr-FR"/>
        </w:rPr>
        <w:tab/>
        <w:t xml:space="preserve">Voies de recours dont disposent les femmes et les filles </w:t>
      </w:r>
      <w:r w:rsidR="005E50E7">
        <w:rPr>
          <w:lang w:val="fr-FR"/>
        </w:rPr>
        <w:br/>
      </w:r>
      <w:r w:rsidRPr="00B106D9">
        <w:rPr>
          <w:lang w:val="fr-FR"/>
        </w:rPr>
        <w:t>musulmanes pour dénoncer les violations de leurs droits</w:t>
      </w:r>
    </w:p>
    <w:p w14:paraId="5C98CBF5" w14:textId="6CD56DD0" w:rsidR="005E50E7" w:rsidRPr="005E50E7" w:rsidRDefault="005E50E7" w:rsidP="00E237B5">
      <w:pPr>
        <w:pStyle w:val="SingleTxt"/>
        <w:spacing w:after="0" w:line="100" w:lineRule="exact"/>
        <w:rPr>
          <w:sz w:val="10"/>
          <w:lang w:val="fr-FR"/>
        </w:rPr>
      </w:pPr>
    </w:p>
    <w:p w14:paraId="52E2AF69" w14:textId="5D7029E2" w:rsidR="005E50E7" w:rsidRPr="005E50E7" w:rsidRDefault="005E50E7" w:rsidP="00E237B5">
      <w:pPr>
        <w:pStyle w:val="SingleTxt"/>
        <w:spacing w:after="0" w:line="100" w:lineRule="exact"/>
        <w:rPr>
          <w:sz w:val="10"/>
          <w:lang w:val="fr-FR"/>
        </w:rPr>
      </w:pPr>
    </w:p>
    <w:p w14:paraId="26DBCB0C" w14:textId="5F560528" w:rsidR="00B106D9" w:rsidRPr="00B106D9" w:rsidRDefault="00B106D9" w:rsidP="00E237B5">
      <w:pPr>
        <w:pStyle w:val="SingleTxt"/>
        <w:numPr>
          <w:ilvl w:val="0"/>
          <w:numId w:val="32"/>
        </w:numPr>
        <w:tabs>
          <w:tab w:val="num" w:pos="2804"/>
        </w:tabs>
        <w:spacing w:line="230" w:lineRule="exact"/>
        <w:ind w:left="1267"/>
        <w:rPr>
          <w:lang w:val="fr-FR"/>
        </w:rPr>
      </w:pPr>
      <w:r w:rsidRPr="00B106D9">
        <w:rPr>
          <w:lang w:val="fr-FR"/>
        </w:rPr>
        <w:t>Lorsqu</w:t>
      </w:r>
      <w:r>
        <w:rPr>
          <w:lang w:val="fr-FR"/>
        </w:rPr>
        <w:t>’</w:t>
      </w:r>
      <w:r w:rsidRPr="00B106D9">
        <w:rPr>
          <w:lang w:val="fr-FR"/>
        </w:rPr>
        <w:t>une femme ou une fille dont les droits ont été violés saisit la justice (y compris pour obtenir une indemnisation, dans les cas prévus par la loi), le tribunal statue sur la base des éléments de preuve du dossier pour statuer.</w:t>
      </w:r>
    </w:p>
    <w:p w14:paraId="59095E61" w14:textId="431E5C18" w:rsidR="00B106D9" w:rsidRPr="00B106D9" w:rsidRDefault="00B106D9" w:rsidP="00E237B5">
      <w:pPr>
        <w:pStyle w:val="SingleTxt"/>
        <w:numPr>
          <w:ilvl w:val="0"/>
          <w:numId w:val="32"/>
        </w:numPr>
        <w:tabs>
          <w:tab w:val="num" w:pos="2804"/>
        </w:tabs>
        <w:spacing w:line="230" w:lineRule="exact"/>
        <w:ind w:left="1267"/>
        <w:rPr>
          <w:lang w:val="fr-FR"/>
        </w:rPr>
      </w:pPr>
      <w:r w:rsidRPr="00B106D9">
        <w:rPr>
          <w:lang w:val="fr-FR"/>
        </w:rPr>
        <w:t>La Commission nationale des droits de l</w:t>
      </w:r>
      <w:r>
        <w:rPr>
          <w:lang w:val="fr-FR"/>
        </w:rPr>
        <w:t>’</w:t>
      </w:r>
      <w:r w:rsidRPr="00B106D9">
        <w:rPr>
          <w:lang w:val="fr-FR"/>
        </w:rPr>
        <w:t>homme du Myanmar transmet officiellement aux autorités compétentes les plaintes qu</w:t>
      </w:r>
      <w:r>
        <w:rPr>
          <w:lang w:val="fr-FR"/>
        </w:rPr>
        <w:t>’</w:t>
      </w:r>
      <w:r w:rsidRPr="00B106D9">
        <w:rPr>
          <w:lang w:val="fr-FR"/>
        </w:rPr>
        <w:t>elle reçoit concernant des violations des droits de l</w:t>
      </w:r>
      <w:r>
        <w:rPr>
          <w:lang w:val="fr-FR"/>
        </w:rPr>
        <w:t>’</w:t>
      </w:r>
      <w:r w:rsidRPr="00B106D9">
        <w:rPr>
          <w:lang w:val="fr-FR"/>
        </w:rPr>
        <w:t>homme, afin que les mesures voulues soient prises, conformément aux procédures et aux règlements prévus par les lois applicables.</w:t>
      </w:r>
    </w:p>
    <w:p w14:paraId="577692F7" w14:textId="4D811796" w:rsidR="00B106D9" w:rsidRPr="00B106D9" w:rsidRDefault="00B106D9" w:rsidP="00E237B5">
      <w:pPr>
        <w:pStyle w:val="SingleTxt"/>
        <w:numPr>
          <w:ilvl w:val="0"/>
          <w:numId w:val="32"/>
        </w:numPr>
        <w:tabs>
          <w:tab w:val="num" w:pos="2804"/>
        </w:tabs>
        <w:spacing w:line="230" w:lineRule="exact"/>
        <w:ind w:left="1267"/>
        <w:rPr>
          <w:bCs/>
          <w:lang w:val="fr-FR"/>
        </w:rPr>
      </w:pPr>
      <w:r w:rsidRPr="00B106D9">
        <w:rPr>
          <w:lang w:val="fr-FR"/>
        </w:rPr>
        <w:t>En outre, en cas de violation des droits des femmes et des filles, les personnes concernées peuvent déposer plainte auprès du Comité central pour l</w:t>
      </w:r>
      <w:r>
        <w:rPr>
          <w:lang w:val="fr-FR"/>
        </w:rPr>
        <w:t>’</w:t>
      </w:r>
      <w:r w:rsidRPr="00B106D9">
        <w:rPr>
          <w:lang w:val="fr-FR"/>
        </w:rPr>
        <w:t>instauration de la paix, de la stabilité et du développement dans l</w:t>
      </w:r>
      <w:r>
        <w:rPr>
          <w:lang w:val="fr-FR"/>
        </w:rPr>
        <w:t>’</w:t>
      </w:r>
      <w:r w:rsidRPr="00B106D9">
        <w:rPr>
          <w:lang w:val="fr-FR"/>
        </w:rPr>
        <w:t>État rakhine. Si la plainte est recevable, le Comité prendra ensuite les mesures qui s</w:t>
      </w:r>
      <w:r>
        <w:rPr>
          <w:lang w:val="fr-FR"/>
        </w:rPr>
        <w:t>’</w:t>
      </w:r>
      <w:r w:rsidRPr="00B106D9">
        <w:rPr>
          <w:lang w:val="fr-FR"/>
        </w:rPr>
        <w:t xml:space="preserve">imposent. </w:t>
      </w:r>
    </w:p>
    <w:p w14:paraId="7AF104DD" w14:textId="0AD0D888" w:rsidR="00B106D9" w:rsidRPr="00B106D9" w:rsidRDefault="00B106D9" w:rsidP="00E237B5">
      <w:pPr>
        <w:pStyle w:val="SingleTxt"/>
        <w:numPr>
          <w:ilvl w:val="0"/>
          <w:numId w:val="32"/>
        </w:numPr>
        <w:tabs>
          <w:tab w:val="num" w:pos="2804"/>
        </w:tabs>
        <w:spacing w:line="230" w:lineRule="exact"/>
        <w:ind w:left="1267"/>
        <w:rPr>
          <w:bCs/>
          <w:lang w:val="fr-FR"/>
        </w:rPr>
      </w:pPr>
      <w:r w:rsidRPr="00B106D9">
        <w:rPr>
          <w:lang w:val="fr-FR"/>
        </w:rPr>
        <w:t>Le Gouvernement du Myanmar affirme également qu</w:t>
      </w:r>
      <w:r>
        <w:rPr>
          <w:lang w:val="fr-FR"/>
        </w:rPr>
        <w:t>’</w:t>
      </w:r>
      <w:r w:rsidRPr="00B106D9">
        <w:rPr>
          <w:lang w:val="fr-FR"/>
        </w:rPr>
        <w:t>il aidera les musulmans déplacés au Bangladesh à déposer</w:t>
      </w:r>
      <w:r>
        <w:rPr>
          <w:lang w:val="fr-FR"/>
        </w:rPr>
        <w:t xml:space="preserve"> </w:t>
      </w:r>
      <w:r w:rsidRPr="00B106D9">
        <w:rPr>
          <w:lang w:val="fr-FR"/>
        </w:rPr>
        <w:t>plainte pour violation des droits de l</w:t>
      </w:r>
      <w:r>
        <w:rPr>
          <w:lang w:val="fr-FR"/>
        </w:rPr>
        <w:t>’</w:t>
      </w:r>
      <w:r w:rsidRPr="00B106D9">
        <w:rPr>
          <w:lang w:val="fr-FR"/>
        </w:rPr>
        <w:t>homme. Les personnes qui souhaitent déposer plainte peuvent le faire depuis leur lieu actuel de résidence mais</w:t>
      </w:r>
      <w:r>
        <w:rPr>
          <w:lang w:val="fr-FR"/>
        </w:rPr>
        <w:t xml:space="preserve"> </w:t>
      </w:r>
      <w:r w:rsidRPr="00B106D9">
        <w:rPr>
          <w:lang w:val="fr-FR"/>
        </w:rPr>
        <w:t>devront assister au procès au Myanmar. Le Gouvernement les aidera dans ces démarches.</w:t>
      </w:r>
    </w:p>
    <w:p w14:paraId="0B548B26" w14:textId="166D40DD" w:rsidR="00B106D9" w:rsidRPr="00B106D9" w:rsidRDefault="00B106D9" w:rsidP="00E237B5">
      <w:pPr>
        <w:pStyle w:val="SingleTxt"/>
        <w:numPr>
          <w:ilvl w:val="0"/>
          <w:numId w:val="32"/>
        </w:numPr>
        <w:tabs>
          <w:tab w:val="num" w:pos="2804"/>
        </w:tabs>
        <w:spacing w:line="230" w:lineRule="exact"/>
        <w:ind w:left="1267"/>
        <w:rPr>
          <w:bCs/>
          <w:lang w:val="fr-FR"/>
        </w:rPr>
      </w:pPr>
      <w:r w:rsidRPr="00B106D9">
        <w:rPr>
          <w:lang w:val="fr-FR"/>
        </w:rPr>
        <w:t>En outre, le Ministère de la protection sociale, du secours et de la réinstallation a ouvert un service d</w:t>
      </w:r>
      <w:r>
        <w:rPr>
          <w:lang w:val="fr-FR"/>
        </w:rPr>
        <w:t>’</w:t>
      </w:r>
      <w:r w:rsidRPr="00B106D9">
        <w:rPr>
          <w:lang w:val="fr-FR"/>
        </w:rPr>
        <w:t>assistance téléphonique à l</w:t>
      </w:r>
      <w:r>
        <w:rPr>
          <w:lang w:val="fr-FR"/>
        </w:rPr>
        <w:t>’</w:t>
      </w:r>
      <w:r w:rsidRPr="00B106D9">
        <w:rPr>
          <w:lang w:val="fr-FR"/>
        </w:rPr>
        <w:t>échelle nationale, disponible 24</w:t>
      </w:r>
      <w:r w:rsidR="005E50E7">
        <w:rPr>
          <w:lang w:val="fr-FR"/>
        </w:rPr>
        <w:t> </w:t>
      </w:r>
      <w:r w:rsidRPr="00B106D9">
        <w:rPr>
          <w:lang w:val="fr-FR"/>
        </w:rPr>
        <w:t>heures sur 24, afin d</w:t>
      </w:r>
      <w:r>
        <w:rPr>
          <w:lang w:val="fr-FR"/>
        </w:rPr>
        <w:t>’</w:t>
      </w:r>
      <w:r w:rsidRPr="00B106D9">
        <w:rPr>
          <w:lang w:val="fr-FR"/>
        </w:rPr>
        <w:t>examiner toute plainte concernant des faits de violence fondée sur le genre, et d</w:t>
      </w:r>
      <w:r>
        <w:rPr>
          <w:lang w:val="fr-FR"/>
        </w:rPr>
        <w:t>’</w:t>
      </w:r>
      <w:r w:rsidRPr="00B106D9">
        <w:rPr>
          <w:lang w:val="fr-FR"/>
        </w:rPr>
        <w:t xml:space="preserve">enquêter sur de telles plaintes. </w:t>
      </w:r>
    </w:p>
    <w:p w14:paraId="4CF8CAB5" w14:textId="77777777" w:rsidR="005E50E7" w:rsidRPr="005E50E7" w:rsidRDefault="005E50E7" w:rsidP="005E50E7">
      <w:pPr>
        <w:pStyle w:val="SingleTxt"/>
        <w:spacing w:after="0" w:line="120" w:lineRule="exact"/>
        <w:rPr>
          <w:b/>
          <w:sz w:val="10"/>
          <w:lang w:val="fr-FR"/>
        </w:rPr>
      </w:pPr>
    </w:p>
    <w:p w14:paraId="3C22D05B" w14:textId="77777777" w:rsidR="005E50E7" w:rsidRPr="005E50E7" w:rsidRDefault="005E50E7" w:rsidP="005E50E7">
      <w:pPr>
        <w:pStyle w:val="SingleTxt"/>
        <w:spacing w:after="0" w:line="120" w:lineRule="exact"/>
        <w:rPr>
          <w:b/>
          <w:sz w:val="10"/>
          <w:lang w:val="fr-FR"/>
        </w:rPr>
      </w:pPr>
    </w:p>
    <w:p w14:paraId="456AE3D5" w14:textId="766917F0" w:rsidR="00B106D9" w:rsidRDefault="00B106D9" w:rsidP="005E50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lastRenderedPageBreak/>
        <w:tab/>
        <w:t>9.</w:t>
      </w:r>
      <w:r w:rsidRPr="00B106D9">
        <w:rPr>
          <w:lang w:val="fr-FR"/>
        </w:rPr>
        <w:tab/>
        <w:t xml:space="preserve">Nombre de femmes et de filles musulmanes actuellement </w:t>
      </w:r>
      <w:r w:rsidR="00934364" w:rsidRPr="00B106D9">
        <w:rPr>
          <w:lang w:val="fr-FR"/>
        </w:rPr>
        <w:t>détenues</w:t>
      </w:r>
      <w:r w:rsidR="00934364">
        <w:rPr>
          <w:lang w:val="fr-FR"/>
        </w:rPr>
        <w:t> </w:t>
      </w:r>
      <w:r w:rsidRPr="00B106D9">
        <w:rPr>
          <w:lang w:val="fr-FR"/>
        </w:rPr>
        <w:t>par les forces de sécurité de l</w:t>
      </w:r>
      <w:r>
        <w:rPr>
          <w:lang w:val="fr-FR"/>
        </w:rPr>
        <w:t>’</w:t>
      </w:r>
      <w:r w:rsidRPr="00B106D9">
        <w:rPr>
          <w:lang w:val="fr-FR"/>
        </w:rPr>
        <w:t xml:space="preserve">État </w:t>
      </w:r>
    </w:p>
    <w:p w14:paraId="79DFCA78" w14:textId="19675AF4" w:rsidR="005E50E7" w:rsidRPr="005E50E7" w:rsidRDefault="005E50E7" w:rsidP="005E50E7">
      <w:pPr>
        <w:pStyle w:val="SingleTxt"/>
        <w:spacing w:after="0" w:line="120" w:lineRule="exact"/>
        <w:rPr>
          <w:sz w:val="10"/>
          <w:lang w:val="fr-FR"/>
        </w:rPr>
      </w:pPr>
    </w:p>
    <w:p w14:paraId="2D18F1C6" w14:textId="30FFF613" w:rsidR="005E50E7" w:rsidRPr="005E50E7" w:rsidRDefault="005E50E7" w:rsidP="005E50E7">
      <w:pPr>
        <w:pStyle w:val="SingleTxt"/>
        <w:spacing w:after="0" w:line="120" w:lineRule="exact"/>
        <w:rPr>
          <w:sz w:val="10"/>
          <w:lang w:val="fr-FR"/>
        </w:rPr>
      </w:pPr>
    </w:p>
    <w:p w14:paraId="30B3309B" w14:textId="3B614E6D" w:rsidR="00B106D9" w:rsidRPr="005E50E7" w:rsidRDefault="00B106D9" w:rsidP="005E50E7">
      <w:pPr>
        <w:pStyle w:val="SingleTxt"/>
        <w:numPr>
          <w:ilvl w:val="0"/>
          <w:numId w:val="32"/>
        </w:numPr>
        <w:tabs>
          <w:tab w:val="num" w:pos="2804"/>
        </w:tabs>
        <w:spacing w:line="240" w:lineRule="exact"/>
        <w:ind w:left="1267"/>
        <w:rPr>
          <w:bCs/>
          <w:lang w:val="fr-FR"/>
        </w:rPr>
      </w:pPr>
      <w:r w:rsidRPr="00B106D9">
        <w:rPr>
          <w:lang w:val="fr-FR"/>
        </w:rPr>
        <w:t>Au total, 42 musulmanes sont actuellement détenues par les forces de sécurité de l</w:t>
      </w:r>
      <w:r>
        <w:rPr>
          <w:lang w:val="fr-FR"/>
        </w:rPr>
        <w:t>’</w:t>
      </w:r>
      <w:r w:rsidRPr="00B106D9">
        <w:rPr>
          <w:lang w:val="fr-FR"/>
        </w:rPr>
        <w:t>État, comme indiqué dans le tableau ci-après</w:t>
      </w:r>
      <w:r>
        <w:rPr>
          <w:lang w:val="fr-FR"/>
        </w:rPr>
        <w:t> :</w:t>
      </w:r>
    </w:p>
    <w:p w14:paraId="07CBACE4" w14:textId="65BE84D4" w:rsidR="005E50E7" w:rsidRPr="005E50E7" w:rsidRDefault="005E50E7" w:rsidP="005E50E7">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650"/>
      </w:tblGrid>
      <w:tr w:rsidR="00B106D9" w:rsidRPr="005E50E7" w14:paraId="13AC9945" w14:textId="77777777" w:rsidTr="002F184A">
        <w:trPr>
          <w:cantSplit/>
          <w:tblHeader/>
        </w:trPr>
        <w:tc>
          <w:tcPr>
            <w:tcW w:w="5670" w:type="dxa"/>
            <w:tcBorders>
              <w:top w:val="single" w:sz="4" w:space="0" w:color="auto"/>
              <w:bottom w:val="single" w:sz="12" w:space="0" w:color="auto"/>
            </w:tcBorders>
            <w:shd w:val="clear" w:color="auto" w:fill="auto"/>
            <w:noWrap/>
            <w:vAlign w:val="bottom"/>
          </w:tcPr>
          <w:p w14:paraId="655C760F" w14:textId="77777777" w:rsidR="00B106D9" w:rsidRPr="005E50E7" w:rsidRDefault="00B106D9" w:rsidP="005E50E7">
            <w:pPr>
              <w:spacing w:before="81" w:after="81" w:line="160" w:lineRule="exact"/>
              <w:ind w:right="40"/>
              <w:rPr>
                <w:i/>
                <w:sz w:val="14"/>
              </w:rPr>
            </w:pPr>
          </w:p>
        </w:tc>
        <w:tc>
          <w:tcPr>
            <w:tcW w:w="1650" w:type="dxa"/>
            <w:tcBorders>
              <w:top w:val="single" w:sz="4" w:space="0" w:color="auto"/>
              <w:bottom w:val="single" w:sz="12" w:space="0" w:color="auto"/>
            </w:tcBorders>
            <w:shd w:val="clear" w:color="auto" w:fill="auto"/>
            <w:noWrap/>
            <w:vAlign w:val="bottom"/>
          </w:tcPr>
          <w:p w14:paraId="272A0FCB" w14:textId="77777777" w:rsidR="00B106D9" w:rsidRPr="005E50E7" w:rsidRDefault="00B106D9" w:rsidP="005E50E7">
            <w:pPr>
              <w:spacing w:before="81" w:after="81" w:line="160" w:lineRule="exact"/>
              <w:ind w:left="144" w:right="43"/>
              <w:jc w:val="right"/>
              <w:rPr>
                <w:i/>
                <w:sz w:val="14"/>
              </w:rPr>
            </w:pPr>
            <w:r w:rsidRPr="005E50E7">
              <w:rPr>
                <w:i/>
                <w:sz w:val="14"/>
              </w:rPr>
              <w:t>Nombre de musulmanes</w:t>
            </w:r>
          </w:p>
        </w:tc>
      </w:tr>
      <w:tr w:rsidR="005E50E7" w:rsidRPr="005E50E7" w14:paraId="166FA74B" w14:textId="77777777" w:rsidTr="002F184A">
        <w:trPr>
          <w:cantSplit/>
          <w:trHeight w:hRule="exact" w:val="115"/>
          <w:tblHeader/>
        </w:trPr>
        <w:tc>
          <w:tcPr>
            <w:tcW w:w="5670" w:type="dxa"/>
            <w:tcBorders>
              <w:top w:val="single" w:sz="12" w:space="0" w:color="auto"/>
            </w:tcBorders>
            <w:shd w:val="clear" w:color="auto" w:fill="auto"/>
            <w:noWrap/>
            <w:vAlign w:val="bottom"/>
          </w:tcPr>
          <w:p w14:paraId="401775D6" w14:textId="77777777" w:rsidR="005E50E7" w:rsidRPr="005E50E7" w:rsidRDefault="005E50E7" w:rsidP="005E50E7">
            <w:pPr>
              <w:spacing w:before="40" w:after="40" w:line="210" w:lineRule="exact"/>
              <w:ind w:right="40"/>
              <w:rPr>
                <w:sz w:val="17"/>
              </w:rPr>
            </w:pPr>
          </w:p>
        </w:tc>
        <w:tc>
          <w:tcPr>
            <w:tcW w:w="1650" w:type="dxa"/>
            <w:tcBorders>
              <w:top w:val="single" w:sz="12" w:space="0" w:color="auto"/>
            </w:tcBorders>
            <w:shd w:val="clear" w:color="auto" w:fill="auto"/>
            <w:noWrap/>
            <w:vAlign w:val="bottom"/>
          </w:tcPr>
          <w:p w14:paraId="5F107BF1" w14:textId="77777777" w:rsidR="005E50E7" w:rsidRPr="005E50E7" w:rsidRDefault="005E50E7" w:rsidP="005E50E7">
            <w:pPr>
              <w:spacing w:before="40" w:after="40" w:line="210" w:lineRule="exact"/>
              <w:ind w:left="144" w:right="43"/>
              <w:jc w:val="right"/>
              <w:rPr>
                <w:sz w:val="17"/>
              </w:rPr>
            </w:pPr>
          </w:p>
        </w:tc>
      </w:tr>
      <w:tr w:rsidR="00B106D9" w:rsidRPr="005E50E7" w14:paraId="71C911C5" w14:textId="77777777" w:rsidTr="002F184A">
        <w:trPr>
          <w:cantSplit/>
        </w:trPr>
        <w:tc>
          <w:tcPr>
            <w:tcW w:w="5670" w:type="dxa"/>
            <w:shd w:val="clear" w:color="auto" w:fill="auto"/>
            <w:noWrap/>
            <w:vAlign w:val="bottom"/>
          </w:tcPr>
          <w:p w14:paraId="5F809A38" w14:textId="77777777" w:rsidR="00B106D9" w:rsidRPr="005E50E7" w:rsidRDefault="00B106D9" w:rsidP="005E50E7">
            <w:pPr>
              <w:tabs>
                <w:tab w:val="left" w:pos="288"/>
                <w:tab w:val="left" w:pos="576"/>
                <w:tab w:val="left" w:pos="864"/>
                <w:tab w:val="left" w:pos="1152"/>
              </w:tabs>
              <w:spacing w:before="40" w:after="40" w:line="210" w:lineRule="exact"/>
              <w:ind w:right="40"/>
              <w:rPr>
                <w:sz w:val="17"/>
              </w:rPr>
            </w:pPr>
            <w:r w:rsidRPr="005E50E7">
              <w:rPr>
                <w:sz w:val="17"/>
              </w:rPr>
              <w:t xml:space="preserve">Femmes entrées illégalement au Myanmar </w:t>
            </w:r>
          </w:p>
        </w:tc>
        <w:tc>
          <w:tcPr>
            <w:tcW w:w="1650" w:type="dxa"/>
            <w:shd w:val="clear" w:color="auto" w:fill="auto"/>
            <w:noWrap/>
            <w:vAlign w:val="bottom"/>
          </w:tcPr>
          <w:p w14:paraId="63A95259" w14:textId="77777777" w:rsidR="00B106D9" w:rsidRPr="005E50E7" w:rsidRDefault="00B106D9" w:rsidP="005E50E7">
            <w:pPr>
              <w:tabs>
                <w:tab w:val="left" w:pos="288"/>
                <w:tab w:val="left" w:pos="576"/>
                <w:tab w:val="left" w:pos="864"/>
                <w:tab w:val="left" w:pos="1152"/>
              </w:tabs>
              <w:spacing w:before="40" w:after="40" w:line="210" w:lineRule="exact"/>
              <w:ind w:left="144" w:right="43"/>
              <w:jc w:val="right"/>
              <w:rPr>
                <w:sz w:val="17"/>
              </w:rPr>
            </w:pPr>
            <w:r w:rsidRPr="005E50E7">
              <w:rPr>
                <w:sz w:val="17"/>
              </w:rPr>
              <w:t xml:space="preserve"> 6</w:t>
            </w:r>
          </w:p>
        </w:tc>
      </w:tr>
      <w:tr w:rsidR="00B106D9" w:rsidRPr="005E50E7" w14:paraId="63BA0E33" w14:textId="77777777" w:rsidTr="002F184A">
        <w:trPr>
          <w:cantSplit/>
        </w:trPr>
        <w:tc>
          <w:tcPr>
            <w:tcW w:w="5670" w:type="dxa"/>
            <w:shd w:val="clear" w:color="auto" w:fill="auto"/>
            <w:noWrap/>
            <w:vAlign w:val="bottom"/>
          </w:tcPr>
          <w:p w14:paraId="49BBB2EB" w14:textId="77777777" w:rsidR="00B106D9" w:rsidRPr="005E50E7" w:rsidRDefault="00B106D9" w:rsidP="005E50E7">
            <w:pPr>
              <w:tabs>
                <w:tab w:val="left" w:pos="288"/>
                <w:tab w:val="left" w:pos="576"/>
                <w:tab w:val="left" w:pos="864"/>
                <w:tab w:val="left" w:pos="1152"/>
              </w:tabs>
              <w:spacing w:before="40" w:after="40" w:line="210" w:lineRule="exact"/>
              <w:ind w:right="40"/>
              <w:rPr>
                <w:sz w:val="17"/>
              </w:rPr>
            </w:pPr>
            <w:r w:rsidRPr="005E50E7">
              <w:rPr>
                <w:sz w:val="17"/>
              </w:rPr>
              <w:t xml:space="preserve">Voyageuses sans autorisations ni documents officiels </w:t>
            </w:r>
          </w:p>
        </w:tc>
        <w:tc>
          <w:tcPr>
            <w:tcW w:w="1650" w:type="dxa"/>
            <w:shd w:val="clear" w:color="auto" w:fill="auto"/>
            <w:noWrap/>
            <w:vAlign w:val="bottom"/>
          </w:tcPr>
          <w:p w14:paraId="40CBC10E" w14:textId="77777777" w:rsidR="00B106D9" w:rsidRPr="005E50E7" w:rsidRDefault="00B106D9" w:rsidP="005E50E7">
            <w:pPr>
              <w:tabs>
                <w:tab w:val="left" w:pos="288"/>
                <w:tab w:val="left" w:pos="576"/>
                <w:tab w:val="left" w:pos="864"/>
                <w:tab w:val="left" w:pos="1152"/>
              </w:tabs>
              <w:spacing w:before="40" w:after="40" w:line="210" w:lineRule="exact"/>
              <w:ind w:left="144" w:right="43"/>
              <w:jc w:val="right"/>
              <w:rPr>
                <w:sz w:val="17"/>
              </w:rPr>
            </w:pPr>
            <w:r w:rsidRPr="005E50E7">
              <w:rPr>
                <w:sz w:val="17"/>
              </w:rPr>
              <w:t xml:space="preserve"> 3</w:t>
            </w:r>
          </w:p>
        </w:tc>
      </w:tr>
      <w:tr w:rsidR="00B106D9" w:rsidRPr="005E50E7" w14:paraId="15BC7EB8" w14:textId="77777777" w:rsidTr="002F184A">
        <w:trPr>
          <w:cantSplit/>
        </w:trPr>
        <w:tc>
          <w:tcPr>
            <w:tcW w:w="5670" w:type="dxa"/>
            <w:shd w:val="clear" w:color="auto" w:fill="auto"/>
            <w:noWrap/>
            <w:vAlign w:val="bottom"/>
          </w:tcPr>
          <w:p w14:paraId="73BFABBE" w14:textId="758BD418" w:rsidR="00B106D9" w:rsidRPr="005E50E7" w:rsidRDefault="00B106D9" w:rsidP="005E50E7">
            <w:pPr>
              <w:tabs>
                <w:tab w:val="left" w:pos="288"/>
                <w:tab w:val="left" w:pos="576"/>
                <w:tab w:val="left" w:pos="864"/>
                <w:tab w:val="left" w:pos="1152"/>
              </w:tabs>
              <w:spacing w:before="40" w:after="40" w:line="210" w:lineRule="exact"/>
              <w:ind w:right="40"/>
              <w:rPr>
                <w:sz w:val="17"/>
              </w:rPr>
            </w:pPr>
            <w:r w:rsidRPr="005E50E7">
              <w:rPr>
                <w:sz w:val="17"/>
              </w:rPr>
              <w:t>Pourvoyeuse</w:t>
            </w:r>
            <w:r w:rsidR="00934364">
              <w:rPr>
                <w:sz w:val="17"/>
              </w:rPr>
              <w:t>s</w:t>
            </w:r>
            <w:r w:rsidRPr="005E50E7">
              <w:rPr>
                <w:sz w:val="17"/>
              </w:rPr>
              <w:t xml:space="preserve"> de drogues</w:t>
            </w:r>
          </w:p>
        </w:tc>
        <w:tc>
          <w:tcPr>
            <w:tcW w:w="1650" w:type="dxa"/>
            <w:shd w:val="clear" w:color="auto" w:fill="auto"/>
            <w:noWrap/>
            <w:vAlign w:val="bottom"/>
          </w:tcPr>
          <w:p w14:paraId="1B2C8379" w14:textId="77777777" w:rsidR="00B106D9" w:rsidRPr="005E50E7" w:rsidRDefault="00B106D9" w:rsidP="005E50E7">
            <w:pPr>
              <w:tabs>
                <w:tab w:val="left" w:pos="288"/>
                <w:tab w:val="left" w:pos="576"/>
                <w:tab w:val="left" w:pos="864"/>
                <w:tab w:val="left" w:pos="1152"/>
              </w:tabs>
              <w:spacing w:before="40" w:after="40" w:line="210" w:lineRule="exact"/>
              <w:ind w:left="144" w:right="43"/>
              <w:jc w:val="right"/>
              <w:rPr>
                <w:sz w:val="17"/>
              </w:rPr>
            </w:pPr>
            <w:r w:rsidRPr="005E50E7">
              <w:rPr>
                <w:sz w:val="17"/>
              </w:rPr>
              <w:t xml:space="preserve"> 30</w:t>
            </w:r>
          </w:p>
        </w:tc>
      </w:tr>
      <w:tr w:rsidR="00B106D9" w:rsidRPr="005E50E7" w14:paraId="2FCB8352" w14:textId="77777777" w:rsidTr="002F184A">
        <w:trPr>
          <w:cantSplit/>
        </w:trPr>
        <w:tc>
          <w:tcPr>
            <w:tcW w:w="5670" w:type="dxa"/>
            <w:shd w:val="clear" w:color="auto" w:fill="auto"/>
            <w:noWrap/>
            <w:vAlign w:val="bottom"/>
          </w:tcPr>
          <w:p w14:paraId="7B561070" w14:textId="0AA8E6F3" w:rsidR="00B106D9" w:rsidRPr="005E50E7" w:rsidRDefault="00B106D9" w:rsidP="005E50E7">
            <w:pPr>
              <w:tabs>
                <w:tab w:val="left" w:pos="288"/>
                <w:tab w:val="left" w:pos="576"/>
                <w:tab w:val="left" w:pos="864"/>
                <w:tab w:val="left" w:pos="1152"/>
              </w:tabs>
              <w:spacing w:before="40" w:after="40" w:line="210" w:lineRule="exact"/>
              <w:ind w:right="40"/>
              <w:rPr>
                <w:sz w:val="17"/>
              </w:rPr>
            </w:pPr>
            <w:r w:rsidRPr="005E50E7">
              <w:rPr>
                <w:sz w:val="17"/>
              </w:rPr>
              <w:t>Femmes arrêtées pour port d’arme non autorisé</w:t>
            </w:r>
          </w:p>
        </w:tc>
        <w:tc>
          <w:tcPr>
            <w:tcW w:w="1650" w:type="dxa"/>
            <w:shd w:val="clear" w:color="auto" w:fill="auto"/>
            <w:noWrap/>
            <w:vAlign w:val="bottom"/>
          </w:tcPr>
          <w:p w14:paraId="2FC19059" w14:textId="77777777" w:rsidR="00B106D9" w:rsidRPr="005E50E7" w:rsidRDefault="00B106D9" w:rsidP="005E50E7">
            <w:pPr>
              <w:tabs>
                <w:tab w:val="left" w:pos="288"/>
                <w:tab w:val="left" w:pos="576"/>
                <w:tab w:val="left" w:pos="864"/>
                <w:tab w:val="left" w:pos="1152"/>
              </w:tabs>
              <w:spacing w:before="40" w:after="40" w:line="210" w:lineRule="exact"/>
              <w:ind w:left="144" w:right="43"/>
              <w:jc w:val="right"/>
              <w:rPr>
                <w:sz w:val="17"/>
              </w:rPr>
            </w:pPr>
            <w:r w:rsidRPr="005E50E7">
              <w:rPr>
                <w:sz w:val="17"/>
              </w:rPr>
              <w:t xml:space="preserve"> 1</w:t>
            </w:r>
          </w:p>
        </w:tc>
      </w:tr>
      <w:tr w:rsidR="00B106D9" w:rsidRPr="005E50E7" w14:paraId="001244FB" w14:textId="77777777" w:rsidTr="002F184A">
        <w:trPr>
          <w:cantSplit/>
        </w:trPr>
        <w:tc>
          <w:tcPr>
            <w:tcW w:w="5670" w:type="dxa"/>
            <w:tcBorders>
              <w:bottom w:val="single" w:sz="4" w:space="0" w:color="auto"/>
            </w:tcBorders>
            <w:shd w:val="clear" w:color="auto" w:fill="auto"/>
            <w:noWrap/>
            <w:vAlign w:val="bottom"/>
          </w:tcPr>
          <w:p w14:paraId="2D79A43A" w14:textId="73CA997A" w:rsidR="00B106D9" w:rsidRPr="005E50E7" w:rsidRDefault="00B106D9" w:rsidP="00CD2B25">
            <w:pPr>
              <w:tabs>
                <w:tab w:val="left" w:pos="288"/>
                <w:tab w:val="left" w:pos="576"/>
                <w:tab w:val="left" w:pos="864"/>
                <w:tab w:val="left" w:pos="1152"/>
              </w:tabs>
              <w:spacing w:before="40" w:after="81" w:line="210" w:lineRule="exact"/>
              <w:ind w:right="40"/>
              <w:rPr>
                <w:sz w:val="17"/>
              </w:rPr>
            </w:pPr>
            <w:r w:rsidRPr="005E50E7">
              <w:rPr>
                <w:sz w:val="17"/>
              </w:rPr>
              <w:t>Femmes ayant aidé et participé à la fabrication d’engins explosifs</w:t>
            </w:r>
          </w:p>
        </w:tc>
        <w:tc>
          <w:tcPr>
            <w:tcW w:w="1650" w:type="dxa"/>
            <w:tcBorders>
              <w:bottom w:val="single" w:sz="4" w:space="0" w:color="auto"/>
            </w:tcBorders>
            <w:shd w:val="clear" w:color="auto" w:fill="auto"/>
            <w:noWrap/>
            <w:vAlign w:val="bottom"/>
          </w:tcPr>
          <w:p w14:paraId="2E9E0AD4" w14:textId="77777777" w:rsidR="00B106D9" w:rsidRPr="005E50E7" w:rsidRDefault="00B106D9" w:rsidP="00CD2B25">
            <w:pPr>
              <w:tabs>
                <w:tab w:val="left" w:pos="288"/>
                <w:tab w:val="left" w:pos="576"/>
                <w:tab w:val="left" w:pos="864"/>
                <w:tab w:val="left" w:pos="1152"/>
              </w:tabs>
              <w:spacing w:before="40" w:after="81" w:line="210" w:lineRule="exact"/>
              <w:ind w:left="144" w:right="43"/>
              <w:jc w:val="right"/>
              <w:rPr>
                <w:sz w:val="17"/>
              </w:rPr>
            </w:pPr>
            <w:r w:rsidRPr="005E50E7">
              <w:rPr>
                <w:sz w:val="17"/>
              </w:rPr>
              <w:t xml:space="preserve"> 2</w:t>
            </w:r>
          </w:p>
        </w:tc>
      </w:tr>
      <w:tr w:rsidR="00B106D9" w:rsidRPr="00CD2B25" w14:paraId="0719E0AC" w14:textId="77777777" w:rsidTr="002F184A">
        <w:trPr>
          <w:cantSplit/>
        </w:trPr>
        <w:tc>
          <w:tcPr>
            <w:tcW w:w="5670" w:type="dxa"/>
            <w:tcBorders>
              <w:top w:val="single" w:sz="4" w:space="0" w:color="auto"/>
              <w:bottom w:val="single" w:sz="12" w:space="0" w:color="auto"/>
            </w:tcBorders>
            <w:shd w:val="clear" w:color="auto" w:fill="auto"/>
            <w:noWrap/>
            <w:vAlign w:val="bottom"/>
          </w:tcPr>
          <w:p w14:paraId="57ECFC1E" w14:textId="5E0A0B79" w:rsidR="00B106D9" w:rsidRPr="00CD2B25" w:rsidRDefault="00CD2B25" w:rsidP="00CD2B25">
            <w:pPr>
              <w:tabs>
                <w:tab w:val="left" w:pos="288"/>
                <w:tab w:val="left" w:pos="576"/>
                <w:tab w:val="left" w:pos="864"/>
                <w:tab w:val="left" w:pos="1152"/>
              </w:tabs>
              <w:spacing w:before="81" w:after="81" w:line="210" w:lineRule="exact"/>
              <w:ind w:right="40"/>
              <w:rPr>
                <w:b/>
                <w:sz w:val="17"/>
              </w:rPr>
            </w:pPr>
            <w:r w:rsidRPr="00CD2B25">
              <w:rPr>
                <w:b/>
                <w:sz w:val="17"/>
              </w:rPr>
              <w:tab/>
            </w:r>
            <w:r w:rsidR="00B106D9" w:rsidRPr="00CD2B25">
              <w:rPr>
                <w:b/>
                <w:sz w:val="17"/>
              </w:rPr>
              <w:t>Total</w:t>
            </w:r>
          </w:p>
        </w:tc>
        <w:tc>
          <w:tcPr>
            <w:tcW w:w="1650" w:type="dxa"/>
            <w:tcBorders>
              <w:top w:val="single" w:sz="4" w:space="0" w:color="auto"/>
              <w:bottom w:val="single" w:sz="12" w:space="0" w:color="auto"/>
            </w:tcBorders>
            <w:shd w:val="clear" w:color="auto" w:fill="auto"/>
            <w:noWrap/>
            <w:vAlign w:val="bottom"/>
          </w:tcPr>
          <w:p w14:paraId="3990E7D0" w14:textId="77777777" w:rsidR="00B106D9" w:rsidRPr="00CD2B25" w:rsidRDefault="00B106D9" w:rsidP="00CD2B25">
            <w:pPr>
              <w:tabs>
                <w:tab w:val="left" w:pos="288"/>
                <w:tab w:val="left" w:pos="576"/>
                <w:tab w:val="left" w:pos="864"/>
                <w:tab w:val="left" w:pos="1152"/>
              </w:tabs>
              <w:spacing w:before="81" w:after="81" w:line="210" w:lineRule="exact"/>
              <w:ind w:left="144" w:right="43"/>
              <w:jc w:val="right"/>
              <w:rPr>
                <w:b/>
                <w:sz w:val="17"/>
              </w:rPr>
            </w:pPr>
            <w:r w:rsidRPr="00CD2B25">
              <w:rPr>
                <w:b/>
                <w:sz w:val="17"/>
              </w:rPr>
              <w:t xml:space="preserve"> 42</w:t>
            </w:r>
          </w:p>
        </w:tc>
      </w:tr>
    </w:tbl>
    <w:p w14:paraId="522FC653" w14:textId="0DD8385F" w:rsidR="005E50E7" w:rsidRPr="005E50E7" w:rsidRDefault="005E50E7" w:rsidP="005E50E7">
      <w:pPr>
        <w:pStyle w:val="SingleTxt"/>
        <w:spacing w:after="0" w:line="120" w:lineRule="exact"/>
        <w:rPr>
          <w:b/>
          <w:bCs/>
          <w:i/>
          <w:iCs/>
          <w:sz w:val="10"/>
          <w:lang w:val="fr-FR"/>
        </w:rPr>
      </w:pPr>
    </w:p>
    <w:p w14:paraId="06CCCC41" w14:textId="39D11AC2" w:rsidR="00B106D9" w:rsidRDefault="00B106D9" w:rsidP="00CD2B25">
      <w:pPr>
        <w:pStyle w:val="FootnoteText"/>
        <w:tabs>
          <w:tab w:val="right" w:pos="1476"/>
          <w:tab w:val="left" w:pos="1548"/>
          <w:tab w:val="right" w:pos="1836"/>
          <w:tab w:val="left" w:pos="1908"/>
        </w:tabs>
        <w:ind w:left="1548" w:right="1267" w:hanging="288"/>
        <w:rPr>
          <w:lang w:val="fr-FR"/>
        </w:rPr>
      </w:pPr>
      <w:r w:rsidRPr="00E237B5">
        <w:rPr>
          <w:i/>
          <w:iCs/>
          <w:lang w:val="fr-FR"/>
        </w:rPr>
        <w:t>Observations</w:t>
      </w:r>
      <w:r>
        <w:rPr>
          <w:b/>
          <w:bCs/>
          <w:i/>
          <w:iCs/>
          <w:lang w:val="fr-FR"/>
        </w:rPr>
        <w:t> </w:t>
      </w:r>
      <w:r w:rsidRPr="00CD2B25">
        <w:rPr>
          <w:lang w:val="fr-FR"/>
        </w:rPr>
        <w:t>:</w:t>
      </w:r>
      <w:r w:rsidRPr="00B106D9">
        <w:rPr>
          <w:lang w:val="fr-FR"/>
        </w:rPr>
        <w:t xml:space="preserve"> Parmi ces femmes, 16 ont été condamnées à des peines de prison et 26 sont en attente de jugement.</w:t>
      </w:r>
    </w:p>
    <w:p w14:paraId="25FC5494" w14:textId="5C456BE9" w:rsidR="005E50E7" w:rsidRPr="005E50E7" w:rsidRDefault="005E50E7" w:rsidP="00E237B5">
      <w:pPr>
        <w:pStyle w:val="SingleTxt"/>
        <w:spacing w:after="0" w:line="100" w:lineRule="exact"/>
        <w:rPr>
          <w:bCs/>
          <w:sz w:val="10"/>
          <w:lang w:val="fr-FR"/>
        </w:rPr>
      </w:pPr>
    </w:p>
    <w:p w14:paraId="6E49A1AF" w14:textId="19CCA0D3" w:rsidR="005E50E7" w:rsidRPr="005E50E7" w:rsidRDefault="005E50E7" w:rsidP="00E237B5">
      <w:pPr>
        <w:pStyle w:val="SingleTxt"/>
        <w:spacing w:after="0" w:line="100" w:lineRule="exact"/>
        <w:rPr>
          <w:bCs/>
          <w:sz w:val="10"/>
          <w:lang w:val="fr-FR"/>
        </w:rPr>
      </w:pPr>
    </w:p>
    <w:p w14:paraId="5A428802" w14:textId="456887E6" w:rsidR="005E50E7" w:rsidRPr="005E50E7" w:rsidRDefault="005E50E7" w:rsidP="00E237B5">
      <w:pPr>
        <w:pStyle w:val="SingleTxt"/>
        <w:spacing w:after="0" w:line="100" w:lineRule="exact"/>
        <w:rPr>
          <w:bCs/>
          <w:sz w:val="10"/>
          <w:lang w:val="fr-FR"/>
        </w:rPr>
      </w:pPr>
    </w:p>
    <w:p w14:paraId="79C47BB4" w14:textId="62E1B973" w:rsidR="00B106D9" w:rsidRDefault="00B106D9" w:rsidP="005E50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t>10.</w:t>
      </w:r>
      <w:r w:rsidRPr="00B106D9">
        <w:rPr>
          <w:lang w:val="fr-FR"/>
        </w:rPr>
        <w:tab/>
        <w:t>Nombre de femmes et de filles musulmanes décédées en couches</w:t>
      </w:r>
    </w:p>
    <w:p w14:paraId="08946A64" w14:textId="40C22A3D" w:rsidR="005E50E7" w:rsidRPr="005E50E7" w:rsidRDefault="005E50E7" w:rsidP="00E237B5">
      <w:pPr>
        <w:pStyle w:val="SingleTxt"/>
        <w:spacing w:after="0" w:line="100" w:lineRule="exact"/>
        <w:rPr>
          <w:sz w:val="10"/>
          <w:lang w:val="fr-FR"/>
        </w:rPr>
      </w:pPr>
    </w:p>
    <w:p w14:paraId="73DB2A91" w14:textId="39FCF6A9" w:rsidR="005E50E7" w:rsidRPr="005E50E7" w:rsidRDefault="005E50E7" w:rsidP="00E237B5">
      <w:pPr>
        <w:pStyle w:val="SingleTxt"/>
        <w:spacing w:after="0" w:line="100" w:lineRule="exact"/>
        <w:rPr>
          <w:sz w:val="10"/>
          <w:lang w:val="fr-FR"/>
        </w:rPr>
      </w:pPr>
    </w:p>
    <w:p w14:paraId="01CA9B09" w14:textId="2AD4DFEC" w:rsidR="00B106D9" w:rsidRPr="00B106D9" w:rsidRDefault="00B106D9" w:rsidP="005E50E7">
      <w:pPr>
        <w:pStyle w:val="SingleTxt"/>
        <w:numPr>
          <w:ilvl w:val="0"/>
          <w:numId w:val="32"/>
        </w:numPr>
        <w:tabs>
          <w:tab w:val="num" w:pos="2804"/>
        </w:tabs>
        <w:spacing w:line="240" w:lineRule="exact"/>
        <w:ind w:left="1267"/>
        <w:rPr>
          <w:bCs/>
          <w:lang w:val="fr-FR"/>
        </w:rPr>
      </w:pPr>
      <w:r w:rsidRPr="00B106D9">
        <w:rPr>
          <w:lang w:val="fr-FR"/>
        </w:rPr>
        <w:t>D</w:t>
      </w:r>
      <w:r>
        <w:rPr>
          <w:lang w:val="fr-FR"/>
        </w:rPr>
        <w:t>’</w:t>
      </w:r>
      <w:r w:rsidRPr="00B106D9">
        <w:rPr>
          <w:lang w:val="fr-FR"/>
        </w:rPr>
        <w:t>après les documents officiels, aucune musulmane n</w:t>
      </w:r>
      <w:r>
        <w:rPr>
          <w:lang w:val="fr-FR"/>
        </w:rPr>
        <w:t>’</w:t>
      </w:r>
      <w:r w:rsidRPr="00B106D9">
        <w:rPr>
          <w:lang w:val="fr-FR"/>
        </w:rPr>
        <w:t xml:space="preserve">est décédée en couches dans le district de Maungdaw (État rakhine) pendant la période allant du 25 août 2017 au 10 janvier 2018. </w:t>
      </w:r>
    </w:p>
    <w:p w14:paraId="54AA5873" w14:textId="777AFE98" w:rsidR="00B106D9" w:rsidRPr="00B106D9" w:rsidRDefault="00B106D9" w:rsidP="00CD2B25">
      <w:pPr>
        <w:pStyle w:val="SingleTxt"/>
        <w:numPr>
          <w:ilvl w:val="0"/>
          <w:numId w:val="32"/>
        </w:numPr>
        <w:tabs>
          <w:tab w:val="num" w:pos="2804"/>
        </w:tabs>
        <w:spacing w:line="240" w:lineRule="exact"/>
        <w:ind w:left="1267"/>
        <w:rPr>
          <w:lang w:val="fr-FR"/>
        </w:rPr>
      </w:pPr>
      <w:r w:rsidRPr="00B106D9">
        <w:rPr>
          <w:lang w:val="fr-FR"/>
        </w:rPr>
        <w:t>Le Département de la protection sociale fournit une aide financière aux femmes enceintes et aux enfants de Maungdaw (État rakhine) par l</w:t>
      </w:r>
      <w:r>
        <w:rPr>
          <w:lang w:val="fr-FR"/>
        </w:rPr>
        <w:t>’</w:t>
      </w:r>
      <w:r w:rsidRPr="00B106D9">
        <w:rPr>
          <w:lang w:val="fr-FR"/>
        </w:rPr>
        <w:t>intermédiaire du Département de l</w:t>
      </w:r>
      <w:r>
        <w:rPr>
          <w:lang w:val="fr-FR"/>
        </w:rPr>
        <w:t>’</w:t>
      </w:r>
      <w:r w:rsidRPr="00B106D9">
        <w:rPr>
          <w:lang w:val="fr-FR"/>
        </w:rPr>
        <w:t>administration générale des districts et des administrateurs de quartiers. Au 4 février 2018,</w:t>
      </w:r>
      <w:r>
        <w:rPr>
          <w:lang w:val="fr-FR"/>
        </w:rPr>
        <w:t xml:space="preserve"> </w:t>
      </w:r>
      <w:r w:rsidR="00934364" w:rsidRPr="00B106D9">
        <w:rPr>
          <w:lang w:val="fr-FR"/>
        </w:rPr>
        <w:t>2</w:t>
      </w:r>
      <w:r w:rsidR="00934364">
        <w:rPr>
          <w:lang w:val="fr-FR"/>
        </w:rPr>
        <w:t> </w:t>
      </w:r>
      <w:r w:rsidRPr="00B106D9">
        <w:rPr>
          <w:lang w:val="fr-FR"/>
        </w:rPr>
        <w:t xml:space="preserve">180 femmes enceintes et leurs enfants de moins de deux ans avaient reçu un total de 78 555 000 kyats. Au 2 avril 2018, des programmes de ce type avaient permis de verser 340 605 000 kyats à </w:t>
      </w:r>
      <w:r w:rsidR="00934364" w:rsidRPr="00B106D9">
        <w:rPr>
          <w:lang w:val="fr-FR"/>
        </w:rPr>
        <w:t>3</w:t>
      </w:r>
      <w:r w:rsidR="00934364">
        <w:rPr>
          <w:lang w:val="fr-FR"/>
        </w:rPr>
        <w:t> </w:t>
      </w:r>
      <w:r w:rsidRPr="00B106D9">
        <w:rPr>
          <w:lang w:val="fr-FR"/>
        </w:rPr>
        <w:t xml:space="preserve">878 personnes. </w:t>
      </w:r>
    </w:p>
    <w:p w14:paraId="261005C1" w14:textId="5ECD4D34" w:rsidR="00B106D9" w:rsidRPr="00B106D9" w:rsidRDefault="00B106D9" w:rsidP="00CD2B25">
      <w:pPr>
        <w:pStyle w:val="SingleTxt"/>
        <w:numPr>
          <w:ilvl w:val="0"/>
          <w:numId w:val="32"/>
        </w:numPr>
        <w:tabs>
          <w:tab w:val="num" w:pos="2804"/>
        </w:tabs>
        <w:spacing w:line="240" w:lineRule="exact"/>
        <w:ind w:left="1267"/>
        <w:rPr>
          <w:bCs/>
          <w:lang w:val="fr-FR"/>
        </w:rPr>
      </w:pPr>
      <w:r w:rsidRPr="00B106D9">
        <w:rPr>
          <w:lang w:val="fr-FR"/>
        </w:rPr>
        <w:t>Par ailleurs, des services médicaux sont fournis aux mères et aux enfants vivant dans l</w:t>
      </w:r>
      <w:r>
        <w:rPr>
          <w:lang w:val="fr-FR"/>
        </w:rPr>
        <w:t>’</w:t>
      </w:r>
      <w:r w:rsidRPr="00B106D9">
        <w:rPr>
          <w:lang w:val="fr-FR"/>
        </w:rPr>
        <w:t>État rakhine. Des formations sur les soins obstétricaux et néonatals d</w:t>
      </w:r>
      <w:r>
        <w:rPr>
          <w:lang w:val="fr-FR"/>
        </w:rPr>
        <w:t>’</w:t>
      </w:r>
      <w:r w:rsidRPr="00B106D9">
        <w:rPr>
          <w:lang w:val="fr-FR"/>
        </w:rPr>
        <w:t>urgence de base sont organisées pour tous les agents sanitaires de base, en particulier les sages</w:t>
      </w:r>
      <w:r w:rsidR="00CD2B25">
        <w:rPr>
          <w:lang w:val="fr-FR"/>
        </w:rPr>
        <w:noBreakHyphen/>
      </w:r>
      <w:r w:rsidRPr="00B106D9">
        <w:rPr>
          <w:lang w:val="fr-FR"/>
        </w:rPr>
        <w:t>femmes, dans tous les districts de l</w:t>
      </w:r>
      <w:r>
        <w:rPr>
          <w:lang w:val="fr-FR"/>
        </w:rPr>
        <w:t>’</w:t>
      </w:r>
      <w:r w:rsidRPr="00B106D9">
        <w:rPr>
          <w:lang w:val="fr-FR"/>
        </w:rPr>
        <w:t>État rakhine, afin de prendre en charge rapidement et efficacement les urgences qui surviennent durant la grossesse, l</w:t>
      </w:r>
      <w:r>
        <w:rPr>
          <w:lang w:val="fr-FR"/>
        </w:rPr>
        <w:t>’</w:t>
      </w:r>
      <w:r w:rsidRPr="00B106D9">
        <w:rPr>
          <w:lang w:val="fr-FR"/>
        </w:rPr>
        <w:t>accouchement et après la naissance, et de fournir des services d</w:t>
      </w:r>
      <w:r>
        <w:rPr>
          <w:lang w:val="fr-FR"/>
        </w:rPr>
        <w:t>’</w:t>
      </w:r>
      <w:r w:rsidRPr="00B106D9">
        <w:rPr>
          <w:lang w:val="fr-FR"/>
        </w:rPr>
        <w:t>aiguillage en temps voulu. Un centre d</w:t>
      </w:r>
      <w:r>
        <w:rPr>
          <w:lang w:val="fr-FR"/>
        </w:rPr>
        <w:t>’</w:t>
      </w:r>
      <w:r w:rsidRPr="00B106D9">
        <w:rPr>
          <w:lang w:val="fr-FR"/>
        </w:rPr>
        <w:t>apprentissage et d</w:t>
      </w:r>
      <w:r>
        <w:rPr>
          <w:lang w:val="fr-FR"/>
        </w:rPr>
        <w:t>’</w:t>
      </w:r>
      <w:r w:rsidRPr="00B106D9">
        <w:rPr>
          <w:lang w:val="fr-FR"/>
        </w:rPr>
        <w:t>amélioration des résultats a également été créé dans le centre hospitalier de Sittwe, où les professionnels de la santé peuvent fournir des services de soins en toute efficacité, en particulier des services de santé maternelle et infantile, en améliorant leur technique et en renforçant la durabilité des pratiques des sages-femmes.</w:t>
      </w:r>
    </w:p>
    <w:p w14:paraId="4FB97CA7" w14:textId="7F10AAF7" w:rsidR="00B106D9" w:rsidRPr="00B106D9" w:rsidRDefault="00B106D9" w:rsidP="00CD2B25">
      <w:pPr>
        <w:pStyle w:val="SingleTxt"/>
        <w:numPr>
          <w:ilvl w:val="0"/>
          <w:numId w:val="32"/>
        </w:numPr>
        <w:tabs>
          <w:tab w:val="num" w:pos="2804"/>
        </w:tabs>
        <w:spacing w:line="240" w:lineRule="exact"/>
        <w:ind w:left="1267"/>
        <w:rPr>
          <w:lang w:val="fr-FR"/>
        </w:rPr>
      </w:pPr>
      <w:r w:rsidRPr="00B106D9">
        <w:rPr>
          <w:lang w:val="fr-FR"/>
        </w:rPr>
        <w:t>Pour éliminer la mortalité maternelle évitable, des systèmes de surveillance et de prévention de la mortalité maternelle sont mis en place</w:t>
      </w:r>
      <w:r>
        <w:rPr>
          <w:lang w:val="fr-FR"/>
        </w:rPr>
        <w:t> ;</w:t>
      </w:r>
      <w:r w:rsidRPr="00B106D9">
        <w:rPr>
          <w:lang w:val="fr-FR"/>
        </w:rPr>
        <w:t xml:space="preserve"> en parallèle, des interventions adaptées sont proposées à toutes les étapes des soins de santé et les retards anormaux et les causes profondes de la mortalité maternelle sont analysés. </w:t>
      </w:r>
    </w:p>
    <w:p w14:paraId="19EFEDB5" w14:textId="666673C0" w:rsidR="00B106D9" w:rsidRPr="00B106D9" w:rsidRDefault="00B106D9" w:rsidP="00CD2B25">
      <w:pPr>
        <w:pStyle w:val="SingleTxt"/>
        <w:numPr>
          <w:ilvl w:val="0"/>
          <w:numId w:val="32"/>
        </w:numPr>
        <w:tabs>
          <w:tab w:val="num" w:pos="2804"/>
        </w:tabs>
        <w:spacing w:line="240" w:lineRule="exact"/>
        <w:ind w:left="1267"/>
        <w:rPr>
          <w:bCs/>
          <w:lang w:val="fr-FR"/>
        </w:rPr>
      </w:pPr>
      <w:r w:rsidRPr="00B106D9">
        <w:rPr>
          <w:lang w:val="fr-FR"/>
        </w:rPr>
        <w:t>En outre, des mesures sont prises pour fournir des services de soins de santé tels que le déploiement d</w:t>
      </w:r>
      <w:r>
        <w:rPr>
          <w:lang w:val="fr-FR"/>
        </w:rPr>
        <w:t>’</w:t>
      </w:r>
      <w:r w:rsidRPr="00B106D9">
        <w:rPr>
          <w:lang w:val="fr-FR"/>
        </w:rPr>
        <w:t>équipes médicales mobiles, l</w:t>
      </w:r>
      <w:r>
        <w:rPr>
          <w:lang w:val="fr-FR"/>
        </w:rPr>
        <w:t>’</w:t>
      </w:r>
      <w:r w:rsidRPr="00B106D9">
        <w:rPr>
          <w:lang w:val="fr-FR"/>
        </w:rPr>
        <w:t>agrandissement et la modernisation de l</w:t>
      </w:r>
      <w:r>
        <w:rPr>
          <w:lang w:val="fr-FR"/>
        </w:rPr>
        <w:t>’</w:t>
      </w:r>
      <w:r w:rsidRPr="00B106D9">
        <w:rPr>
          <w:lang w:val="fr-FR"/>
        </w:rPr>
        <w:t>hôpital de Sittwe, la fourniture de médicaments et d</w:t>
      </w:r>
      <w:r>
        <w:rPr>
          <w:lang w:val="fr-FR"/>
        </w:rPr>
        <w:t>’</w:t>
      </w:r>
      <w:r w:rsidRPr="00B106D9">
        <w:rPr>
          <w:lang w:val="fr-FR"/>
        </w:rPr>
        <w:t>outils, le recrutement de personnel médical et la formation des agents sanitaires.</w:t>
      </w:r>
    </w:p>
    <w:p w14:paraId="795ADA73" w14:textId="77777777" w:rsidR="00CD2B25" w:rsidRPr="00CD2B25" w:rsidRDefault="00CD2B25" w:rsidP="00CD2B25">
      <w:pPr>
        <w:pStyle w:val="SingleTxt"/>
        <w:spacing w:after="0" w:line="120" w:lineRule="exact"/>
        <w:rPr>
          <w:b/>
          <w:sz w:val="10"/>
          <w:lang w:val="fr-FR"/>
        </w:rPr>
      </w:pPr>
    </w:p>
    <w:p w14:paraId="74EED411" w14:textId="77777777" w:rsidR="00CD2B25" w:rsidRPr="00CD2B25" w:rsidRDefault="00CD2B25" w:rsidP="00CD2B25">
      <w:pPr>
        <w:pStyle w:val="SingleTxt"/>
        <w:spacing w:after="0" w:line="120" w:lineRule="exact"/>
        <w:rPr>
          <w:b/>
          <w:sz w:val="10"/>
          <w:lang w:val="fr-FR"/>
        </w:rPr>
      </w:pPr>
    </w:p>
    <w:p w14:paraId="247F06D5" w14:textId="7CDC3114" w:rsidR="00B106D9" w:rsidRDefault="00B106D9" w:rsidP="00CD2B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lastRenderedPageBreak/>
        <w:tab/>
        <w:t>11.</w:t>
      </w:r>
      <w:r w:rsidRPr="00B106D9">
        <w:rPr>
          <w:lang w:val="fr-FR"/>
        </w:rPr>
        <w:tab/>
        <w:t>Nombre de centres de soins fournissant des services obstétriques et</w:t>
      </w:r>
      <w:r w:rsidR="00E237B5">
        <w:rPr>
          <w:lang w:val="fr-FR"/>
        </w:rPr>
        <w:t> </w:t>
      </w:r>
      <w:r w:rsidRPr="00B106D9">
        <w:rPr>
          <w:lang w:val="fr-FR"/>
        </w:rPr>
        <w:t xml:space="preserve">proportion de médecins et de sages-femmes par rapport </w:t>
      </w:r>
      <w:r w:rsidR="00E237B5">
        <w:rPr>
          <w:lang w:val="fr-FR"/>
        </w:rPr>
        <w:br/>
      </w:r>
      <w:r w:rsidRPr="00B106D9">
        <w:rPr>
          <w:lang w:val="fr-FR"/>
        </w:rPr>
        <w:t>à la population musulmane</w:t>
      </w:r>
    </w:p>
    <w:p w14:paraId="09FF68AE" w14:textId="265F8CD1" w:rsidR="00CD2B25" w:rsidRPr="00CD2B25" w:rsidRDefault="00CD2B25" w:rsidP="00E237B5">
      <w:pPr>
        <w:pStyle w:val="SingleTxt"/>
        <w:spacing w:after="0" w:line="100" w:lineRule="exact"/>
        <w:rPr>
          <w:sz w:val="10"/>
          <w:lang w:val="fr-FR"/>
        </w:rPr>
      </w:pPr>
    </w:p>
    <w:p w14:paraId="3AA9EAD8" w14:textId="23A32DCC" w:rsidR="00CD2B25" w:rsidRPr="00CD2B25" w:rsidRDefault="00CD2B25" w:rsidP="00E237B5">
      <w:pPr>
        <w:pStyle w:val="SingleTxt"/>
        <w:spacing w:after="0" w:line="100" w:lineRule="exact"/>
        <w:rPr>
          <w:sz w:val="10"/>
          <w:lang w:val="fr-FR"/>
        </w:rPr>
      </w:pPr>
    </w:p>
    <w:p w14:paraId="3835D732" w14:textId="008523B6" w:rsidR="00B106D9" w:rsidRDefault="00B106D9" w:rsidP="00CD2B25">
      <w:pPr>
        <w:pStyle w:val="SingleTxt"/>
        <w:numPr>
          <w:ilvl w:val="0"/>
          <w:numId w:val="32"/>
        </w:numPr>
        <w:spacing w:line="240" w:lineRule="exact"/>
        <w:ind w:left="1267"/>
        <w:rPr>
          <w:lang w:val="fr-FR"/>
        </w:rPr>
      </w:pPr>
      <w:r w:rsidRPr="00B106D9">
        <w:rPr>
          <w:lang w:val="fr-FR"/>
        </w:rPr>
        <w:t>Le tableau ci-après, établi sur la base de chiffres actuels,</w:t>
      </w:r>
      <w:r>
        <w:rPr>
          <w:lang w:val="fr-FR"/>
        </w:rPr>
        <w:t xml:space="preserve"> </w:t>
      </w:r>
      <w:r w:rsidRPr="00B106D9">
        <w:rPr>
          <w:lang w:val="fr-FR"/>
        </w:rPr>
        <w:t>montre la proportion de médecins et de sages-femmes par rapport à la population musulmane du district de Maungdaw et par rapport à la population de la République de l</w:t>
      </w:r>
      <w:r>
        <w:rPr>
          <w:lang w:val="fr-FR"/>
        </w:rPr>
        <w:t>’</w:t>
      </w:r>
      <w:r w:rsidRPr="00B106D9">
        <w:rPr>
          <w:lang w:val="fr-FR"/>
        </w:rPr>
        <w:t>Union du Myanmar</w:t>
      </w:r>
      <w:r>
        <w:rPr>
          <w:lang w:val="fr-FR"/>
        </w:rPr>
        <w:t> :</w:t>
      </w:r>
      <w:r w:rsidRPr="00B106D9">
        <w:rPr>
          <w:lang w:val="fr-FR"/>
        </w:rPr>
        <w:t xml:space="preserve"> </w:t>
      </w:r>
    </w:p>
    <w:p w14:paraId="0EB7B3D1" w14:textId="1A52F37C" w:rsidR="00CD2B25" w:rsidRPr="00E237B5" w:rsidRDefault="00CD2B25" w:rsidP="00E237B5">
      <w:pPr>
        <w:pStyle w:val="SingleTxt"/>
        <w:spacing w:after="0" w:line="120" w:lineRule="exact"/>
        <w:rPr>
          <w:sz w:val="10"/>
          <w:lang w:val="fr-FR"/>
        </w:rPr>
      </w:pPr>
    </w:p>
    <w:tbl>
      <w:tblPr>
        <w:tblW w:w="8559" w:type="dxa"/>
        <w:tblInd w:w="1260" w:type="dxa"/>
        <w:tblLayout w:type="fixed"/>
        <w:tblCellMar>
          <w:left w:w="0" w:type="dxa"/>
          <w:right w:w="0" w:type="dxa"/>
        </w:tblCellMar>
        <w:tblLook w:val="0000" w:firstRow="0" w:lastRow="0" w:firstColumn="0" w:lastColumn="0" w:noHBand="0" w:noVBand="0"/>
      </w:tblPr>
      <w:tblGrid>
        <w:gridCol w:w="1170"/>
        <w:gridCol w:w="2700"/>
        <w:gridCol w:w="1530"/>
        <w:gridCol w:w="90"/>
        <w:gridCol w:w="1890"/>
        <w:gridCol w:w="1179"/>
      </w:tblGrid>
      <w:tr w:rsidR="00F42884" w:rsidRPr="00E74620" w14:paraId="3BA2C7AE" w14:textId="77777777" w:rsidTr="002056CB">
        <w:trPr>
          <w:tblHeader/>
        </w:trPr>
        <w:tc>
          <w:tcPr>
            <w:tcW w:w="1170" w:type="dxa"/>
            <w:vMerge w:val="restart"/>
            <w:tcBorders>
              <w:top w:val="single" w:sz="4" w:space="0" w:color="auto"/>
            </w:tcBorders>
            <w:shd w:val="clear" w:color="auto" w:fill="auto"/>
            <w:vAlign w:val="bottom"/>
          </w:tcPr>
          <w:p w14:paraId="18DA1533" w14:textId="77777777" w:rsidR="00F42884" w:rsidRPr="005023E0" w:rsidRDefault="00F42884" w:rsidP="00000F35">
            <w:pPr>
              <w:tabs>
                <w:tab w:val="left" w:pos="288"/>
                <w:tab w:val="left" w:pos="576"/>
                <w:tab w:val="left" w:pos="864"/>
                <w:tab w:val="left" w:pos="1152"/>
              </w:tabs>
              <w:spacing w:before="80" w:after="80" w:line="160" w:lineRule="exact"/>
              <w:ind w:right="40"/>
              <w:rPr>
                <w:i/>
                <w:sz w:val="14"/>
                <w:lang w:eastAsia="zh-CN"/>
              </w:rPr>
            </w:pPr>
          </w:p>
        </w:tc>
        <w:tc>
          <w:tcPr>
            <w:tcW w:w="4230" w:type="dxa"/>
            <w:gridSpan w:val="2"/>
            <w:tcBorders>
              <w:top w:val="single" w:sz="4" w:space="0" w:color="auto"/>
              <w:bottom w:val="single" w:sz="4" w:space="0" w:color="auto"/>
            </w:tcBorders>
            <w:shd w:val="clear" w:color="auto" w:fill="auto"/>
            <w:vAlign w:val="bottom"/>
          </w:tcPr>
          <w:p w14:paraId="016BFD47" w14:textId="2F7F5F60" w:rsidR="00F42884" w:rsidRPr="00A4573D" w:rsidRDefault="00F42884" w:rsidP="002F184A">
            <w:pPr>
              <w:tabs>
                <w:tab w:val="left" w:pos="288"/>
                <w:tab w:val="left" w:pos="576"/>
                <w:tab w:val="left" w:pos="864"/>
                <w:tab w:val="left" w:pos="1152"/>
              </w:tabs>
              <w:spacing w:before="80" w:after="80" w:line="160" w:lineRule="exact"/>
              <w:ind w:right="40"/>
              <w:jc w:val="center"/>
              <w:rPr>
                <w:i/>
                <w:sz w:val="14"/>
                <w:lang w:val="es-ES_tradnl" w:eastAsia="zh-CN"/>
              </w:rPr>
            </w:pPr>
            <w:r w:rsidRPr="003524C2">
              <w:rPr>
                <w:i/>
                <w:sz w:val="14"/>
                <w:lang w:val="es-ES_tradnl" w:eastAsia="zh-CN"/>
              </w:rPr>
              <w:t>Maungdaw (États rakhine)</w:t>
            </w:r>
          </w:p>
        </w:tc>
        <w:tc>
          <w:tcPr>
            <w:tcW w:w="90" w:type="dxa"/>
            <w:tcBorders>
              <w:top w:val="single" w:sz="4" w:space="0" w:color="auto"/>
            </w:tcBorders>
            <w:shd w:val="clear" w:color="auto" w:fill="auto"/>
            <w:vAlign w:val="bottom"/>
          </w:tcPr>
          <w:p w14:paraId="26E045AA" w14:textId="77777777" w:rsidR="00F42884" w:rsidRPr="00A4573D" w:rsidRDefault="00F42884" w:rsidP="00000F35">
            <w:pPr>
              <w:tabs>
                <w:tab w:val="left" w:pos="288"/>
                <w:tab w:val="left" w:pos="576"/>
                <w:tab w:val="left" w:pos="864"/>
                <w:tab w:val="left" w:pos="1152"/>
              </w:tabs>
              <w:spacing w:before="80" w:after="80" w:line="160" w:lineRule="exact"/>
              <w:ind w:right="40"/>
              <w:jc w:val="right"/>
              <w:rPr>
                <w:i/>
                <w:sz w:val="14"/>
                <w:lang w:val="es-ES_tradnl" w:eastAsia="zh-CN"/>
              </w:rPr>
            </w:pPr>
          </w:p>
        </w:tc>
        <w:tc>
          <w:tcPr>
            <w:tcW w:w="3069" w:type="dxa"/>
            <w:gridSpan w:val="2"/>
            <w:tcBorders>
              <w:top w:val="single" w:sz="4" w:space="0" w:color="auto"/>
              <w:bottom w:val="single" w:sz="4" w:space="0" w:color="auto"/>
            </w:tcBorders>
            <w:shd w:val="clear" w:color="auto" w:fill="auto"/>
            <w:vAlign w:val="bottom"/>
          </w:tcPr>
          <w:p w14:paraId="04DD5F6F" w14:textId="71175E0F" w:rsidR="00F42884" w:rsidRPr="002F184A" w:rsidRDefault="00F42884" w:rsidP="002F184A">
            <w:pPr>
              <w:tabs>
                <w:tab w:val="left" w:pos="288"/>
                <w:tab w:val="left" w:pos="576"/>
                <w:tab w:val="left" w:pos="864"/>
                <w:tab w:val="left" w:pos="1152"/>
              </w:tabs>
              <w:spacing w:before="80" w:after="80" w:line="160" w:lineRule="exact"/>
              <w:ind w:right="40"/>
              <w:jc w:val="center"/>
              <w:rPr>
                <w:i/>
                <w:sz w:val="14"/>
                <w:lang w:val="fr-FR" w:eastAsia="zh-CN"/>
              </w:rPr>
            </w:pPr>
            <w:r w:rsidRPr="002F184A">
              <w:rPr>
                <w:i/>
                <w:sz w:val="14"/>
                <w:lang w:val="fr-FR" w:eastAsia="zh-CN"/>
              </w:rPr>
              <w:t>République de l’Union du Myanmar</w:t>
            </w:r>
          </w:p>
        </w:tc>
      </w:tr>
      <w:tr w:rsidR="00F42884" w:rsidRPr="00E74620" w14:paraId="6E0BD55C" w14:textId="77777777" w:rsidTr="002056CB">
        <w:trPr>
          <w:tblHeader/>
        </w:trPr>
        <w:tc>
          <w:tcPr>
            <w:tcW w:w="1170" w:type="dxa"/>
            <w:vMerge/>
            <w:tcBorders>
              <w:bottom w:val="single" w:sz="12" w:space="0" w:color="auto"/>
            </w:tcBorders>
            <w:shd w:val="clear" w:color="auto" w:fill="auto"/>
            <w:vAlign w:val="bottom"/>
          </w:tcPr>
          <w:p w14:paraId="6ED32FB1" w14:textId="77777777" w:rsidR="00F42884" w:rsidRPr="002F184A" w:rsidRDefault="00F42884" w:rsidP="00000F35">
            <w:pPr>
              <w:tabs>
                <w:tab w:val="left" w:pos="288"/>
                <w:tab w:val="left" w:pos="576"/>
                <w:tab w:val="left" w:pos="864"/>
                <w:tab w:val="left" w:pos="1152"/>
              </w:tabs>
              <w:spacing w:before="80" w:after="80" w:line="160" w:lineRule="exact"/>
              <w:ind w:right="40"/>
              <w:rPr>
                <w:i/>
                <w:sz w:val="14"/>
                <w:lang w:val="fr-FR" w:eastAsia="zh-CN"/>
              </w:rPr>
            </w:pPr>
          </w:p>
        </w:tc>
        <w:tc>
          <w:tcPr>
            <w:tcW w:w="2700" w:type="dxa"/>
            <w:tcBorders>
              <w:top w:val="single" w:sz="4" w:space="0" w:color="auto"/>
              <w:bottom w:val="single" w:sz="12" w:space="0" w:color="auto"/>
            </w:tcBorders>
            <w:shd w:val="clear" w:color="auto" w:fill="auto"/>
            <w:vAlign w:val="bottom"/>
          </w:tcPr>
          <w:p w14:paraId="36D99AC7" w14:textId="4ED20E32" w:rsidR="00F42884" w:rsidRPr="00A4573D" w:rsidRDefault="00F42884" w:rsidP="002F184A">
            <w:pPr>
              <w:tabs>
                <w:tab w:val="left" w:pos="288"/>
                <w:tab w:val="left" w:pos="576"/>
                <w:tab w:val="left" w:pos="864"/>
                <w:tab w:val="left" w:pos="1152"/>
              </w:tabs>
              <w:spacing w:before="80" w:after="80" w:line="160" w:lineRule="exact"/>
              <w:ind w:left="144" w:right="43"/>
              <w:rPr>
                <w:i/>
                <w:sz w:val="14"/>
                <w:lang w:val="es-ES_tradnl" w:eastAsia="zh-CN"/>
              </w:rPr>
            </w:pPr>
            <w:r w:rsidRPr="003524C2">
              <w:rPr>
                <w:i/>
                <w:sz w:val="14"/>
                <w:lang w:val="es-ES_tradnl" w:eastAsia="zh-CN"/>
              </w:rPr>
              <w:t>Effectifs</w:t>
            </w:r>
          </w:p>
        </w:tc>
        <w:tc>
          <w:tcPr>
            <w:tcW w:w="1530" w:type="dxa"/>
            <w:tcBorders>
              <w:top w:val="single" w:sz="4" w:space="0" w:color="auto"/>
              <w:bottom w:val="single" w:sz="12" w:space="0" w:color="auto"/>
            </w:tcBorders>
            <w:shd w:val="clear" w:color="auto" w:fill="auto"/>
            <w:vAlign w:val="bottom"/>
          </w:tcPr>
          <w:p w14:paraId="55139956" w14:textId="3270986A" w:rsidR="00F42884" w:rsidRPr="00A4573D" w:rsidRDefault="00F42884" w:rsidP="002F184A">
            <w:pPr>
              <w:tabs>
                <w:tab w:val="left" w:pos="288"/>
                <w:tab w:val="left" w:pos="576"/>
                <w:tab w:val="left" w:pos="864"/>
                <w:tab w:val="left" w:pos="1152"/>
              </w:tabs>
              <w:spacing w:before="80" w:after="80" w:line="160" w:lineRule="exact"/>
              <w:ind w:left="144" w:right="43"/>
              <w:rPr>
                <w:i/>
                <w:sz w:val="14"/>
                <w:lang w:val="es-ES_tradnl" w:eastAsia="zh-CN"/>
              </w:rPr>
            </w:pPr>
            <w:r w:rsidRPr="003524C2">
              <w:rPr>
                <w:i/>
                <w:sz w:val="14"/>
                <w:lang w:val="es-ES_tradnl" w:eastAsia="zh-CN"/>
              </w:rPr>
              <w:t>Rapport</w:t>
            </w:r>
          </w:p>
        </w:tc>
        <w:tc>
          <w:tcPr>
            <w:tcW w:w="1980" w:type="dxa"/>
            <w:gridSpan w:val="2"/>
            <w:tcBorders>
              <w:bottom w:val="single" w:sz="12" w:space="0" w:color="auto"/>
            </w:tcBorders>
            <w:shd w:val="clear" w:color="auto" w:fill="auto"/>
            <w:vAlign w:val="bottom"/>
          </w:tcPr>
          <w:p w14:paraId="6BEE584C" w14:textId="09E479C1" w:rsidR="00F42884" w:rsidRPr="00A4573D" w:rsidRDefault="00F42884" w:rsidP="002F184A">
            <w:pPr>
              <w:tabs>
                <w:tab w:val="left" w:pos="288"/>
                <w:tab w:val="left" w:pos="576"/>
                <w:tab w:val="left" w:pos="864"/>
                <w:tab w:val="left" w:pos="1152"/>
              </w:tabs>
              <w:spacing w:before="80" w:after="80" w:line="160" w:lineRule="exact"/>
              <w:ind w:left="144" w:right="43"/>
              <w:rPr>
                <w:i/>
                <w:sz w:val="14"/>
                <w:lang w:val="es-ES_tradnl" w:eastAsia="zh-CN"/>
              </w:rPr>
            </w:pPr>
            <w:r w:rsidRPr="003524C2">
              <w:rPr>
                <w:i/>
                <w:sz w:val="14"/>
                <w:lang w:val="es-ES_tradnl" w:eastAsia="zh-CN"/>
              </w:rPr>
              <w:t>Effectifs</w:t>
            </w:r>
          </w:p>
        </w:tc>
        <w:tc>
          <w:tcPr>
            <w:tcW w:w="1179" w:type="dxa"/>
            <w:tcBorders>
              <w:bottom w:val="single" w:sz="12" w:space="0" w:color="auto"/>
            </w:tcBorders>
            <w:shd w:val="clear" w:color="auto" w:fill="auto"/>
            <w:vAlign w:val="bottom"/>
          </w:tcPr>
          <w:p w14:paraId="31BE5691" w14:textId="1163D38E" w:rsidR="00F42884" w:rsidRPr="00A4573D" w:rsidRDefault="00F42884" w:rsidP="002F184A">
            <w:pPr>
              <w:tabs>
                <w:tab w:val="left" w:pos="288"/>
                <w:tab w:val="left" w:pos="576"/>
                <w:tab w:val="left" w:pos="864"/>
                <w:tab w:val="left" w:pos="1152"/>
              </w:tabs>
              <w:spacing w:before="80" w:after="80" w:line="160" w:lineRule="exact"/>
              <w:ind w:left="144" w:right="43"/>
              <w:rPr>
                <w:i/>
                <w:sz w:val="14"/>
                <w:lang w:val="es-ES_tradnl" w:eastAsia="zh-CN"/>
              </w:rPr>
            </w:pPr>
            <w:r w:rsidRPr="003524C2">
              <w:rPr>
                <w:i/>
                <w:sz w:val="14"/>
                <w:lang w:val="es-ES_tradnl" w:eastAsia="zh-CN"/>
              </w:rPr>
              <w:t>Rapport</w:t>
            </w:r>
          </w:p>
        </w:tc>
      </w:tr>
      <w:tr w:rsidR="004659C4" w:rsidRPr="00E74620" w14:paraId="363B30CA" w14:textId="77777777" w:rsidTr="002F184A">
        <w:trPr>
          <w:trHeight w:hRule="exact" w:val="115"/>
          <w:tblHeader/>
        </w:trPr>
        <w:tc>
          <w:tcPr>
            <w:tcW w:w="1170" w:type="dxa"/>
            <w:tcBorders>
              <w:top w:val="single" w:sz="12" w:space="0" w:color="auto"/>
            </w:tcBorders>
            <w:shd w:val="clear" w:color="auto" w:fill="auto"/>
            <w:vAlign w:val="bottom"/>
          </w:tcPr>
          <w:p w14:paraId="57051EB6" w14:textId="77777777" w:rsidR="003524C2" w:rsidRPr="00E74620" w:rsidRDefault="003524C2" w:rsidP="00000F35">
            <w:pPr>
              <w:tabs>
                <w:tab w:val="left" w:pos="288"/>
                <w:tab w:val="left" w:pos="576"/>
                <w:tab w:val="left" w:pos="864"/>
                <w:tab w:val="left" w:pos="1152"/>
              </w:tabs>
              <w:spacing w:before="40" w:after="40" w:line="210" w:lineRule="exact"/>
              <w:ind w:right="40"/>
              <w:rPr>
                <w:sz w:val="17"/>
                <w:lang w:val="es-ES_tradnl" w:eastAsia="zh-CN"/>
              </w:rPr>
            </w:pPr>
          </w:p>
        </w:tc>
        <w:tc>
          <w:tcPr>
            <w:tcW w:w="2700" w:type="dxa"/>
            <w:tcBorders>
              <w:top w:val="single" w:sz="12" w:space="0" w:color="auto"/>
            </w:tcBorders>
            <w:shd w:val="clear" w:color="auto" w:fill="auto"/>
            <w:vAlign w:val="bottom"/>
          </w:tcPr>
          <w:p w14:paraId="7A78025B" w14:textId="77777777" w:rsidR="003524C2" w:rsidRPr="00E74620" w:rsidRDefault="003524C2" w:rsidP="00000F35">
            <w:pPr>
              <w:tabs>
                <w:tab w:val="left" w:pos="288"/>
                <w:tab w:val="left" w:pos="576"/>
                <w:tab w:val="left" w:pos="864"/>
                <w:tab w:val="left" w:pos="1152"/>
              </w:tabs>
              <w:spacing w:before="40" w:after="40" w:line="210" w:lineRule="exact"/>
              <w:ind w:right="40"/>
              <w:rPr>
                <w:sz w:val="17"/>
                <w:lang w:val="es-ES_tradnl" w:eastAsia="zh-CN"/>
              </w:rPr>
            </w:pPr>
          </w:p>
        </w:tc>
        <w:tc>
          <w:tcPr>
            <w:tcW w:w="1530" w:type="dxa"/>
            <w:tcBorders>
              <w:top w:val="single" w:sz="12" w:space="0" w:color="auto"/>
            </w:tcBorders>
            <w:shd w:val="clear" w:color="auto" w:fill="auto"/>
            <w:vAlign w:val="bottom"/>
          </w:tcPr>
          <w:p w14:paraId="68FF5FE2" w14:textId="77777777" w:rsidR="003524C2" w:rsidRPr="00E74620" w:rsidRDefault="003524C2" w:rsidP="00000F35">
            <w:pPr>
              <w:tabs>
                <w:tab w:val="left" w:pos="288"/>
                <w:tab w:val="left" w:pos="576"/>
                <w:tab w:val="left" w:pos="864"/>
                <w:tab w:val="left" w:pos="1152"/>
              </w:tabs>
              <w:spacing w:before="40" w:after="40" w:line="210" w:lineRule="exact"/>
              <w:ind w:right="40"/>
              <w:rPr>
                <w:sz w:val="17"/>
                <w:lang w:val="es-ES_tradnl" w:eastAsia="zh-CN"/>
              </w:rPr>
            </w:pPr>
          </w:p>
        </w:tc>
        <w:tc>
          <w:tcPr>
            <w:tcW w:w="1980" w:type="dxa"/>
            <w:gridSpan w:val="2"/>
            <w:tcBorders>
              <w:top w:val="single" w:sz="12" w:space="0" w:color="auto"/>
            </w:tcBorders>
            <w:shd w:val="clear" w:color="auto" w:fill="auto"/>
            <w:vAlign w:val="bottom"/>
          </w:tcPr>
          <w:p w14:paraId="280E40A3" w14:textId="77777777" w:rsidR="003524C2" w:rsidRPr="00E74620" w:rsidRDefault="003524C2" w:rsidP="00000F35">
            <w:pPr>
              <w:tabs>
                <w:tab w:val="left" w:pos="288"/>
                <w:tab w:val="left" w:pos="576"/>
                <w:tab w:val="left" w:pos="864"/>
                <w:tab w:val="left" w:pos="1152"/>
              </w:tabs>
              <w:spacing w:before="40" w:after="40" w:line="210" w:lineRule="exact"/>
              <w:ind w:right="40"/>
              <w:rPr>
                <w:sz w:val="17"/>
                <w:lang w:val="es-ES_tradnl" w:eastAsia="zh-CN"/>
              </w:rPr>
            </w:pPr>
          </w:p>
        </w:tc>
        <w:tc>
          <w:tcPr>
            <w:tcW w:w="1179" w:type="dxa"/>
            <w:tcBorders>
              <w:top w:val="single" w:sz="12" w:space="0" w:color="auto"/>
            </w:tcBorders>
            <w:shd w:val="clear" w:color="auto" w:fill="auto"/>
            <w:vAlign w:val="bottom"/>
          </w:tcPr>
          <w:p w14:paraId="45D27765" w14:textId="77777777" w:rsidR="003524C2" w:rsidRPr="00E74620" w:rsidRDefault="003524C2" w:rsidP="00000F35">
            <w:pPr>
              <w:tabs>
                <w:tab w:val="left" w:pos="288"/>
                <w:tab w:val="left" w:pos="576"/>
                <w:tab w:val="left" w:pos="864"/>
                <w:tab w:val="left" w:pos="1152"/>
              </w:tabs>
              <w:spacing w:before="40" w:after="40" w:line="210" w:lineRule="exact"/>
              <w:ind w:right="40"/>
              <w:rPr>
                <w:sz w:val="17"/>
                <w:lang w:val="es-ES_tradnl" w:eastAsia="zh-CN"/>
              </w:rPr>
            </w:pPr>
          </w:p>
        </w:tc>
      </w:tr>
    </w:tbl>
    <w:tbl>
      <w:tblPr>
        <w:tblStyle w:val="TableGrid"/>
        <w:tblW w:w="855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3"/>
        <w:gridCol w:w="2700"/>
        <w:gridCol w:w="1530"/>
        <w:gridCol w:w="1980"/>
        <w:gridCol w:w="1179"/>
      </w:tblGrid>
      <w:tr w:rsidR="004659C4" w:rsidRPr="00E466D5" w14:paraId="4B3B1515" w14:textId="77777777" w:rsidTr="002F184A">
        <w:trPr>
          <w:trHeight w:val="336"/>
        </w:trPr>
        <w:tc>
          <w:tcPr>
            <w:tcW w:w="1163" w:type="dxa"/>
            <w:vMerge w:val="restart"/>
            <w:shd w:val="clear" w:color="auto" w:fill="auto"/>
          </w:tcPr>
          <w:p w14:paraId="699CACFD" w14:textId="77777777" w:rsidR="00E466D5" w:rsidRPr="00E466D5" w:rsidRDefault="00E466D5" w:rsidP="00E466D5">
            <w:pPr>
              <w:tabs>
                <w:tab w:val="left" w:pos="288"/>
                <w:tab w:val="left" w:pos="576"/>
                <w:tab w:val="left" w:pos="864"/>
                <w:tab w:val="left" w:pos="1152"/>
              </w:tabs>
              <w:spacing w:before="40" w:after="40" w:line="210" w:lineRule="exact"/>
              <w:ind w:right="40"/>
              <w:rPr>
                <w:sz w:val="17"/>
              </w:rPr>
            </w:pPr>
            <w:r w:rsidRPr="00E466D5">
              <w:rPr>
                <w:sz w:val="17"/>
              </w:rPr>
              <w:t>Médecins</w:t>
            </w:r>
          </w:p>
        </w:tc>
        <w:tc>
          <w:tcPr>
            <w:tcW w:w="2700" w:type="dxa"/>
            <w:shd w:val="clear" w:color="auto" w:fill="auto"/>
          </w:tcPr>
          <w:p w14:paraId="3554133A" w14:textId="101E6F53" w:rsidR="00E466D5" w:rsidRPr="00E466D5" w:rsidRDefault="00E466D5" w:rsidP="00E466D5">
            <w:pPr>
              <w:tabs>
                <w:tab w:val="left" w:pos="288"/>
                <w:tab w:val="left" w:pos="576"/>
                <w:tab w:val="left" w:pos="864"/>
                <w:tab w:val="left" w:pos="1152"/>
              </w:tabs>
              <w:spacing w:before="40" w:after="40" w:line="210" w:lineRule="exact"/>
              <w:ind w:left="144" w:right="40"/>
              <w:rPr>
                <w:sz w:val="17"/>
              </w:rPr>
            </w:pPr>
            <w:r w:rsidRPr="00E466D5">
              <w:rPr>
                <w:sz w:val="17"/>
              </w:rPr>
              <w:t>Médecin-chef – 1</w:t>
            </w:r>
          </w:p>
        </w:tc>
        <w:tc>
          <w:tcPr>
            <w:tcW w:w="1530" w:type="dxa"/>
            <w:vMerge w:val="restart"/>
            <w:shd w:val="clear" w:color="auto" w:fill="auto"/>
          </w:tcPr>
          <w:p w14:paraId="04CD4FD9" w14:textId="6CAC5CEE" w:rsidR="00E466D5" w:rsidRPr="00E466D5" w:rsidRDefault="00E466D5" w:rsidP="00F84373">
            <w:pPr>
              <w:tabs>
                <w:tab w:val="left" w:pos="288"/>
                <w:tab w:val="left" w:pos="576"/>
                <w:tab w:val="left" w:pos="864"/>
                <w:tab w:val="left" w:pos="1152"/>
              </w:tabs>
              <w:spacing w:before="40" w:after="40" w:line="210" w:lineRule="exact"/>
              <w:ind w:left="144" w:right="40"/>
              <w:rPr>
                <w:sz w:val="17"/>
              </w:rPr>
            </w:pPr>
            <w:r w:rsidRPr="00E466D5">
              <w:rPr>
                <w:sz w:val="17"/>
              </w:rPr>
              <w:t>1,2 médecins pour 10</w:t>
            </w:r>
            <w:r w:rsidR="00625A31">
              <w:rPr>
                <w:sz w:val="17"/>
              </w:rPr>
              <w:t> </w:t>
            </w:r>
            <w:r w:rsidRPr="00E466D5">
              <w:rPr>
                <w:sz w:val="17"/>
              </w:rPr>
              <w:t>000 musulmans</w:t>
            </w:r>
          </w:p>
        </w:tc>
        <w:tc>
          <w:tcPr>
            <w:tcW w:w="1980" w:type="dxa"/>
            <w:vMerge w:val="restart"/>
            <w:shd w:val="clear" w:color="auto" w:fill="auto"/>
          </w:tcPr>
          <w:p w14:paraId="537CF486" w14:textId="6F463C11" w:rsidR="00E466D5" w:rsidRPr="00E466D5" w:rsidRDefault="00E466D5" w:rsidP="00E466D5">
            <w:pPr>
              <w:tabs>
                <w:tab w:val="left" w:pos="288"/>
                <w:tab w:val="left" w:pos="576"/>
                <w:tab w:val="left" w:pos="864"/>
                <w:tab w:val="left" w:pos="1152"/>
              </w:tabs>
              <w:spacing w:before="40" w:after="40" w:line="210" w:lineRule="exact"/>
              <w:ind w:left="144" w:right="40"/>
              <w:rPr>
                <w:sz w:val="17"/>
              </w:rPr>
            </w:pPr>
            <w:r w:rsidRPr="00E466D5">
              <w:rPr>
                <w:sz w:val="17"/>
              </w:rPr>
              <w:t>Médecins cliniciens dans un hôpital public relevant du Département des services médicaux –</w:t>
            </w:r>
            <w:r>
              <w:rPr>
                <w:sz w:val="17"/>
              </w:rPr>
              <w:t> </w:t>
            </w:r>
            <w:r w:rsidRPr="00E466D5">
              <w:rPr>
                <w:sz w:val="17"/>
              </w:rPr>
              <w:t>7</w:t>
            </w:r>
            <w:r>
              <w:rPr>
                <w:sz w:val="17"/>
              </w:rPr>
              <w:t> </w:t>
            </w:r>
            <w:r w:rsidRPr="00E466D5">
              <w:rPr>
                <w:sz w:val="17"/>
              </w:rPr>
              <w:t>796</w:t>
            </w:r>
          </w:p>
        </w:tc>
        <w:tc>
          <w:tcPr>
            <w:tcW w:w="1179" w:type="dxa"/>
            <w:vMerge w:val="restart"/>
            <w:shd w:val="clear" w:color="auto" w:fill="auto"/>
          </w:tcPr>
          <w:p w14:paraId="33688174" w14:textId="4485F8F7" w:rsidR="00E466D5" w:rsidRPr="00E466D5" w:rsidRDefault="00E466D5" w:rsidP="00E466D5">
            <w:pPr>
              <w:tabs>
                <w:tab w:val="left" w:pos="288"/>
                <w:tab w:val="left" w:pos="576"/>
                <w:tab w:val="left" w:pos="864"/>
                <w:tab w:val="left" w:pos="1152"/>
              </w:tabs>
              <w:spacing w:before="40" w:after="40" w:line="210" w:lineRule="exact"/>
              <w:ind w:left="144" w:right="40"/>
              <w:rPr>
                <w:sz w:val="17"/>
              </w:rPr>
            </w:pPr>
            <w:r w:rsidRPr="00E466D5">
              <w:rPr>
                <w:sz w:val="17"/>
              </w:rPr>
              <w:t>1,</w:t>
            </w:r>
            <w:r w:rsidR="00625A31" w:rsidRPr="00E466D5">
              <w:rPr>
                <w:sz w:val="17"/>
              </w:rPr>
              <w:t>5</w:t>
            </w:r>
            <w:r w:rsidR="00625A31">
              <w:rPr>
                <w:sz w:val="17"/>
              </w:rPr>
              <w:t> </w:t>
            </w:r>
            <w:r w:rsidRPr="00E466D5">
              <w:rPr>
                <w:sz w:val="17"/>
              </w:rPr>
              <w:t>médecins pour 10 000 habitants du Myanmar</w:t>
            </w:r>
          </w:p>
        </w:tc>
      </w:tr>
      <w:tr w:rsidR="004659C4" w:rsidRPr="00E466D5" w14:paraId="22D26BF9" w14:textId="77777777" w:rsidTr="002F184A">
        <w:trPr>
          <w:trHeight w:val="332"/>
        </w:trPr>
        <w:tc>
          <w:tcPr>
            <w:tcW w:w="1163" w:type="dxa"/>
            <w:vMerge/>
            <w:shd w:val="clear" w:color="auto" w:fill="auto"/>
          </w:tcPr>
          <w:p w14:paraId="44920F05" w14:textId="77777777" w:rsidR="00E466D5" w:rsidRPr="00E466D5" w:rsidRDefault="00E466D5" w:rsidP="00E466D5">
            <w:pPr>
              <w:tabs>
                <w:tab w:val="left" w:pos="288"/>
                <w:tab w:val="left" w:pos="576"/>
                <w:tab w:val="left" w:pos="864"/>
                <w:tab w:val="left" w:pos="1152"/>
              </w:tabs>
              <w:spacing w:before="40" w:after="40" w:line="210" w:lineRule="exact"/>
              <w:ind w:right="40"/>
              <w:rPr>
                <w:sz w:val="17"/>
              </w:rPr>
            </w:pPr>
          </w:p>
        </w:tc>
        <w:tc>
          <w:tcPr>
            <w:tcW w:w="2700" w:type="dxa"/>
            <w:shd w:val="clear" w:color="auto" w:fill="auto"/>
          </w:tcPr>
          <w:p w14:paraId="3257004B" w14:textId="7A34FC9E" w:rsidR="00E466D5" w:rsidRPr="00E466D5" w:rsidRDefault="00E466D5" w:rsidP="00E466D5">
            <w:pPr>
              <w:tabs>
                <w:tab w:val="left" w:pos="288"/>
                <w:tab w:val="left" w:pos="576"/>
                <w:tab w:val="left" w:pos="864"/>
                <w:tab w:val="left" w:pos="1152"/>
              </w:tabs>
              <w:spacing w:before="40" w:after="40" w:line="210" w:lineRule="exact"/>
              <w:ind w:left="144" w:right="40"/>
              <w:rPr>
                <w:sz w:val="17"/>
              </w:rPr>
            </w:pPr>
            <w:r w:rsidRPr="00E466D5">
              <w:rPr>
                <w:sz w:val="17"/>
              </w:rPr>
              <w:t>Consultants spécialisés – 4</w:t>
            </w:r>
          </w:p>
        </w:tc>
        <w:tc>
          <w:tcPr>
            <w:tcW w:w="1530" w:type="dxa"/>
            <w:vMerge/>
            <w:shd w:val="clear" w:color="auto" w:fill="auto"/>
          </w:tcPr>
          <w:p w14:paraId="4EB3100B" w14:textId="77777777" w:rsidR="00E466D5" w:rsidRPr="00E466D5" w:rsidDel="007479F6" w:rsidRDefault="00E466D5" w:rsidP="00E466D5">
            <w:pPr>
              <w:tabs>
                <w:tab w:val="left" w:pos="288"/>
                <w:tab w:val="left" w:pos="576"/>
                <w:tab w:val="left" w:pos="864"/>
                <w:tab w:val="left" w:pos="1152"/>
              </w:tabs>
              <w:spacing w:before="40" w:after="40" w:line="210" w:lineRule="exact"/>
              <w:ind w:left="144" w:right="40"/>
              <w:rPr>
                <w:sz w:val="17"/>
              </w:rPr>
            </w:pPr>
          </w:p>
        </w:tc>
        <w:tc>
          <w:tcPr>
            <w:tcW w:w="1980" w:type="dxa"/>
            <w:vMerge/>
            <w:shd w:val="clear" w:color="auto" w:fill="auto"/>
          </w:tcPr>
          <w:p w14:paraId="467B44D2" w14:textId="77777777" w:rsidR="00E466D5" w:rsidRPr="00E466D5" w:rsidRDefault="00E466D5" w:rsidP="00E466D5">
            <w:pPr>
              <w:tabs>
                <w:tab w:val="left" w:pos="288"/>
                <w:tab w:val="left" w:pos="576"/>
                <w:tab w:val="left" w:pos="864"/>
                <w:tab w:val="left" w:pos="1152"/>
              </w:tabs>
              <w:spacing w:before="40" w:after="40" w:line="210" w:lineRule="exact"/>
              <w:ind w:left="144" w:right="40"/>
              <w:rPr>
                <w:sz w:val="17"/>
              </w:rPr>
            </w:pPr>
          </w:p>
        </w:tc>
        <w:tc>
          <w:tcPr>
            <w:tcW w:w="1179" w:type="dxa"/>
            <w:vMerge/>
            <w:shd w:val="clear" w:color="auto" w:fill="auto"/>
          </w:tcPr>
          <w:p w14:paraId="020C096E" w14:textId="77777777" w:rsidR="00E466D5" w:rsidRPr="00E466D5" w:rsidRDefault="00E466D5" w:rsidP="00E466D5">
            <w:pPr>
              <w:tabs>
                <w:tab w:val="left" w:pos="288"/>
                <w:tab w:val="left" w:pos="576"/>
                <w:tab w:val="left" w:pos="864"/>
                <w:tab w:val="left" w:pos="1152"/>
              </w:tabs>
              <w:spacing w:before="40" w:after="40" w:line="210" w:lineRule="exact"/>
              <w:ind w:left="144" w:right="40"/>
              <w:rPr>
                <w:sz w:val="17"/>
              </w:rPr>
            </w:pPr>
          </w:p>
        </w:tc>
      </w:tr>
      <w:tr w:rsidR="004659C4" w:rsidRPr="00E466D5" w14:paraId="5F77961A" w14:textId="77777777" w:rsidTr="002F184A">
        <w:trPr>
          <w:trHeight w:val="332"/>
        </w:trPr>
        <w:tc>
          <w:tcPr>
            <w:tcW w:w="1163" w:type="dxa"/>
            <w:vMerge/>
            <w:shd w:val="clear" w:color="auto" w:fill="auto"/>
          </w:tcPr>
          <w:p w14:paraId="7D84ECF9" w14:textId="77777777" w:rsidR="00E466D5" w:rsidRPr="00E466D5" w:rsidRDefault="00E466D5" w:rsidP="00E466D5">
            <w:pPr>
              <w:tabs>
                <w:tab w:val="left" w:pos="288"/>
                <w:tab w:val="left" w:pos="576"/>
                <w:tab w:val="left" w:pos="864"/>
                <w:tab w:val="left" w:pos="1152"/>
              </w:tabs>
              <w:spacing w:before="40" w:after="40" w:line="210" w:lineRule="exact"/>
              <w:ind w:right="40"/>
              <w:rPr>
                <w:sz w:val="17"/>
              </w:rPr>
            </w:pPr>
          </w:p>
        </w:tc>
        <w:tc>
          <w:tcPr>
            <w:tcW w:w="2700" w:type="dxa"/>
            <w:shd w:val="clear" w:color="auto" w:fill="auto"/>
          </w:tcPr>
          <w:p w14:paraId="6F84022B" w14:textId="62ACFD5C" w:rsidR="00E466D5" w:rsidRPr="00E466D5" w:rsidRDefault="00E466D5" w:rsidP="00E466D5">
            <w:pPr>
              <w:tabs>
                <w:tab w:val="left" w:pos="288"/>
                <w:tab w:val="left" w:pos="576"/>
                <w:tab w:val="left" w:pos="864"/>
                <w:tab w:val="left" w:pos="1152"/>
              </w:tabs>
              <w:spacing w:before="40" w:after="40" w:line="210" w:lineRule="exact"/>
              <w:ind w:left="144" w:right="40"/>
              <w:rPr>
                <w:sz w:val="17"/>
              </w:rPr>
            </w:pPr>
            <w:r w:rsidRPr="00E466D5">
              <w:rPr>
                <w:sz w:val="17"/>
              </w:rPr>
              <w:t>Assistants-chirurgiens (civils</w:t>
            </w:r>
            <w:r w:rsidR="00625A31" w:rsidRPr="00E466D5">
              <w:rPr>
                <w:sz w:val="17"/>
              </w:rPr>
              <w:t>)</w:t>
            </w:r>
            <w:r w:rsidR="00625A31">
              <w:rPr>
                <w:sz w:val="17"/>
              </w:rPr>
              <w:t xml:space="preserve"> </w:t>
            </w:r>
            <w:r w:rsidRPr="00E466D5">
              <w:rPr>
                <w:sz w:val="17"/>
              </w:rPr>
              <w:t>– 4</w:t>
            </w:r>
          </w:p>
        </w:tc>
        <w:tc>
          <w:tcPr>
            <w:tcW w:w="1530" w:type="dxa"/>
            <w:vMerge/>
            <w:shd w:val="clear" w:color="auto" w:fill="auto"/>
          </w:tcPr>
          <w:p w14:paraId="3654133F" w14:textId="77777777" w:rsidR="00E466D5" w:rsidRPr="00E466D5" w:rsidDel="007479F6" w:rsidRDefault="00E466D5" w:rsidP="00E466D5">
            <w:pPr>
              <w:tabs>
                <w:tab w:val="left" w:pos="288"/>
                <w:tab w:val="left" w:pos="576"/>
                <w:tab w:val="left" w:pos="864"/>
                <w:tab w:val="left" w:pos="1152"/>
              </w:tabs>
              <w:spacing w:before="40" w:after="40" w:line="210" w:lineRule="exact"/>
              <w:ind w:left="144" w:right="40"/>
              <w:rPr>
                <w:sz w:val="17"/>
              </w:rPr>
            </w:pPr>
          </w:p>
        </w:tc>
        <w:tc>
          <w:tcPr>
            <w:tcW w:w="1980" w:type="dxa"/>
            <w:vMerge/>
            <w:shd w:val="clear" w:color="auto" w:fill="auto"/>
          </w:tcPr>
          <w:p w14:paraId="527339D1" w14:textId="77777777" w:rsidR="00E466D5" w:rsidRPr="00E466D5" w:rsidRDefault="00E466D5" w:rsidP="00E466D5">
            <w:pPr>
              <w:tabs>
                <w:tab w:val="left" w:pos="288"/>
                <w:tab w:val="left" w:pos="576"/>
                <w:tab w:val="left" w:pos="864"/>
                <w:tab w:val="left" w:pos="1152"/>
              </w:tabs>
              <w:spacing w:before="40" w:after="40" w:line="210" w:lineRule="exact"/>
              <w:ind w:left="144" w:right="40"/>
              <w:rPr>
                <w:sz w:val="17"/>
              </w:rPr>
            </w:pPr>
          </w:p>
        </w:tc>
        <w:tc>
          <w:tcPr>
            <w:tcW w:w="1179" w:type="dxa"/>
            <w:vMerge/>
            <w:shd w:val="clear" w:color="auto" w:fill="auto"/>
          </w:tcPr>
          <w:p w14:paraId="297DF047" w14:textId="77777777" w:rsidR="00E466D5" w:rsidRPr="00E466D5" w:rsidRDefault="00E466D5" w:rsidP="00E466D5">
            <w:pPr>
              <w:tabs>
                <w:tab w:val="left" w:pos="288"/>
                <w:tab w:val="left" w:pos="576"/>
                <w:tab w:val="left" w:pos="864"/>
                <w:tab w:val="left" w:pos="1152"/>
              </w:tabs>
              <w:spacing w:before="40" w:after="40" w:line="210" w:lineRule="exact"/>
              <w:ind w:left="144" w:right="40"/>
              <w:rPr>
                <w:sz w:val="17"/>
              </w:rPr>
            </w:pPr>
          </w:p>
        </w:tc>
      </w:tr>
      <w:tr w:rsidR="004659C4" w:rsidRPr="00E466D5" w14:paraId="114CEC92" w14:textId="77777777" w:rsidTr="002F184A">
        <w:trPr>
          <w:trHeight w:val="332"/>
        </w:trPr>
        <w:tc>
          <w:tcPr>
            <w:tcW w:w="1163" w:type="dxa"/>
            <w:vMerge/>
            <w:shd w:val="clear" w:color="auto" w:fill="auto"/>
          </w:tcPr>
          <w:p w14:paraId="09C65A23" w14:textId="77777777" w:rsidR="00E466D5" w:rsidRPr="00E466D5" w:rsidRDefault="00E466D5" w:rsidP="00E466D5">
            <w:pPr>
              <w:tabs>
                <w:tab w:val="left" w:pos="288"/>
                <w:tab w:val="left" w:pos="576"/>
                <w:tab w:val="left" w:pos="864"/>
                <w:tab w:val="left" w:pos="1152"/>
              </w:tabs>
              <w:spacing w:before="40" w:after="40" w:line="210" w:lineRule="exact"/>
              <w:ind w:right="40"/>
              <w:rPr>
                <w:sz w:val="17"/>
              </w:rPr>
            </w:pPr>
          </w:p>
        </w:tc>
        <w:tc>
          <w:tcPr>
            <w:tcW w:w="2700" w:type="dxa"/>
            <w:shd w:val="clear" w:color="auto" w:fill="auto"/>
          </w:tcPr>
          <w:p w14:paraId="197C9967" w14:textId="307DDAB2" w:rsidR="00E466D5" w:rsidRPr="00E466D5" w:rsidRDefault="00E466D5" w:rsidP="00E466D5">
            <w:pPr>
              <w:tabs>
                <w:tab w:val="left" w:pos="288"/>
                <w:tab w:val="left" w:pos="576"/>
                <w:tab w:val="left" w:pos="864"/>
                <w:tab w:val="left" w:pos="1152"/>
              </w:tabs>
              <w:spacing w:before="40" w:after="40" w:line="210" w:lineRule="exact"/>
              <w:ind w:left="144" w:right="40"/>
              <w:rPr>
                <w:sz w:val="17"/>
              </w:rPr>
            </w:pPr>
            <w:r w:rsidRPr="00E466D5">
              <w:rPr>
                <w:sz w:val="17"/>
              </w:rPr>
              <w:t>Assistants-chirurgiens (civils) recrutés à titre temporaire – 3</w:t>
            </w:r>
          </w:p>
        </w:tc>
        <w:tc>
          <w:tcPr>
            <w:tcW w:w="1530" w:type="dxa"/>
            <w:vMerge/>
            <w:shd w:val="clear" w:color="auto" w:fill="auto"/>
          </w:tcPr>
          <w:p w14:paraId="5C15D018" w14:textId="77777777" w:rsidR="00E466D5" w:rsidRPr="00E466D5" w:rsidDel="007479F6" w:rsidRDefault="00E466D5" w:rsidP="00E466D5">
            <w:pPr>
              <w:tabs>
                <w:tab w:val="left" w:pos="288"/>
                <w:tab w:val="left" w:pos="576"/>
                <w:tab w:val="left" w:pos="864"/>
                <w:tab w:val="left" w:pos="1152"/>
              </w:tabs>
              <w:spacing w:before="40" w:after="40" w:line="210" w:lineRule="exact"/>
              <w:ind w:left="144" w:right="40"/>
              <w:rPr>
                <w:sz w:val="17"/>
              </w:rPr>
            </w:pPr>
          </w:p>
        </w:tc>
        <w:tc>
          <w:tcPr>
            <w:tcW w:w="1980" w:type="dxa"/>
            <w:vMerge/>
            <w:shd w:val="clear" w:color="auto" w:fill="auto"/>
          </w:tcPr>
          <w:p w14:paraId="4BDD1417" w14:textId="77777777" w:rsidR="00E466D5" w:rsidRPr="00E466D5" w:rsidRDefault="00E466D5" w:rsidP="00E466D5">
            <w:pPr>
              <w:tabs>
                <w:tab w:val="left" w:pos="288"/>
                <w:tab w:val="left" w:pos="576"/>
                <w:tab w:val="left" w:pos="864"/>
                <w:tab w:val="left" w:pos="1152"/>
              </w:tabs>
              <w:spacing w:before="40" w:after="40" w:line="210" w:lineRule="exact"/>
              <w:ind w:left="144" w:right="40"/>
              <w:rPr>
                <w:sz w:val="17"/>
              </w:rPr>
            </w:pPr>
          </w:p>
        </w:tc>
        <w:tc>
          <w:tcPr>
            <w:tcW w:w="1179" w:type="dxa"/>
            <w:vMerge/>
            <w:shd w:val="clear" w:color="auto" w:fill="auto"/>
          </w:tcPr>
          <w:p w14:paraId="7B589B5B" w14:textId="77777777" w:rsidR="00E466D5" w:rsidRPr="00E466D5" w:rsidRDefault="00E466D5" w:rsidP="00E466D5">
            <w:pPr>
              <w:tabs>
                <w:tab w:val="left" w:pos="288"/>
                <w:tab w:val="left" w:pos="576"/>
                <w:tab w:val="left" w:pos="864"/>
                <w:tab w:val="left" w:pos="1152"/>
              </w:tabs>
              <w:spacing w:before="40" w:after="40" w:line="210" w:lineRule="exact"/>
              <w:ind w:left="144" w:right="40"/>
              <w:rPr>
                <w:sz w:val="17"/>
              </w:rPr>
            </w:pPr>
          </w:p>
        </w:tc>
      </w:tr>
      <w:tr w:rsidR="004659C4" w:rsidRPr="00E466D5" w14:paraId="60395808" w14:textId="77777777" w:rsidTr="002F184A">
        <w:trPr>
          <w:trHeight w:val="332"/>
        </w:trPr>
        <w:tc>
          <w:tcPr>
            <w:tcW w:w="1163" w:type="dxa"/>
            <w:vMerge/>
            <w:tcBorders>
              <w:bottom w:val="single" w:sz="4" w:space="0" w:color="auto"/>
            </w:tcBorders>
            <w:shd w:val="clear" w:color="auto" w:fill="auto"/>
          </w:tcPr>
          <w:p w14:paraId="4F1C4FEA" w14:textId="266F79B5" w:rsidR="00E466D5" w:rsidRPr="00E466D5" w:rsidRDefault="00E466D5" w:rsidP="00E466D5">
            <w:pPr>
              <w:tabs>
                <w:tab w:val="left" w:pos="288"/>
                <w:tab w:val="left" w:pos="576"/>
                <w:tab w:val="left" w:pos="864"/>
                <w:tab w:val="left" w:pos="1152"/>
              </w:tabs>
              <w:spacing w:before="40" w:after="81" w:line="210" w:lineRule="exact"/>
              <w:ind w:right="40"/>
              <w:rPr>
                <w:sz w:val="17"/>
              </w:rPr>
            </w:pPr>
          </w:p>
        </w:tc>
        <w:tc>
          <w:tcPr>
            <w:tcW w:w="2700" w:type="dxa"/>
            <w:tcBorders>
              <w:bottom w:val="single" w:sz="4" w:space="0" w:color="auto"/>
            </w:tcBorders>
            <w:shd w:val="clear" w:color="auto" w:fill="auto"/>
          </w:tcPr>
          <w:p w14:paraId="0C32AAAA" w14:textId="673BA52B" w:rsidR="00E466D5" w:rsidRPr="00E466D5" w:rsidRDefault="00E466D5" w:rsidP="00E466D5">
            <w:pPr>
              <w:tabs>
                <w:tab w:val="left" w:pos="288"/>
                <w:tab w:val="left" w:pos="576"/>
                <w:tab w:val="left" w:pos="864"/>
                <w:tab w:val="left" w:pos="1152"/>
              </w:tabs>
              <w:spacing w:before="40" w:after="81" w:line="210" w:lineRule="exact"/>
              <w:ind w:left="144" w:right="40"/>
              <w:rPr>
                <w:sz w:val="17"/>
              </w:rPr>
            </w:pPr>
            <w:r w:rsidRPr="00E466D5">
              <w:rPr>
                <w:sz w:val="17"/>
              </w:rPr>
              <w:t>1 médecin (militaire)</w:t>
            </w:r>
          </w:p>
        </w:tc>
        <w:tc>
          <w:tcPr>
            <w:tcW w:w="1530" w:type="dxa"/>
            <w:vMerge/>
            <w:tcBorders>
              <w:bottom w:val="single" w:sz="4" w:space="0" w:color="auto"/>
            </w:tcBorders>
            <w:shd w:val="clear" w:color="auto" w:fill="auto"/>
          </w:tcPr>
          <w:p w14:paraId="0EC9E964" w14:textId="77777777" w:rsidR="00E466D5" w:rsidRPr="00E466D5" w:rsidDel="007479F6" w:rsidRDefault="00E466D5" w:rsidP="00E466D5">
            <w:pPr>
              <w:tabs>
                <w:tab w:val="left" w:pos="288"/>
                <w:tab w:val="left" w:pos="576"/>
                <w:tab w:val="left" w:pos="864"/>
                <w:tab w:val="left" w:pos="1152"/>
              </w:tabs>
              <w:spacing w:before="40" w:after="81" w:line="210" w:lineRule="exact"/>
              <w:ind w:left="144" w:right="40"/>
              <w:rPr>
                <w:sz w:val="17"/>
              </w:rPr>
            </w:pPr>
          </w:p>
        </w:tc>
        <w:tc>
          <w:tcPr>
            <w:tcW w:w="1980" w:type="dxa"/>
            <w:vMerge/>
            <w:tcBorders>
              <w:bottom w:val="single" w:sz="4" w:space="0" w:color="auto"/>
            </w:tcBorders>
            <w:shd w:val="clear" w:color="auto" w:fill="auto"/>
          </w:tcPr>
          <w:p w14:paraId="730B6C8E" w14:textId="77777777" w:rsidR="00E466D5" w:rsidRPr="00E466D5" w:rsidRDefault="00E466D5" w:rsidP="00E466D5">
            <w:pPr>
              <w:tabs>
                <w:tab w:val="left" w:pos="288"/>
                <w:tab w:val="left" w:pos="576"/>
                <w:tab w:val="left" w:pos="864"/>
                <w:tab w:val="left" w:pos="1152"/>
              </w:tabs>
              <w:spacing w:before="40" w:after="81" w:line="210" w:lineRule="exact"/>
              <w:ind w:left="144" w:right="40"/>
              <w:rPr>
                <w:sz w:val="17"/>
              </w:rPr>
            </w:pPr>
          </w:p>
        </w:tc>
        <w:tc>
          <w:tcPr>
            <w:tcW w:w="1179" w:type="dxa"/>
            <w:vMerge/>
            <w:tcBorders>
              <w:bottom w:val="single" w:sz="4" w:space="0" w:color="auto"/>
            </w:tcBorders>
            <w:shd w:val="clear" w:color="auto" w:fill="auto"/>
          </w:tcPr>
          <w:p w14:paraId="18506B84" w14:textId="77777777" w:rsidR="00E466D5" w:rsidRPr="00E466D5" w:rsidRDefault="00E466D5" w:rsidP="00E466D5">
            <w:pPr>
              <w:tabs>
                <w:tab w:val="left" w:pos="288"/>
                <w:tab w:val="left" w:pos="576"/>
                <w:tab w:val="left" w:pos="864"/>
                <w:tab w:val="left" w:pos="1152"/>
              </w:tabs>
              <w:spacing w:before="40" w:after="81" w:line="210" w:lineRule="exact"/>
              <w:ind w:left="144" w:right="40"/>
              <w:rPr>
                <w:sz w:val="17"/>
              </w:rPr>
            </w:pPr>
          </w:p>
        </w:tc>
      </w:tr>
      <w:tr w:rsidR="004659C4" w:rsidRPr="00E466D5" w14:paraId="709D8F17" w14:textId="77777777" w:rsidTr="002F184A">
        <w:trPr>
          <w:trHeight w:val="332"/>
        </w:trPr>
        <w:tc>
          <w:tcPr>
            <w:tcW w:w="1163" w:type="dxa"/>
            <w:tcBorders>
              <w:top w:val="single" w:sz="4" w:space="0" w:color="auto"/>
              <w:bottom w:val="single" w:sz="4" w:space="0" w:color="auto"/>
            </w:tcBorders>
            <w:shd w:val="clear" w:color="auto" w:fill="auto"/>
          </w:tcPr>
          <w:p w14:paraId="7C2D821B" w14:textId="255AF2D8" w:rsidR="005E5F15" w:rsidRPr="00E466D5" w:rsidRDefault="005E5F15" w:rsidP="00E466D5">
            <w:pPr>
              <w:tabs>
                <w:tab w:val="left" w:pos="288"/>
                <w:tab w:val="left" w:pos="576"/>
                <w:tab w:val="left" w:pos="864"/>
                <w:tab w:val="left" w:pos="1152"/>
              </w:tabs>
              <w:spacing w:before="81" w:after="81" w:line="210" w:lineRule="exact"/>
              <w:ind w:right="40"/>
              <w:rPr>
                <w:b/>
                <w:sz w:val="17"/>
              </w:rPr>
            </w:pPr>
            <w:r w:rsidRPr="00E466D5">
              <w:rPr>
                <w:b/>
                <w:sz w:val="17"/>
              </w:rPr>
              <w:tab/>
              <w:t>Total</w:t>
            </w:r>
          </w:p>
        </w:tc>
        <w:tc>
          <w:tcPr>
            <w:tcW w:w="2700" w:type="dxa"/>
            <w:tcBorders>
              <w:top w:val="single" w:sz="4" w:space="0" w:color="auto"/>
              <w:bottom w:val="single" w:sz="4" w:space="0" w:color="auto"/>
            </w:tcBorders>
            <w:shd w:val="clear" w:color="auto" w:fill="auto"/>
          </w:tcPr>
          <w:p w14:paraId="78E532E7" w14:textId="663DD328" w:rsidR="005E5F15" w:rsidRPr="00E466D5" w:rsidRDefault="005E5F15" w:rsidP="00E466D5">
            <w:pPr>
              <w:tabs>
                <w:tab w:val="left" w:pos="288"/>
                <w:tab w:val="left" w:pos="576"/>
                <w:tab w:val="left" w:pos="864"/>
                <w:tab w:val="left" w:pos="1152"/>
              </w:tabs>
              <w:spacing w:before="81" w:after="81" w:line="210" w:lineRule="exact"/>
              <w:ind w:left="144" w:right="40"/>
              <w:jc w:val="right"/>
              <w:rPr>
                <w:b/>
                <w:sz w:val="17"/>
              </w:rPr>
            </w:pPr>
            <w:r w:rsidRPr="00E466D5">
              <w:rPr>
                <w:b/>
                <w:sz w:val="17"/>
              </w:rPr>
              <w:t>13</w:t>
            </w:r>
          </w:p>
        </w:tc>
        <w:tc>
          <w:tcPr>
            <w:tcW w:w="1530" w:type="dxa"/>
            <w:tcBorders>
              <w:top w:val="single" w:sz="4" w:space="0" w:color="auto"/>
              <w:bottom w:val="single" w:sz="4" w:space="0" w:color="auto"/>
            </w:tcBorders>
            <w:shd w:val="clear" w:color="auto" w:fill="auto"/>
          </w:tcPr>
          <w:p w14:paraId="0BDEB3BE" w14:textId="77777777" w:rsidR="005E5F15" w:rsidRPr="00E466D5" w:rsidDel="007479F6" w:rsidRDefault="005E5F15" w:rsidP="00E466D5">
            <w:pPr>
              <w:tabs>
                <w:tab w:val="left" w:pos="288"/>
                <w:tab w:val="left" w:pos="576"/>
                <w:tab w:val="left" w:pos="864"/>
                <w:tab w:val="left" w:pos="1152"/>
              </w:tabs>
              <w:spacing w:before="81" w:after="81" w:line="210" w:lineRule="exact"/>
              <w:ind w:left="144" w:right="40"/>
              <w:rPr>
                <w:b/>
                <w:sz w:val="17"/>
              </w:rPr>
            </w:pPr>
          </w:p>
        </w:tc>
        <w:tc>
          <w:tcPr>
            <w:tcW w:w="1980" w:type="dxa"/>
            <w:tcBorders>
              <w:top w:val="single" w:sz="4" w:space="0" w:color="auto"/>
              <w:bottom w:val="single" w:sz="4" w:space="0" w:color="auto"/>
            </w:tcBorders>
            <w:shd w:val="clear" w:color="auto" w:fill="auto"/>
          </w:tcPr>
          <w:p w14:paraId="79A2422F" w14:textId="77777777" w:rsidR="005E5F15" w:rsidRPr="00E466D5" w:rsidRDefault="005E5F15" w:rsidP="00E466D5">
            <w:pPr>
              <w:tabs>
                <w:tab w:val="left" w:pos="288"/>
                <w:tab w:val="left" w:pos="576"/>
                <w:tab w:val="left" w:pos="864"/>
                <w:tab w:val="left" w:pos="1152"/>
              </w:tabs>
              <w:spacing w:before="81" w:after="81" w:line="210" w:lineRule="exact"/>
              <w:ind w:left="144" w:right="40"/>
              <w:rPr>
                <w:b/>
                <w:sz w:val="17"/>
              </w:rPr>
            </w:pPr>
          </w:p>
        </w:tc>
        <w:tc>
          <w:tcPr>
            <w:tcW w:w="1179" w:type="dxa"/>
            <w:tcBorders>
              <w:top w:val="single" w:sz="4" w:space="0" w:color="auto"/>
              <w:bottom w:val="single" w:sz="4" w:space="0" w:color="auto"/>
            </w:tcBorders>
            <w:shd w:val="clear" w:color="auto" w:fill="auto"/>
          </w:tcPr>
          <w:p w14:paraId="60D1EDD3" w14:textId="77777777" w:rsidR="005E5F15" w:rsidRPr="00E466D5" w:rsidRDefault="005E5F15" w:rsidP="00E466D5">
            <w:pPr>
              <w:tabs>
                <w:tab w:val="left" w:pos="288"/>
                <w:tab w:val="left" w:pos="576"/>
                <w:tab w:val="left" w:pos="864"/>
                <w:tab w:val="left" w:pos="1152"/>
              </w:tabs>
              <w:spacing w:before="81" w:after="81" w:line="210" w:lineRule="exact"/>
              <w:ind w:left="144" w:right="40"/>
              <w:rPr>
                <w:b/>
                <w:sz w:val="17"/>
              </w:rPr>
            </w:pPr>
          </w:p>
        </w:tc>
      </w:tr>
      <w:tr w:rsidR="004659C4" w:rsidRPr="00E466D5" w14:paraId="13D4DC22" w14:textId="77777777" w:rsidTr="002F184A">
        <w:trPr>
          <w:trHeight w:val="208"/>
        </w:trPr>
        <w:tc>
          <w:tcPr>
            <w:tcW w:w="1163" w:type="dxa"/>
            <w:vMerge w:val="restart"/>
            <w:tcBorders>
              <w:top w:val="single" w:sz="4" w:space="0" w:color="auto"/>
            </w:tcBorders>
            <w:shd w:val="clear" w:color="auto" w:fill="auto"/>
          </w:tcPr>
          <w:p w14:paraId="34A4AD95" w14:textId="77777777" w:rsidR="00E466D5" w:rsidRPr="00E466D5" w:rsidRDefault="00E466D5" w:rsidP="00E466D5">
            <w:pPr>
              <w:tabs>
                <w:tab w:val="left" w:pos="288"/>
                <w:tab w:val="left" w:pos="576"/>
                <w:tab w:val="left" w:pos="864"/>
                <w:tab w:val="left" w:pos="1152"/>
              </w:tabs>
              <w:spacing w:before="81" w:after="40" w:line="210" w:lineRule="exact"/>
              <w:ind w:right="40"/>
              <w:rPr>
                <w:sz w:val="17"/>
              </w:rPr>
            </w:pPr>
            <w:r w:rsidRPr="00E466D5">
              <w:rPr>
                <w:sz w:val="17"/>
              </w:rPr>
              <w:t>Infirmiers</w:t>
            </w:r>
          </w:p>
        </w:tc>
        <w:tc>
          <w:tcPr>
            <w:tcW w:w="2700" w:type="dxa"/>
            <w:tcBorders>
              <w:top w:val="single" w:sz="4" w:space="0" w:color="auto"/>
            </w:tcBorders>
            <w:shd w:val="clear" w:color="auto" w:fill="auto"/>
          </w:tcPr>
          <w:p w14:paraId="071460BB" w14:textId="38C4FD6F" w:rsidR="00E466D5" w:rsidRPr="00E466D5" w:rsidRDefault="00E466D5" w:rsidP="00E466D5">
            <w:pPr>
              <w:tabs>
                <w:tab w:val="left" w:pos="288"/>
                <w:tab w:val="left" w:pos="576"/>
                <w:tab w:val="left" w:pos="864"/>
                <w:tab w:val="left" w:pos="1152"/>
              </w:tabs>
              <w:spacing w:before="81" w:after="40" w:line="210" w:lineRule="exact"/>
              <w:ind w:left="144" w:right="40"/>
              <w:rPr>
                <w:sz w:val="17"/>
              </w:rPr>
            </w:pPr>
            <w:r w:rsidRPr="00E466D5">
              <w:rPr>
                <w:sz w:val="17"/>
              </w:rPr>
              <w:t>Infirmier en chef – 1</w:t>
            </w:r>
          </w:p>
        </w:tc>
        <w:tc>
          <w:tcPr>
            <w:tcW w:w="1530" w:type="dxa"/>
            <w:vMerge w:val="restart"/>
            <w:tcBorders>
              <w:top w:val="single" w:sz="4" w:space="0" w:color="auto"/>
            </w:tcBorders>
            <w:shd w:val="clear" w:color="auto" w:fill="auto"/>
          </w:tcPr>
          <w:p w14:paraId="3CAD94CB" w14:textId="77777777" w:rsidR="00E466D5" w:rsidRPr="00E466D5" w:rsidRDefault="00E466D5" w:rsidP="00E466D5">
            <w:pPr>
              <w:tabs>
                <w:tab w:val="left" w:pos="288"/>
                <w:tab w:val="left" w:pos="576"/>
                <w:tab w:val="left" w:pos="864"/>
                <w:tab w:val="left" w:pos="1152"/>
              </w:tabs>
              <w:spacing w:before="81" w:after="40" w:line="210" w:lineRule="exact"/>
              <w:ind w:left="144" w:right="40"/>
              <w:rPr>
                <w:sz w:val="17"/>
              </w:rPr>
            </w:pPr>
            <w:r w:rsidRPr="00E466D5">
              <w:rPr>
                <w:sz w:val="17"/>
              </w:rPr>
              <w:t>2,7 infirmiers pour 10 000 musulmans</w:t>
            </w:r>
          </w:p>
        </w:tc>
        <w:tc>
          <w:tcPr>
            <w:tcW w:w="1980" w:type="dxa"/>
            <w:vMerge w:val="restart"/>
            <w:tcBorders>
              <w:top w:val="single" w:sz="4" w:space="0" w:color="auto"/>
            </w:tcBorders>
            <w:shd w:val="clear" w:color="auto" w:fill="auto"/>
          </w:tcPr>
          <w:p w14:paraId="6A320683" w14:textId="32C39036" w:rsidR="00E466D5" w:rsidRPr="00E466D5" w:rsidRDefault="00E466D5" w:rsidP="00E466D5">
            <w:pPr>
              <w:tabs>
                <w:tab w:val="left" w:pos="288"/>
                <w:tab w:val="left" w:pos="576"/>
                <w:tab w:val="left" w:pos="864"/>
                <w:tab w:val="left" w:pos="1152"/>
              </w:tabs>
              <w:spacing w:before="81" w:after="40" w:line="210" w:lineRule="exact"/>
              <w:ind w:left="144" w:right="40"/>
              <w:rPr>
                <w:sz w:val="17"/>
              </w:rPr>
            </w:pPr>
            <w:r w:rsidRPr="00E466D5">
              <w:rPr>
                <w:sz w:val="17"/>
              </w:rPr>
              <w:t>Infirmiers cliniciens dans un hôpital public relevant du Département des services médicaux – 20 022</w:t>
            </w:r>
          </w:p>
        </w:tc>
        <w:tc>
          <w:tcPr>
            <w:tcW w:w="1179" w:type="dxa"/>
            <w:vMerge w:val="restart"/>
            <w:tcBorders>
              <w:top w:val="single" w:sz="4" w:space="0" w:color="auto"/>
            </w:tcBorders>
            <w:shd w:val="clear" w:color="auto" w:fill="auto"/>
          </w:tcPr>
          <w:p w14:paraId="1C30B678" w14:textId="5B23885A" w:rsidR="00E466D5" w:rsidRPr="00E466D5" w:rsidRDefault="00E466D5" w:rsidP="00E466D5">
            <w:pPr>
              <w:tabs>
                <w:tab w:val="left" w:pos="288"/>
                <w:tab w:val="left" w:pos="576"/>
                <w:tab w:val="left" w:pos="864"/>
                <w:tab w:val="left" w:pos="1152"/>
              </w:tabs>
              <w:spacing w:before="81" w:after="40" w:line="210" w:lineRule="exact"/>
              <w:ind w:left="144" w:right="40"/>
              <w:rPr>
                <w:sz w:val="17"/>
              </w:rPr>
            </w:pPr>
            <w:r w:rsidRPr="00E466D5">
              <w:rPr>
                <w:sz w:val="17"/>
              </w:rPr>
              <w:t>4 infirmiers pour 10 000 habitants du Myanmar</w:t>
            </w:r>
          </w:p>
        </w:tc>
      </w:tr>
      <w:tr w:rsidR="004659C4" w:rsidRPr="00E466D5" w14:paraId="77BABD7A" w14:textId="77777777" w:rsidTr="002F184A">
        <w:trPr>
          <w:trHeight w:val="208"/>
        </w:trPr>
        <w:tc>
          <w:tcPr>
            <w:tcW w:w="1163" w:type="dxa"/>
            <w:vMerge/>
            <w:shd w:val="clear" w:color="auto" w:fill="auto"/>
          </w:tcPr>
          <w:p w14:paraId="0574FEFC" w14:textId="77777777" w:rsidR="00E466D5" w:rsidRPr="00E466D5" w:rsidRDefault="00E466D5" w:rsidP="00E466D5">
            <w:pPr>
              <w:tabs>
                <w:tab w:val="left" w:pos="288"/>
                <w:tab w:val="left" w:pos="576"/>
                <w:tab w:val="left" w:pos="864"/>
                <w:tab w:val="left" w:pos="1152"/>
              </w:tabs>
              <w:spacing w:before="40" w:after="40" w:line="210" w:lineRule="exact"/>
              <w:ind w:right="40"/>
              <w:rPr>
                <w:sz w:val="17"/>
              </w:rPr>
            </w:pPr>
          </w:p>
        </w:tc>
        <w:tc>
          <w:tcPr>
            <w:tcW w:w="2700" w:type="dxa"/>
            <w:shd w:val="clear" w:color="auto" w:fill="auto"/>
          </w:tcPr>
          <w:p w14:paraId="7466B587" w14:textId="209E6CBF" w:rsidR="00E466D5" w:rsidRPr="00E466D5" w:rsidRDefault="00E466D5" w:rsidP="00E466D5">
            <w:pPr>
              <w:tabs>
                <w:tab w:val="left" w:pos="288"/>
                <w:tab w:val="left" w:pos="576"/>
                <w:tab w:val="left" w:pos="864"/>
                <w:tab w:val="left" w:pos="1152"/>
              </w:tabs>
              <w:spacing w:before="40" w:after="40" w:line="210" w:lineRule="exact"/>
              <w:ind w:left="144" w:right="40"/>
              <w:rPr>
                <w:sz w:val="17"/>
              </w:rPr>
            </w:pPr>
            <w:r w:rsidRPr="00E466D5">
              <w:rPr>
                <w:sz w:val="17"/>
              </w:rPr>
              <w:t>Infirmier – 15</w:t>
            </w:r>
          </w:p>
        </w:tc>
        <w:tc>
          <w:tcPr>
            <w:tcW w:w="1530" w:type="dxa"/>
            <w:vMerge/>
            <w:shd w:val="clear" w:color="auto" w:fill="auto"/>
          </w:tcPr>
          <w:p w14:paraId="234EEDC9" w14:textId="77777777" w:rsidR="00E466D5" w:rsidRPr="00E466D5" w:rsidRDefault="00E466D5" w:rsidP="00E466D5">
            <w:pPr>
              <w:tabs>
                <w:tab w:val="left" w:pos="288"/>
                <w:tab w:val="left" w:pos="576"/>
                <w:tab w:val="left" w:pos="864"/>
                <w:tab w:val="left" w:pos="1152"/>
              </w:tabs>
              <w:spacing w:before="40" w:after="40" w:line="210" w:lineRule="exact"/>
              <w:ind w:left="144" w:right="40"/>
              <w:rPr>
                <w:sz w:val="17"/>
              </w:rPr>
            </w:pPr>
          </w:p>
        </w:tc>
        <w:tc>
          <w:tcPr>
            <w:tcW w:w="1980" w:type="dxa"/>
            <w:vMerge/>
            <w:shd w:val="clear" w:color="auto" w:fill="auto"/>
          </w:tcPr>
          <w:p w14:paraId="260507AC" w14:textId="77777777" w:rsidR="00E466D5" w:rsidRPr="00E466D5" w:rsidRDefault="00E466D5" w:rsidP="00E466D5">
            <w:pPr>
              <w:tabs>
                <w:tab w:val="left" w:pos="288"/>
                <w:tab w:val="left" w:pos="576"/>
                <w:tab w:val="left" w:pos="864"/>
                <w:tab w:val="left" w:pos="1152"/>
              </w:tabs>
              <w:spacing w:before="40" w:after="40" w:line="210" w:lineRule="exact"/>
              <w:ind w:left="144" w:right="40"/>
              <w:rPr>
                <w:sz w:val="17"/>
              </w:rPr>
            </w:pPr>
          </w:p>
        </w:tc>
        <w:tc>
          <w:tcPr>
            <w:tcW w:w="1179" w:type="dxa"/>
            <w:vMerge/>
            <w:shd w:val="clear" w:color="auto" w:fill="auto"/>
          </w:tcPr>
          <w:p w14:paraId="2A04082F" w14:textId="77777777" w:rsidR="00E466D5" w:rsidRPr="00E466D5" w:rsidRDefault="00E466D5" w:rsidP="00E466D5">
            <w:pPr>
              <w:tabs>
                <w:tab w:val="left" w:pos="288"/>
                <w:tab w:val="left" w:pos="576"/>
                <w:tab w:val="left" w:pos="864"/>
                <w:tab w:val="left" w:pos="1152"/>
              </w:tabs>
              <w:spacing w:before="40" w:after="40" w:line="210" w:lineRule="exact"/>
              <w:ind w:left="144" w:right="40"/>
              <w:rPr>
                <w:sz w:val="17"/>
              </w:rPr>
            </w:pPr>
          </w:p>
        </w:tc>
      </w:tr>
      <w:tr w:rsidR="004659C4" w:rsidRPr="00E466D5" w14:paraId="62FB5F0F" w14:textId="77777777" w:rsidTr="002F184A">
        <w:trPr>
          <w:trHeight w:val="208"/>
        </w:trPr>
        <w:tc>
          <w:tcPr>
            <w:tcW w:w="1163" w:type="dxa"/>
            <w:vMerge/>
            <w:tcBorders>
              <w:bottom w:val="single" w:sz="4" w:space="0" w:color="auto"/>
            </w:tcBorders>
            <w:shd w:val="clear" w:color="auto" w:fill="auto"/>
          </w:tcPr>
          <w:p w14:paraId="5203D952" w14:textId="77777777" w:rsidR="00E466D5" w:rsidRPr="00E466D5" w:rsidRDefault="00E466D5" w:rsidP="00E466D5">
            <w:pPr>
              <w:tabs>
                <w:tab w:val="left" w:pos="288"/>
                <w:tab w:val="left" w:pos="576"/>
                <w:tab w:val="left" w:pos="864"/>
                <w:tab w:val="left" w:pos="1152"/>
              </w:tabs>
              <w:spacing w:before="40" w:after="81" w:line="210" w:lineRule="exact"/>
              <w:ind w:right="40"/>
              <w:rPr>
                <w:sz w:val="17"/>
              </w:rPr>
            </w:pPr>
          </w:p>
        </w:tc>
        <w:tc>
          <w:tcPr>
            <w:tcW w:w="2700" w:type="dxa"/>
            <w:tcBorders>
              <w:bottom w:val="single" w:sz="4" w:space="0" w:color="auto"/>
            </w:tcBorders>
            <w:shd w:val="clear" w:color="auto" w:fill="auto"/>
          </w:tcPr>
          <w:p w14:paraId="78B4FD1F" w14:textId="2DFD463E" w:rsidR="00E466D5" w:rsidRPr="00E466D5" w:rsidRDefault="00E466D5" w:rsidP="00E466D5">
            <w:pPr>
              <w:tabs>
                <w:tab w:val="left" w:pos="288"/>
                <w:tab w:val="left" w:pos="576"/>
                <w:tab w:val="left" w:pos="864"/>
                <w:tab w:val="left" w:pos="1152"/>
              </w:tabs>
              <w:spacing w:before="40" w:after="81" w:line="210" w:lineRule="exact"/>
              <w:ind w:left="144" w:right="40"/>
              <w:rPr>
                <w:sz w:val="17"/>
              </w:rPr>
            </w:pPr>
            <w:r w:rsidRPr="00E466D5">
              <w:rPr>
                <w:sz w:val="17"/>
              </w:rPr>
              <w:t>Infirmiers formés – 13</w:t>
            </w:r>
          </w:p>
        </w:tc>
        <w:tc>
          <w:tcPr>
            <w:tcW w:w="1530" w:type="dxa"/>
            <w:vMerge/>
            <w:tcBorders>
              <w:bottom w:val="single" w:sz="4" w:space="0" w:color="auto"/>
            </w:tcBorders>
            <w:shd w:val="clear" w:color="auto" w:fill="auto"/>
          </w:tcPr>
          <w:p w14:paraId="525F8266" w14:textId="77777777" w:rsidR="00E466D5" w:rsidRPr="00E466D5" w:rsidRDefault="00E466D5" w:rsidP="00E466D5">
            <w:pPr>
              <w:tabs>
                <w:tab w:val="left" w:pos="288"/>
                <w:tab w:val="left" w:pos="576"/>
                <w:tab w:val="left" w:pos="864"/>
                <w:tab w:val="left" w:pos="1152"/>
              </w:tabs>
              <w:spacing w:before="40" w:after="81" w:line="210" w:lineRule="exact"/>
              <w:ind w:left="144" w:right="40"/>
              <w:rPr>
                <w:sz w:val="17"/>
              </w:rPr>
            </w:pPr>
          </w:p>
        </w:tc>
        <w:tc>
          <w:tcPr>
            <w:tcW w:w="1980" w:type="dxa"/>
            <w:vMerge/>
            <w:tcBorders>
              <w:bottom w:val="single" w:sz="4" w:space="0" w:color="auto"/>
            </w:tcBorders>
            <w:shd w:val="clear" w:color="auto" w:fill="auto"/>
          </w:tcPr>
          <w:p w14:paraId="351A71E0" w14:textId="77777777" w:rsidR="00E466D5" w:rsidRPr="00E466D5" w:rsidRDefault="00E466D5" w:rsidP="00E466D5">
            <w:pPr>
              <w:tabs>
                <w:tab w:val="left" w:pos="288"/>
                <w:tab w:val="left" w:pos="576"/>
                <w:tab w:val="left" w:pos="864"/>
                <w:tab w:val="left" w:pos="1152"/>
              </w:tabs>
              <w:spacing w:before="40" w:after="81" w:line="210" w:lineRule="exact"/>
              <w:ind w:left="144" w:right="40"/>
              <w:rPr>
                <w:sz w:val="17"/>
              </w:rPr>
            </w:pPr>
          </w:p>
        </w:tc>
        <w:tc>
          <w:tcPr>
            <w:tcW w:w="1179" w:type="dxa"/>
            <w:vMerge/>
            <w:tcBorders>
              <w:bottom w:val="single" w:sz="4" w:space="0" w:color="auto"/>
            </w:tcBorders>
            <w:shd w:val="clear" w:color="auto" w:fill="auto"/>
          </w:tcPr>
          <w:p w14:paraId="528F6AA7" w14:textId="77777777" w:rsidR="00E466D5" w:rsidRPr="00E466D5" w:rsidRDefault="00E466D5" w:rsidP="00E466D5">
            <w:pPr>
              <w:tabs>
                <w:tab w:val="left" w:pos="288"/>
                <w:tab w:val="left" w:pos="576"/>
                <w:tab w:val="left" w:pos="864"/>
                <w:tab w:val="left" w:pos="1152"/>
              </w:tabs>
              <w:spacing w:before="40" w:after="81" w:line="210" w:lineRule="exact"/>
              <w:ind w:left="144" w:right="40"/>
              <w:rPr>
                <w:sz w:val="17"/>
              </w:rPr>
            </w:pPr>
          </w:p>
        </w:tc>
      </w:tr>
      <w:tr w:rsidR="004659C4" w:rsidRPr="00E466D5" w14:paraId="3E38BFD6" w14:textId="77777777" w:rsidTr="002F184A">
        <w:trPr>
          <w:trHeight w:val="208"/>
        </w:trPr>
        <w:tc>
          <w:tcPr>
            <w:tcW w:w="1163" w:type="dxa"/>
            <w:tcBorders>
              <w:top w:val="single" w:sz="4" w:space="0" w:color="auto"/>
              <w:bottom w:val="single" w:sz="4" w:space="0" w:color="auto"/>
            </w:tcBorders>
            <w:shd w:val="clear" w:color="auto" w:fill="auto"/>
          </w:tcPr>
          <w:p w14:paraId="607AACD9" w14:textId="687C7510" w:rsidR="005E5F15" w:rsidRPr="00E466D5" w:rsidRDefault="005E5F15" w:rsidP="00E466D5">
            <w:pPr>
              <w:tabs>
                <w:tab w:val="left" w:pos="288"/>
                <w:tab w:val="left" w:pos="576"/>
                <w:tab w:val="left" w:pos="864"/>
                <w:tab w:val="left" w:pos="1152"/>
              </w:tabs>
              <w:spacing w:before="81" w:after="81" w:line="210" w:lineRule="exact"/>
              <w:ind w:right="40"/>
              <w:rPr>
                <w:b/>
                <w:sz w:val="17"/>
              </w:rPr>
            </w:pPr>
            <w:r w:rsidRPr="00E466D5">
              <w:rPr>
                <w:b/>
                <w:sz w:val="17"/>
              </w:rPr>
              <w:tab/>
              <w:t>Total</w:t>
            </w:r>
          </w:p>
        </w:tc>
        <w:tc>
          <w:tcPr>
            <w:tcW w:w="2700" w:type="dxa"/>
            <w:tcBorders>
              <w:top w:val="single" w:sz="4" w:space="0" w:color="auto"/>
              <w:bottom w:val="single" w:sz="4" w:space="0" w:color="auto"/>
            </w:tcBorders>
            <w:shd w:val="clear" w:color="auto" w:fill="auto"/>
          </w:tcPr>
          <w:p w14:paraId="5D45D7F9" w14:textId="291F8F41" w:rsidR="005E5F15" w:rsidRPr="00E466D5" w:rsidRDefault="005E5F15" w:rsidP="00E466D5">
            <w:pPr>
              <w:tabs>
                <w:tab w:val="left" w:pos="288"/>
                <w:tab w:val="left" w:pos="576"/>
                <w:tab w:val="left" w:pos="864"/>
                <w:tab w:val="left" w:pos="1152"/>
              </w:tabs>
              <w:spacing w:before="81" w:after="81" w:line="210" w:lineRule="exact"/>
              <w:ind w:left="144" w:right="40"/>
              <w:jc w:val="right"/>
              <w:rPr>
                <w:b/>
                <w:sz w:val="17"/>
              </w:rPr>
            </w:pPr>
            <w:r w:rsidRPr="00E466D5">
              <w:rPr>
                <w:b/>
                <w:sz w:val="17"/>
              </w:rPr>
              <w:t>29</w:t>
            </w:r>
          </w:p>
        </w:tc>
        <w:tc>
          <w:tcPr>
            <w:tcW w:w="1530" w:type="dxa"/>
            <w:tcBorders>
              <w:top w:val="single" w:sz="4" w:space="0" w:color="auto"/>
              <w:bottom w:val="single" w:sz="4" w:space="0" w:color="auto"/>
            </w:tcBorders>
            <w:shd w:val="clear" w:color="auto" w:fill="auto"/>
          </w:tcPr>
          <w:p w14:paraId="5B7B4ED0" w14:textId="77777777" w:rsidR="005E5F15" w:rsidRPr="00E466D5" w:rsidRDefault="005E5F15" w:rsidP="00E466D5">
            <w:pPr>
              <w:tabs>
                <w:tab w:val="left" w:pos="288"/>
                <w:tab w:val="left" w:pos="576"/>
                <w:tab w:val="left" w:pos="864"/>
                <w:tab w:val="left" w:pos="1152"/>
              </w:tabs>
              <w:spacing w:before="81" w:after="81" w:line="210" w:lineRule="exact"/>
              <w:ind w:left="144" w:right="40"/>
              <w:rPr>
                <w:b/>
                <w:sz w:val="17"/>
              </w:rPr>
            </w:pPr>
          </w:p>
        </w:tc>
        <w:tc>
          <w:tcPr>
            <w:tcW w:w="1980" w:type="dxa"/>
            <w:tcBorders>
              <w:top w:val="single" w:sz="4" w:space="0" w:color="auto"/>
              <w:bottom w:val="single" w:sz="4" w:space="0" w:color="auto"/>
            </w:tcBorders>
            <w:shd w:val="clear" w:color="auto" w:fill="auto"/>
          </w:tcPr>
          <w:p w14:paraId="248B55DC" w14:textId="77777777" w:rsidR="005E5F15" w:rsidRPr="00E466D5" w:rsidRDefault="005E5F15" w:rsidP="00E466D5">
            <w:pPr>
              <w:tabs>
                <w:tab w:val="left" w:pos="288"/>
                <w:tab w:val="left" w:pos="576"/>
                <w:tab w:val="left" w:pos="864"/>
                <w:tab w:val="left" w:pos="1152"/>
              </w:tabs>
              <w:spacing w:before="81" w:after="81" w:line="210" w:lineRule="exact"/>
              <w:ind w:left="144" w:right="40"/>
              <w:rPr>
                <w:b/>
                <w:sz w:val="17"/>
              </w:rPr>
            </w:pPr>
          </w:p>
        </w:tc>
        <w:tc>
          <w:tcPr>
            <w:tcW w:w="1179" w:type="dxa"/>
            <w:tcBorders>
              <w:top w:val="single" w:sz="4" w:space="0" w:color="auto"/>
              <w:bottom w:val="single" w:sz="4" w:space="0" w:color="auto"/>
            </w:tcBorders>
            <w:shd w:val="clear" w:color="auto" w:fill="auto"/>
          </w:tcPr>
          <w:p w14:paraId="106999AA" w14:textId="77777777" w:rsidR="005E5F15" w:rsidRPr="00E466D5" w:rsidRDefault="005E5F15" w:rsidP="00E466D5">
            <w:pPr>
              <w:tabs>
                <w:tab w:val="left" w:pos="288"/>
                <w:tab w:val="left" w:pos="576"/>
                <w:tab w:val="left" w:pos="864"/>
                <w:tab w:val="left" w:pos="1152"/>
              </w:tabs>
              <w:spacing w:before="81" w:after="81" w:line="210" w:lineRule="exact"/>
              <w:ind w:left="144" w:right="40"/>
              <w:rPr>
                <w:b/>
                <w:sz w:val="17"/>
              </w:rPr>
            </w:pPr>
          </w:p>
        </w:tc>
      </w:tr>
      <w:tr w:rsidR="004659C4" w:rsidRPr="00E466D5" w14:paraId="7191ED63" w14:textId="77777777" w:rsidTr="002F184A">
        <w:tc>
          <w:tcPr>
            <w:tcW w:w="1163" w:type="dxa"/>
            <w:tcBorders>
              <w:top w:val="single" w:sz="4" w:space="0" w:color="auto"/>
              <w:bottom w:val="single" w:sz="4" w:space="0" w:color="auto"/>
            </w:tcBorders>
            <w:shd w:val="clear" w:color="auto" w:fill="auto"/>
          </w:tcPr>
          <w:p w14:paraId="680DC337" w14:textId="77777777" w:rsidR="00B106D9" w:rsidRPr="00E466D5" w:rsidRDefault="00B106D9" w:rsidP="00E466D5">
            <w:pPr>
              <w:tabs>
                <w:tab w:val="left" w:pos="288"/>
                <w:tab w:val="left" w:pos="576"/>
                <w:tab w:val="left" w:pos="864"/>
                <w:tab w:val="left" w:pos="1152"/>
              </w:tabs>
              <w:spacing w:before="81" w:after="81" w:line="210" w:lineRule="exact"/>
              <w:ind w:right="40"/>
              <w:rPr>
                <w:sz w:val="17"/>
              </w:rPr>
            </w:pPr>
            <w:r w:rsidRPr="00E466D5">
              <w:rPr>
                <w:sz w:val="17"/>
              </w:rPr>
              <w:t>Sages-femmes</w:t>
            </w:r>
          </w:p>
        </w:tc>
        <w:tc>
          <w:tcPr>
            <w:tcW w:w="2700" w:type="dxa"/>
            <w:tcBorders>
              <w:top w:val="single" w:sz="4" w:space="0" w:color="auto"/>
              <w:bottom w:val="single" w:sz="4" w:space="0" w:color="auto"/>
            </w:tcBorders>
            <w:shd w:val="clear" w:color="auto" w:fill="auto"/>
          </w:tcPr>
          <w:p w14:paraId="7306FE07" w14:textId="385320BE" w:rsidR="00B106D9" w:rsidRPr="00E466D5" w:rsidRDefault="00B106D9" w:rsidP="00E466D5">
            <w:pPr>
              <w:tabs>
                <w:tab w:val="left" w:pos="288"/>
                <w:tab w:val="left" w:pos="576"/>
                <w:tab w:val="left" w:pos="864"/>
                <w:tab w:val="left" w:pos="1152"/>
              </w:tabs>
              <w:spacing w:before="81" w:after="81" w:line="210" w:lineRule="exact"/>
              <w:ind w:left="144" w:right="40"/>
              <w:rPr>
                <w:sz w:val="17"/>
              </w:rPr>
            </w:pPr>
          </w:p>
        </w:tc>
        <w:tc>
          <w:tcPr>
            <w:tcW w:w="1530" w:type="dxa"/>
            <w:tcBorders>
              <w:top w:val="single" w:sz="4" w:space="0" w:color="auto"/>
              <w:bottom w:val="single" w:sz="4" w:space="0" w:color="auto"/>
            </w:tcBorders>
            <w:shd w:val="clear" w:color="auto" w:fill="auto"/>
          </w:tcPr>
          <w:p w14:paraId="6E4C45B5" w14:textId="09A3DE07" w:rsidR="00B106D9" w:rsidRPr="00E466D5" w:rsidRDefault="00B106D9" w:rsidP="00E466D5">
            <w:pPr>
              <w:tabs>
                <w:tab w:val="left" w:pos="288"/>
                <w:tab w:val="left" w:pos="576"/>
                <w:tab w:val="left" w:pos="864"/>
                <w:tab w:val="left" w:pos="1152"/>
              </w:tabs>
              <w:spacing w:before="81" w:after="81" w:line="210" w:lineRule="exact"/>
              <w:ind w:left="144" w:right="40"/>
              <w:rPr>
                <w:sz w:val="17"/>
              </w:rPr>
            </w:pPr>
            <w:r w:rsidRPr="00E466D5">
              <w:rPr>
                <w:sz w:val="17"/>
              </w:rPr>
              <w:t xml:space="preserve">5 sage-femmes pour 10 000 musulmans </w:t>
            </w:r>
          </w:p>
        </w:tc>
        <w:tc>
          <w:tcPr>
            <w:tcW w:w="1980" w:type="dxa"/>
            <w:tcBorders>
              <w:top w:val="single" w:sz="4" w:space="0" w:color="auto"/>
              <w:bottom w:val="single" w:sz="4" w:space="0" w:color="auto"/>
            </w:tcBorders>
            <w:shd w:val="clear" w:color="auto" w:fill="auto"/>
          </w:tcPr>
          <w:p w14:paraId="7F1B11A2" w14:textId="77777777" w:rsidR="00B106D9" w:rsidRPr="00E466D5" w:rsidRDefault="00B106D9" w:rsidP="00E466D5">
            <w:pPr>
              <w:tabs>
                <w:tab w:val="left" w:pos="288"/>
                <w:tab w:val="left" w:pos="576"/>
                <w:tab w:val="left" w:pos="864"/>
                <w:tab w:val="left" w:pos="1152"/>
              </w:tabs>
              <w:spacing w:before="81" w:after="81" w:line="210" w:lineRule="exact"/>
              <w:ind w:left="144" w:right="40"/>
              <w:rPr>
                <w:sz w:val="17"/>
              </w:rPr>
            </w:pPr>
          </w:p>
        </w:tc>
        <w:tc>
          <w:tcPr>
            <w:tcW w:w="1179" w:type="dxa"/>
            <w:tcBorders>
              <w:top w:val="single" w:sz="4" w:space="0" w:color="auto"/>
              <w:bottom w:val="single" w:sz="4" w:space="0" w:color="auto"/>
            </w:tcBorders>
            <w:shd w:val="clear" w:color="auto" w:fill="auto"/>
          </w:tcPr>
          <w:p w14:paraId="7627D7E2" w14:textId="77777777" w:rsidR="00B106D9" w:rsidRPr="00E466D5" w:rsidRDefault="00B106D9" w:rsidP="00E466D5">
            <w:pPr>
              <w:tabs>
                <w:tab w:val="left" w:pos="288"/>
                <w:tab w:val="left" w:pos="576"/>
                <w:tab w:val="left" w:pos="864"/>
                <w:tab w:val="left" w:pos="1152"/>
              </w:tabs>
              <w:spacing w:before="81" w:after="81" w:line="210" w:lineRule="exact"/>
              <w:ind w:left="144" w:right="40"/>
              <w:rPr>
                <w:sz w:val="17"/>
              </w:rPr>
            </w:pPr>
          </w:p>
        </w:tc>
      </w:tr>
      <w:tr w:rsidR="004659C4" w:rsidRPr="00E466D5" w14:paraId="192BEA9A" w14:textId="77777777" w:rsidTr="002F184A">
        <w:tc>
          <w:tcPr>
            <w:tcW w:w="1163" w:type="dxa"/>
            <w:tcBorders>
              <w:top w:val="single" w:sz="4" w:space="0" w:color="auto"/>
              <w:bottom w:val="single" w:sz="12" w:space="0" w:color="auto"/>
            </w:tcBorders>
            <w:shd w:val="clear" w:color="auto" w:fill="auto"/>
          </w:tcPr>
          <w:p w14:paraId="4F2E154E" w14:textId="100ABEF3" w:rsidR="005E5F15" w:rsidRPr="00E466D5" w:rsidRDefault="005E5F15" w:rsidP="00E466D5">
            <w:pPr>
              <w:tabs>
                <w:tab w:val="left" w:pos="288"/>
                <w:tab w:val="left" w:pos="576"/>
                <w:tab w:val="left" w:pos="864"/>
                <w:tab w:val="left" w:pos="1152"/>
              </w:tabs>
              <w:spacing w:before="81" w:after="81" w:line="210" w:lineRule="exact"/>
              <w:ind w:right="40"/>
              <w:rPr>
                <w:b/>
                <w:sz w:val="17"/>
              </w:rPr>
            </w:pPr>
            <w:r w:rsidRPr="00E466D5">
              <w:rPr>
                <w:b/>
                <w:sz w:val="17"/>
              </w:rPr>
              <w:tab/>
              <w:t>Total</w:t>
            </w:r>
          </w:p>
        </w:tc>
        <w:tc>
          <w:tcPr>
            <w:tcW w:w="2700" w:type="dxa"/>
            <w:tcBorders>
              <w:top w:val="single" w:sz="4" w:space="0" w:color="auto"/>
              <w:bottom w:val="single" w:sz="12" w:space="0" w:color="auto"/>
            </w:tcBorders>
            <w:shd w:val="clear" w:color="auto" w:fill="auto"/>
          </w:tcPr>
          <w:p w14:paraId="35F42555" w14:textId="1A8AF52E" w:rsidR="005E5F15" w:rsidRPr="00E466D5" w:rsidRDefault="005E5F15" w:rsidP="00E466D5">
            <w:pPr>
              <w:tabs>
                <w:tab w:val="left" w:pos="288"/>
                <w:tab w:val="left" w:pos="576"/>
                <w:tab w:val="left" w:pos="864"/>
                <w:tab w:val="left" w:pos="1152"/>
              </w:tabs>
              <w:spacing w:before="81" w:after="81" w:line="210" w:lineRule="exact"/>
              <w:ind w:left="144" w:right="40"/>
              <w:jc w:val="right"/>
              <w:rPr>
                <w:b/>
                <w:sz w:val="17"/>
              </w:rPr>
            </w:pPr>
            <w:r w:rsidRPr="00E466D5">
              <w:rPr>
                <w:b/>
                <w:sz w:val="17"/>
              </w:rPr>
              <w:t>51</w:t>
            </w:r>
          </w:p>
        </w:tc>
        <w:tc>
          <w:tcPr>
            <w:tcW w:w="1530" w:type="dxa"/>
            <w:tcBorders>
              <w:top w:val="single" w:sz="4" w:space="0" w:color="auto"/>
              <w:bottom w:val="single" w:sz="12" w:space="0" w:color="auto"/>
            </w:tcBorders>
            <w:shd w:val="clear" w:color="auto" w:fill="auto"/>
          </w:tcPr>
          <w:p w14:paraId="7248F91B" w14:textId="77777777" w:rsidR="005E5F15" w:rsidRPr="00E466D5" w:rsidRDefault="005E5F15" w:rsidP="00E466D5">
            <w:pPr>
              <w:tabs>
                <w:tab w:val="left" w:pos="288"/>
                <w:tab w:val="left" w:pos="576"/>
                <w:tab w:val="left" w:pos="864"/>
                <w:tab w:val="left" w:pos="1152"/>
              </w:tabs>
              <w:spacing w:before="81" w:after="81" w:line="210" w:lineRule="exact"/>
              <w:ind w:left="144" w:right="40"/>
              <w:rPr>
                <w:b/>
                <w:sz w:val="17"/>
              </w:rPr>
            </w:pPr>
          </w:p>
        </w:tc>
        <w:tc>
          <w:tcPr>
            <w:tcW w:w="1980" w:type="dxa"/>
            <w:tcBorders>
              <w:top w:val="single" w:sz="4" w:space="0" w:color="auto"/>
              <w:bottom w:val="single" w:sz="12" w:space="0" w:color="auto"/>
            </w:tcBorders>
            <w:shd w:val="clear" w:color="auto" w:fill="auto"/>
          </w:tcPr>
          <w:p w14:paraId="748968BB" w14:textId="77777777" w:rsidR="005E5F15" w:rsidRPr="00E466D5" w:rsidRDefault="005E5F15" w:rsidP="00E466D5">
            <w:pPr>
              <w:tabs>
                <w:tab w:val="left" w:pos="288"/>
                <w:tab w:val="left" w:pos="576"/>
                <w:tab w:val="left" w:pos="864"/>
                <w:tab w:val="left" w:pos="1152"/>
              </w:tabs>
              <w:spacing w:before="81" w:after="81" w:line="210" w:lineRule="exact"/>
              <w:ind w:left="144" w:right="40"/>
              <w:rPr>
                <w:b/>
                <w:sz w:val="17"/>
              </w:rPr>
            </w:pPr>
          </w:p>
        </w:tc>
        <w:tc>
          <w:tcPr>
            <w:tcW w:w="1179" w:type="dxa"/>
            <w:tcBorders>
              <w:top w:val="single" w:sz="4" w:space="0" w:color="auto"/>
              <w:bottom w:val="single" w:sz="12" w:space="0" w:color="auto"/>
            </w:tcBorders>
            <w:shd w:val="clear" w:color="auto" w:fill="auto"/>
          </w:tcPr>
          <w:p w14:paraId="5683CBBD" w14:textId="77777777" w:rsidR="005E5F15" w:rsidRPr="00E466D5" w:rsidRDefault="005E5F15" w:rsidP="00E466D5">
            <w:pPr>
              <w:tabs>
                <w:tab w:val="left" w:pos="288"/>
                <w:tab w:val="left" w:pos="576"/>
                <w:tab w:val="left" w:pos="864"/>
                <w:tab w:val="left" w:pos="1152"/>
              </w:tabs>
              <w:spacing w:before="81" w:after="81" w:line="210" w:lineRule="exact"/>
              <w:ind w:left="144" w:right="40"/>
              <w:rPr>
                <w:b/>
                <w:sz w:val="17"/>
              </w:rPr>
            </w:pPr>
          </w:p>
        </w:tc>
      </w:tr>
    </w:tbl>
    <w:p w14:paraId="064CEB93" w14:textId="7D32C221" w:rsidR="00B106D9" w:rsidRPr="00E466D5" w:rsidRDefault="00B106D9" w:rsidP="00E237B5">
      <w:pPr>
        <w:pStyle w:val="SingleTxt"/>
        <w:spacing w:after="0" w:line="100" w:lineRule="exact"/>
        <w:rPr>
          <w:sz w:val="10"/>
          <w:lang w:val="fr-FR"/>
        </w:rPr>
      </w:pPr>
    </w:p>
    <w:p w14:paraId="1F4E593C" w14:textId="36EF20C8" w:rsidR="00E466D5" w:rsidRPr="005C2EFF" w:rsidRDefault="00E466D5" w:rsidP="005C2EFF">
      <w:pPr>
        <w:pStyle w:val="SingleTxt"/>
        <w:spacing w:after="0" w:line="120" w:lineRule="exact"/>
        <w:rPr>
          <w:sz w:val="10"/>
          <w:lang w:val="fr-FR"/>
        </w:rPr>
      </w:pPr>
    </w:p>
    <w:p w14:paraId="0EC97A84" w14:textId="77777777" w:rsidR="005C2EFF" w:rsidRPr="00E466D5" w:rsidRDefault="005C2EFF" w:rsidP="00E237B5">
      <w:pPr>
        <w:pStyle w:val="SingleTxt"/>
        <w:spacing w:after="0" w:line="10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7"/>
        <w:gridCol w:w="4923"/>
      </w:tblGrid>
      <w:tr w:rsidR="00E466D5" w:rsidRPr="00E466D5" w14:paraId="2FB319C1" w14:textId="77777777" w:rsidTr="00AE3799">
        <w:trPr>
          <w:cantSplit/>
          <w:tblHeader/>
        </w:trPr>
        <w:tc>
          <w:tcPr>
            <w:tcW w:w="7380" w:type="dxa"/>
            <w:gridSpan w:val="2"/>
            <w:tcBorders>
              <w:top w:val="single" w:sz="4" w:space="0" w:color="auto"/>
              <w:bottom w:val="single" w:sz="12" w:space="0" w:color="auto"/>
            </w:tcBorders>
            <w:shd w:val="clear" w:color="auto" w:fill="auto"/>
            <w:noWrap/>
            <w:vAlign w:val="bottom"/>
          </w:tcPr>
          <w:p w14:paraId="4FF61C93" w14:textId="1A136ADB" w:rsidR="00E466D5" w:rsidRPr="00E466D5" w:rsidRDefault="00E466D5" w:rsidP="002F184A">
            <w:pPr>
              <w:spacing w:before="81" w:after="81" w:line="160" w:lineRule="exact"/>
              <w:ind w:right="43"/>
              <w:rPr>
                <w:i/>
                <w:sz w:val="14"/>
              </w:rPr>
            </w:pPr>
            <w:r w:rsidRPr="00E466D5">
              <w:rPr>
                <w:i/>
                <w:sz w:val="14"/>
              </w:rPr>
              <w:t xml:space="preserve">Établissements de soins offrant des services de maternité dans le district de Maungdaw </w:t>
            </w:r>
          </w:p>
        </w:tc>
      </w:tr>
      <w:tr w:rsidR="00E466D5" w:rsidRPr="00E466D5" w14:paraId="6D7E4AA2" w14:textId="77777777" w:rsidTr="00AE3799">
        <w:trPr>
          <w:cantSplit/>
          <w:trHeight w:hRule="exact" w:val="115"/>
          <w:tblHeader/>
        </w:trPr>
        <w:tc>
          <w:tcPr>
            <w:tcW w:w="2457" w:type="dxa"/>
            <w:tcBorders>
              <w:top w:val="single" w:sz="12" w:space="0" w:color="auto"/>
            </w:tcBorders>
            <w:shd w:val="clear" w:color="auto" w:fill="auto"/>
            <w:noWrap/>
            <w:vAlign w:val="bottom"/>
          </w:tcPr>
          <w:p w14:paraId="3C4D9CE1" w14:textId="77777777" w:rsidR="00E466D5" w:rsidRPr="00E466D5" w:rsidRDefault="00E466D5" w:rsidP="00E466D5">
            <w:pPr>
              <w:spacing w:before="40" w:after="40" w:line="210" w:lineRule="exact"/>
              <w:ind w:right="40"/>
              <w:rPr>
                <w:sz w:val="17"/>
              </w:rPr>
            </w:pPr>
          </w:p>
        </w:tc>
        <w:tc>
          <w:tcPr>
            <w:tcW w:w="4923" w:type="dxa"/>
            <w:tcBorders>
              <w:top w:val="single" w:sz="12" w:space="0" w:color="auto"/>
            </w:tcBorders>
            <w:shd w:val="clear" w:color="auto" w:fill="auto"/>
            <w:noWrap/>
            <w:vAlign w:val="bottom"/>
          </w:tcPr>
          <w:p w14:paraId="08883C4F" w14:textId="77777777" w:rsidR="00E466D5" w:rsidRPr="00E466D5" w:rsidRDefault="00E466D5" w:rsidP="00E466D5">
            <w:pPr>
              <w:spacing w:before="40" w:after="40" w:line="210" w:lineRule="exact"/>
              <w:ind w:left="144" w:right="43"/>
              <w:jc w:val="right"/>
              <w:rPr>
                <w:sz w:val="17"/>
              </w:rPr>
            </w:pPr>
          </w:p>
        </w:tc>
      </w:tr>
      <w:tr w:rsidR="00B106D9" w:rsidRPr="00E466D5" w14:paraId="7CB27047" w14:textId="77777777" w:rsidTr="00AE3799">
        <w:trPr>
          <w:cantSplit/>
        </w:trPr>
        <w:tc>
          <w:tcPr>
            <w:tcW w:w="2457" w:type="dxa"/>
            <w:shd w:val="clear" w:color="auto" w:fill="auto"/>
            <w:noWrap/>
          </w:tcPr>
          <w:p w14:paraId="1FE73FAD" w14:textId="2180A643" w:rsidR="00B106D9" w:rsidRPr="00E466D5" w:rsidRDefault="00B106D9" w:rsidP="00652239">
            <w:pPr>
              <w:tabs>
                <w:tab w:val="left" w:pos="288"/>
                <w:tab w:val="left" w:pos="576"/>
                <w:tab w:val="left" w:pos="864"/>
                <w:tab w:val="left" w:pos="1152"/>
              </w:tabs>
              <w:spacing w:before="40" w:after="40" w:line="210" w:lineRule="exact"/>
              <w:ind w:right="40"/>
              <w:rPr>
                <w:sz w:val="17"/>
              </w:rPr>
            </w:pPr>
            <w:r w:rsidRPr="00E466D5">
              <w:rPr>
                <w:sz w:val="17"/>
              </w:rPr>
              <w:t xml:space="preserve">Hôpital de district équipé de </w:t>
            </w:r>
            <w:r w:rsidR="00625A31" w:rsidRPr="00E466D5">
              <w:rPr>
                <w:sz w:val="17"/>
              </w:rPr>
              <w:t>50</w:t>
            </w:r>
            <w:r w:rsidR="00625A31">
              <w:rPr>
                <w:sz w:val="17"/>
              </w:rPr>
              <w:t> </w:t>
            </w:r>
            <w:r w:rsidRPr="00E466D5">
              <w:rPr>
                <w:sz w:val="17"/>
              </w:rPr>
              <w:t xml:space="preserve">lits </w:t>
            </w:r>
          </w:p>
        </w:tc>
        <w:tc>
          <w:tcPr>
            <w:tcW w:w="4923" w:type="dxa"/>
            <w:shd w:val="clear" w:color="auto" w:fill="auto"/>
            <w:noWrap/>
          </w:tcPr>
          <w:p w14:paraId="05828EF1" w14:textId="77777777" w:rsidR="00B106D9" w:rsidRPr="00E466D5" w:rsidRDefault="00B106D9" w:rsidP="00652239">
            <w:pPr>
              <w:tabs>
                <w:tab w:val="left" w:pos="288"/>
                <w:tab w:val="left" w:pos="576"/>
                <w:tab w:val="left" w:pos="864"/>
                <w:tab w:val="left" w:pos="1152"/>
              </w:tabs>
              <w:spacing w:before="40" w:after="40" w:line="210" w:lineRule="exact"/>
              <w:ind w:left="144" w:right="43"/>
              <w:jc w:val="right"/>
              <w:rPr>
                <w:sz w:val="17"/>
              </w:rPr>
            </w:pPr>
            <w:r w:rsidRPr="00E466D5">
              <w:rPr>
                <w:sz w:val="17"/>
              </w:rPr>
              <w:t xml:space="preserve">1 </w:t>
            </w:r>
          </w:p>
        </w:tc>
      </w:tr>
      <w:tr w:rsidR="00B106D9" w:rsidRPr="005023E0" w14:paraId="2B89576E" w14:textId="77777777" w:rsidTr="00AE3799">
        <w:trPr>
          <w:cantSplit/>
        </w:trPr>
        <w:tc>
          <w:tcPr>
            <w:tcW w:w="2457" w:type="dxa"/>
            <w:shd w:val="clear" w:color="auto" w:fill="auto"/>
            <w:noWrap/>
          </w:tcPr>
          <w:p w14:paraId="648A493E" w14:textId="77777777" w:rsidR="00B106D9" w:rsidRPr="00E466D5" w:rsidRDefault="00B106D9" w:rsidP="00652239">
            <w:pPr>
              <w:tabs>
                <w:tab w:val="left" w:pos="288"/>
                <w:tab w:val="left" w:pos="576"/>
                <w:tab w:val="left" w:pos="864"/>
                <w:tab w:val="left" w:pos="1152"/>
              </w:tabs>
              <w:spacing w:before="40" w:after="40" w:line="210" w:lineRule="exact"/>
              <w:ind w:right="40"/>
              <w:rPr>
                <w:sz w:val="17"/>
              </w:rPr>
            </w:pPr>
            <w:r w:rsidRPr="00E466D5">
              <w:rPr>
                <w:sz w:val="17"/>
              </w:rPr>
              <w:t xml:space="preserve">Hôpitaux militaires équipés de 16 lits </w:t>
            </w:r>
          </w:p>
        </w:tc>
        <w:tc>
          <w:tcPr>
            <w:tcW w:w="4923" w:type="dxa"/>
            <w:shd w:val="clear" w:color="auto" w:fill="auto"/>
            <w:noWrap/>
          </w:tcPr>
          <w:p w14:paraId="2828B1E8" w14:textId="77777777" w:rsidR="00B106D9" w:rsidRPr="00652239" w:rsidRDefault="00B106D9" w:rsidP="00652239">
            <w:pPr>
              <w:tabs>
                <w:tab w:val="left" w:pos="288"/>
                <w:tab w:val="left" w:pos="576"/>
                <w:tab w:val="left" w:pos="864"/>
                <w:tab w:val="left" w:pos="1152"/>
              </w:tabs>
              <w:spacing w:before="40" w:after="40" w:line="210" w:lineRule="exact"/>
              <w:ind w:left="144" w:right="43"/>
              <w:jc w:val="right"/>
              <w:rPr>
                <w:sz w:val="17"/>
                <w:lang w:val="en-US"/>
              </w:rPr>
            </w:pPr>
            <w:r w:rsidRPr="00652239">
              <w:rPr>
                <w:sz w:val="17"/>
                <w:lang w:val="en-US"/>
              </w:rPr>
              <w:t xml:space="preserve">4 </w:t>
            </w:r>
          </w:p>
          <w:p w14:paraId="3C3DD7B7" w14:textId="77777777" w:rsidR="00B106D9" w:rsidRPr="00652239" w:rsidRDefault="00B106D9" w:rsidP="00652239">
            <w:pPr>
              <w:tabs>
                <w:tab w:val="left" w:pos="288"/>
                <w:tab w:val="left" w:pos="576"/>
                <w:tab w:val="left" w:pos="864"/>
                <w:tab w:val="left" w:pos="1152"/>
              </w:tabs>
              <w:spacing w:before="40" w:after="40" w:line="210" w:lineRule="exact"/>
              <w:ind w:left="144" w:right="43"/>
              <w:jc w:val="right"/>
              <w:rPr>
                <w:sz w:val="17"/>
                <w:lang w:val="en-US"/>
              </w:rPr>
            </w:pPr>
            <w:r w:rsidRPr="00652239">
              <w:rPr>
                <w:sz w:val="17"/>
                <w:lang w:val="en-US"/>
              </w:rPr>
              <w:t>(Alay Than Kyaw, Koin Chung, Taungpyo et Aung Tha Pyay)</w:t>
            </w:r>
          </w:p>
        </w:tc>
      </w:tr>
      <w:tr w:rsidR="00B106D9" w:rsidRPr="005023E0" w14:paraId="09F5B3F0" w14:textId="77777777" w:rsidTr="00AE3799">
        <w:trPr>
          <w:cantSplit/>
        </w:trPr>
        <w:tc>
          <w:tcPr>
            <w:tcW w:w="2457" w:type="dxa"/>
            <w:shd w:val="clear" w:color="auto" w:fill="auto"/>
            <w:noWrap/>
          </w:tcPr>
          <w:p w14:paraId="4EEBE988" w14:textId="77777777" w:rsidR="00B106D9" w:rsidRPr="00E466D5" w:rsidRDefault="00B106D9" w:rsidP="00652239">
            <w:pPr>
              <w:tabs>
                <w:tab w:val="left" w:pos="288"/>
                <w:tab w:val="left" w:pos="576"/>
                <w:tab w:val="left" w:pos="864"/>
                <w:tab w:val="left" w:pos="1152"/>
              </w:tabs>
              <w:spacing w:before="40" w:after="40" w:line="210" w:lineRule="exact"/>
              <w:ind w:right="40"/>
              <w:rPr>
                <w:sz w:val="17"/>
              </w:rPr>
            </w:pPr>
            <w:r w:rsidRPr="00E466D5">
              <w:rPr>
                <w:sz w:val="17"/>
              </w:rPr>
              <w:t xml:space="preserve">Centres de soins en zone rurale </w:t>
            </w:r>
          </w:p>
        </w:tc>
        <w:tc>
          <w:tcPr>
            <w:tcW w:w="4923" w:type="dxa"/>
            <w:shd w:val="clear" w:color="auto" w:fill="auto"/>
            <w:noWrap/>
          </w:tcPr>
          <w:p w14:paraId="40BBCEC8" w14:textId="02229947" w:rsidR="00652239" w:rsidRDefault="00B106D9" w:rsidP="00652239">
            <w:pPr>
              <w:tabs>
                <w:tab w:val="left" w:pos="288"/>
                <w:tab w:val="left" w:pos="576"/>
                <w:tab w:val="left" w:pos="864"/>
                <w:tab w:val="left" w:pos="1152"/>
              </w:tabs>
              <w:spacing w:before="40" w:after="40" w:line="210" w:lineRule="exact"/>
              <w:ind w:left="144" w:right="43"/>
              <w:jc w:val="right"/>
              <w:rPr>
                <w:sz w:val="17"/>
                <w:lang w:val="en-US"/>
              </w:rPr>
            </w:pPr>
            <w:r w:rsidRPr="00652239">
              <w:rPr>
                <w:sz w:val="17"/>
                <w:lang w:val="en-US"/>
              </w:rPr>
              <w:t>8</w:t>
            </w:r>
            <w:r w:rsidR="00652239">
              <w:rPr>
                <w:sz w:val="17"/>
                <w:lang w:val="en-US"/>
              </w:rPr>
              <w:t xml:space="preserve"> </w:t>
            </w:r>
          </w:p>
          <w:p w14:paraId="5F20D76F" w14:textId="55CDB477" w:rsidR="00B106D9" w:rsidRPr="00652239" w:rsidRDefault="00B106D9" w:rsidP="00652239">
            <w:pPr>
              <w:tabs>
                <w:tab w:val="left" w:pos="288"/>
                <w:tab w:val="left" w:pos="576"/>
                <w:tab w:val="left" w:pos="864"/>
                <w:tab w:val="left" w:pos="1152"/>
              </w:tabs>
              <w:spacing w:before="40" w:after="40" w:line="210" w:lineRule="exact"/>
              <w:ind w:left="144" w:right="43"/>
              <w:jc w:val="right"/>
              <w:rPr>
                <w:sz w:val="17"/>
                <w:lang w:val="en-US"/>
              </w:rPr>
            </w:pPr>
            <w:r w:rsidRPr="00652239">
              <w:rPr>
                <w:sz w:val="17"/>
                <w:lang w:val="en-US"/>
              </w:rPr>
              <w:t>(MyinHlut, NgaKhu Ra, Ta Man Thar, Tha Yet Ouk, Myo Thu Gyi, Alay Than Kyaw, Koin Chung et Taungpyo)</w:t>
            </w:r>
          </w:p>
        </w:tc>
      </w:tr>
      <w:tr w:rsidR="00B106D9" w:rsidRPr="00E466D5" w14:paraId="6D29ABAE" w14:textId="77777777" w:rsidTr="00AE3799">
        <w:trPr>
          <w:cantSplit/>
        </w:trPr>
        <w:tc>
          <w:tcPr>
            <w:tcW w:w="2457" w:type="dxa"/>
            <w:tcBorders>
              <w:bottom w:val="single" w:sz="4" w:space="0" w:color="auto"/>
            </w:tcBorders>
            <w:shd w:val="clear" w:color="auto" w:fill="auto"/>
            <w:noWrap/>
          </w:tcPr>
          <w:p w14:paraId="3204C645" w14:textId="77777777" w:rsidR="00B106D9" w:rsidRPr="00E466D5" w:rsidRDefault="00B106D9" w:rsidP="00652239">
            <w:pPr>
              <w:tabs>
                <w:tab w:val="left" w:pos="288"/>
                <w:tab w:val="left" w:pos="576"/>
                <w:tab w:val="left" w:pos="864"/>
                <w:tab w:val="left" w:pos="1152"/>
              </w:tabs>
              <w:spacing w:before="40" w:after="81" w:line="210" w:lineRule="exact"/>
              <w:ind w:right="40"/>
              <w:rPr>
                <w:sz w:val="17"/>
              </w:rPr>
            </w:pPr>
            <w:r w:rsidRPr="00E466D5">
              <w:rPr>
                <w:sz w:val="17"/>
              </w:rPr>
              <w:t>Sous-centres de santé en zone rurale</w:t>
            </w:r>
          </w:p>
        </w:tc>
        <w:tc>
          <w:tcPr>
            <w:tcW w:w="4923" w:type="dxa"/>
            <w:tcBorders>
              <w:bottom w:val="single" w:sz="4" w:space="0" w:color="auto"/>
            </w:tcBorders>
            <w:shd w:val="clear" w:color="auto" w:fill="auto"/>
            <w:noWrap/>
          </w:tcPr>
          <w:p w14:paraId="7C3714DD" w14:textId="045EE860" w:rsidR="00B106D9" w:rsidRPr="00E466D5" w:rsidRDefault="00B106D9" w:rsidP="00652239">
            <w:pPr>
              <w:tabs>
                <w:tab w:val="left" w:pos="288"/>
                <w:tab w:val="left" w:pos="576"/>
                <w:tab w:val="left" w:pos="864"/>
                <w:tab w:val="left" w:pos="1152"/>
              </w:tabs>
              <w:spacing w:before="40" w:after="81" w:line="210" w:lineRule="exact"/>
              <w:ind w:left="144" w:right="43"/>
              <w:jc w:val="right"/>
              <w:rPr>
                <w:sz w:val="17"/>
              </w:rPr>
            </w:pPr>
            <w:r w:rsidRPr="00E466D5">
              <w:rPr>
                <w:sz w:val="17"/>
              </w:rPr>
              <w:t>21</w:t>
            </w:r>
            <w:r w:rsidR="00652239">
              <w:rPr>
                <w:sz w:val="17"/>
              </w:rPr>
              <w:t xml:space="preserve"> </w:t>
            </w:r>
          </w:p>
          <w:p w14:paraId="68284D48" w14:textId="77777777" w:rsidR="00B106D9" w:rsidRPr="00E466D5" w:rsidRDefault="00B106D9" w:rsidP="00652239">
            <w:pPr>
              <w:tabs>
                <w:tab w:val="left" w:pos="288"/>
                <w:tab w:val="left" w:pos="576"/>
                <w:tab w:val="left" w:pos="864"/>
                <w:tab w:val="left" w:pos="1152"/>
              </w:tabs>
              <w:spacing w:before="40" w:after="81" w:line="210" w:lineRule="exact"/>
              <w:ind w:left="144" w:right="43"/>
              <w:jc w:val="right"/>
              <w:rPr>
                <w:sz w:val="17"/>
              </w:rPr>
            </w:pPr>
            <w:r w:rsidRPr="00E466D5">
              <w:rPr>
                <w:sz w:val="17"/>
              </w:rPr>
              <w:t>(Inn Din, Kyauk Pa Du, Chan Pyin, Yae Myat Taung, Doe Dan, Min Kha Maung, Kha Maung Seik, Thet Kaing Nyar, Mingalar Gyi, Hpar Wat Chaung, Ywet Nyo Taung, Shwe Yin Aye, Kayay Myaing, Italea, Aung Thar Yar, Thu Ka Myaing, Laung Don, Done Paik, Tha Yay Kone Baung, Kaing Gyee, Taung Phyo Yar)</w:t>
            </w:r>
          </w:p>
        </w:tc>
      </w:tr>
      <w:tr w:rsidR="00B106D9" w:rsidRPr="00E466D5" w14:paraId="5B44AC23" w14:textId="77777777" w:rsidTr="00AE3799">
        <w:trPr>
          <w:cantSplit/>
        </w:trPr>
        <w:tc>
          <w:tcPr>
            <w:tcW w:w="2457" w:type="dxa"/>
            <w:tcBorders>
              <w:top w:val="single" w:sz="4" w:space="0" w:color="auto"/>
              <w:bottom w:val="single" w:sz="12" w:space="0" w:color="auto"/>
            </w:tcBorders>
            <w:shd w:val="clear" w:color="auto" w:fill="auto"/>
            <w:noWrap/>
            <w:vAlign w:val="bottom"/>
          </w:tcPr>
          <w:p w14:paraId="72AC1AF5" w14:textId="210221F0" w:rsidR="00B106D9" w:rsidRPr="00E466D5" w:rsidRDefault="00E466D5" w:rsidP="00E466D5">
            <w:pPr>
              <w:tabs>
                <w:tab w:val="left" w:pos="288"/>
                <w:tab w:val="left" w:pos="576"/>
                <w:tab w:val="left" w:pos="864"/>
                <w:tab w:val="left" w:pos="1152"/>
              </w:tabs>
              <w:spacing w:before="81" w:after="81" w:line="210" w:lineRule="exact"/>
              <w:ind w:right="40"/>
              <w:rPr>
                <w:b/>
                <w:sz w:val="17"/>
              </w:rPr>
            </w:pPr>
            <w:r w:rsidRPr="00E466D5">
              <w:rPr>
                <w:b/>
                <w:sz w:val="17"/>
              </w:rPr>
              <w:tab/>
            </w:r>
            <w:r w:rsidR="00B106D9" w:rsidRPr="00E466D5">
              <w:rPr>
                <w:b/>
                <w:sz w:val="17"/>
              </w:rPr>
              <w:t xml:space="preserve">Total </w:t>
            </w:r>
          </w:p>
        </w:tc>
        <w:tc>
          <w:tcPr>
            <w:tcW w:w="4923" w:type="dxa"/>
            <w:tcBorders>
              <w:top w:val="single" w:sz="4" w:space="0" w:color="auto"/>
              <w:bottom w:val="single" w:sz="12" w:space="0" w:color="auto"/>
            </w:tcBorders>
            <w:shd w:val="clear" w:color="auto" w:fill="auto"/>
            <w:noWrap/>
            <w:vAlign w:val="bottom"/>
          </w:tcPr>
          <w:p w14:paraId="4F9326CF" w14:textId="77777777" w:rsidR="00B106D9" w:rsidRPr="00E466D5" w:rsidRDefault="00B106D9" w:rsidP="00E466D5">
            <w:pPr>
              <w:tabs>
                <w:tab w:val="left" w:pos="288"/>
                <w:tab w:val="left" w:pos="576"/>
                <w:tab w:val="left" w:pos="864"/>
                <w:tab w:val="left" w:pos="1152"/>
              </w:tabs>
              <w:spacing w:before="81" w:after="81" w:line="210" w:lineRule="exact"/>
              <w:ind w:left="144" w:right="43"/>
              <w:jc w:val="right"/>
              <w:rPr>
                <w:b/>
                <w:sz w:val="17"/>
              </w:rPr>
            </w:pPr>
            <w:r w:rsidRPr="00E466D5">
              <w:rPr>
                <w:b/>
                <w:sz w:val="17"/>
              </w:rPr>
              <w:t>34</w:t>
            </w:r>
          </w:p>
        </w:tc>
      </w:tr>
    </w:tbl>
    <w:p w14:paraId="1C0CCCAD" w14:textId="77777777" w:rsidR="00652239" w:rsidRPr="00652239" w:rsidRDefault="00652239" w:rsidP="009167E8">
      <w:pPr>
        <w:pStyle w:val="SingleTxt"/>
        <w:spacing w:after="0" w:line="100" w:lineRule="exact"/>
        <w:rPr>
          <w:b/>
          <w:sz w:val="10"/>
          <w:lang w:val="fr-FR"/>
        </w:rPr>
      </w:pPr>
    </w:p>
    <w:p w14:paraId="641E8491" w14:textId="77777777" w:rsidR="00652239" w:rsidRPr="00652239" w:rsidRDefault="00652239" w:rsidP="009167E8">
      <w:pPr>
        <w:pStyle w:val="SingleTxt"/>
        <w:spacing w:after="0" w:line="100" w:lineRule="exact"/>
        <w:rPr>
          <w:b/>
          <w:sz w:val="10"/>
          <w:lang w:val="fr-FR"/>
        </w:rPr>
      </w:pPr>
    </w:p>
    <w:p w14:paraId="3C36B1E7" w14:textId="77777777" w:rsidR="00652239" w:rsidRPr="00652239" w:rsidRDefault="00652239" w:rsidP="009167E8">
      <w:pPr>
        <w:pStyle w:val="SingleTxt"/>
        <w:spacing w:after="0" w:line="100" w:lineRule="exact"/>
        <w:rPr>
          <w:b/>
          <w:sz w:val="10"/>
          <w:lang w:val="fr-FR"/>
        </w:rPr>
      </w:pPr>
    </w:p>
    <w:p w14:paraId="748CABDB" w14:textId="0A6682B0" w:rsidR="00B106D9" w:rsidRDefault="00B106D9" w:rsidP="006522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lastRenderedPageBreak/>
        <w:tab/>
        <w:t>12.</w:t>
      </w:r>
      <w:r w:rsidRPr="00B106D9">
        <w:rPr>
          <w:lang w:val="fr-FR"/>
        </w:rPr>
        <w:tab/>
        <w:t xml:space="preserve">Nombre de familles musulmanes déplacées à cause </w:t>
      </w:r>
      <w:r w:rsidR="00E237B5">
        <w:rPr>
          <w:lang w:val="fr-FR"/>
        </w:rPr>
        <w:br/>
      </w:r>
      <w:r w:rsidRPr="00B106D9">
        <w:rPr>
          <w:lang w:val="fr-FR"/>
        </w:rPr>
        <w:t>de la violence</w:t>
      </w:r>
      <w:r w:rsidR="00652239">
        <w:rPr>
          <w:lang w:val="fr-FR"/>
        </w:rPr>
        <w:t> </w:t>
      </w:r>
      <w:r w:rsidRPr="00B106D9">
        <w:rPr>
          <w:lang w:val="fr-FR"/>
        </w:rPr>
        <w:t xml:space="preserve">(ventilé par sexe), et mesures prises </w:t>
      </w:r>
      <w:r w:rsidR="00E237B5">
        <w:rPr>
          <w:lang w:val="fr-FR"/>
        </w:rPr>
        <w:br/>
      </w:r>
      <w:r w:rsidRPr="00B106D9">
        <w:rPr>
          <w:lang w:val="fr-FR"/>
        </w:rPr>
        <w:t>par le Gouvernement</w:t>
      </w:r>
      <w:r w:rsidR="00652239">
        <w:rPr>
          <w:lang w:val="fr-FR"/>
        </w:rPr>
        <w:t> </w:t>
      </w:r>
      <w:r w:rsidRPr="00B106D9">
        <w:rPr>
          <w:lang w:val="fr-FR"/>
        </w:rPr>
        <w:t>du Myanmar pour favoriser leur retour volontaire,</w:t>
      </w:r>
      <w:r w:rsidR="00652239">
        <w:rPr>
          <w:lang w:val="fr-FR"/>
        </w:rPr>
        <w:t> </w:t>
      </w:r>
      <w:r w:rsidRPr="00B106D9">
        <w:rPr>
          <w:lang w:val="fr-FR"/>
        </w:rPr>
        <w:t>en toute sécurité, et faciliter la réintégration économique des personnes ayant perdu des terres ou des biens</w:t>
      </w:r>
    </w:p>
    <w:p w14:paraId="505F87F9" w14:textId="7BF03FA2" w:rsidR="00652239" w:rsidRPr="00652239" w:rsidRDefault="00652239" w:rsidP="009167E8">
      <w:pPr>
        <w:pStyle w:val="SingleTxt"/>
        <w:spacing w:after="0" w:line="100" w:lineRule="exact"/>
        <w:rPr>
          <w:sz w:val="10"/>
          <w:lang w:val="fr-FR"/>
        </w:rPr>
      </w:pPr>
    </w:p>
    <w:p w14:paraId="4AC6246F" w14:textId="2E709675" w:rsidR="00652239" w:rsidRPr="00652239" w:rsidRDefault="00652239" w:rsidP="009167E8">
      <w:pPr>
        <w:pStyle w:val="SingleTxt"/>
        <w:spacing w:after="0" w:line="100" w:lineRule="exact"/>
        <w:rPr>
          <w:sz w:val="10"/>
          <w:lang w:val="fr-FR"/>
        </w:rPr>
      </w:pPr>
    </w:p>
    <w:p w14:paraId="53A9D509" w14:textId="77157EAA" w:rsidR="00B106D9" w:rsidRDefault="00B106D9" w:rsidP="006522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r>
      <w:r w:rsidRPr="00B106D9">
        <w:rPr>
          <w:lang w:val="fr-FR"/>
        </w:rPr>
        <w:tab/>
        <w:t>Mesures prises concernant le rapatriement et la réinstallation</w:t>
      </w:r>
    </w:p>
    <w:p w14:paraId="0EA92D75" w14:textId="0B4191FC" w:rsidR="00652239" w:rsidRPr="00652239" w:rsidRDefault="00652239" w:rsidP="00652239">
      <w:pPr>
        <w:pStyle w:val="SingleTxt"/>
        <w:spacing w:after="0" w:line="120" w:lineRule="exact"/>
        <w:rPr>
          <w:sz w:val="10"/>
          <w:lang w:val="fr-FR"/>
        </w:rPr>
      </w:pPr>
    </w:p>
    <w:p w14:paraId="355EAA70" w14:textId="4C4E41C3" w:rsidR="00B106D9" w:rsidRPr="00B106D9" w:rsidRDefault="00B106D9" w:rsidP="00652239">
      <w:pPr>
        <w:pStyle w:val="SingleTxt"/>
        <w:numPr>
          <w:ilvl w:val="0"/>
          <w:numId w:val="32"/>
        </w:numPr>
        <w:tabs>
          <w:tab w:val="num" w:pos="2804"/>
        </w:tabs>
        <w:spacing w:line="240" w:lineRule="exact"/>
        <w:ind w:left="1267"/>
        <w:rPr>
          <w:lang w:val="fr-FR"/>
        </w:rPr>
      </w:pPr>
      <w:r w:rsidRPr="00B106D9">
        <w:rPr>
          <w:lang w:val="fr-FR"/>
        </w:rPr>
        <w:t>En ce qui concerne le retour et la réinstallation, le Myanmar est prêt à accueillir les rapatriés dont l</w:t>
      </w:r>
      <w:r>
        <w:rPr>
          <w:lang w:val="fr-FR"/>
        </w:rPr>
        <w:t>’</w:t>
      </w:r>
      <w:r w:rsidRPr="00B106D9">
        <w:rPr>
          <w:lang w:val="fr-FR"/>
        </w:rPr>
        <w:t>identité a été vérifiée depuis le 23 janvier 2018, date</w:t>
      </w:r>
      <w:r>
        <w:rPr>
          <w:lang w:val="fr-FR"/>
        </w:rPr>
        <w:t xml:space="preserve"> </w:t>
      </w:r>
      <w:r w:rsidRPr="00B106D9">
        <w:rPr>
          <w:lang w:val="fr-FR"/>
        </w:rPr>
        <w:t>arrêtée d</w:t>
      </w:r>
      <w:r>
        <w:rPr>
          <w:lang w:val="fr-FR"/>
        </w:rPr>
        <w:t>’</w:t>
      </w:r>
      <w:r w:rsidRPr="00B106D9">
        <w:rPr>
          <w:lang w:val="fr-FR"/>
        </w:rPr>
        <w:t>un commun accord avec le Bangladesh pour le début des rapatriements.</w:t>
      </w:r>
    </w:p>
    <w:p w14:paraId="0BBD614F" w14:textId="5F772B22" w:rsidR="00B106D9" w:rsidRPr="00B106D9" w:rsidRDefault="00B106D9" w:rsidP="00652239">
      <w:pPr>
        <w:pStyle w:val="SingleTxt"/>
        <w:numPr>
          <w:ilvl w:val="0"/>
          <w:numId w:val="32"/>
        </w:numPr>
        <w:tabs>
          <w:tab w:val="num" w:pos="2804"/>
        </w:tabs>
        <w:spacing w:line="240" w:lineRule="exact"/>
        <w:ind w:left="1267"/>
        <w:rPr>
          <w:lang w:val="fr-FR"/>
        </w:rPr>
      </w:pPr>
      <w:r w:rsidRPr="00B106D9">
        <w:rPr>
          <w:lang w:val="fr-FR"/>
        </w:rPr>
        <w:t>Le Gouvernement de l</w:t>
      </w:r>
      <w:r>
        <w:rPr>
          <w:lang w:val="fr-FR"/>
        </w:rPr>
        <w:t>’</w:t>
      </w:r>
      <w:r w:rsidRPr="00B106D9">
        <w:rPr>
          <w:lang w:val="fr-FR"/>
        </w:rPr>
        <w:t>État rakhine s</w:t>
      </w:r>
      <w:r>
        <w:rPr>
          <w:lang w:val="fr-FR"/>
        </w:rPr>
        <w:t>’</w:t>
      </w:r>
      <w:r w:rsidRPr="00B106D9">
        <w:rPr>
          <w:lang w:val="fr-FR"/>
        </w:rPr>
        <w:t>est préparé à recevoir les rapatriés dont l</w:t>
      </w:r>
      <w:r>
        <w:rPr>
          <w:lang w:val="fr-FR"/>
        </w:rPr>
        <w:t>’</w:t>
      </w:r>
      <w:r w:rsidRPr="00B106D9">
        <w:rPr>
          <w:lang w:val="fr-FR"/>
        </w:rPr>
        <w:t>identité a été vérifiée dans deux centres d</w:t>
      </w:r>
      <w:r>
        <w:rPr>
          <w:lang w:val="fr-FR"/>
        </w:rPr>
        <w:t>’</w:t>
      </w:r>
      <w:r w:rsidRPr="00B106D9">
        <w:rPr>
          <w:lang w:val="fr-FR"/>
        </w:rPr>
        <w:t>accueil à Taung Pyo Let We et Nga Khu Ya, et</w:t>
      </w:r>
      <w:r>
        <w:rPr>
          <w:lang w:val="fr-FR"/>
        </w:rPr>
        <w:t xml:space="preserve"> </w:t>
      </w:r>
      <w:r w:rsidRPr="00B106D9">
        <w:rPr>
          <w:lang w:val="fr-FR"/>
        </w:rPr>
        <w:t xml:space="preserve">les transférera au camp de transit de Hla Phoe Khaung avant de les aider à se réinstaller dans leurs régions respectives. Au total, </w:t>
      </w:r>
      <w:r w:rsidR="002E542A" w:rsidRPr="00B106D9">
        <w:rPr>
          <w:lang w:val="fr-FR"/>
        </w:rPr>
        <w:t>625</w:t>
      </w:r>
      <w:r w:rsidR="002E542A">
        <w:rPr>
          <w:lang w:val="fr-FR"/>
        </w:rPr>
        <w:t> </w:t>
      </w:r>
      <w:r w:rsidRPr="00B106D9">
        <w:rPr>
          <w:lang w:val="fr-FR"/>
        </w:rPr>
        <w:t>logements équipés d</w:t>
      </w:r>
      <w:r>
        <w:rPr>
          <w:lang w:val="fr-FR"/>
        </w:rPr>
        <w:t>’</w:t>
      </w:r>
      <w:r w:rsidRPr="00B106D9">
        <w:rPr>
          <w:lang w:val="fr-FR"/>
        </w:rPr>
        <w:t>une arrivée d</w:t>
      </w:r>
      <w:r>
        <w:rPr>
          <w:lang w:val="fr-FR"/>
        </w:rPr>
        <w:t>’</w:t>
      </w:r>
      <w:r w:rsidRPr="00B106D9">
        <w:rPr>
          <w:lang w:val="fr-FR"/>
        </w:rPr>
        <w:t>eau, d</w:t>
      </w:r>
      <w:r>
        <w:rPr>
          <w:lang w:val="fr-FR"/>
        </w:rPr>
        <w:t>’</w:t>
      </w:r>
      <w:r w:rsidRPr="00B106D9">
        <w:rPr>
          <w:lang w:val="fr-FR"/>
        </w:rPr>
        <w:t>électricité et de toilettes ont été construits dans le camp de transit de Hla Phoe Khaung et des structures ont été bâties dans les centres d</w:t>
      </w:r>
      <w:r>
        <w:rPr>
          <w:lang w:val="fr-FR"/>
        </w:rPr>
        <w:t>’</w:t>
      </w:r>
      <w:r w:rsidRPr="00B106D9">
        <w:rPr>
          <w:lang w:val="fr-FR"/>
        </w:rPr>
        <w:t xml:space="preserve">accueil de Taung Pyo Let We et de Nga Khu Ya. </w:t>
      </w:r>
    </w:p>
    <w:p w14:paraId="7B4AC646" w14:textId="7EC44906" w:rsidR="00B106D9" w:rsidRPr="00B106D9" w:rsidRDefault="00B106D9" w:rsidP="00652239">
      <w:pPr>
        <w:pStyle w:val="SingleTxt"/>
        <w:numPr>
          <w:ilvl w:val="0"/>
          <w:numId w:val="32"/>
        </w:numPr>
        <w:tabs>
          <w:tab w:val="num" w:pos="2804"/>
        </w:tabs>
        <w:spacing w:line="240" w:lineRule="exact"/>
        <w:ind w:left="1267"/>
        <w:rPr>
          <w:lang w:val="fr-FR"/>
        </w:rPr>
      </w:pPr>
      <w:r w:rsidRPr="00B106D9">
        <w:rPr>
          <w:lang w:val="fr-FR"/>
        </w:rPr>
        <w:t>Malgré les efforts considérables déployés par le Myanmar pour mener à bien le processus de rapatriement dans le respect de l</w:t>
      </w:r>
      <w:r>
        <w:rPr>
          <w:lang w:val="fr-FR"/>
        </w:rPr>
        <w:t>’</w:t>
      </w:r>
      <w:r w:rsidRPr="00B106D9">
        <w:rPr>
          <w:lang w:val="fr-FR"/>
        </w:rPr>
        <w:t>accord bilatéral conclu avec Bangladesh, des retards ont été constatés. Cela dit, les personnes déplacées peuvent se rendre au Myanmar en passant par les centres d</w:t>
      </w:r>
      <w:r>
        <w:rPr>
          <w:lang w:val="fr-FR"/>
        </w:rPr>
        <w:t>’</w:t>
      </w:r>
      <w:r w:rsidRPr="00B106D9">
        <w:rPr>
          <w:lang w:val="fr-FR"/>
        </w:rPr>
        <w:t xml:space="preserve">accueil, à leur propre initiative et par leurs propres moyens. </w:t>
      </w:r>
    </w:p>
    <w:p w14:paraId="7EA55C91" w14:textId="663ED9CA" w:rsidR="00B106D9" w:rsidRDefault="00B106D9" w:rsidP="00652239">
      <w:pPr>
        <w:pStyle w:val="SingleTxt"/>
        <w:numPr>
          <w:ilvl w:val="0"/>
          <w:numId w:val="32"/>
        </w:numPr>
        <w:tabs>
          <w:tab w:val="num" w:pos="2804"/>
        </w:tabs>
        <w:spacing w:line="240" w:lineRule="exact"/>
        <w:ind w:left="1267"/>
        <w:rPr>
          <w:lang w:val="fr-FR"/>
        </w:rPr>
      </w:pPr>
      <w:r w:rsidRPr="00B106D9">
        <w:rPr>
          <w:lang w:val="fr-FR"/>
        </w:rPr>
        <w:t>Le tableau ci-après récapitule le nombre de personnes accueillies jusqu</w:t>
      </w:r>
      <w:r>
        <w:rPr>
          <w:lang w:val="fr-FR"/>
        </w:rPr>
        <w:t>’</w:t>
      </w:r>
      <w:r w:rsidRPr="00B106D9">
        <w:rPr>
          <w:lang w:val="fr-FR"/>
        </w:rPr>
        <w:t>en octobre 2018</w:t>
      </w:r>
      <w:r>
        <w:rPr>
          <w:lang w:val="fr-FR"/>
        </w:rPr>
        <w:t> :</w:t>
      </w:r>
    </w:p>
    <w:p w14:paraId="1435F81F" w14:textId="757C79A7" w:rsidR="00652239" w:rsidRPr="00652239" w:rsidRDefault="00652239" w:rsidP="00652239">
      <w:pPr>
        <w:pStyle w:val="SingleTxt"/>
        <w:spacing w:after="0" w:line="120" w:lineRule="exact"/>
        <w:rPr>
          <w:sz w:val="10"/>
          <w:lang w:val="fr-FR"/>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1"/>
        <w:gridCol w:w="1332"/>
        <w:gridCol w:w="4403"/>
        <w:gridCol w:w="834"/>
        <w:gridCol w:w="835"/>
        <w:gridCol w:w="835"/>
      </w:tblGrid>
      <w:tr w:rsidR="009167E8" w:rsidRPr="00652239" w14:paraId="68BAA933" w14:textId="77777777" w:rsidTr="00AE3799">
        <w:trPr>
          <w:tblHeader/>
        </w:trPr>
        <w:tc>
          <w:tcPr>
            <w:tcW w:w="371" w:type="dxa"/>
            <w:vMerge w:val="restart"/>
            <w:tcBorders>
              <w:top w:val="single" w:sz="4" w:space="0" w:color="auto"/>
            </w:tcBorders>
            <w:shd w:val="clear" w:color="auto" w:fill="auto"/>
            <w:vAlign w:val="bottom"/>
          </w:tcPr>
          <w:p w14:paraId="28DD31AB" w14:textId="79B9D377" w:rsidR="009167E8" w:rsidRPr="00652239" w:rsidRDefault="009167E8" w:rsidP="00652239">
            <w:pPr>
              <w:spacing w:before="81" w:after="81" w:line="160" w:lineRule="exact"/>
              <w:ind w:right="40"/>
              <w:rPr>
                <w:i/>
                <w:sz w:val="14"/>
              </w:rPr>
            </w:pPr>
            <w:r>
              <w:rPr>
                <w:i/>
                <w:sz w:val="14"/>
              </w:rPr>
              <w:t>n</w:t>
            </w:r>
            <w:r w:rsidRPr="009167E8">
              <w:rPr>
                <w:i/>
                <w:sz w:val="14"/>
                <w:vertAlign w:val="superscript"/>
              </w:rPr>
              <w:t>o</w:t>
            </w:r>
            <w:r>
              <w:rPr>
                <w:i/>
                <w:sz w:val="14"/>
              </w:rPr>
              <w:t> </w:t>
            </w:r>
          </w:p>
        </w:tc>
        <w:tc>
          <w:tcPr>
            <w:tcW w:w="1332" w:type="dxa"/>
            <w:vMerge w:val="restart"/>
            <w:tcBorders>
              <w:top w:val="single" w:sz="4" w:space="0" w:color="auto"/>
            </w:tcBorders>
            <w:shd w:val="clear" w:color="auto" w:fill="auto"/>
            <w:vAlign w:val="bottom"/>
          </w:tcPr>
          <w:p w14:paraId="48C744DD" w14:textId="331E8E31" w:rsidR="009167E8" w:rsidRPr="002F184A" w:rsidRDefault="009167E8" w:rsidP="002F184A">
            <w:pPr>
              <w:spacing w:before="81" w:after="81" w:line="160" w:lineRule="exact"/>
              <w:ind w:left="144" w:right="43"/>
              <w:rPr>
                <w:i/>
                <w:sz w:val="14"/>
              </w:rPr>
            </w:pPr>
            <w:r w:rsidRPr="002F184A">
              <w:rPr>
                <w:i/>
                <w:sz w:val="14"/>
              </w:rPr>
              <w:t xml:space="preserve">Date de retour </w:t>
            </w:r>
          </w:p>
        </w:tc>
        <w:tc>
          <w:tcPr>
            <w:tcW w:w="4403" w:type="dxa"/>
            <w:vMerge w:val="restart"/>
            <w:tcBorders>
              <w:top w:val="single" w:sz="4" w:space="0" w:color="auto"/>
            </w:tcBorders>
            <w:shd w:val="clear" w:color="auto" w:fill="auto"/>
            <w:vAlign w:val="bottom"/>
          </w:tcPr>
          <w:p w14:paraId="49854D15" w14:textId="4D3A3460" w:rsidR="009167E8" w:rsidRPr="00652239" w:rsidRDefault="009167E8" w:rsidP="002F184A">
            <w:pPr>
              <w:spacing w:before="81" w:after="81" w:line="160" w:lineRule="exact"/>
              <w:ind w:left="144" w:right="43"/>
              <w:rPr>
                <w:i/>
                <w:sz w:val="14"/>
              </w:rPr>
            </w:pPr>
            <w:r w:rsidRPr="00652239">
              <w:rPr>
                <w:i/>
                <w:sz w:val="14"/>
              </w:rPr>
              <w:t>Lieu dans lequel les rapatriés ont séjourné temporairement</w:t>
            </w:r>
            <w:r w:rsidR="00F42884">
              <w:rPr>
                <w:i/>
                <w:sz w:val="14"/>
              </w:rPr>
              <w:t xml:space="preserve"> </w:t>
            </w:r>
            <w:r w:rsidRPr="00652239">
              <w:rPr>
                <w:i/>
                <w:sz w:val="14"/>
              </w:rPr>
              <w:t>avant de revenir dans le pays</w:t>
            </w:r>
          </w:p>
        </w:tc>
        <w:tc>
          <w:tcPr>
            <w:tcW w:w="2504" w:type="dxa"/>
            <w:gridSpan w:val="3"/>
            <w:tcBorders>
              <w:top w:val="single" w:sz="4" w:space="0" w:color="auto"/>
              <w:bottom w:val="single" w:sz="4" w:space="0" w:color="auto"/>
            </w:tcBorders>
            <w:shd w:val="clear" w:color="auto" w:fill="auto"/>
            <w:vAlign w:val="bottom"/>
          </w:tcPr>
          <w:p w14:paraId="19EB08BB" w14:textId="545A1E13" w:rsidR="009167E8" w:rsidRPr="00652239" w:rsidRDefault="009167E8" w:rsidP="00652239">
            <w:pPr>
              <w:spacing w:before="81" w:after="81" w:line="160" w:lineRule="exact"/>
              <w:ind w:left="144" w:right="43"/>
              <w:jc w:val="center"/>
              <w:rPr>
                <w:i/>
                <w:sz w:val="14"/>
              </w:rPr>
            </w:pPr>
            <w:r w:rsidRPr="00652239">
              <w:rPr>
                <w:i/>
                <w:sz w:val="14"/>
              </w:rPr>
              <w:t>Nombre de rapatriés</w:t>
            </w:r>
          </w:p>
        </w:tc>
      </w:tr>
      <w:tr w:rsidR="009167E8" w:rsidRPr="00652239" w14:paraId="70BBAC19" w14:textId="77777777" w:rsidTr="00AE3799">
        <w:trPr>
          <w:tblHeader/>
        </w:trPr>
        <w:tc>
          <w:tcPr>
            <w:tcW w:w="371" w:type="dxa"/>
            <w:vMerge/>
            <w:tcBorders>
              <w:bottom w:val="single" w:sz="12" w:space="0" w:color="auto"/>
            </w:tcBorders>
            <w:shd w:val="clear" w:color="auto" w:fill="auto"/>
            <w:vAlign w:val="bottom"/>
          </w:tcPr>
          <w:p w14:paraId="11300B70" w14:textId="3E56AFC9" w:rsidR="009167E8" w:rsidRPr="00652239" w:rsidRDefault="009167E8" w:rsidP="00652239">
            <w:pPr>
              <w:spacing w:before="81" w:after="81" w:line="160" w:lineRule="exact"/>
              <w:ind w:right="40"/>
              <w:rPr>
                <w:i/>
                <w:sz w:val="14"/>
              </w:rPr>
            </w:pPr>
          </w:p>
        </w:tc>
        <w:tc>
          <w:tcPr>
            <w:tcW w:w="1332" w:type="dxa"/>
            <w:vMerge/>
            <w:tcBorders>
              <w:bottom w:val="single" w:sz="12" w:space="0" w:color="auto"/>
            </w:tcBorders>
            <w:shd w:val="clear" w:color="auto" w:fill="auto"/>
            <w:vAlign w:val="bottom"/>
          </w:tcPr>
          <w:p w14:paraId="7B337BE9" w14:textId="7787E30E" w:rsidR="009167E8" w:rsidRPr="00AE3799" w:rsidRDefault="009167E8" w:rsidP="00AE3799">
            <w:pPr>
              <w:tabs>
                <w:tab w:val="left" w:pos="288"/>
                <w:tab w:val="left" w:pos="576"/>
                <w:tab w:val="left" w:pos="864"/>
                <w:tab w:val="left" w:pos="1152"/>
              </w:tabs>
              <w:spacing w:before="40" w:after="40" w:line="210" w:lineRule="exact"/>
              <w:ind w:left="144" w:right="43"/>
              <w:rPr>
                <w:sz w:val="17"/>
              </w:rPr>
            </w:pPr>
          </w:p>
        </w:tc>
        <w:tc>
          <w:tcPr>
            <w:tcW w:w="4403" w:type="dxa"/>
            <w:vMerge/>
            <w:tcBorders>
              <w:bottom w:val="single" w:sz="12" w:space="0" w:color="auto"/>
            </w:tcBorders>
            <w:shd w:val="clear" w:color="auto" w:fill="auto"/>
            <w:vAlign w:val="bottom"/>
          </w:tcPr>
          <w:p w14:paraId="01258AA4" w14:textId="7670D0D3" w:rsidR="009167E8" w:rsidRPr="00652239" w:rsidRDefault="009167E8" w:rsidP="009167E8">
            <w:pPr>
              <w:spacing w:before="81" w:after="81" w:line="160" w:lineRule="exact"/>
              <w:ind w:left="144" w:right="43"/>
              <w:rPr>
                <w:i/>
                <w:sz w:val="14"/>
              </w:rPr>
            </w:pPr>
          </w:p>
        </w:tc>
        <w:tc>
          <w:tcPr>
            <w:tcW w:w="834" w:type="dxa"/>
            <w:tcBorders>
              <w:top w:val="single" w:sz="4" w:space="0" w:color="auto"/>
              <w:bottom w:val="single" w:sz="12" w:space="0" w:color="auto"/>
            </w:tcBorders>
            <w:shd w:val="clear" w:color="auto" w:fill="auto"/>
            <w:vAlign w:val="bottom"/>
          </w:tcPr>
          <w:p w14:paraId="184465C3" w14:textId="77777777" w:rsidR="009167E8" w:rsidRPr="00652239" w:rsidRDefault="009167E8" w:rsidP="009167E8">
            <w:pPr>
              <w:spacing w:before="81" w:after="81" w:line="160" w:lineRule="exact"/>
              <w:ind w:right="40"/>
              <w:jc w:val="right"/>
              <w:rPr>
                <w:i/>
                <w:sz w:val="14"/>
              </w:rPr>
            </w:pPr>
            <w:r w:rsidRPr="00652239">
              <w:rPr>
                <w:i/>
                <w:sz w:val="14"/>
              </w:rPr>
              <w:t xml:space="preserve">Hommes </w:t>
            </w:r>
          </w:p>
        </w:tc>
        <w:tc>
          <w:tcPr>
            <w:tcW w:w="835" w:type="dxa"/>
            <w:tcBorders>
              <w:top w:val="single" w:sz="4" w:space="0" w:color="auto"/>
              <w:bottom w:val="single" w:sz="12" w:space="0" w:color="auto"/>
            </w:tcBorders>
            <w:shd w:val="clear" w:color="auto" w:fill="auto"/>
            <w:vAlign w:val="bottom"/>
          </w:tcPr>
          <w:p w14:paraId="13009574" w14:textId="77777777" w:rsidR="009167E8" w:rsidRPr="00652239" w:rsidRDefault="009167E8" w:rsidP="009167E8">
            <w:pPr>
              <w:spacing w:before="81" w:after="81" w:line="160" w:lineRule="exact"/>
              <w:ind w:right="40"/>
              <w:jc w:val="right"/>
              <w:rPr>
                <w:i/>
                <w:sz w:val="14"/>
              </w:rPr>
            </w:pPr>
            <w:r w:rsidRPr="00652239">
              <w:rPr>
                <w:i/>
                <w:sz w:val="14"/>
              </w:rPr>
              <w:t xml:space="preserve">Femmes </w:t>
            </w:r>
          </w:p>
        </w:tc>
        <w:tc>
          <w:tcPr>
            <w:tcW w:w="835" w:type="dxa"/>
            <w:tcBorders>
              <w:top w:val="single" w:sz="4" w:space="0" w:color="auto"/>
              <w:bottom w:val="single" w:sz="12" w:space="0" w:color="auto"/>
            </w:tcBorders>
            <w:shd w:val="clear" w:color="auto" w:fill="auto"/>
            <w:vAlign w:val="bottom"/>
          </w:tcPr>
          <w:p w14:paraId="1872372E" w14:textId="77777777" w:rsidR="009167E8" w:rsidRPr="00652239" w:rsidRDefault="009167E8" w:rsidP="009167E8">
            <w:pPr>
              <w:spacing w:before="81" w:after="81" w:line="160" w:lineRule="exact"/>
              <w:ind w:right="40"/>
              <w:jc w:val="right"/>
              <w:rPr>
                <w:i/>
                <w:sz w:val="14"/>
              </w:rPr>
            </w:pPr>
            <w:r w:rsidRPr="00652239">
              <w:rPr>
                <w:i/>
                <w:sz w:val="14"/>
              </w:rPr>
              <w:t xml:space="preserve">Total </w:t>
            </w:r>
          </w:p>
        </w:tc>
      </w:tr>
      <w:tr w:rsidR="00652239" w:rsidRPr="00652239" w14:paraId="1F21E1C5" w14:textId="77777777" w:rsidTr="00AE3799">
        <w:trPr>
          <w:trHeight w:hRule="exact" w:val="115"/>
          <w:tblHeader/>
        </w:trPr>
        <w:tc>
          <w:tcPr>
            <w:tcW w:w="371" w:type="dxa"/>
            <w:tcBorders>
              <w:top w:val="single" w:sz="12" w:space="0" w:color="auto"/>
            </w:tcBorders>
            <w:shd w:val="clear" w:color="auto" w:fill="auto"/>
            <w:vAlign w:val="bottom"/>
          </w:tcPr>
          <w:p w14:paraId="1B458F9F" w14:textId="77777777" w:rsidR="00652239" w:rsidRPr="00652239" w:rsidRDefault="00652239" w:rsidP="00652239">
            <w:pPr>
              <w:spacing w:before="40" w:after="40" w:line="210" w:lineRule="exact"/>
              <w:ind w:right="40"/>
              <w:rPr>
                <w:sz w:val="17"/>
              </w:rPr>
            </w:pPr>
          </w:p>
        </w:tc>
        <w:tc>
          <w:tcPr>
            <w:tcW w:w="1332" w:type="dxa"/>
            <w:tcBorders>
              <w:top w:val="single" w:sz="12" w:space="0" w:color="auto"/>
            </w:tcBorders>
            <w:shd w:val="clear" w:color="auto" w:fill="auto"/>
            <w:vAlign w:val="bottom"/>
          </w:tcPr>
          <w:p w14:paraId="56A39609" w14:textId="77777777" w:rsidR="00652239" w:rsidRPr="00652239" w:rsidRDefault="00652239" w:rsidP="00AE3799">
            <w:pPr>
              <w:tabs>
                <w:tab w:val="left" w:pos="288"/>
                <w:tab w:val="left" w:pos="576"/>
                <w:tab w:val="left" w:pos="864"/>
                <w:tab w:val="left" w:pos="1152"/>
              </w:tabs>
              <w:spacing w:before="40" w:after="40" w:line="210" w:lineRule="exact"/>
              <w:ind w:left="144" w:right="43"/>
              <w:rPr>
                <w:sz w:val="17"/>
              </w:rPr>
            </w:pPr>
          </w:p>
        </w:tc>
        <w:tc>
          <w:tcPr>
            <w:tcW w:w="4403" w:type="dxa"/>
            <w:tcBorders>
              <w:top w:val="single" w:sz="12" w:space="0" w:color="auto"/>
            </w:tcBorders>
            <w:shd w:val="clear" w:color="auto" w:fill="auto"/>
            <w:vAlign w:val="bottom"/>
          </w:tcPr>
          <w:p w14:paraId="5CBFB7DA" w14:textId="77777777" w:rsidR="00652239" w:rsidRPr="00652239" w:rsidRDefault="00652239" w:rsidP="009167E8">
            <w:pPr>
              <w:spacing w:before="40" w:after="40" w:line="210" w:lineRule="exact"/>
              <w:ind w:left="144" w:right="43"/>
              <w:rPr>
                <w:sz w:val="17"/>
              </w:rPr>
            </w:pPr>
          </w:p>
        </w:tc>
        <w:tc>
          <w:tcPr>
            <w:tcW w:w="834" w:type="dxa"/>
            <w:tcBorders>
              <w:top w:val="single" w:sz="12" w:space="0" w:color="auto"/>
            </w:tcBorders>
            <w:shd w:val="clear" w:color="auto" w:fill="auto"/>
            <w:vAlign w:val="bottom"/>
          </w:tcPr>
          <w:p w14:paraId="41FD0534" w14:textId="77777777" w:rsidR="00652239" w:rsidRPr="00652239" w:rsidRDefault="00652239" w:rsidP="009167E8">
            <w:pPr>
              <w:spacing w:before="40" w:after="40" w:line="210" w:lineRule="exact"/>
              <w:ind w:right="40"/>
              <w:jc w:val="right"/>
              <w:rPr>
                <w:sz w:val="17"/>
              </w:rPr>
            </w:pPr>
          </w:p>
        </w:tc>
        <w:tc>
          <w:tcPr>
            <w:tcW w:w="835" w:type="dxa"/>
            <w:tcBorders>
              <w:top w:val="single" w:sz="12" w:space="0" w:color="auto"/>
            </w:tcBorders>
            <w:shd w:val="clear" w:color="auto" w:fill="auto"/>
            <w:vAlign w:val="bottom"/>
          </w:tcPr>
          <w:p w14:paraId="22BD8205" w14:textId="77777777" w:rsidR="00652239" w:rsidRPr="00652239" w:rsidRDefault="00652239" w:rsidP="009167E8">
            <w:pPr>
              <w:spacing w:before="40" w:after="40" w:line="210" w:lineRule="exact"/>
              <w:ind w:right="40"/>
              <w:jc w:val="right"/>
              <w:rPr>
                <w:sz w:val="17"/>
              </w:rPr>
            </w:pPr>
          </w:p>
        </w:tc>
        <w:tc>
          <w:tcPr>
            <w:tcW w:w="835" w:type="dxa"/>
            <w:tcBorders>
              <w:top w:val="single" w:sz="12" w:space="0" w:color="auto"/>
            </w:tcBorders>
            <w:shd w:val="clear" w:color="auto" w:fill="auto"/>
            <w:vAlign w:val="bottom"/>
          </w:tcPr>
          <w:p w14:paraId="5B31C365" w14:textId="77777777" w:rsidR="00652239" w:rsidRPr="00652239" w:rsidRDefault="00652239" w:rsidP="009167E8">
            <w:pPr>
              <w:spacing w:before="40" w:after="40" w:line="210" w:lineRule="exact"/>
              <w:ind w:right="40"/>
              <w:jc w:val="right"/>
              <w:rPr>
                <w:sz w:val="17"/>
              </w:rPr>
            </w:pPr>
          </w:p>
        </w:tc>
      </w:tr>
      <w:tr w:rsidR="009167E8" w:rsidRPr="00652239" w14:paraId="74D56500" w14:textId="77777777" w:rsidTr="00AE3799">
        <w:tc>
          <w:tcPr>
            <w:tcW w:w="371" w:type="dxa"/>
            <w:shd w:val="clear" w:color="auto" w:fill="auto"/>
          </w:tcPr>
          <w:p w14:paraId="6AC62F1B" w14:textId="2013E4C8" w:rsidR="00652239" w:rsidRPr="00652239" w:rsidRDefault="00652239" w:rsidP="00F84373">
            <w:pPr>
              <w:tabs>
                <w:tab w:val="left" w:pos="288"/>
                <w:tab w:val="left" w:pos="576"/>
                <w:tab w:val="left" w:pos="864"/>
                <w:tab w:val="left" w:pos="1152"/>
              </w:tabs>
              <w:spacing w:before="40" w:after="40" w:line="210" w:lineRule="exact"/>
              <w:ind w:right="40"/>
              <w:rPr>
                <w:sz w:val="17"/>
              </w:rPr>
            </w:pPr>
            <w:r w:rsidRPr="00652239">
              <w:rPr>
                <w:sz w:val="17"/>
              </w:rPr>
              <w:t>1</w:t>
            </w:r>
            <w:r w:rsidR="002E542A">
              <w:rPr>
                <w:sz w:val="17"/>
              </w:rPr>
              <w:t>.</w:t>
            </w:r>
          </w:p>
        </w:tc>
        <w:tc>
          <w:tcPr>
            <w:tcW w:w="1332" w:type="dxa"/>
            <w:shd w:val="clear" w:color="auto" w:fill="auto"/>
          </w:tcPr>
          <w:p w14:paraId="500A1652" w14:textId="77777777" w:rsidR="00652239" w:rsidRPr="00652239" w:rsidRDefault="00652239" w:rsidP="00AE3799">
            <w:pPr>
              <w:tabs>
                <w:tab w:val="left" w:pos="288"/>
                <w:tab w:val="left" w:pos="576"/>
                <w:tab w:val="left" w:pos="864"/>
                <w:tab w:val="left" w:pos="1152"/>
              </w:tabs>
              <w:spacing w:before="40" w:after="40" w:line="210" w:lineRule="exact"/>
              <w:ind w:left="144" w:right="43"/>
              <w:rPr>
                <w:sz w:val="17"/>
              </w:rPr>
            </w:pPr>
            <w:r w:rsidRPr="00652239">
              <w:rPr>
                <w:sz w:val="17"/>
              </w:rPr>
              <w:t xml:space="preserve">13-4-2018 </w:t>
            </w:r>
          </w:p>
        </w:tc>
        <w:tc>
          <w:tcPr>
            <w:tcW w:w="4403" w:type="dxa"/>
            <w:shd w:val="clear" w:color="auto" w:fill="auto"/>
            <w:vAlign w:val="bottom"/>
          </w:tcPr>
          <w:p w14:paraId="2E0716D7" w14:textId="77777777" w:rsidR="00652239" w:rsidRPr="00652239" w:rsidRDefault="00652239" w:rsidP="009167E8">
            <w:pPr>
              <w:tabs>
                <w:tab w:val="left" w:pos="288"/>
                <w:tab w:val="left" w:pos="576"/>
                <w:tab w:val="left" w:pos="864"/>
                <w:tab w:val="left" w:pos="1152"/>
              </w:tabs>
              <w:spacing w:before="40" w:after="40" w:line="210" w:lineRule="exact"/>
              <w:ind w:left="144" w:right="43"/>
              <w:rPr>
                <w:sz w:val="17"/>
              </w:rPr>
            </w:pPr>
            <w:r w:rsidRPr="00652239">
              <w:rPr>
                <w:sz w:val="17"/>
              </w:rPr>
              <w:t xml:space="preserve">Près de la borne-frontière 34, entre la ligne de démarcation et la barrière frontalière </w:t>
            </w:r>
          </w:p>
        </w:tc>
        <w:tc>
          <w:tcPr>
            <w:tcW w:w="834" w:type="dxa"/>
            <w:shd w:val="clear" w:color="auto" w:fill="auto"/>
          </w:tcPr>
          <w:p w14:paraId="610401C8" w14:textId="77777777" w:rsidR="00652239" w:rsidRPr="002F184A" w:rsidRDefault="00652239" w:rsidP="00F84373">
            <w:pPr>
              <w:tabs>
                <w:tab w:val="left" w:pos="288"/>
                <w:tab w:val="left" w:pos="576"/>
                <w:tab w:val="left" w:pos="864"/>
                <w:tab w:val="left" w:pos="1152"/>
              </w:tabs>
              <w:spacing w:before="40" w:after="40" w:line="210" w:lineRule="exact"/>
              <w:ind w:right="40"/>
              <w:jc w:val="right"/>
              <w:rPr>
                <w:sz w:val="17"/>
              </w:rPr>
            </w:pPr>
            <w:r w:rsidRPr="002F184A">
              <w:rPr>
                <w:sz w:val="17"/>
              </w:rPr>
              <w:t>2</w:t>
            </w:r>
          </w:p>
        </w:tc>
        <w:tc>
          <w:tcPr>
            <w:tcW w:w="835" w:type="dxa"/>
            <w:shd w:val="clear" w:color="auto" w:fill="auto"/>
          </w:tcPr>
          <w:p w14:paraId="71C54107" w14:textId="77777777" w:rsidR="00652239" w:rsidRPr="002F184A" w:rsidRDefault="00652239">
            <w:pPr>
              <w:tabs>
                <w:tab w:val="left" w:pos="288"/>
                <w:tab w:val="left" w:pos="576"/>
                <w:tab w:val="left" w:pos="864"/>
                <w:tab w:val="left" w:pos="1152"/>
              </w:tabs>
              <w:spacing w:before="40" w:after="40" w:line="210" w:lineRule="exact"/>
              <w:ind w:right="40"/>
              <w:jc w:val="right"/>
              <w:rPr>
                <w:sz w:val="17"/>
              </w:rPr>
            </w:pPr>
            <w:r w:rsidRPr="002F184A">
              <w:rPr>
                <w:sz w:val="17"/>
              </w:rPr>
              <w:t>3</w:t>
            </w:r>
          </w:p>
        </w:tc>
        <w:tc>
          <w:tcPr>
            <w:tcW w:w="835" w:type="dxa"/>
            <w:shd w:val="clear" w:color="auto" w:fill="auto"/>
          </w:tcPr>
          <w:p w14:paraId="375C8E8C" w14:textId="77777777" w:rsidR="00652239" w:rsidRPr="002F184A" w:rsidRDefault="00652239">
            <w:pPr>
              <w:tabs>
                <w:tab w:val="left" w:pos="288"/>
                <w:tab w:val="left" w:pos="576"/>
                <w:tab w:val="left" w:pos="864"/>
                <w:tab w:val="left" w:pos="1152"/>
              </w:tabs>
              <w:spacing w:before="40" w:after="40" w:line="210" w:lineRule="exact"/>
              <w:ind w:right="40"/>
              <w:jc w:val="right"/>
              <w:rPr>
                <w:sz w:val="17"/>
              </w:rPr>
            </w:pPr>
            <w:r w:rsidRPr="002F184A">
              <w:rPr>
                <w:sz w:val="17"/>
              </w:rPr>
              <w:t>5</w:t>
            </w:r>
          </w:p>
        </w:tc>
      </w:tr>
      <w:tr w:rsidR="009167E8" w:rsidRPr="00652239" w14:paraId="1E9CFB28" w14:textId="77777777" w:rsidTr="00AE3799">
        <w:tc>
          <w:tcPr>
            <w:tcW w:w="371" w:type="dxa"/>
            <w:shd w:val="clear" w:color="auto" w:fill="auto"/>
          </w:tcPr>
          <w:p w14:paraId="3990B087" w14:textId="77777777" w:rsidR="00652239" w:rsidRPr="00652239" w:rsidRDefault="00652239" w:rsidP="00F84373">
            <w:pPr>
              <w:tabs>
                <w:tab w:val="left" w:pos="288"/>
                <w:tab w:val="left" w:pos="576"/>
                <w:tab w:val="left" w:pos="864"/>
                <w:tab w:val="left" w:pos="1152"/>
              </w:tabs>
              <w:spacing w:before="40" w:after="40" w:line="210" w:lineRule="exact"/>
              <w:ind w:right="40"/>
              <w:rPr>
                <w:sz w:val="17"/>
              </w:rPr>
            </w:pPr>
            <w:r w:rsidRPr="00652239">
              <w:rPr>
                <w:sz w:val="17"/>
              </w:rPr>
              <w:t xml:space="preserve">2. </w:t>
            </w:r>
          </w:p>
        </w:tc>
        <w:tc>
          <w:tcPr>
            <w:tcW w:w="1332" w:type="dxa"/>
            <w:shd w:val="clear" w:color="auto" w:fill="auto"/>
          </w:tcPr>
          <w:p w14:paraId="7ED10ADF" w14:textId="77777777" w:rsidR="00652239" w:rsidRPr="00652239" w:rsidRDefault="00652239" w:rsidP="00AE3799">
            <w:pPr>
              <w:tabs>
                <w:tab w:val="left" w:pos="288"/>
                <w:tab w:val="left" w:pos="576"/>
                <w:tab w:val="left" w:pos="864"/>
                <w:tab w:val="left" w:pos="1152"/>
              </w:tabs>
              <w:spacing w:before="40" w:after="40" w:line="210" w:lineRule="exact"/>
              <w:ind w:left="144" w:right="43"/>
              <w:rPr>
                <w:sz w:val="17"/>
              </w:rPr>
            </w:pPr>
            <w:r w:rsidRPr="00652239">
              <w:rPr>
                <w:sz w:val="17"/>
              </w:rPr>
              <w:t xml:space="preserve">26-5-2018 </w:t>
            </w:r>
          </w:p>
        </w:tc>
        <w:tc>
          <w:tcPr>
            <w:tcW w:w="4403" w:type="dxa"/>
            <w:shd w:val="clear" w:color="auto" w:fill="auto"/>
            <w:vAlign w:val="bottom"/>
          </w:tcPr>
          <w:p w14:paraId="349B196E" w14:textId="4F249F70" w:rsidR="00652239" w:rsidRPr="00652239" w:rsidRDefault="00652239" w:rsidP="009167E8">
            <w:pPr>
              <w:tabs>
                <w:tab w:val="left" w:pos="288"/>
                <w:tab w:val="left" w:pos="576"/>
                <w:tab w:val="left" w:pos="864"/>
                <w:tab w:val="left" w:pos="1152"/>
              </w:tabs>
              <w:spacing w:before="40" w:after="40" w:line="210" w:lineRule="exact"/>
              <w:ind w:left="144" w:right="43"/>
              <w:rPr>
                <w:sz w:val="17"/>
              </w:rPr>
            </w:pPr>
            <w:r w:rsidRPr="00652239">
              <w:rPr>
                <w:sz w:val="17"/>
              </w:rPr>
              <w:t xml:space="preserve">Personnes ayant bénéficié d’une amnistie </w:t>
            </w:r>
          </w:p>
        </w:tc>
        <w:tc>
          <w:tcPr>
            <w:tcW w:w="834" w:type="dxa"/>
            <w:shd w:val="clear" w:color="auto" w:fill="auto"/>
          </w:tcPr>
          <w:p w14:paraId="3D2B53B9" w14:textId="77777777" w:rsidR="00652239" w:rsidRPr="002F184A" w:rsidRDefault="00652239" w:rsidP="00F84373">
            <w:pPr>
              <w:tabs>
                <w:tab w:val="left" w:pos="288"/>
                <w:tab w:val="left" w:pos="576"/>
                <w:tab w:val="left" w:pos="864"/>
                <w:tab w:val="left" w:pos="1152"/>
              </w:tabs>
              <w:spacing w:before="40" w:after="40" w:line="210" w:lineRule="exact"/>
              <w:ind w:right="40"/>
              <w:jc w:val="right"/>
              <w:rPr>
                <w:sz w:val="17"/>
              </w:rPr>
            </w:pPr>
            <w:r w:rsidRPr="002F184A">
              <w:rPr>
                <w:sz w:val="17"/>
              </w:rPr>
              <w:t>58</w:t>
            </w:r>
          </w:p>
        </w:tc>
        <w:tc>
          <w:tcPr>
            <w:tcW w:w="835" w:type="dxa"/>
            <w:shd w:val="clear" w:color="auto" w:fill="auto"/>
          </w:tcPr>
          <w:p w14:paraId="4237B3FA" w14:textId="77777777" w:rsidR="00652239" w:rsidRPr="002F184A" w:rsidRDefault="00652239">
            <w:pPr>
              <w:tabs>
                <w:tab w:val="left" w:pos="288"/>
                <w:tab w:val="left" w:pos="576"/>
                <w:tab w:val="left" w:pos="864"/>
                <w:tab w:val="left" w:pos="1152"/>
              </w:tabs>
              <w:spacing w:before="40" w:after="40" w:line="210" w:lineRule="exact"/>
              <w:ind w:right="40"/>
              <w:jc w:val="right"/>
              <w:rPr>
                <w:sz w:val="17"/>
              </w:rPr>
            </w:pPr>
            <w:r w:rsidRPr="002F184A">
              <w:rPr>
                <w:sz w:val="17"/>
              </w:rPr>
              <w:t>4</w:t>
            </w:r>
          </w:p>
        </w:tc>
        <w:tc>
          <w:tcPr>
            <w:tcW w:w="835" w:type="dxa"/>
            <w:shd w:val="clear" w:color="auto" w:fill="auto"/>
          </w:tcPr>
          <w:p w14:paraId="6E005A81" w14:textId="77777777" w:rsidR="00652239" w:rsidRPr="002F184A" w:rsidRDefault="00652239">
            <w:pPr>
              <w:tabs>
                <w:tab w:val="left" w:pos="288"/>
                <w:tab w:val="left" w:pos="576"/>
                <w:tab w:val="left" w:pos="864"/>
                <w:tab w:val="left" w:pos="1152"/>
              </w:tabs>
              <w:spacing w:before="40" w:after="40" w:line="210" w:lineRule="exact"/>
              <w:ind w:right="40"/>
              <w:jc w:val="right"/>
              <w:rPr>
                <w:sz w:val="17"/>
              </w:rPr>
            </w:pPr>
            <w:r w:rsidRPr="002F184A">
              <w:rPr>
                <w:sz w:val="17"/>
              </w:rPr>
              <w:t>62</w:t>
            </w:r>
          </w:p>
        </w:tc>
      </w:tr>
      <w:tr w:rsidR="009167E8" w:rsidRPr="00652239" w14:paraId="74C39A06" w14:textId="77777777" w:rsidTr="00AE3799">
        <w:tc>
          <w:tcPr>
            <w:tcW w:w="371" w:type="dxa"/>
            <w:shd w:val="clear" w:color="auto" w:fill="auto"/>
          </w:tcPr>
          <w:p w14:paraId="075BDD6A" w14:textId="77777777" w:rsidR="00652239" w:rsidRPr="00652239" w:rsidRDefault="00652239" w:rsidP="00F84373">
            <w:pPr>
              <w:tabs>
                <w:tab w:val="left" w:pos="288"/>
                <w:tab w:val="left" w:pos="576"/>
                <w:tab w:val="left" w:pos="864"/>
                <w:tab w:val="left" w:pos="1152"/>
              </w:tabs>
              <w:spacing w:before="40" w:after="40" w:line="210" w:lineRule="exact"/>
              <w:ind w:right="40"/>
              <w:rPr>
                <w:sz w:val="17"/>
              </w:rPr>
            </w:pPr>
            <w:r w:rsidRPr="00652239">
              <w:rPr>
                <w:sz w:val="17"/>
              </w:rPr>
              <w:t>3.</w:t>
            </w:r>
          </w:p>
        </w:tc>
        <w:tc>
          <w:tcPr>
            <w:tcW w:w="1332" w:type="dxa"/>
            <w:shd w:val="clear" w:color="auto" w:fill="auto"/>
          </w:tcPr>
          <w:p w14:paraId="6A49E19B" w14:textId="77777777" w:rsidR="00652239" w:rsidRPr="00652239" w:rsidRDefault="00652239" w:rsidP="00AE3799">
            <w:pPr>
              <w:tabs>
                <w:tab w:val="left" w:pos="288"/>
                <w:tab w:val="left" w:pos="576"/>
                <w:tab w:val="left" w:pos="864"/>
                <w:tab w:val="left" w:pos="1152"/>
              </w:tabs>
              <w:spacing w:before="40" w:after="40" w:line="210" w:lineRule="exact"/>
              <w:ind w:left="144" w:right="43"/>
              <w:rPr>
                <w:sz w:val="17"/>
              </w:rPr>
            </w:pPr>
            <w:r w:rsidRPr="00652239">
              <w:rPr>
                <w:sz w:val="17"/>
              </w:rPr>
              <w:t>11-6-2018</w:t>
            </w:r>
          </w:p>
        </w:tc>
        <w:tc>
          <w:tcPr>
            <w:tcW w:w="4403" w:type="dxa"/>
            <w:shd w:val="clear" w:color="auto" w:fill="auto"/>
            <w:vAlign w:val="bottom"/>
          </w:tcPr>
          <w:p w14:paraId="2F60D6B2" w14:textId="136FB825" w:rsidR="00652239" w:rsidRPr="00652239" w:rsidRDefault="00652239" w:rsidP="009167E8">
            <w:pPr>
              <w:tabs>
                <w:tab w:val="left" w:pos="288"/>
                <w:tab w:val="left" w:pos="576"/>
                <w:tab w:val="left" w:pos="864"/>
                <w:tab w:val="left" w:pos="1152"/>
              </w:tabs>
              <w:spacing w:before="40" w:after="40" w:line="210" w:lineRule="exact"/>
              <w:ind w:left="144" w:right="43"/>
              <w:rPr>
                <w:sz w:val="17"/>
              </w:rPr>
            </w:pPr>
            <w:r w:rsidRPr="00652239">
              <w:rPr>
                <w:sz w:val="17"/>
              </w:rPr>
              <w:t xml:space="preserve">Naufragés d’un bateau échoué sur la côte d’Aung Ba, près du village de Thar Se Wa </w:t>
            </w:r>
          </w:p>
        </w:tc>
        <w:tc>
          <w:tcPr>
            <w:tcW w:w="834" w:type="dxa"/>
            <w:shd w:val="clear" w:color="auto" w:fill="auto"/>
          </w:tcPr>
          <w:p w14:paraId="311926E8" w14:textId="77777777" w:rsidR="00652239" w:rsidRPr="002F184A" w:rsidRDefault="00652239" w:rsidP="00F84373">
            <w:pPr>
              <w:tabs>
                <w:tab w:val="left" w:pos="288"/>
                <w:tab w:val="left" w:pos="576"/>
                <w:tab w:val="left" w:pos="864"/>
                <w:tab w:val="left" w:pos="1152"/>
              </w:tabs>
              <w:spacing w:before="40" w:after="40" w:line="210" w:lineRule="exact"/>
              <w:ind w:right="40"/>
              <w:jc w:val="right"/>
              <w:rPr>
                <w:sz w:val="17"/>
              </w:rPr>
            </w:pPr>
            <w:r w:rsidRPr="002F184A">
              <w:rPr>
                <w:sz w:val="17"/>
              </w:rPr>
              <w:t>32</w:t>
            </w:r>
          </w:p>
        </w:tc>
        <w:tc>
          <w:tcPr>
            <w:tcW w:w="835" w:type="dxa"/>
            <w:shd w:val="clear" w:color="auto" w:fill="auto"/>
          </w:tcPr>
          <w:p w14:paraId="2CF66D9F" w14:textId="77777777" w:rsidR="00652239" w:rsidRPr="002F184A" w:rsidRDefault="00652239">
            <w:pPr>
              <w:tabs>
                <w:tab w:val="left" w:pos="288"/>
                <w:tab w:val="left" w:pos="576"/>
                <w:tab w:val="left" w:pos="864"/>
                <w:tab w:val="left" w:pos="1152"/>
              </w:tabs>
              <w:spacing w:before="40" w:after="40" w:line="210" w:lineRule="exact"/>
              <w:ind w:right="40"/>
              <w:jc w:val="right"/>
              <w:rPr>
                <w:sz w:val="17"/>
              </w:rPr>
            </w:pPr>
            <w:r w:rsidRPr="002F184A">
              <w:rPr>
                <w:sz w:val="17"/>
              </w:rPr>
              <w:t>60</w:t>
            </w:r>
          </w:p>
        </w:tc>
        <w:tc>
          <w:tcPr>
            <w:tcW w:w="835" w:type="dxa"/>
            <w:shd w:val="clear" w:color="auto" w:fill="auto"/>
          </w:tcPr>
          <w:p w14:paraId="04D8305A" w14:textId="77777777" w:rsidR="00652239" w:rsidRPr="002F184A" w:rsidRDefault="00652239">
            <w:pPr>
              <w:tabs>
                <w:tab w:val="left" w:pos="288"/>
                <w:tab w:val="left" w:pos="576"/>
                <w:tab w:val="left" w:pos="864"/>
                <w:tab w:val="left" w:pos="1152"/>
              </w:tabs>
              <w:spacing w:before="40" w:after="40" w:line="210" w:lineRule="exact"/>
              <w:ind w:right="40"/>
              <w:jc w:val="right"/>
              <w:rPr>
                <w:sz w:val="17"/>
              </w:rPr>
            </w:pPr>
            <w:r w:rsidRPr="002F184A">
              <w:rPr>
                <w:sz w:val="17"/>
              </w:rPr>
              <w:t>92</w:t>
            </w:r>
          </w:p>
        </w:tc>
      </w:tr>
      <w:tr w:rsidR="009167E8" w:rsidRPr="00652239" w14:paraId="58438BC4" w14:textId="77777777" w:rsidTr="00AE3799">
        <w:tc>
          <w:tcPr>
            <w:tcW w:w="371" w:type="dxa"/>
            <w:shd w:val="clear" w:color="auto" w:fill="auto"/>
          </w:tcPr>
          <w:p w14:paraId="0EF8D444" w14:textId="77777777" w:rsidR="00652239" w:rsidRPr="00652239" w:rsidRDefault="00652239" w:rsidP="00F84373">
            <w:pPr>
              <w:tabs>
                <w:tab w:val="left" w:pos="288"/>
                <w:tab w:val="left" w:pos="576"/>
                <w:tab w:val="left" w:pos="864"/>
                <w:tab w:val="left" w:pos="1152"/>
              </w:tabs>
              <w:spacing w:before="40" w:after="40" w:line="210" w:lineRule="exact"/>
              <w:ind w:right="40"/>
              <w:rPr>
                <w:sz w:val="17"/>
              </w:rPr>
            </w:pPr>
            <w:r w:rsidRPr="00652239">
              <w:rPr>
                <w:sz w:val="17"/>
              </w:rPr>
              <w:t>4.</w:t>
            </w:r>
          </w:p>
        </w:tc>
        <w:tc>
          <w:tcPr>
            <w:tcW w:w="1332" w:type="dxa"/>
            <w:shd w:val="clear" w:color="auto" w:fill="auto"/>
          </w:tcPr>
          <w:p w14:paraId="7AF3E062" w14:textId="77777777" w:rsidR="00652239" w:rsidRPr="00652239" w:rsidRDefault="00652239" w:rsidP="00AE3799">
            <w:pPr>
              <w:tabs>
                <w:tab w:val="left" w:pos="288"/>
                <w:tab w:val="left" w:pos="576"/>
                <w:tab w:val="left" w:pos="864"/>
                <w:tab w:val="left" w:pos="1152"/>
              </w:tabs>
              <w:spacing w:before="40" w:after="40" w:line="210" w:lineRule="exact"/>
              <w:ind w:left="144" w:right="43"/>
              <w:rPr>
                <w:sz w:val="17"/>
              </w:rPr>
            </w:pPr>
            <w:r w:rsidRPr="00652239">
              <w:rPr>
                <w:sz w:val="17"/>
              </w:rPr>
              <w:t>4-9-2018</w:t>
            </w:r>
          </w:p>
        </w:tc>
        <w:tc>
          <w:tcPr>
            <w:tcW w:w="4403" w:type="dxa"/>
            <w:shd w:val="clear" w:color="auto" w:fill="auto"/>
            <w:vAlign w:val="bottom"/>
          </w:tcPr>
          <w:p w14:paraId="78F40BD4" w14:textId="77777777" w:rsidR="00652239" w:rsidRPr="00652239" w:rsidRDefault="00652239" w:rsidP="009167E8">
            <w:pPr>
              <w:tabs>
                <w:tab w:val="left" w:pos="288"/>
                <w:tab w:val="left" w:pos="576"/>
                <w:tab w:val="left" w:pos="864"/>
                <w:tab w:val="left" w:pos="1152"/>
              </w:tabs>
              <w:spacing w:before="40" w:after="40" w:line="210" w:lineRule="exact"/>
              <w:ind w:left="144" w:right="43"/>
              <w:rPr>
                <w:sz w:val="17"/>
              </w:rPr>
            </w:pPr>
            <w:r w:rsidRPr="00652239">
              <w:rPr>
                <w:sz w:val="17"/>
              </w:rPr>
              <w:t xml:space="preserve">Bangladesh </w:t>
            </w:r>
          </w:p>
        </w:tc>
        <w:tc>
          <w:tcPr>
            <w:tcW w:w="834" w:type="dxa"/>
            <w:shd w:val="clear" w:color="auto" w:fill="auto"/>
          </w:tcPr>
          <w:p w14:paraId="4576CA83" w14:textId="77777777" w:rsidR="00652239" w:rsidRPr="002F184A" w:rsidRDefault="00652239" w:rsidP="00F84373">
            <w:pPr>
              <w:tabs>
                <w:tab w:val="left" w:pos="288"/>
                <w:tab w:val="left" w:pos="576"/>
                <w:tab w:val="left" w:pos="864"/>
                <w:tab w:val="left" w:pos="1152"/>
              </w:tabs>
              <w:spacing w:before="40" w:after="40" w:line="210" w:lineRule="exact"/>
              <w:ind w:right="40"/>
              <w:jc w:val="right"/>
              <w:rPr>
                <w:sz w:val="17"/>
              </w:rPr>
            </w:pPr>
            <w:r w:rsidRPr="002F184A">
              <w:rPr>
                <w:sz w:val="17"/>
              </w:rPr>
              <w:t>2</w:t>
            </w:r>
          </w:p>
        </w:tc>
        <w:tc>
          <w:tcPr>
            <w:tcW w:w="835" w:type="dxa"/>
            <w:shd w:val="clear" w:color="auto" w:fill="auto"/>
          </w:tcPr>
          <w:p w14:paraId="7943DF39" w14:textId="77777777" w:rsidR="00652239" w:rsidRPr="002F184A" w:rsidRDefault="00652239">
            <w:pPr>
              <w:tabs>
                <w:tab w:val="left" w:pos="288"/>
                <w:tab w:val="left" w:pos="576"/>
                <w:tab w:val="left" w:pos="864"/>
                <w:tab w:val="left" w:pos="1152"/>
              </w:tabs>
              <w:spacing w:before="40" w:after="40" w:line="210" w:lineRule="exact"/>
              <w:ind w:right="40"/>
              <w:jc w:val="right"/>
              <w:rPr>
                <w:sz w:val="17"/>
              </w:rPr>
            </w:pPr>
            <w:r w:rsidRPr="002F184A">
              <w:rPr>
                <w:sz w:val="17"/>
              </w:rPr>
              <w:t>4</w:t>
            </w:r>
          </w:p>
        </w:tc>
        <w:tc>
          <w:tcPr>
            <w:tcW w:w="835" w:type="dxa"/>
            <w:shd w:val="clear" w:color="auto" w:fill="auto"/>
          </w:tcPr>
          <w:p w14:paraId="3BD79388" w14:textId="77777777" w:rsidR="00652239" w:rsidRPr="002F184A" w:rsidRDefault="00652239">
            <w:pPr>
              <w:tabs>
                <w:tab w:val="left" w:pos="288"/>
                <w:tab w:val="left" w:pos="576"/>
                <w:tab w:val="left" w:pos="864"/>
                <w:tab w:val="left" w:pos="1152"/>
              </w:tabs>
              <w:spacing w:before="40" w:after="40" w:line="210" w:lineRule="exact"/>
              <w:ind w:right="40"/>
              <w:jc w:val="right"/>
              <w:rPr>
                <w:sz w:val="17"/>
              </w:rPr>
            </w:pPr>
            <w:r w:rsidRPr="002F184A">
              <w:rPr>
                <w:sz w:val="17"/>
              </w:rPr>
              <w:t>6</w:t>
            </w:r>
          </w:p>
        </w:tc>
      </w:tr>
      <w:tr w:rsidR="009167E8" w:rsidRPr="00652239" w14:paraId="36B50863" w14:textId="77777777" w:rsidTr="00AE3799">
        <w:tc>
          <w:tcPr>
            <w:tcW w:w="371" w:type="dxa"/>
            <w:shd w:val="clear" w:color="auto" w:fill="auto"/>
          </w:tcPr>
          <w:p w14:paraId="3255C35C" w14:textId="77777777" w:rsidR="00652239" w:rsidRPr="00652239" w:rsidRDefault="00652239" w:rsidP="00F84373">
            <w:pPr>
              <w:tabs>
                <w:tab w:val="left" w:pos="288"/>
                <w:tab w:val="left" w:pos="576"/>
                <w:tab w:val="left" w:pos="864"/>
                <w:tab w:val="left" w:pos="1152"/>
              </w:tabs>
              <w:spacing w:before="40" w:after="40" w:line="210" w:lineRule="exact"/>
              <w:ind w:right="40"/>
              <w:rPr>
                <w:sz w:val="17"/>
              </w:rPr>
            </w:pPr>
            <w:r w:rsidRPr="00652239">
              <w:rPr>
                <w:sz w:val="17"/>
              </w:rPr>
              <w:t>5.</w:t>
            </w:r>
          </w:p>
        </w:tc>
        <w:tc>
          <w:tcPr>
            <w:tcW w:w="1332" w:type="dxa"/>
            <w:shd w:val="clear" w:color="auto" w:fill="auto"/>
          </w:tcPr>
          <w:p w14:paraId="1F345C24" w14:textId="77777777" w:rsidR="00652239" w:rsidRPr="00652239" w:rsidRDefault="00652239" w:rsidP="00AE3799">
            <w:pPr>
              <w:tabs>
                <w:tab w:val="left" w:pos="288"/>
                <w:tab w:val="left" w:pos="576"/>
                <w:tab w:val="left" w:pos="864"/>
                <w:tab w:val="left" w:pos="1152"/>
              </w:tabs>
              <w:spacing w:before="40" w:after="40" w:line="210" w:lineRule="exact"/>
              <w:ind w:left="144" w:right="43"/>
              <w:rPr>
                <w:sz w:val="17"/>
              </w:rPr>
            </w:pPr>
            <w:r w:rsidRPr="00652239">
              <w:rPr>
                <w:sz w:val="17"/>
              </w:rPr>
              <w:t>9-10-2018</w:t>
            </w:r>
          </w:p>
        </w:tc>
        <w:tc>
          <w:tcPr>
            <w:tcW w:w="4403" w:type="dxa"/>
            <w:shd w:val="clear" w:color="auto" w:fill="auto"/>
            <w:vAlign w:val="bottom"/>
          </w:tcPr>
          <w:p w14:paraId="36BFA200" w14:textId="2AB0F143" w:rsidR="00652239" w:rsidRPr="00652239" w:rsidRDefault="00652239" w:rsidP="009167E8">
            <w:pPr>
              <w:tabs>
                <w:tab w:val="left" w:pos="288"/>
                <w:tab w:val="left" w:pos="576"/>
                <w:tab w:val="left" w:pos="864"/>
                <w:tab w:val="left" w:pos="1152"/>
              </w:tabs>
              <w:spacing w:before="40" w:after="40" w:line="210" w:lineRule="exact"/>
              <w:ind w:left="144" w:right="43"/>
              <w:rPr>
                <w:sz w:val="17"/>
              </w:rPr>
            </w:pPr>
            <w:r w:rsidRPr="00652239">
              <w:rPr>
                <w:sz w:val="17"/>
              </w:rPr>
              <w:t>Près du pont de l’amitié</w:t>
            </w:r>
          </w:p>
        </w:tc>
        <w:tc>
          <w:tcPr>
            <w:tcW w:w="834" w:type="dxa"/>
            <w:shd w:val="clear" w:color="auto" w:fill="auto"/>
          </w:tcPr>
          <w:p w14:paraId="70B6BA6E" w14:textId="77777777" w:rsidR="00652239" w:rsidRPr="002F184A" w:rsidRDefault="00652239" w:rsidP="00F84373">
            <w:pPr>
              <w:tabs>
                <w:tab w:val="left" w:pos="288"/>
                <w:tab w:val="left" w:pos="576"/>
                <w:tab w:val="left" w:pos="864"/>
                <w:tab w:val="left" w:pos="1152"/>
              </w:tabs>
              <w:spacing w:before="40" w:after="40" w:line="210" w:lineRule="exact"/>
              <w:ind w:right="40"/>
              <w:jc w:val="right"/>
              <w:rPr>
                <w:sz w:val="17"/>
              </w:rPr>
            </w:pPr>
            <w:r w:rsidRPr="002F184A">
              <w:rPr>
                <w:sz w:val="17"/>
              </w:rPr>
              <w:t>1</w:t>
            </w:r>
          </w:p>
        </w:tc>
        <w:tc>
          <w:tcPr>
            <w:tcW w:w="835" w:type="dxa"/>
            <w:shd w:val="clear" w:color="auto" w:fill="auto"/>
          </w:tcPr>
          <w:p w14:paraId="2D1B0566" w14:textId="4CF8291B" w:rsidR="00652239" w:rsidRPr="002F184A" w:rsidRDefault="00F42884">
            <w:pPr>
              <w:tabs>
                <w:tab w:val="left" w:pos="288"/>
                <w:tab w:val="left" w:pos="576"/>
                <w:tab w:val="left" w:pos="864"/>
                <w:tab w:val="left" w:pos="1152"/>
              </w:tabs>
              <w:spacing w:before="40" w:after="40" w:line="210" w:lineRule="exact"/>
              <w:ind w:right="40"/>
              <w:jc w:val="right"/>
              <w:rPr>
                <w:sz w:val="17"/>
              </w:rPr>
            </w:pPr>
            <w:r>
              <w:rPr>
                <w:sz w:val="17"/>
              </w:rPr>
              <w:t>–</w:t>
            </w:r>
          </w:p>
        </w:tc>
        <w:tc>
          <w:tcPr>
            <w:tcW w:w="835" w:type="dxa"/>
            <w:shd w:val="clear" w:color="auto" w:fill="auto"/>
          </w:tcPr>
          <w:p w14:paraId="00AAE237" w14:textId="77777777" w:rsidR="00652239" w:rsidRPr="002F184A" w:rsidRDefault="00652239">
            <w:pPr>
              <w:tabs>
                <w:tab w:val="left" w:pos="288"/>
                <w:tab w:val="left" w:pos="576"/>
                <w:tab w:val="left" w:pos="864"/>
                <w:tab w:val="left" w:pos="1152"/>
              </w:tabs>
              <w:spacing w:before="40" w:after="40" w:line="210" w:lineRule="exact"/>
              <w:ind w:right="40"/>
              <w:jc w:val="right"/>
              <w:rPr>
                <w:sz w:val="17"/>
              </w:rPr>
            </w:pPr>
            <w:r w:rsidRPr="002F184A">
              <w:rPr>
                <w:sz w:val="17"/>
              </w:rPr>
              <w:t>1</w:t>
            </w:r>
          </w:p>
        </w:tc>
      </w:tr>
      <w:tr w:rsidR="00652239" w:rsidRPr="00652239" w14:paraId="6C6E83D7" w14:textId="77777777" w:rsidTr="00AE3799">
        <w:tc>
          <w:tcPr>
            <w:tcW w:w="371" w:type="dxa"/>
            <w:tcBorders>
              <w:bottom w:val="single" w:sz="4" w:space="0" w:color="auto"/>
            </w:tcBorders>
            <w:shd w:val="clear" w:color="auto" w:fill="auto"/>
          </w:tcPr>
          <w:p w14:paraId="5A0F7E7A" w14:textId="77777777" w:rsidR="00652239" w:rsidRPr="00652239" w:rsidRDefault="00652239" w:rsidP="00F84373">
            <w:pPr>
              <w:tabs>
                <w:tab w:val="left" w:pos="288"/>
                <w:tab w:val="left" w:pos="576"/>
                <w:tab w:val="left" w:pos="864"/>
                <w:tab w:val="left" w:pos="1152"/>
              </w:tabs>
              <w:spacing w:before="40" w:after="81" w:line="210" w:lineRule="exact"/>
              <w:ind w:right="40"/>
              <w:rPr>
                <w:sz w:val="17"/>
              </w:rPr>
            </w:pPr>
            <w:r w:rsidRPr="00652239">
              <w:rPr>
                <w:sz w:val="17"/>
              </w:rPr>
              <w:t>6.</w:t>
            </w:r>
          </w:p>
        </w:tc>
        <w:tc>
          <w:tcPr>
            <w:tcW w:w="1332" w:type="dxa"/>
            <w:tcBorders>
              <w:bottom w:val="single" w:sz="4" w:space="0" w:color="auto"/>
            </w:tcBorders>
            <w:shd w:val="clear" w:color="auto" w:fill="auto"/>
          </w:tcPr>
          <w:p w14:paraId="1F7402B0" w14:textId="77777777" w:rsidR="00652239" w:rsidRPr="00652239" w:rsidRDefault="00652239" w:rsidP="00AE3799">
            <w:pPr>
              <w:tabs>
                <w:tab w:val="left" w:pos="288"/>
                <w:tab w:val="left" w:pos="576"/>
                <w:tab w:val="left" w:pos="864"/>
                <w:tab w:val="left" w:pos="1152"/>
              </w:tabs>
              <w:spacing w:before="40" w:after="40" w:line="210" w:lineRule="exact"/>
              <w:ind w:left="144" w:right="43"/>
              <w:rPr>
                <w:sz w:val="17"/>
              </w:rPr>
            </w:pPr>
            <w:r w:rsidRPr="00652239">
              <w:rPr>
                <w:sz w:val="17"/>
              </w:rPr>
              <w:t>10-10-2018</w:t>
            </w:r>
          </w:p>
        </w:tc>
        <w:tc>
          <w:tcPr>
            <w:tcW w:w="4403" w:type="dxa"/>
            <w:tcBorders>
              <w:bottom w:val="single" w:sz="4" w:space="0" w:color="auto"/>
            </w:tcBorders>
            <w:shd w:val="clear" w:color="auto" w:fill="auto"/>
            <w:vAlign w:val="bottom"/>
          </w:tcPr>
          <w:p w14:paraId="4097D0C9" w14:textId="4B11862C" w:rsidR="00652239" w:rsidRPr="00652239" w:rsidRDefault="00652239" w:rsidP="009167E8">
            <w:pPr>
              <w:tabs>
                <w:tab w:val="left" w:pos="288"/>
                <w:tab w:val="left" w:pos="576"/>
                <w:tab w:val="left" w:pos="864"/>
                <w:tab w:val="left" w:pos="1152"/>
              </w:tabs>
              <w:spacing w:before="40" w:after="81" w:line="210" w:lineRule="exact"/>
              <w:ind w:left="144" w:right="43"/>
              <w:rPr>
                <w:sz w:val="17"/>
              </w:rPr>
            </w:pPr>
            <w:r w:rsidRPr="00652239">
              <w:rPr>
                <w:sz w:val="17"/>
              </w:rPr>
              <w:t>Près du pont de l’amitié</w:t>
            </w:r>
          </w:p>
        </w:tc>
        <w:tc>
          <w:tcPr>
            <w:tcW w:w="834" w:type="dxa"/>
            <w:tcBorders>
              <w:bottom w:val="single" w:sz="4" w:space="0" w:color="auto"/>
            </w:tcBorders>
            <w:shd w:val="clear" w:color="auto" w:fill="auto"/>
          </w:tcPr>
          <w:p w14:paraId="1B31875D" w14:textId="77777777" w:rsidR="00652239" w:rsidRPr="002F184A" w:rsidRDefault="00652239" w:rsidP="00F84373">
            <w:pPr>
              <w:tabs>
                <w:tab w:val="left" w:pos="288"/>
                <w:tab w:val="left" w:pos="576"/>
                <w:tab w:val="left" w:pos="864"/>
                <w:tab w:val="left" w:pos="1152"/>
              </w:tabs>
              <w:spacing w:before="40" w:after="81" w:line="210" w:lineRule="exact"/>
              <w:ind w:right="40"/>
              <w:jc w:val="right"/>
              <w:rPr>
                <w:sz w:val="17"/>
              </w:rPr>
            </w:pPr>
            <w:r w:rsidRPr="002F184A">
              <w:rPr>
                <w:sz w:val="17"/>
              </w:rPr>
              <w:t>3</w:t>
            </w:r>
          </w:p>
        </w:tc>
        <w:tc>
          <w:tcPr>
            <w:tcW w:w="835" w:type="dxa"/>
            <w:tcBorders>
              <w:bottom w:val="single" w:sz="4" w:space="0" w:color="auto"/>
            </w:tcBorders>
            <w:shd w:val="clear" w:color="auto" w:fill="auto"/>
          </w:tcPr>
          <w:p w14:paraId="5622B42E" w14:textId="77777777" w:rsidR="00652239" w:rsidRPr="002F184A" w:rsidRDefault="00652239">
            <w:pPr>
              <w:tabs>
                <w:tab w:val="left" w:pos="288"/>
                <w:tab w:val="left" w:pos="576"/>
                <w:tab w:val="left" w:pos="864"/>
                <w:tab w:val="left" w:pos="1152"/>
              </w:tabs>
              <w:spacing w:before="40" w:after="81" w:line="210" w:lineRule="exact"/>
              <w:ind w:right="40"/>
              <w:jc w:val="right"/>
              <w:rPr>
                <w:sz w:val="17"/>
              </w:rPr>
            </w:pPr>
            <w:r w:rsidRPr="002F184A">
              <w:rPr>
                <w:sz w:val="17"/>
              </w:rPr>
              <w:t>2</w:t>
            </w:r>
          </w:p>
        </w:tc>
        <w:tc>
          <w:tcPr>
            <w:tcW w:w="835" w:type="dxa"/>
            <w:tcBorders>
              <w:bottom w:val="single" w:sz="4" w:space="0" w:color="auto"/>
            </w:tcBorders>
            <w:shd w:val="clear" w:color="auto" w:fill="auto"/>
          </w:tcPr>
          <w:p w14:paraId="0C6727CC" w14:textId="77777777" w:rsidR="00652239" w:rsidRPr="002F184A" w:rsidRDefault="00652239">
            <w:pPr>
              <w:tabs>
                <w:tab w:val="left" w:pos="288"/>
                <w:tab w:val="left" w:pos="576"/>
                <w:tab w:val="left" w:pos="864"/>
                <w:tab w:val="left" w:pos="1152"/>
              </w:tabs>
              <w:spacing w:before="40" w:after="81" w:line="210" w:lineRule="exact"/>
              <w:ind w:right="40"/>
              <w:jc w:val="right"/>
              <w:rPr>
                <w:sz w:val="17"/>
              </w:rPr>
            </w:pPr>
            <w:r w:rsidRPr="002F184A">
              <w:rPr>
                <w:sz w:val="17"/>
              </w:rPr>
              <w:t>5</w:t>
            </w:r>
          </w:p>
        </w:tc>
      </w:tr>
      <w:tr w:rsidR="00652239" w:rsidRPr="00652239" w14:paraId="47E08FDB" w14:textId="77777777" w:rsidTr="00AE3799">
        <w:tc>
          <w:tcPr>
            <w:tcW w:w="371" w:type="dxa"/>
            <w:tcBorders>
              <w:top w:val="single" w:sz="4" w:space="0" w:color="auto"/>
              <w:bottom w:val="single" w:sz="12" w:space="0" w:color="auto"/>
            </w:tcBorders>
            <w:shd w:val="clear" w:color="auto" w:fill="auto"/>
          </w:tcPr>
          <w:p w14:paraId="66C4BAED" w14:textId="77777777" w:rsidR="00652239" w:rsidRPr="00652239" w:rsidRDefault="00652239" w:rsidP="00F84373">
            <w:pPr>
              <w:tabs>
                <w:tab w:val="left" w:pos="288"/>
                <w:tab w:val="left" w:pos="576"/>
                <w:tab w:val="left" w:pos="864"/>
                <w:tab w:val="left" w:pos="1152"/>
              </w:tabs>
              <w:spacing w:before="81" w:after="81" w:line="210" w:lineRule="exact"/>
              <w:ind w:right="40"/>
              <w:rPr>
                <w:b/>
                <w:sz w:val="17"/>
                <w:cs/>
              </w:rPr>
            </w:pPr>
          </w:p>
        </w:tc>
        <w:tc>
          <w:tcPr>
            <w:tcW w:w="1332" w:type="dxa"/>
            <w:tcBorders>
              <w:top w:val="single" w:sz="4" w:space="0" w:color="auto"/>
              <w:bottom w:val="single" w:sz="12" w:space="0" w:color="auto"/>
            </w:tcBorders>
            <w:shd w:val="clear" w:color="auto" w:fill="auto"/>
          </w:tcPr>
          <w:p w14:paraId="2443FEA0" w14:textId="77777777" w:rsidR="00652239" w:rsidRPr="00AE3799" w:rsidRDefault="00652239" w:rsidP="00AE3799">
            <w:pPr>
              <w:tabs>
                <w:tab w:val="left" w:pos="288"/>
                <w:tab w:val="left" w:pos="576"/>
                <w:tab w:val="left" w:pos="864"/>
                <w:tab w:val="left" w:pos="1152"/>
              </w:tabs>
              <w:spacing w:before="40" w:after="40" w:line="210" w:lineRule="exact"/>
              <w:ind w:left="144" w:right="43"/>
              <w:rPr>
                <w:sz w:val="17"/>
                <w:cs/>
              </w:rPr>
            </w:pPr>
          </w:p>
        </w:tc>
        <w:tc>
          <w:tcPr>
            <w:tcW w:w="4403" w:type="dxa"/>
            <w:tcBorders>
              <w:top w:val="single" w:sz="4" w:space="0" w:color="auto"/>
              <w:bottom w:val="single" w:sz="12" w:space="0" w:color="auto"/>
            </w:tcBorders>
            <w:shd w:val="clear" w:color="auto" w:fill="auto"/>
            <w:vAlign w:val="bottom"/>
          </w:tcPr>
          <w:p w14:paraId="5F8C0283" w14:textId="125D841B" w:rsidR="00652239" w:rsidRPr="00652239" w:rsidRDefault="00652239" w:rsidP="009167E8">
            <w:pPr>
              <w:tabs>
                <w:tab w:val="left" w:pos="288"/>
                <w:tab w:val="left" w:pos="576"/>
                <w:tab w:val="left" w:pos="864"/>
                <w:tab w:val="left" w:pos="1152"/>
              </w:tabs>
              <w:spacing w:before="81" w:after="81" w:line="210" w:lineRule="exact"/>
              <w:ind w:left="144" w:right="43"/>
              <w:rPr>
                <w:b/>
                <w:sz w:val="17"/>
                <w:cs/>
              </w:rPr>
            </w:pPr>
            <w:r w:rsidRPr="00652239">
              <w:rPr>
                <w:b/>
                <w:sz w:val="17"/>
              </w:rPr>
              <w:tab/>
              <w:t xml:space="preserve">Total </w:t>
            </w:r>
          </w:p>
        </w:tc>
        <w:tc>
          <w:tcPr>
            <w:tcW w:w="834" w:type="dxa"/>
            <w:tcBorders>
              <w:top w:val="single" w:sz="4" w:space="0" w:color="auto"/>
              <w:bottom w:val="single" w:sz="12" w:space="0" w:color="auto"/>
            </w:tcBorders>
            <w:shd w:val="clear" w:color="auto" w:fill="auto"/>
          </w:tcPr>
          <w:p w14:paraId="194932E2" w14:textId="77777777" w:rsidR="00652239" w:rsidRPr="00652239" w:rsidRDefault="00652239" w:rsidP="00F84373">
            <w:pPr>
              <w:tabs>
                <w:tab w:val="left" w:pos="288"/>
                <w:tab w:val="left" w:pos="576"/>
                <w:tab w:val="left" w:pos="864"/>
                <w:tab w:val="left" w:pos="1152"/>
              </w:tabs>
              <w:spacing w:before="81" w:after="81" w:line="210" w:lineRule="exact"/>
              <w:ind w:right="40"/>
              <w:jc w:val="right"/>
              <w:rPr>
                <w:b/>
                <w:sz w:val="17"/>
                <w:cs/>
              </w:rPr>
            </w:pPr>
            <w:r w:rsidRPr="00652239">
              <w:rPr>
                <w:b/>
                <w:sz w:val="17"/>
              </w:rPr>
              <w:t>98</w:t>
            </w:r>
          </w:p>
        </w:tc>
        <w:tc>
          <w:tcPr>
            <w:tcW w:w="835" w:type="dxa"/>
            <w:tcBorders>
              <w:top w:val="single" w:sz="4" w:space="0" w:color="auto"/>
              <w:bottom w:val="single" w:sz="12" w:space="0" w:color="auto"/>
            </w:tcBorders>
            <w:shd w:val="clear" w:color="auto" w:fill="auto"/>
          </w:tcPr>
          <w:p w14:paraId="2831D308" w14:textId="77777777" w:rsidR="00652239" w:rsidRPr="00652239" w:rsidRDefault="00652239">
            <w:pPr>
              <w:tabs>
                <w:tab w:val="left" w:pos="288"/>
                <w:tab w:val="left" w:pos="576"/>
                <w:tab w:val="left" w:pos="864"/>
                <w:tab w:val="left" w:pos="1152"/>
              </w:tabs>
              <w:spacing w:before="81" w:after="81" w:line="210" w:lineRule="exact"/>
              <w:ind w:right="40"/>
              <w:jc w:val="right"/>
              <w:rPr>
                <w:b/>
                <w:sz w:val="17"/>
                <w:cs/>
              </w:rPr>
            </w:pPr>
            <w:r w:rsidRPr="00652239">
              <w:rPr>
                <w:b/>
                <w:sz w:val="17"/>
              </w:rPr>
              <w:t>73</w:t>
            </w:r>
          </w:p>
        </w:tc>
        <w:tc>
          <w:tcPr>
            <w:tcW w:w="835" w:type="dxa"/>
            <w:tcBorders>
              <w:top w:val="single" w:sz="4" w:space="0" w:color="auto"/>
              <w:bottom w:val="single" w:sz="12" w:space="0" w:color="auto"/>
            </w:tcBorders>
            <w:shd w:val="clear" w:color="auto" w:fill="auto"/>
          </w:tcPr>
          <w:p w14:paraId="1A79A5F6" w14:textId="77777777" w:rsidR="00652239" w:rsidRPr="00652239" w:rsidRDefault="00652239">
            <w:pPr>
              <w:tabs>
                <w:tab w:val="left" w:pos="288"/>
                <w:tab w:val="left" w:pos="576"/>
                <w:tab w:val="left" w:pos="864"/>
                <w:tab w:val="left" w:pos="1152"/>
              </w:tabs>
              <w:spacing w:before="81" w:after="81" w:line="210" w:lineRule="exact"/>
              <w:ind w:right="40"/>
              <w:jc w:val="right"/>
              <w:rPr>
                <w:b/>
                <w:sz w:val="17"/>
                <w:cs/>
              </w:rPr>
            </w:pPr>
            <w:r w:rsidRPr="00652239">
              <w:rPr>
                <w:b/>
                <w:sz w:val="17"/>
              </w:rPr>
              <w:t>171</w:t>
            </w:r>
          </w:p>
        </w:tc>
      </w:tr>
    </w:tbl>
    <w:p w14:paraId="6667CB57" w14:textId="36F0C30A" w:rsidR="009167E8" w:rsidRPr="009167E8" w:rsidRDefault="009167E8" w:rsidP="009167E8">
      <w:pPr>
        <w:pStyle w:val="SingleTxt"/>
        <w:spacing w:after="0" w:line="120" w:lineRule="exact"/>
        <w:ind w:left="1854"/>
        <w:rPr>
          <w:sz w:val="10"/>
          <w:lang w:val="fr-FR"/>
        </w:rPr>
      </w:pPr>
    </w:p>
    <w:p w14:paraId="4D7728D4" w14:textId="6F6630D1" w:rsidR="009167E8" w:rsidRPr="009167E8" w:rsidRDefault="009167E8" w:rsidP="009167E8">
      <w:pPr>
        <w:pStyle w:val="SingleTxt"/>
        <w:spacing w:after="0" w:line="120" w:lineRule="exact"/>
        <w:ind w:left="1854"/>
        <w:rPr>
          <w:sz w:val="10"/>
          <w:lang w:val="fr-FR"/>
        </w:rPr>
      </w:pPr>
    </w:p>
    <w:p w14:paraId="0CFB94F6" w14:textId="1B249B55" w:rsidR="00B106D9" w:rsidRPr="00B106D9" w:rsidRDefault="00B106D9" w:rsidP="009167E8">
      <w:pPr>
        <w:pStyle w:val="SingleTxt"/>
        <w:numPr>
          <w:ilvl w:val="0"/>
          <w:numId w:val="32"/>
        </w:numPr>
        <w:tabs>
          <w:tab w:val="num" w:pos="2804"/>
        </w:tabs>
        <w:spacing w:line="240" w:lineRule="exact"/>
        <w:ind w:left="1267"/>
        <w:rPr>
          <w:lang w:val="fr-FR"/>
        </w:rPr>
      </w:pPr>
      <w:r w:rsidRPr="00B106D9">
        <w:rPr>
          <w:lang w:val="fr-FR"/>
        </w:rPr>
        <w:t>Dans le village de Kyeinchaung Taung, 100 maisons destinées aux rapatriés sont</w:t>
      </w:r>
      <w:r>
        <w:rPr>
          <w:lang w:val="fr-FR"/>
        </w:rPr>
        <w:t xml:space="preserve"> </w:t>
      </w:r>
      <w:r w:rsidRPr="00B106D9">
        <w:rPr>
          <w:lang w:val="fr-FR"/>
        </w:rPr>
        <w:t>bâties par des entreprises de construction locales, sous la supervision du groupe des infrastructures du Mécanisme-cadre pour l</w:t>
      </w:r>
      <w:r>
        <w:rPr>
          <w:lang w:val="fr-FR"/>
        </w:rPr>
        <w:t>’</w:t>
      </w:r>
      <w:r w:rsidRPr="00B106D9">
        <w:rPr>
          <w:lang w:val="fr-FR"/>
        </w:rPr>
        <w:t>aide humanitaire, la réinstallation et le développement dans l</w:t>
      </w:r>
      <w:r>
        <w:rPr>
          <w:lang w:val="fr-FR"/>
        </w:rPr>
        <w:t>’</w:t>
      </w:r>
      <w:r w:rsidRPr="00B106D9">
        <w:rPr>
          <w:lang w:val="fr-FR"/>
        </w:rPr>
        <w:t>État rakhine. En outre, des dispositions sont prises pour permettre aux rapatriés de regagner leur lieu d</w:t>
      </w:r>
      <w:r>
        <w:rPr>
          <w:lang w:val="fr-FR"/>
        </w:rPr>
        <w:t>’</w:t>
      </w:r>
      <w:r w:rsidRPr="00B106D9">
        <w:rPr>
          <w:lang w:val="fr-FR"/>
        </w:rPr>
        <w:t>origine ou pour les réinstaller le plus près possible.</w:t>
      </w:r>
    </w:p>
    <w:p w14:paraId="2A8E5106" w14:textId="1A510ECB" w:rsidR="00B106D9" w:rsidRPr="00B106D9" w:rsidRDefault="00B106D9" w:rsidP="009167E8">
      <w:pPr>
        <w:pStyle w:val="SingleTxt"/>
        <w:numPr>
          <w:ilvl w:val="0"/>
          <w:numId w:val="32"/>
        </w:numPr>
        <w:tabs>
          <w:tab w:val="num" w:pos="2804"/>
        </w:tabs>
        <w:spacing w:line="240" w:lineRule="exact"/>
        <w:ind w:left="1267"/>
        <w:rPr>
          <w:lang w:val="fr-FR"/>
        </w:rPr>
      </w:pPr>
      <w:r w:rsidRPr="00B106D9">
        <w:rPr>
          <w:lang w:val="fr-FR"/>
        </w:rPr>
        <w:t>La construction de logements pour les rapatriés est financée par le Mécanisme-cadre, avec l</w:t>
      </w:r>
      <w:r>
        <w:rPr>
          <w:lang w:val="fr-FR"/>
        </w:rPr>
        <w:t>’</w:t>
      </w:r>
      <w:r w:rsidRPr="00B106D9">
        <w:rPr>
          <w:lang w:val="fr-FR"/>
        </w:rPr>
        <w:t>aide des Gouvernements indien et japonais. En outre, des logements sont construits dans le cadre d</w:t>
      </w:r>
      <w:r>
        <w:rPr>
          <w:lang w:val="fr-FR"/>
        </w:rPr>
        <w:t>’</w:t>
      </w:r>
      <w:r w:rsidRPr="00B106D9">
        <w:rPr>
          <w:lang w:val="fr-FR"/>
        </w:rPr>
        <w:t>un programme «</w:t>
      </w:r>
      <w:r w:rsidR="009167E8">
        <w:rPr>
          <w:lang w:val="fr-FR"/>
        </w:rPr>
        <w:t> </w:t>
      </w:r>
      <w:r w:rsidRPr="00B106D9">
        <w:rPr>
          <w:lang w:val="fr-FR"/>
        </w:rPr>
        <w:t>travail contre rémunération</w:t>
      </w:r>
      <w:r w:rsidR="009167E8">
        <w:rPr>
          <w:lang w:val="fr-FR"/>
        </w:rPr>
        <w:t> </w:t>
      </w:r>
      <w:r w:rsidRPr="00B106D9">
        <w:rPr>
          <w:lang w:val="fr-FR"/>
        </w:rPr>
        <w:t>» et des rapatriés ont été autorisés à séjourner provisoirement dans des maisons préfabriquées offertes par le Gouvernement de la République populaire de Chine.</w:t>
      </w:r>
    </w:p>
    <w:p w14:paraId="30C71ABD" w14:textId="5D127275" w:rsidR="00B106D9" w:rsidRDefault="00B106D9" w:rsidP="009167E8">
      <w:pPr>
        <w:pStyle w:val="SingleTxt"/>
        <w:numPr>
          <w:ilvl w:val="0"/>
          <w:numId w:val="32"/>
        </w:numPr>
        <w:tabs>
          <w:tab w:val="num" w:pos="2804"/>
        </w:tabs>
        <w:spacing w:line="240" w:lineRule="exact"/>
        <w:ind w:left="1267"/>
        <w:rPr>
          <w:lang w:val="fr-FR"/>
        </w:rPr>
      </w:pPr>
      <w:r w:rsidRPr="00B106D9">
        <w:rPr>
          <w:lang w:val="fr-FR"/>
        </w:rPr>
        <w:lastRenderedPageBreak/>
        <w:t>Par ailleurs, le Myanmar est également prêt à fournir des biens tels que des vêtements, des couvertures, des moustiquaires, des oreillers et du savon ainsi que des tentes, des groupes électrogènes de 20 kVA, des lanternes solaires, des bâches, des tissus résistants à l</w:t>
      </w:r>
      <w:r>
        <w:rPr>
          <w:lang w:val="fr-FR"/>
        </w:rPr>
        <w:t>’</w:t>
      </w:r>
      <w:r w:rsidRPr="00B106D9">
        <w:rPr>
          <w:lang w:val="fr-FR"/>
        </w:rPr>
        <w:t>eau et des ustensiles de cuisine.</w:t>
      </w:r>
    </w:p>
    <w:p w14:paraId="4B5A0C0D" w14:textId="22F85FCF" w:rsidR="009167E8" w:rsidRPr="009167E8" w:rsidRDefault="009167E8" w:rsidP="009167E8">
      <w:pPr>
        <w:pStyle w:val="SingleTxt"/>
        <w:spacing w:after="0" w:line="120" w:lineRule="exact"/>
        <w:rPr>
          <w:sz w:val="10"/>
          <w:lang w:val="fr-FR"/>
        </w:rPr>
      </w:pPr>
    </w:p>
    <w:p w14:paraId="61598A0B" w14:textId="2DD6F27E" w:rsidR="00B106D9" w:rsidRDefault="00B106D9" w:rsidP="00916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r>
      <w:r w:rsidRPr="00B106D9">
        <w:rPr>
          <w:lang w:val="fr-FR"/>
        </w:rPr>
        <w:tab/>
        <w:t>Mise en œuvre d</w:t>
      </w:r>
      <w:r>
        <w:rPr>
          <w:lang w:val="fr-FR"/>
        </w:rPr>
        <w:t>’</w:t>
      </w:r>
      <w:r w:rsidRPr="00B106D9">
        <w:rPr>
          <w:lang w:val="fr-FR"/>
        </w:rPr>
        <w:t>un plan de développement dans l</w:t>
      </w:r>
      <w:r>
        <w:rPr>
          <w:lang w:val="fr-FR"/>
        </w:rPr>
        <w:t>’</w:t>
      </w:r>
      <w:r w:rsidRPr="00B106D9">
        <w:rPr>
          <w:lang w:val="fr-FR"/>
        </w:rPr>
        <w:t>État rakhine</w:t>
      </w:r>
    </w:p>
    <w:p w14:paraId="2A2193DB" w14:textId="6532085B" w:rsidR="009167E8" w:rsidRPr="009167E8" w:rsidRDefault="009167E8" w:rsidP="009167E8">
      <w:pPr>
        <w:pStyle w:val="SingleTxt"/>
        <w:spacing w:after="0" w:line="120" w:lineRule="exact"/>
        <w:rPr>
          <w:sz w:val="10"/>
          <w:lang w:val="fr-FR"/>
        </w:rPr>
      </w:pPr>
    </w:p>
    <w:p w14:paraId="4311A97A" w14:textId="79BEAC89" w:rsidR="00B106D9" w:rsidRPr="00B106D9" w:rsidRDefault="00B106D9" w:rsidP="009167E8">
      <w:pPr>
        <w:pStyle w:val="SingleTxt"/>
        <w:numPr>
          <w:ilvl w:val="0"/>
          <w:numId w:val="32"/>
        </w:numPr>
        <w:tabs>
          <w:tab w:val="num" w:pos="2804"/>
        </w:tabs>
        <w:spacing w:line="240" w:lineRule="exact"/>
        <w:ind w:left="1267"/>
        <w:rPr>
          <w:bCs/>
          <w:lang w:val="fr-FR"/>
        </w:rPr>
      </w:pPr>
      <w:r w:rsidRPr="00B106D9">
        <w:rPr>
          <w:lang w:val="fr-FR"/>
        </w:rPr>
        <w:t>Des plans de développement ont été mis en œuvre à titre expérimental dans l</w:t>
      </w:r>
      <w:r>
        <w:rPr>
          <w:lang w:val="fr-FR"/>
        </w:rPr>
        <w:t>’</w:t>
      </w:r>
      <w:r w:rsidRPr="00B106D9">
        <w:rPr>
          <w:lang w:val="fr-FR"/>
        </w:rPr>
        <w:t>État rakhine en vue de les transposer à l</w:t>
      </w:r>
      <w:r>
        <w:rPr>
          <w:lang w:val="fr-FR"/>
        </w:rPr>
        <w:t>’</w:t>
      </w:r>
      <w:r w:rsidRPr="00B106D9">
        <w:rPr>
          <w:lang w:val="fr-FR"/>
        </w:rPr>
        <w:t>échelle nationale. Pour reconstruire les villages et reconstituer les bataillons des forces de police et de sécurité du district de Maungdaw, on utilisera 344,09 hectares de terrain, dont</w:t>
      </w:r>
      <w:r>
        <w:rPr>
          <w:lang w:val="fr-FR"/>
        </w:rPr>
        <w:t xml:space="preserve"> </w:t>
      </w:r>
      <w:r w:rsidRPr="00B106D9">
        <w:rPr>
          <w:lang w:val="fr-FR"/>
        </w:rPr>
        <w:t>200,51 hectares de rizières, 58,52 hectares de terres arides cultivées, 49,36 hectares de terres communales,</w:t>
      </w:r>
      <w:r>
        <w:rPr>
          <w:lang w:val="fr-FR"/>
        </w:rPr>
        <w:t xml:space="preserve"> </w:t>
      </w:r>
      <w:r w:rsidRPr="00B106D9">
        <w:rPr>
          <w:lang w:val="fr-FR"/>
        </w:rPr>
        <w:t>5,55 hectares de routes, 0,81 hectare de forêt,</w:t>
      </w:r>
      <w:r>
        <w:rPr>
          <w:lang w:val="fr-FR"/>
        </w:rPr>
        <w:t xml:space="preserve"> </w:t>
      </w:r>
      <w:r w:rsidRPr="00B106D9">
        <w:rPr>
          <w:lang w:val="fr-FR"/>
        </w:rPr>
        <w:t>5,12 hectares de lacs et de lagons et</w:t>
      </w:r>
      <w:r>
        <w:rPr>
          <w:lang w:val="fr-FR"/>
        </w:rPr>
        <w:t xml:space="preserve"> </w:t>
      </w:r>
      <w:r w:rsidRPr="00B106D9">
        <w:rPr>
          <w:lang w:val="fr-FR"/>
        </w:rPr>
        <w:t>24,15 hectares d</w:t>
      </w:r>
      <w:r>
        <w:rPr>
          <w:lang w:val="fr-FR"/>
        </w:rPr>
        <w:t>’</w:t>
      </w:r>
      <w:r w:rsidRPr="00B106D9">
        <w:rPr>
          <w:lang w:val="fr-FR"/>
        </w:rPr>
        <w:t xml:space="preserve">autres terres. </w:t>
      </w:r>
    </w:p>
    <w:p w14:paraId="179F933A" w14:textId="40F8DF9C" w:rsidR="00B106D9" w:rsidRPr="009167E8" w:rsidRDefault="00B106D9" w:rsidP="009167E8">
      <w:pPr>
        <w:pStyle w:val="SingleTxt"/>
        <w:numPr>
          <w:ilvl w:val="0"/>
          <w:numId w:val="32"/>
        </w:numPr>
        <w:tabs>
          <w:tab w:val="num" w:pos="2804"/>
        </w:tabs>
        <w:spacing w:line="240" w:lineRule="exact"/>
        <w:ind w:left="1267"/>
        <w:rPr>
          <w:bCs/>
          <w:lang w:val="fr-FR"/>
        </w:rPr>
      </w:pPr>
      <w:r w:rsidRPr="00B106D9">
        <w:rPr>
          <w:lang w:val="fr-FR"/>
        </w:rPr>
        <w:t>Le Comité central de la gestion des terres prendra les mesures voulues pour aider les agriculteurs dont les terres ont été acquises pour des projets de développement menés dans l</w:t>
      </w:r>
      <w:r>
        <w:rPr>
          <w:lang w:val="fr-FR"/>
        </w:rPr>
        <w:t>’</w:t>
      </w:r>
      <w:r w:rsidRPr="00B106D9">
        <w:rPr>
          <w:lang w:val="fr-FR"/>
        </w:rPr>
        <w:t>État rakhine. On construit plus de 800 logements, écoles, routes et ponts, ainsi que des infrastructures de distribution d</w:t>
      </w:r>
      <w:r>
        <w:rPr>
          <w:lang w:val="fr-FR"/>
        </w:rPr>
        <w:t>’</w:t>
      </w:r>
      <w:r w:rsidRPr="00B106D9">
        <w:rPr>
          <w:lang w:val="fr-FR"/>
        </w:rPr>
        <w:t>eau et d</w:t>
      </w:r>
      <w:r>
        <w:rPr>
          <w:lang w:val="fr-FR"/>
        </w:rPr>
        <w:t>’</w:t>
      </w:r>
      <w:r w:rsidRPr="00B106D9">
        <w:rPr>
          <w:lang w:val="fr-FR"/>
        </w:rPr>
        <w:t>électricité,</w:t>
      </w:r>
      <w:r>
        <w:rPr>
          <w:lang w:val="fr-FR"/>
        </w:rPr>
        <w:t xml:space="preserve"> </w:t>
      </w:r>
      <w:r w:rsidRPr="00B106D9">
        <w:rPr>
          <w:lang w:val="fr-FR"/>
        </w:rPr>
        <w:t>pour les déplacés issus de minorités ethniques et les groupes ethniques de 18 secteurs villageois,</w:t>
      </w:r>
      <w:r>
        <w:rPr>
          <w:lang w:val="fr-FR"/>
        </w:rPr>
        <w:t xml:space="preserve"> </w:t>
      </w:r>
      <w:r w:rsidRPr="00B106D9">
        <w:rPr>
          <w:lang w:val="fr-FR"/>
        </w:rPr>
        <w:t>en étroite coopération et avec le soutien des gouvernements des divisions et des États, de partenaires commerciaux du secteur privé, de citoyens du Myanmar résidant dans le pays et à l</w:t>
      </w:r>
      <w:r>
        <w:rPr>
          <w:lang w:val="fr-FR"/>
        </w:rPr>
        <w:t>’</w:t>
      </w:r>
      <w:r w:rsidRPr="00B106D9">
        <w:rPr>
          <w:lang w:val="fr-FR"/>
        </w:rPr>
        <w:t xml:space="preserve">étranger et de pays amis. </w:t>
      </w:r>
    </w:p>
    <w:p w14:paraId="26A74C6C" w14:textId="7B2BA286" w:rsidR="009167E8" w:rsidRPr="009167E8" w:rsidRDefault="009167E8" w:rsidP="009167E8">
      <w:pPr>
        <w:pStyle w:val="SingleTxt"/>
        <w:spacing w:after="0" w:line="120" w:lineRule="exact"/>
        <w:rPr>
          <w:bCs/>
          <w:sz w:val="10"/>
          <w:lang w:val="fr-FR"/>
        </w:rPr>
      </w:pPr>
    </w:p>
    <w:p w14:paraId="5FDFCCBE" w14:textId="26CB1F83" w:rsidR="00B106D9" w:rsidRDefault="00B106D9" w:rsidP="00916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r>
      <w:r w:rsidRPr="00B106D9">
        <w:rPr>
          <w:lang w:val="fr-FR"/>
        </w:rPr>
        <w:tab/>
        <w:t>Développement économique dans l</w:t>
      </w:r>
      <w:r>
        <w:rPr>
          <w:lang w:val="fr-FR"/>
        </w:rPr>
        <w:t>’</w:t>
      </w:r>
      <w:r w:rsidRPr="00B106D9">
        <w:rPr>
          <w:lang w:val="fr-FR"/>
        </w:rPr>
        <w:t>État rakhine</w:t>
      </w:r>
    </w:p>
    <w:p w14:paraId="5984A613" w14:textId="50E41DAA" w:rsidR="009167E8" w:rsidRPr="009167E8" w:rsidRDefault="009167E8" w:rsidP="009167E8">
      <w:pPr>
        <w:pStyle w:val="SingleTxt"/>
        <w:spacing w:after="0" w:line="120" w:lineRule="exact"/>
        <w:rPr>
          <w:sz w:val="10"/>
          <w:lang w:val="fr-FR"/>
        </w:rPr>
      </w:pPr>
    </w:p>
    <w:p w14:paraId="27BE8977" w14:textId="32B1366C" w:rsidR="00B106D9" w:rsidRPr="009167E8" w:rsidRDefault="00B106D9" w:rsidP="009167E8">
      <w:pPr>
        <w:pStyle w:val="SingleTxt"/>
        <w:numPr>
          <w:ilvl w:val="0"/>
          <w:numId w:val="32"/>
        </w:numPr>
        <w:tabs>
          <w:tab w:val="num" w:pos="2804"/>
        </w:tabs>
        <w:spacing w:line="240" w:lineRule="exact"/>
        <w:ind w:left="1267"/>
        <w:rPr>
          <w:bCs/>
          <w:lang w:val="fr-FR"/>
        </w:rPr>
      </w:pPr>
      <w:r w:rsidRPr="00B106D9">
        <w:rPr>
          <w:lang w:val="fr-FR"/>
        </w:rPr>
        <w:t>En ce qui concerne le développement économique de l</w:t>
      </w:r>
      <w:r>
        <w:rPr>
          <w:lang w:val="fr-FR"/>
        </w:rPr>
        <w:t>’</w:t>
      </w:r>
      <w:r w:rsidRPr="00B106D9">
        <w:rPr>
          <w:lang w:val="fr-FR"/>
        </w:rPr>
        <w:t>État rakhine, 59 projets d</w:t>
      </w:r>
      <w:r>
        <w:rPr>
          <w:lang w:val="fr-FR"/>
        </w:rPr>
        <w:t>’</w:t>
      </w:r>
      <w:r w:rsidRPr="00B106D9">
        <w:rPr>
          <w:lang w:val="fr-FR"/>
        </w:rPr>
        <w:t>investissement ont été approuvés au cours de l</w:t>
      </w:r>
      <w:r>
        <w:rPr>
          <w:lang w:val="fr-FR"/>
        </w:rPr>
        <w:t>’</w:t>
      </w:r>
      <w:r w:rsidRPr="00B106D9">
        <w:rPr>
          <w:lang w:val="fr-FR"/>
        </w:rPr>
        <w:t>exercice 2017-2018, conformément à la loi sur l</w:t>
      </w:r>
      <w:r>
        <w:rPr>
          <w:lang w:val="fr-FR"/>
        </w:rPr>
        <w:t>’</w:t>
      </w:r>
      <w:r w:rsidRPr="00B106D9">
        <w:rPr>
          <w:lang w:val="fr-FR"/>
        </w:rPr>
        <w:t>investissement adoptée par le Myanmar. Dans le cadre de la création de la zone économique spéciale de Kyaukphyu, tous les départements compétents ont mené des évaluations stratégiques environnementales pour examiner les effets sur la population et les entreprises locales ainsi que sur l</w:t>
      </w:r>
      <w:r>
        <w:rPr>
          <w:lang w:val="fr-FR"/>
        </w:rPr>
        <w:t>’</w:t>
      </w:r>
      <w:r w:rsidRPr="00B106D9">
        <w:rPr>
          <w:lang w:val="fr-FR"/>
        </w:rPr>
        <w:t>environnement.</w:t>
      </w:r>
    </w:p>
    <w:p w14:paraId="53819B4F" w14:textId="2E3009E1" w:rsidR="009167E8" w:rsidRPr="009167E8" w:rsidRDefault="009167E8" w:rsidP="009167E8">
      <w:pPr>
        <w:pStyle w:val="SingleTxt"/>
        <w:spacing w:after="0" w:line="120" w:lineRule="exact"/>
        <w:rPr>
          <w:bCs/>
          <w:sz w:val="10"/>
          <w:lang w:val="fr-FR"/>
        </w:rPr>
      </w:pPr>
    </w:p>
    <w:p w14:paraId="53AC580C" w14:textId="55182723" w:rsidR="00B106D9" w:rsidRDefault="00B106D9" w:rsidP="00916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r>
      <w:r w:rsidRPr="00B106D9">
        <w:rPr>
          <w:lang w:val="fr-FR"/>
        </w:rPr>
        <w:tab/>
        <w:t>Indemnisation pour les cultures et les terres</w:t>
      </w:r>
    </w:p>
    <w:p w14:paraId="1AA24548" w14:textId="5E488D48" w:rsidR="009167E8" w:rsidRPr="009167E8" w:rsidRDefault="009167E8" w:rsidP="009167E8">
      <w:pPr>
        <w:pStyle w:val="SingleTxt"/>
        <w:spacing w:after="0" w:line="120" w:lineRule="exact"/>
        <w:rPr>
          <w:sz w:val="10"/>
          <w:lang w:val="fr-FR"/>
        </w:rPr>
      </w:pPr>
    </w:p>
    <w:p w14:paraId="15BA9895" w14:textId="22EE0745" w:rsidR="00B106D9" w:rsidRPr="009167E8" w:rsidRDefault="00B106D9" w:rsidP="009167E8">
      <w:pPr>
        <w:pStyle w:val="SingleTxt"/>
        <w:numPr>
          <w:ilvl w:val="0"/>
          <w:numId w:val="32"/>
        </w:numPr>
        <w:tabs>
          <w:tab w:val="num" w:pos="2804"/>
        </w:tabs>
        <w:spacing w:line="240" w:lineRule="exact"/>
        <w:ind w:left="1267"/>
        <w:rPr>
          <w:bCs/>
          <w:lang w:val="fr-FR"/>
        </w:rPr>
      </w:pPr>
      <w:r w:rsidRPr="00B106D9">
        <w:rPr>
          <w:lang w:val="fr-FR"/>
        </w:rPr>
        <w:t>Le Gouvernement du Myanmar a accordé des indemnisations agricoles et foncières à 1 001 personnes qui possédaient des terres situées dans la zone du projet susmentionné. Il a également alloué un montant de 48,243 millions de kyat au titre des indemnisations pour la période 2018</w:t>
      </w:r>
      <w:r w:rsidR="0037450F">
        <w:rPr>
          <w:lang w:val="fr-FR"/>
        </w:rPr>
        <w:t>/</w:t>
      </w:r>
      <w:r w:rsidRPr="00B106D9">
        <w:rPr>
          <w:lang w:val="fr-FR"/>
        </w:rPr>
        <w:t>19.</w:t>
      </w:r>
    </w:p>
    <w:p w14:paraId="492EF11D" w14:textId="28E4CA51" w:rsidR="009167E8" w:rsidRPr="009167E8" w:rsidRDefault="009167E8" w:rsidP="009167E8">
      <w:pPr>
        <w:pStyle w:val="SingleTxt"/>
        <w:spacing w:after="0" w:line="120" w:lineRule="exact"/>
        <w:rPr>
          <w:bCs/>
          <w:sz w:val="10"/>
          <w:lang w:val="fr-FR"/>
        </w:rPr>
      </w:pPr>
    </w:p>
    <w:p w14:paraId="327C45E6" w14:textId="6B4DA6AD" w:rsidR="00B106D9" w:rsidRDefault="00B106D9" w:rsidP="00916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r>
      <w:r w:rsidRPr="00B106D9">
        <w:rPr>
          <w:lang w:val="fr-FR"/>
        </w:rPr>
        <w:tab/>
        <w:t>Ouverture d</w:t>
      </w:r>
      <w:r>
        <w:rPr>
          <w:lang w:val="fr-FR"/>
        </w:rPr>
        <w:t>’</w:t>
      </w:r>
      <w:r w:rsidRPr="00B106D9">
        <w:rPr>
          <w:lang w:val="fr-FR"/>
        </w:rPr>
        <w:t>un compte en banque</w:t>
      </w:r>
      <w:r>
        <w:rPr>
          <w:lang w:val="fr-FR"/>
        </w:rPr>
        <w:t xml:space="preserve"> </w:t>
      </w:r>
      <w:r w:rsidRPr="00B106D9">
        <w:rPr>
          <w:lang w:val="fr-FR"/>
        </w:rPr>
        <w:t xml:space="preserve">aux fins du virement du produit </w:t>
      </w:r>
      <w:r w:rsidR="0037450F">
        <w:rPr>
          <w:lang w:val="fr-FR"/>
        </w:rPr>
        <w:br/>
      </w:r>
      <w:r w:rsidRPr="00B106D9">
        <w:rPr>
          <w:lang w:val="fr-FR"/>
        </w:rPr>
        <w:t>de la vente de</w:t>
      </w:r>
      <w:r w:rsidR="009167E8">
        <w:rPr>
          <w:lang w:val="fr-FR"/>
        </w:rPr>
        <w:t> </w:t>
      </w:r>
      <w:r w:rsidRPr="00B106D9">
        <w:rPr>
          <w:lang w:val="fr-FR"/>
        </w:rPr>
        <w:t>la</w:t>
      </w:r>
      <w:r>
        <w:rPr>
          <w:lang w:val="fr-FR"/>
        </w:rPr>
        <w:t xml:space="preserve"> </w:t>
      </w:r>
      <w:r w:rsidRPr="00B106D9">
        <w:rPr>
          <w:lang w:val="fr-FR"/>
        </w:rPr>
        <w:t>récolte cultivée par les agriculteurs locaux déplacés</w:t>
      </w:r>
    </w:p>
    <w:p w14:paraId="61843342" w14:textId="27AF5F31" w:rsidR="009167E8" w:rsidRPr="009167E8" w:rsidRDefault="009167E8" w:rsidP="009167E8">
      <w:pPr>
        <w:pStyle w:val="SingleTxt"/>
        <w:spacing w:after="0" w:line="120" w:lineRule="exact"/>
        <w:rPr>
          <w:sz w:val="10"/>
          <w:lang w:val="fr-FR"/>
        </w:rPr>
      </w:pPr>
    </w:p>
    <w:p w14:paraId="6492641D" w14:textId="5D63D318" w:rsidR="00B106D9" w:rsidRPr="00B106D9" w:rsidRDefault="00B106D9" w:rsidP="009167E8">
      <w:pPr>
        <w:pStyle w:val="SingleTxt"/>
        <w:numPr>
          <w:ilvl w:val="0"/>
          <w:numId w:val="32"/>
        </w:numPr>
        <w:tabs>
          <w:tab w:val="num" w:pos="2804"/>
        </w:tabs>
        <w:spacing w:line="240" w:lineRule="exact"/>
        <w:ind w:left="1267"/>
        <w:rPr>
          <w:lang w:val="fr-FR"/>
        </w:rPr>
      </w:pPr>
      <w:r w:rsidRPr="00B106D9">
        <w:rPr>
          <w:lang w:val="fr-FR"/>
        </w:rPr>
        <w:t>Le Gouvernement de l</w:t>
      </w:r>
      <w:r>
        <w:rPr>
          <w:lang w:val="fr-FR"/>
        </w:rPr>
        <w:t>’</w:t>
      </w:r>
      <w:r w:rsidRPr="00B106D9">
        <w:rPr>
          <w:lang w:val="fr-FR"/>
        </w:rPr>
        <w:t>État rakhine a organisé la récolte des rizières</w:t>
      </w:r>
      <w:r>
        <w:rPr>
          <w:lang w:val="fr-FR"/>
        </w:rPr>
        <w:t xml:space="preserve"> </w:t>
      </w:r>
      <w:r w:rsidRPr="00B106D9">
        <w:rPr>
          <w:lang w:val="fr-FR"/>
        </w:rPr>
        <w:t>cultivée par des agriculteurs locaux qui ont fui à cause des attaques terroristes perpétrées en août 2017 dans le district de Maungdaw.</w:t>
      </w:r>
    </w:p>
    <w:p w14:paraId="5F17AB63" w14:textId="2DD1BF2F" w:rsidR="00B106D9" w:rsidRPr="00B106D9" w:rsidRDefault="00B106D9" w:rsidP="009167E8">
      <w:pPr>
        <w:pStyle w:val="SingleTxt"/>
        <w:numPr>
          <w:ilvl w:val="0"/>
          <w:numId w:val="32"/>
        </w:numPr>
        <w:tabs>
          <w:tab w:val="num" w:pos="2804"/>
        </w:tabs>
        <w:spacing w:line="240" w:lineRule="exact"/>
        <w:ind w:left="1267"/>
        <w:rPr>
          <w:lang w:val="fr-FR"/>
        </w:rPr>
      </w:pPr>
      <w:r w:rsidRPr="00B106D9">
        <w:rPr>
          <w:lang w:val="fr-FR"/>
        </w:rPr>
        <w:t>En outre, un compte bancaire a été ouvert à la Myanmar Economic Bank afin de</w:t>
      </w:r>
      <w:r>
        <w:rPr>
          <w:lang w:val="fr-FR"/>
        </w:rPr>
        <w:t xml:space="preserve"> </w:t>
      </w:r>
      <w:r w:rsidRPr="00B106D9">
        <w:rPr>
          <w:lang w:val="fr-FR"/>
        </w:rPr>
        <w:t>virer</w:t>
      </w:r>
      <w:r>
        <w:rPr>
          <w:lang w:val="fr-FR"/>
        </w:rPr>
        <w:t xml:space="preserve"> </w:t>
      </w:r>
      <w:r w:rsidRPr="00B106D9">
        <w:rPr>
          <w:lang w:val="fr-FR"/>
        </w:rPr>
        <w:t>systématiquement</w:t>
      </w:r>
      <w:r>
        <w:rPr>
          <w:lang w:val="fr-FR"/>
        </w:rPr>
        <w:t xml:space="preserve"> </w:t>
      </w:r>
      <w:r w:rsidRPr="00B106D9">
        <w:rPr>
          <w:lang w:val="fr-FR"/>
        </w:rPr>
        <w:t>le produit de la vente de la récolte aux propriétaires déplacés.</w:t>
      </w:r>
    </w:p>
    <w:p w14:paraId="34D22590" w14:textId="4D44D741" w:rsidR="009167E8" w:rsidRPr="005C2EFF" w:rsidRDefault="009167E8" w:rsidP="005C2EFF">
      <w:pPr>
        <w:pStyle w:val="SingleTxt"/>
        <w:spacing w:after="0" w:line="120" w:lineRule="exact"/>
        <w:rPr>
          <w:b/>
          <w:sz w:val="10"/>
          <w:lang w:val="fr-FR"/>
        </w:rPr>
      </w:pPr>
    </w:p>
    <w:p w14:paraId="6502BDC4" w14:textId="77777777" w:rsidR="005C2EFF" w:rsidRPr="009167E8" w:rsidRDefault="005C2EFF" w:rsidP="009167E8">
      <w:pPr>
        <w:pStyle w:val="SingleTxt"/>
        <w:spacing w:after="0" w:line="120" w:lineRule="exact"/>
        <w:rPr>
          <w:b/>
          <w:sz w:val="10"/>
          <w:lang w:val="fr-FR"/>
        </w:rPr>
      </w:pPr>
    </w:p>
    <w:p w14:paraId="2A16E2A9" w14:textId="7CF7C705" w:rsidR="00B106D9" w:rsidRDefault="00B106D9" w:rsidP="005C2E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06D9">
        <w:rPr>
          <w:lang w:val="fr-FR"/>
        </w:rPr>
        <w:tab/>
      </w:r>
      <w:r w:rsidRPr="00B106D9">
        <w:rPr>
          <w:lang w:val="fr-FR"/>
        </w:rPr>
        <w:tab/>
        <w:t xml:space="preserve">Conclusion </w:t>
      </w:r>
    </w:p>
    <w:p w14:paraId="489B167C" w14:textId="3536EA49" w:rsidR="009167E8" w:rsidRPr="005C2EFF" w:rsidRDefault="009167E8" w:rsidP="005C2EFF">
      <w:pPr>
        <w:pStyle w:val="SingleTxt"/>
        <w:spacing w:after="0" w:line="120" w:lineRule="exact"/>
        <w:rPr>
          <w:sz w:val="10"/>
          <w:lang w:val="fr-FR"/>
        </w:rPr>
      </w:pPr>
    </w:p>
    <w:p w14:paraId="16C6C372" w14:textId="77777777" w:rsidR="005C2EFF" w:rsidRPr="009167E8" w:rsidRDefault="005C2EFF" w:rsidP="009167E8">
      <w:pPr>
        <w:pStyle w:val="SingleTxt"/>
        <w:spacing w:after="0" w:line="120" w:lineRule="exact"/>
        <w:rPr>
          <w:sz w:val="10"/>
          <w:lang w:val="fr-FR"/>
        </w:rPr>
      </w:pPr>
    </w:p>
    <w:p w14:paraId="4B02443C" w14:textId="0CA2E26F" w:rsidR="00B106D9" w:rsidRPr="00B106D9" w:rsidRDefault="00B106D9" w:rsidP="009167E8">
      <w:pPr>
        <w:pStyle w:val="SingleTxt"/>
        <w:numPr>
          <w:ilvl w:val="0"/>
          <w:numId w:val="32"/>
        </w:numPr>
        <w:tabs>
          <w:tab w:val="num" w:pos="2804"/>
        </w:tabs>
        <w:spacing w:line="240" w:lineRule="exact"/>
        <w:ind w:left="1267"/>
        <w:rPr>
          <w:lang w:val="fr-FR"/>
        </w:rPr>
      </w:pPr>
      <w:r w:rsidRPr="00B106D9">
        <w:rPr>
          <w:lang w:val="fr-FR"/>
        </w:rPr>
        <w:t>La situation complexe de l</w:t>
      </w:r>
      <w:r>
        <w:rPr>
          <w:lang w:val="fr-FR"/>
        </w:rPr>
        <w:t>’</w:t>
      </w:r>
      <w:r w:rsidRPr="00B106D9">
        <w:rPr>
          <w:lang w:val="fr-FR"/>
        </w:rPr>
        <w:t>État rakhine et les défis auxquels il fait face ne devraient pas être envisagés à travers le prisme étroit des droits de l</w:t>
      </w:r>
      <w:r>
        <w:rPr>
          <w:lang w:val="fr-FR"/>
        </w:rPr>
        <w:t>’</w:t>
      </w:r>
      <w:r w:rsidRPr="00B106D9">
        <w:rPr>
          <w:lang w:val="fr-FR"/>
        </w:rPr>
        <w:t>homme et du point de vue d</w:t>
      </w:r>
      <w:r>
        <w:rPr>
          <w:lang w:val="fr-FR"/>
        </w:rPr>
        <w:t>’</w:t>
      </w:r>
      <w:r w:rsidRPr="00B106D9">
        <w:rPr>
          <w:lang w:val="fr-FR"/>
        </w:rPr>
        <w:t>une communauté particulière, ce qui reviendrait à de la discrimination. La politique du Gouvernement du Myanmar est de veiller sur l</w:t>
      </w:r>
      <w:r>
        <w:rPr>
          <w:lang w:val="fr-FR"/>
        </w:rPr>
        <w:t>’</w:t>
      </w:r>
      <w:r w:rsidRPr="00B106D9">
        <w:rPr>
          <w:lang w:val="fr-FR"/>
        </w:rPr>
        <w:t xml:space="preserve">ensemble de la population. Il est essentiel de promouvoir et de protéger les droits des personnes </w:t>
      </w:r>
      <w:r w:rsidRPr="00B106D9">
        <w:rPr>
          <w:lang w:val="fr-FR"/>
        </w:rPr>
        <w:lastRenderedPageBreak/>
        <w:t>issues de toutes les communautés de l</w:t>
      </w:r>
      <w:r>
        <w:rPr>
          <w:lang w:val="fr-FR"/>
        </w:rPr>
        <w:t>’</w:t>
      </w:r>
      <w:r w:rsidRPr="00B106D9">
        <w:rPr>
          <w:lang w:val="fr-FR"/>
        </w:rPr>
        <w:t>État rakhine, d</w:t>
      </w:r>
      <w:r>
        <w:rPr>
          <w:lang w:val="fr-FR"/>
        </w:rPr>
        <w:t>’</w:t>
      </w:r>
      <w:r w:rsidRPr="00B106D9">
        <w:rPr>
          <w:lang w:val="fr-FR"/>
        </w:rPr>
        <w:t>autant plus que certaines craintes et préoccupations sont partagées par l</w:t>
      </w:r>
      <w:r>
        <w:rPr>
          <w:lang w:val="fr-FR"/>
        </w:rPr>
        <w:t>’</w:t>
      </w:r>
      <w:r w:rsidRPr="00B106D9">
        <w:rPr>
          <w:lang w:val="fr-FR"/>
        </w:rPr>
        <w:t xml:space="preserve">ensemble de la population. </w:t>
      </w:r>
    </w:p>
    <w:p w14:paraId="7FF93B5A" w14:textId="43889370" w:rsidR="00B106D9" w:rsidRPr="009167E8" w:rsidRDefault="00B106D9" w:rsidP="009167E8">
      <w:pPr>
        <w:pStyle w:val="SingleTxt"/>
        <w:rPr>
          <w:lang w:val="fr-FR"/>
        </w:rPr>
      </w:pPr>
      <w:r w:rsidRPr="00B106D9">
        <w:rPr>
          <w:lang w:val="fr-FR"/>
        </w:rPr>
        <w:t>Le Gouvernement du Myanmar fait tout son possible pour régler la question de l</w:t>
      </w:r>
      <w:r>
        <w:rPr>
          <w:lang w:val="fr-FR"/>
        </w:rPr>
        <w:t>’</w:t>
      </w:r>
      <w:r w:rsidRPr="00B106D9">
        <w:rPr>
          <w:lang w:val="fr-FR"/>
        </w:rPr>
        <w:t xml:space="preserve">État rakhine et met actuellement en application </w:t>
      </w:r>
      <w:r w:rsidR="00231D39" w:rsidRPr="00B106D9">
        <w:rPr>
          <w:lang w:val="fr-FR"/>
        </w:rPr>
        <w:t>81</w:t>
      </w:r>
      <w:r w:rsidR="00231D39">
        <w:rPr>
          <w:lang w:val="fr-FR"/>
        </w:rPr>
        <w:t> </w:t>
      </w:r>
      <w:r w:rsidRPr="00B106D9">
        <w:rPr>
          <w:lang w:val="fr-FR"/>
        </w:rPr>
        <w:t xml:space="preserve">des </w:t>
      </w:r>
      <w:r w:rsidR="00231D39" w:rsidRPr="00B106D9">
        <w:rPr>
          <w:lang w:val="fr-FR"/>
        </w:rPr>
        <w:t>88</w:t>
      </w:r>
      <w:r w:rsidR="00231D39">
        <w:rPr>
          <w:lang w:val="fr-FR"/>
        </w:rPr>
        <w:t> </w:t>
      </w:r>
      <w:r w:rsidRPr="00B106D9">
        <w:rPr>
          <w:lang w:val="fr-FR"/>
        </w:rPr>
        <w:t>recommandations de la Commission consultative sur l</w:t>
      </w:r>
      <w:r>
        <w:rPr>
          <w:lang w:val="fr-FR"/>
        </w:rPr>
        <w:t>’</w:t>
      </w:r>
      <w:r w:rsidRPr="00B106D9">
        <w:rPr>
          <w:lang w:val="fr-FR"/>
        </w:rPr>
        <w:t>État rakhine dirigée par M. Kofi Annan, en tenant compte de la situation sur le terrain. Le Myanmar continuera de coopérer avec la communauté internationale, dans le cadre d</w:t>
      </w:r>
      <w:r>
        <w:rPr>
          <w:lang w:val="fr-FR"/>
        </w:rPr>
        <w:t>’</w:t>
      </w:r>
      <w:r w:rsidRPr="00B106D9">
        <w:rPr>
          <w:lang w:val="fr-FR"/>
        </w:rPr>
        <w:t>approches constructives, afin de rechercher une solution pour promouvoir durablement la paix, la stabilité et le développement dans l</w:t>
      </w:r>
      <w:r>
        <w:rPr>
          <w:lang w:val="fr-FR"/>
        </w:rPr>
        <w:t>’</w:t>
      </w:r>
      <w:r w:rsidRPr="00B106D9">
        <w:rPr>
          <w:lang w:val="fr-FR"/>
        </w:rPr>
        <w:t>État rakhine.</w:t>
      </w:r>
    </w:p>
    <w:p w14:paraId="06EDAE41" w14:textId="192635F1" w:rsidR="00B106D9" w:rsidRPr="009167E8" w:rsidRDefault="009167E8" w:rsidP="009167E8">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69F020A3" wp14:editId="496E0D67">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2D103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106D9" w:rsidRPr="009167E8" w:rsidSect="00B106D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2-15T09:58:00Z" w:initials="Start">
    <w:p w14:paraId="7BB3D17E" w14:textId="77777777" w:rsidR="00B106D9" w:rsidRPr="00B106D9" w:rsidRDefault="00B106D9">
      <w:pPr>
        <w:pStyle w:val="CommentText"/>
        <w:rPr>
          <w:lang w:val="en-US"/>
        </w:rPr>
      </w:pPr>
      <w:r>
        <w:fldChar w:fldCharType="begin"/>
      </w:r>
      <w:r w:rsidRPr="00B106D9">
        <w:rPr>
          <w:rStyle w:val="CommentReference"/>
          <w:lang w:val="en-US"/>
        </w:rPr>
        <w:instrText xml:space="preserve"> </w:instrText>
      </w:r>
      <w:r w:rsidRPr="00B106D9">
        <w:rPr>
          <w:lang w:val="en-US"/>
        </w:rPr>
        <w:instrText>PAGE \# "'Page: '#'</w:instrText>
      </w:r>
      <w:r w:rsidRPr="00B106D9">
        <w:rPr>
          <w:lang w:val="en-US"/>
        </w:rPr>
        <w:br/>
        <w:instrText>'"</w:instrText>
      </w:r>
      <w:r w:rsidRPr="00B106D9">
        <w:rPr>
          <w:rStyle w:val="CommentReference"/>
          <w:lang w:val="en-US"/>
        </w:rPr>
        <w:instrText xml:space="preserve"> </w:instrText>
      </w:r>
      <w:r>
        <w:fldChar w:fldCharType="end"/>
      </w:r>
      <w:r>
        <w:rPr>
          <w:rStyle w:val="CommentReference"/>
        </w:rPr>
        <w:annotationRef/>
      </w:r>
      <w:r w:rsidRPr="00B106D9">
        <w:rPr>
          <w:lang w:val="en-US"/>
        </w:rPr>
        <w:t>&lt;&lt;ODS JOB NO&gt;&gt;N1903140F&lt;&lt;ODS JOB NO&gt;&gt;</w:t>
      </w:r>
    </w:p>
    <w:p w14:paraId="3C78CD2E" w14:textId="77777777" w:rsidR="00B106D9" w:rsidRDefault="00B106D9">
      <w:pPr>
        <w:pStyle w:val="CommentText"/>
      </w:pPr>
      <w:r>
        <w:t>&lt;&lt;ODS DOC SYMBOL1&gt;&gt;CEDAW/C/MMR/EP/1&lt;&lt;ODS DOC SYMBOL1&gt;&gt;</w:t>
      </w:r>
    </w:p>
    <w:p w14:paraId="016421AD" w14:textId="77777777" w:rsidR="00B106D9" w:rsidRDefault="00B106D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6421A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9676C" w14:textId="77777777" w:rsidR="00B106D9" w:rsidRDefault="00B106D9" w:rsidP="00101B18">
      <w:pPr>
        <w:spacing w:line="240" w:lineRule="auto"/>
      </w:pPr>
      <w:r>
        <w:separator/>
      </w:r>
    </w:p>
  </w:endnote>
  <w:endnote w:type="continuationSeparator" w:id="0">
    <w:p w14:paraId="3A335B65" w14:textId="77777777" w:rsidR="00B106D9" w:rsidRDefault="00B106D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06D9" w14:paraId="67883F23" w14:textId="77777777" w:rsidTr="00F70EFD">
      <w:tc>
        <w:tcPr>
          <w:tcW w:w="4920" w:type="dxa"/>
          <w:shd w:val="clear" w:color="auto" w:fill="auto"/>
        </w:tcPr>
        <w:p w14:paraId="19A07BE8" w14:textId="46459A59" w:rsidR="00B106D9" w:rsidRPr="00F70EFD" w:rsidRDefault="00B106D9" w:rsidP="00F70E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420B">
            <w:rPr>
              <w:b w:val="0"/>
              <w:w w:val="103"/>
              <w:sz w:val="14"/>
            </w:rPr>
            <w:t>19-01913</w:t>
          </w:r>
          <w:r>
            <w:rPr>
              <w:b w:val="0"/>
              <w:w w:val="103"/>
              <w:sz w:val="14"/>
            </w:rPr>
            <w:fldChar w:fldCharType="end"/>
          </w:r>
        </w:p>
      </w:tc>
      <w:tc>
        <w:tcPr>
          <w:tcW w:w="4920" w:type="dxa"/>
          <w:shd w:val="clear" w:color="auto" w:fill="auto"/>
        </w:tcPr>
        <w:p w14:paraId="3CBE31C6" w14:textId="77777777" w:rsidR="00B106D9" w:rsidRPr="00F70EFD" w:rsidRDefault="00B106D9" w:rsidP="00F70EF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0EB031E" w14:textId="77777777" w:rsidR="00B106D9" w:rsidRPr="00F70EFD" w:rsidRDefault="00B106D9" w:rsidP="00F70E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106D9" w14:paraId="6FDD48DD" w14:textId="77777777" w:rsidTr="00F70EFD">
      <w:tc>
        <w:tcPr>
          <w:tcW w:w="4920" w:type="dxa"/>
          <w:shd w:val="clear" w:color="auto" w:fill="auto"/>
        </w:tcPr>
        <w:p w14:paraId="70C5AC65" w14:textId="77777777" w:rsidR="00B106D9" w:rsidRPr="00F70EFD" w:rsidRDefault="00B106D9" w:rsidP="00F70EF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A7399B9" w14:textId="4C98BD73" w:rsidR="00B106D9" w:rsidRPr="00F70EFD" w:rsidRDefault="00B106D9" w:rsidP="00F70E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9420B">
            <w:rPr>
              <w:b w:val="0"/>
              <w:w w:val="103"/>
              <w:sz w:val="14"/>
            </w:rPr>
            <w:t>19-01913</w:t>
          </w:r>
          <w:r>
            <w:rPr>
              <w:b w:val="0"/>
              <w:w w:val="103"/>
              <w:sz w:val="14"/>
            </w:rPr>
            <w:fldChar w:fldCharType="end"/>
          </w:r>
        </w:p>
      </w:tc>
    </w:tr>
  </w:tbl>
  <w:p w14:paraId="17412D64" w14:textId="77777777" w:rsidR="00B106D9" w:rsidRPr="00F70EFD" w:rsidRDefault="00B106D9" w:rsidP="00F70E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7E465" w14:textId="77777777" w:rsidR="00B106D9" w:rsidRDefault="00B106D9">
    <w:pPr>
      <w:pStyle w:val="Footer"/>
    </w:pPr>
    <w:r>
      <w:rPr>
        <w:noProof/>
      </w:rPr>
      <w:drawing>
        <wp:anchor distT="0" distB="0" distL="114300" distR="114300" simplePos="0" relativeHeight="251658240" behindDoc="0" locked="0" layoutInCell="1" allowOverlap="1" wp14:anchorId="20BD993A" wp14:editId="24AC1C04">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MR/EP/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MR/EP/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106D9" w14:paraId="5F09DFD7" w14:textId="77777777" w:rsidTr="00F70EFD">
      <w:tc>
        <w:tcPr>
          <w:tcW w:w="3758" w:type="dxa"/>
        </w:tcPr>
        <w:p w14:paraId="7251D71F" w14:textId="55B40FEF" w:rsidR="00B106D9" w:rsidRDefault="00B106D9" w:rsidP="00F70EF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9420B">
            <w:rPr>
              <w:b w:val="0"/>
              <w:sz w:val="20"/>
            </w:rPr>
            <w:t>19-01913 (F)</w:t>
          </w:r>
          <w:r>
            <w:rPr>
              <w:b w:val="0"/>
              <w:sz w:val="20"/>
            </w:rPr>
            <w:fldChar w:fldCharType="end"/>
          </w:r>
          <w:r>
            <w:rPr>
              <w:b w:val="0"/>
              <w:sz w:val="20"/>
            </w:rPr>
            <w:t xml:space="preserve">    </w:t>
          </w:r>
          <w:r w:rsidR="005023E0">
            <w:rPr>
              <w:b w:val="0"/>
              <w:sz w:val="20"/>
            </w:rPr>
            <w:t>15</w:t>
          </w:r>
          <w:r>
            <w:rPr>
              <w:b w:val="0"/>
              <w:sz w:val="20"/>
            </w:rPr>
            <w:t>0219    150219</w:t>
          </w:r>
        </w:p>
        <w:p w14:paraId="48B6B7B2" w14:textId="1F9413A8" w:rsidR="00B106D9" w:rsidRPr="00F70EFD" w:rsidRDefault="00B106D9" w:rsidP="00F70EF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9420B">
            <w:rPr>
              <w:rFonts w:ascii="Barcode 3 of 9 by request" w:hAnsi="Barcode 3 of 9 by request"/>
              <w:spacing w:val="0"/>
              <w:w w:val="100"/>
              <w:sz w:val="24"/>
            </w:rPr>
            <w:t>*1901913*</w:t>
          </w:r>
          <w:r>
            <w:rPr>
              <w:rFonts w:ascii="Barcode 3 of 9 by request" w:hAnsi="Barcode 3 of 9 by request"/>
              <w:spacing w:val="0"/>
              <w:w w:val="100"/>
              <w:sz w:val="24"/>
            </w:rPr>
            <w:fldChar w:fldCharType="end"/>
          </w:r>
        </w:p>
      </w:tc>
      <w:tc>
        <w:tcPr>
          <w:tcW w:w="4920" w:type="dxa"/>
        </w:tcPr>
        <w:p w14:paraId="24B2162F" w14:textId="77777777" w:rsidR="00B106D9" w:rsidRDefault="00B106D9" w:rsidP="00F70EFD">
          <w:pPr>
            <w:pStyle w:val="Footer"/>
            <w:spacing w:line="240" w:lineRule="atLeast"/>
            <w:jc w:val="right"/>
            <w:rPr>
              <w:b w:val="0"/>
              <w:sz w:val="20"/>
            </w:rPr>
          </w:pPr>
          <w:r>
            <w:rPr>
              <w:b w:val="0"/>
              <w:noProof/>
              <w:sz w:val="20"/>
            </w:rPr>
            <w:drawing>
              <wp:inline distT="0" distB="0" distL="0" distR="0" wp14:anchorId="79BB860A" wp14:editId="2A121D8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8DD21FC" w14:textId="77777777" w:rsidR="00B106D9" w:rsidRPr="00F70EFD" w:rsidRDefault="00B106D9" w:rsidP="00F70EF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97B82" w14:textId="17D2E3BF" w:rsidR="00B106D9" w:rsidRPr="00B106D9" w:rsidRDefault="00B106D9" w:rsidP="00B106D9">
      <w:pPr>
        <w:pStyle w:val="Footer"/>
        <w:spacing w:after="80"/>
        <w:ind w:left="792"/>
        <w:rPr>
          <w:sz w:val="16"/>
        </w:rPr>
      </w:pPr>
      <w:r w:rsidRPr="00B106D9">
        <w:rPr>
          <w:sz w:val="16"/>
        </w:rPr>
        <w:t>__________________</w:t>
      </w:r>
    </w:p>
  </w:footnote>
  <w:footnote w:type="continuationSeparator" w:id="0">
    <w:p w14:paraId="77E74804" w14:textId="6253893E" w:rsidR="00B106D9" w:rsidRPr="00B106D9" w:rsidRDefault="00B106D9" w:rsidP="00B106D9">
      <w:pPr>
        <w:pStyle w:val="Footer"/>
        <w:spacing w:after="80"/>
        <w:ind w:left="792"/>
        <w:rPr>
          <w:sz w:val="16"/>
        </w:rPr>
      </w:pPr>
      <w:r w:rsidRPr="00B106D9">
        <w:rPr>
          <w:sz w:val="16"/>
        </w:rPr>
        <w:t>__________________</w:t>
      </w:r>
    </w:p>
  </w:footnote>
  <w:footnote w:id="1">
    <w:p w14:paraId="1766F7AA" w14:textId="43423BB2" w:rsidR="00B106D9" w:rsidRPr="00B106D9" w:rsidRDefault="00B106D9" w:rsidP="00B106D9">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B106D9">
        <w:rPr>
          <w:lang w:val="fr-FR"/>
        </w:rPr>
        <w:t>*</w:t>
      </w:r>
      <w:r w:rsidRPr="00B106D9">
        <w:rPr>
          <w:lang w:val="fr-FR"/>
        </w:rPr>
        <w:tab/>
        <w:t>La version originale du présent document n</w:t>
      </w:r>
      <w:r>
        <w:rPr>
          <w:lang w:val="fr-FR"/>
        </w:rPr>
        <w:t>’</w:t>
      </w:r>
      <w:r w:rsidRPr="00B106D9">
        <w:rPr>
          <w:lang w:val="fr-FR"/>
        </w:rPr>
        <w:t>a pas été revue par les services d</w:t>
      </w:r>
      <w:r>
        <w:rPr>
          <w:lang w:val="fr-FR"/>
        </w:rPr>
        <w:t>’</w:t>
      </w:r>
      <w:r w:rsidRPr="00B106D9">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06D9" w14:paraId="75A5202A" w14:textId="77777777" w:rsidTr="00F70EFD">
      <w:trPr>
        <w:trHeight w:hRule="exact" w:val="864"/>
      </w:trPr>
      <w:tc>
        <w:tcPr>
          <w:tcW w:w="4920" w:type="dxa"/>
          <w:shd w:val="clear" w:color="auto" w:fill="auto"/>
          <w:vAlign w:val="bottom"/>
        </w:tcPr>
        <w:p w14:paraId="1C0A3F88" w14:textId="66070338" w:rsidR="00B106D9" w:rsidRPr="00F70EFD" w:rsidRDefault="00B106D9" w:rsidP="00F70EF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420B">
            <w:rPr>
              <w:b/>
              <w:color w:val="000000"/>
            </w:rPr>
            <w:t>CEDAW/C/MMR/EP/1</w:t>
          </w:r>
          <w:r>
            <w:rPr>
              <w:b/>
              <w:color w:val="000000"/>
            </w:rPr>
            <w:fldChar w:fldCharType="end"/>
          </w:r>
        </w:p>
      </w:tc>
      <w:tc>
        <w:tcPr>
          <w:tcW w:w="4920" w:type="dxa"/>
          <w:shd w:val="clear" w:color="auto" w:fill="auto"/>
          <w:vAlign w:val="bottom"/>
        </w:tcPr>
        <w:p w14:paraId="5033FE07" w14:textId="77777777" w:rsidR="00B106D9" w:rsidRDefault="00B106D9" w:rsidP="00F70EFD">
          <w:pPr>
            <w:pStyle w:val="Header"/>
          </w:pPr>
        </w:p>
      </w:tc>
    </w:tr>
  </w:tbl>
  <w:p w14:paraId="5ACFF25A" w14:textId="77777777" w:rsidR="00B106D9" w:rsidRPr="00F70EFD" w:rsidRDefault="00B106D9" w:rsidP="00F70EF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106D9" w14:paraId="0AAF79EE" w14:textId="77777777" w:rsidTr="00F70EFD">
      <w:trPr>
        <w:trHeight w:hRule="exact" w:val="864"/>
      </w:trPr>
      <w:tc>
        <w:tcPr>
          <w:tcW w:w="4920" w:type="dxa"/>
          <w:shd w:val="clear" w:color="auto" w:fill="auto"/>
          <w:vAlign w:val="bottom"/>
        </w:tcPr>
        <w:p w14:paraId="40457856" w14:textId="77777777" w:rsidR="00B106D9" w:rsidRDefault="00B106D9" w:rsidP="00F70EFD">
          <w:pPr>
            <w:pStyle w:val="Header"/>
          </w:pPr>
        </w:p>
      </w:tc>
      <w:tc>
        <w:tcPr>
          <w:tcW w:w="4920" w:type="dxa"/>
          <w:shd w:val="clear" w:color="auto" w:fill="auto"/>
          <w:vAlign w:val="bottom"/>
        </w:tcPr>
        <w:p w14:paraId="4426419A" w14:textId="221616F3" w:rsidR="00B106D9" w:rsidRPr="00F70EFD" w:rsidRDefault="00B106D9" w:rsidP="00F70EF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9420B">
            <w:rPr>
              <w:b/>
              <w:color w:val="000000"/>
            </w:rPr>
            <w:t>CEDAW/C/MMR/EP/1</w:t>
          </w:r>
          <w:r>
            <w:rPr>
              <w:b/>
              <w:color w:val="000000"/>
            </w:rPr>
            <w:fldChar w:fldCharType="end"/>
          </w:r>
        </w:p>
      </w:tc>
    </w:tr>
  </w:tbl>
  <w:p w14:paraId="08E54FCB" w14:textId="77777777" w:rsidR="00B106D9" w:rsidRPr="00F70EFD" w:rsidRDefault="00B106D9" w:rsidP="00F70EF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106D9" w14:paraId="28B75EF4" w14:textId="77777777" w:rsidTr="00F70EFD">
      <w:trPr>
        <w:trHeight w:hRule="exact" w:val="864"/>
      </w:trPr>
      <w:tc>
        <w:tcPr>
          <w:tcW w:w="1267" w:type="dxa"/>
          <w:tcBorders>
            <w:bottom w:val="single" w:sz="4" w:space="0" w:color="auto"/>
          </w:tcBorders>
          <w:shd w:val="clear" w:color="auto" w:fill="auto"/>
          <w:vAlign w:val="bottom"/>
        </w:tcPr>
        <w:p w14:paraId="033D9CA6" w14:textId="77777777" w:rsidR="00B106D9" w:rsidRDefault="00B106D9" w:rsidP="00F70EFD">
          <w:pPr>
            <w:pStyle w:val="Header"/>
            <w:spacing w:after="120"/>
          </w:pPr>
        </w:p>
      </w:tc>
      <w:tc>
        <w:tcPr>
          <w:tcW w:w="2059" w:type="dxa"/>
          <w:tcBorders>
            <w:bottom w:val="single" w:sz="4" w:space="0" w:color="auto"/>
          </w:tcBorders>
          <w:shd w:val="clear" w:color="auto" w:fill="auto"/>
          <w:vAlign w:val="bottom"/>
        </w:tcPr>
        <w:p w14:paraId="6DAF501D" w14:textId="77777777" w:rsidR="00B106D9" w:rsidRPr="00F70EFD" w:rsidRDefault="00B106D9" w:rsidP="00F70EF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9A15122" w14:textId="77777777" w:rsidR="00B106D9" w:rsidRDefault="00B106D9" w:rsidP="00F70EFD">
          <w:pPr>
            <w:pStyle w:val="Header"/>
            <w:spacing w:after="120"/>
          </w:pPr>
        </w:p>
      </w:tc>
      <w:tc>
        <w:tcPr>
          <w:tcW w:w="6466" w:type="dxa"/>
          <w:gridSpan w:val="3"/>
          <w:tcBorders>
            <w:bottom w:val="single" w:sz="4" w:space="0" w:color="auto"/>
          </w:tcBorders>
          <w:shd w:val="clear" w:color="auto" w:fill="auto"/>
          <w:vAlign w:val="bottom"/>
        </w:tcPr>
        <w:p w14:paraId="3CB28C26" w14:textId="77777777" w:rsidR="00B106D9" w:rsidRPr="00F70EFD" w:rsidRDefault="00B106D9" w:rsidP="00F70EFD">
          <w:pPr>
            <w:spacing w:after="80" w:line="240" w:lineRule="auto"/>
            <w:jc w:val="right"/>
            <w:rPr>
              <w:position w:val="-4"/>
            </w:rPr>
          </w:pPr>
          <w:r>
            <w:rPr>
              <w:position w:val="-4"/>
              <w:sz w:val="40"/>
            </w:rPr>
            <w:t>CEDAW</w:t>
          </w:r>
          <w:r>
            <w:rPr>
              <w:position w:val="-4"/>
            </w:rPr>
            <w:t>/C/MMR/EP/1</w:t>
          </w:r>
        </w:p>
      </w:tc>
    </w:tr>
    <w:tr w:rsidR="00B106D9" w:rsidRPr="00F70EFD" w14:paraId="421B0AA5" w14:textId="77777777" w:rsidTr="00F70EFD">
      <w:trPr>
        <w:trHeight w:hRule="exact" w:val="2880"/>
      </w:trPr>
      <w:tc>
        <w:tcPr>
          <w:tcW w:w="1267" w:type="dxa"/>
          <w:tcBorders>
            <w:top w:val="single" w:sz="4" w:space="0" w:color="auto"/>
            <w:bottom w:val="single" w:sz="12" w:space="0" w:color="auto"/>
          </w:tcBorders>
          <w:shd w:val="clear" w:color="auto" w:fill="auto"/>
        </w:tcPr>
        <w:p w14:paraId="1DC2859E" w14:textId="77777777" w:rsidR="00B106D9" w:rsidRPr="00F70EFD" w:rsidRDefault="00B106D9" w:rsidP="00F70EFD">
          <w:pPr>
            <w:pStyle w:val="Header"/>
            <w:spacing w:before="120" w:line="240" w:lineRule="auto"/>
            <w:ind w:left="-72"/>
            <w:jc w:val="center"/>
          </w:pPr>
          <w:r>
            <w:t xml:space="preserve">  </w:t>
          </w:r>
          <w:r>
            <w:rPr>
              <w:noProof/>
            </w:rPr>
            <w:drawing>
              <wp:inline distT="0" distB="0" distL="0" distR="0" wp14:anchorId="46BBB91C" wp14:editId="2AB945F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8CC31B" w14:textId="64DC54BD" w:rsidR="00B106D9" w:rsidRPr="00F70EFD" w:rsidRDefault="00B106D9" w:rsidP="00F70EF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525D24E" w14:textId="77777777" w:rsidR="00B106D9" w:rsidRPr="00B106D9" w:rsidRDefault="00B106D9" w:rsidP="00F70EFD">
          <w:pPr>
            <w:pStyle w:val="Header"/>
            <w:spacing w:before="109"/>
            <w:rPr>
              <w:lang w:val="fr-FR"/>
            </w:rPr>
          </w:pPr>
        </w:p>
      </w:tc>
      <w:tc>
        <w:tcPr>
          <w:tcW w:w="3110" w:type="dxa"/>
          <w:tcBorders>
            <w:top w:val="single" w:sz="4" w:space="0" w:color="auto"/>
            <w:bottom w:val="single" w:sz="12" w:space="0" w:color="auto"/>
          </w:tcBorders>
          <w:shd w:val="clear" w:color="auto" w:fill="auto"/>
        </w:tcPr>
        <w:p w14:paraId="6701B899" w14:textId="77777777" w:rsidR="00B106D9" w:rsidRPr="00B106D9" w:rsidRDefault="00B106D9" w:rsidP="00F70EFD">
          <w:pPr>
            <w:pStyle w:val="Distribution"/>
            <w:rPr>
              <w:color w:val="000000"/>
              <w:lang w:val="fr-FR"/>
            </w:rPr>
          </w:pPr>
          <w:r w:rsidRPr="00B106D9">
            <w:rPr>
              <w:color w:val="000000"/>
              <w:lang w:val="fr-FR"/>
            </w:rPr>
            <w:t>Distr. générale</w:t>
          </w:r>
        </w:p>
        <w:p w14:paraId="4813C39C" w14:textId="77777777" w:rsidR="00B106D9" w:rsidRPr="00B106D9" w:rsidRDefault="00B106D9" w:rsidP="00F70EFD">
          <w:pPr>
            <w:pStyle w:val="Publication"/>
            <w:rPr>
              <w:color w:val="000000"/>
              <w:lang w:val="fr-FR"/>
            </w:rPr>
          </w:pPr>
          <w:r w:rsidRPr="00B106D9">
            <w:rPr>
              <w:color w:val="000000"/>
              <w:lang w:val="fr-FR"/>
            </w:rPr>
            <w:t>7 février 2019</w:t>
          </w:r>
        </w:p>
        <w:p w14:paraId="39442571" w14:textId="77777777" w:rsidR="00B106D9" w:rsidRPr="00B106D9" w:rsidRDefault="00B106D9" w:rsidP="00F70EFD">
          <w:pPr>
            <w:rPr>
              <w:lang w:val="fr-FR"/>
            </w:rPr>
          </w:pPr>
          <w:r w:rsidRPr="00B106D9">
            <w:rPr>
              <w:lang w:val="fr-FR"/>
            </w:rPr>
            <w:t>Français</w:t>
          </w:r>
        </w:p>
        <w:p w14:paraId="065D3DDD" w14:textId="028B56AF" w:rsidR="00B106D9" w:rsidRPr="00B106D9" w:rsidRDefault="00B106D9" w:rsidP="00F70EFD">
          <w:pPr>
            <w:pStyle w:val="Original"/>
            <w:rPr>
              <w:color w:val="000000"/>
              <w:lang w:val="fr-FR"/>
            </w:rPr>
          </w:pPr>
          <w:r w:rsidRPr="00B106D9">
            <w:rPr>
              <w:color w:val="000000"/>
              <w:lang w:val="fr-FR"/>
            </w:rPr>
            <w:t>Original</w:t>
          </w:r>
          <w:r>
            <w:rPr>
              <w:color w:val="000000"/>
              <w:lang w:val="fr-FR"/>
            </w:rPr>
            <w:t> :</w:t>
          </w:r>
          <w:r w:rsidRPr="00B106D9">
            <w:rPr>
              <w:color w:val="000000"/>
              <w:lang w:val="fr-FR"/>
            </w:rPr>
            <w:t xml:space="preserve"> anglais</w:t>
          </w:r>
          <w:r>
            <w:rPr>
              <w:color w:val="000000"/>
              <w:lang w:val="fr-FR"/>
            </w:rPr>
            <w:t xml:space="preserve">, </w:t>
          </w:r>
          <w:r w:rsidRPr="00B106D9">
            <w:rPr>
              <w:color w:val="000000"/>
              <w:lang w:val="fr-FR"/>
            </w:rPr>
            <w:t>espagnol</w:t>
          </w:r>
          <w:r>
            <w:rPr>
              <w:color w:val="000000"/>
              <w:lang w:val="fr-FR"/>
            </w:rPr>
            <w:t xml:space="preserve">, </w:t>
          </w:r>
          <w:r w:rsidRPr="00B106D9">
            <w:rPr>
              <w:color w:val="000000"/>
              <w:lang w:val="fr-FR"/>
            </w:rPr>
            <w:t>français</w:t>
          </w:r>
          <w:r>
            <w:rPr>
              <w:color w:val="000000"/>
              <w:lang w:val="fr-FR"/>
            </w:rPr>
            <w:t xml:space="preserve"> seulement</w:t>
          </w:r>
        </w:p>
      </w:tc>
    </w:tr>
  </w:tbl>
  <w:p w14:paraId="22744119" w14:textId="77777777" w:rsidR="00B106D9" w:rsidRPr="00B106D9" w:rsidRDefault="00B106D9" w:rsidP="00F70EF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2400A"/>
    <w:multiLevelType w:val="singleLevel"/>
    <w:tmpl w:val="E1ECD370"/>
    <w:lvl w:ilvl="0">
      <w:start w:val="1"/>
      <w:numFmt w:val="decimal"/>
      <w:lvlRestart w:val="0"/>
      <w:lvlText w:val="%1."/>
      <w:lvlJc w:val="left"/>
      <w:pPr>
        <w:tabs>
          <w:tab w:val="num" w:pos="475"/>
        </w:tabs>
        <w:ind w:left="0" w:firstLine="0"/>
      </w:pPr>
      <w:rPr>
        <w:b w:val="0"/>
        <w:bCs w:val="0"/>
        <w:w w:val="100"/>
      </w:rPr>
    </w:lvl>
  </w:abstractNum>
  <w:abstractNum w:abstractNumId="1" w15:restartNumberingAfterBreak="0">
    <w:nsid w:val="04015290"/>
    <w:multiLevelType w:val="hybridMultilevel"/>
    <w:tmpl w:val="D2DE379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D3F588F"/>
    <w:multiLevelType w:val="hybridMultilevel"/>
    <w:tmpl w:val="B5C0FE42"/>
    <w:lvl w:ilvl="0" w:tplc="EA820986">
      <w:start w:val="1"/>
      <w:numFmt w:val="lowerLetter"/>
      <w:lvlText w:val="(%1)"/>
      <w:lvlJc w:val="left"/>
      <w:pPr>
        <w:ind w:left="1440" w:hanging="72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06B23"/>
    <w:multiLevelType w:val="multilevel"/>
    <w:tmpl w:val="FCF0229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B1C0BC3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A98C0ED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D541A5"/>
    <w:multiLevelType w:val="hybridMultilevel"/>
    <w:tmpl w:val="2E3E83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5"/>
  </w:num>
  <w:num w:numId="3">
    <w:abstractNumId w:val="1"/>
  </w:num>
  <w:num w:numId="4">
    <w:abstractNumId w:val="3"/>
  </w:num>
  <w:num w:numId="5">
    <w:abstractNumId w:val="4"/>
  </w:num>
  <w:num w:numId="6">
    <w:abstractNumId w:val="5"/>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5"/>
  </w:num>
  <w:num w:numId="19">
    <w:abstractNumId w:val="1"/>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2"/>
    <w:lvlOverride w:ilvl="0">
      <w:lvl w:ilvl="0" w:tplc="EA820986">
        <w:start w:val="1"/>
        <w:numFmt w:val="lowerLetter"/>
        <w:lvlText w:val="%1)"/>
        <w:lvlJc w:val="left"/>
        <w:pPr>
          <w:ind w:left="1440" w:hanging="720"/>
        </w:pPr>
        <w:rPr>
          <w:rFonts w:hint="default"/>
          <w:u w:val="none"/>
        </w:rPr>
      </w:lvl>
    </w:lvlOverride>
  </w:num>
  <w:num w:numId="30">
    <w:abstractNumId w:val="6"/>
    <w:lvlOverride w:ilvl="0">
      <w:lvl w:ilvl="0" w:tplc="0809000F">
        <w:start w:val="1"/>
        <w:numFmt w:val="decimal"/>
        <w:lvlText w:val="%1."/>
        <w:lvlJc w:val="left"/>
        <w:pPr>
          <w:ind w:left="1854" w:hanging="360"/>
        </w:pPr>
      </w:lvl>
    </w:lvlOverride>
  </w:num>
  <w:num w:numId="31">
    <w:abstractNumId w:val="2"/>
  </w:num>
  <w:num w:numId="32">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913*"/>
    <w:docVar w:name="CreationDt" w:val="15/02/2019 9:58: AM"/>
    <w:docVar w:name="DocCategory" w:val="Doc"/>
    <w:docVar w:name="DocType" w:val="Final"/>
    <w:docVar w:name="DutyStation" w:val="New York"/>
    <w:docVar w:name="FooterJN" w:val="19-01913"/>
    <w:docVar w:name="jobn" w:val="19-01913 (F)"/>
    <w:docVar w:name="jobnDT" w:val="19-01913 (F)   150219"/>
    <w:docVar w:name="jobnDTDT" w:val="19-01913 (F)   150219   150219"/>
    <w:docVar w:name="JobNo" w:val="1901913F"/>
    <w:docVar w:name="JobNo2" w:val="1903140F"/>
    <w:docVar w:name="LocalDrive" w:val="0"/>
    <w:docVar w:name="OandT" w:val="AGO"/>
    <w:docVar w:name="sss1" w:val="CEDAW/C/MMR/EP/1"/>
    <w:docVar w:name="sss2" w:val="-"/>
    <w:docVar w:name="Symbol1" w:val="CEDAW/C/MMR/EP/1"/>
    <w:docVar w:name="Symbol2" w:val="-"/>
  </w:docVars>
  <w:rsids>
    <w:rsidRoot w:val="00C70035"/>
    <w:rsid w:val="00002584"/>
    <w:rsid w:val="00071D43"/>
    <w:rsid w:val="00082144"/>
    <w:rsid w:val="000A14DF"/>
    <w:rsid w:val="000D5833"/>
    <w:rsid w:val="000F69BC"/>
    <w:rsid w:val="00101B18"/>
    <w:rsid w:val="00122A56"/>
    <w:rsid w:val="00134FEE"/>
    <w:rsid w:val="00146C6A"/>
    <w:rsid w:val="0016191B"/>
    <w:rsid w:val="00165649"/>
    <w:rsid w:val="00166A0D"/>
    <w:rsid w:val="001C7FF8"/>
    <w:rsid w:val="001E4B50"/>
    <w:rsid w:val="00215226"/>
    <w:rsid w:val="002201E5"/>
    <w:rsid w:val="00231D39"/>
    <w:rsid w:val="002478A0"/>
    <w:rsid w:val="00256CDF"/>
    <w:rsid w:val="00270D0B"/>
    <w:rsid w:val="002A5E20"/>
    <w:rsid w:val="002E542A"/>
    <w:rsid w:val="002F184A"/>
    <w:rsid w:val="00303C95"/>
    <w:rsid w:val="00304D5D"/>
    <w:rsid w:val="0034274F"/>
    <w:rsid w:val="003524C2"/>
    <w:rsid w:val="00361E7C"/>
    <w:rsid w:val="00366D21"/>
    <w:rsid w:val="0037450F"/>
    <w:rsid w:val="003A675A"/>
    <w:rsid w:val="003F61E1"/>
    <w:rsid w:val="00407D67"/>
    <w:rsid w:val="00440C93"/>
    <w:rsid w:val="00461932"/>
    <w:rsid w:val="00463935"/>
    <w:rsid w:val="004659C4"/>
    <w:rsid w:val="00474B14"/>
    <w:rsid w:val="00480B84"/>
    <w:rsid w:val="004A692B"/>
    <w:rsid w:val="004B64F9"/>
    <w:rsid w:val="004C1A25"/>
    <w:rsid w:val="005023E0"/>
    <w:rsid w:val="00505641"/>
    <w:rsid w:val="00515991"/>
    <w:rsid w:val="005225EC"/>
    <w:rsid w:val="00525097"/>
    <w:rsid w:val="005509B6"/>
    <w:rsid w:val="00556028"/>
    <w:rsid w:val="005C2EFF"/>
    <w:rsid w:val="005D442B"/>
    <w:rsid w:val="005E50E7"/>
    <w:rsid w:val="005E5F15"/>
    <w:rsid w:val="005F1F5F"/>
    <w:rsid w:val="0060145D"/>
    <w:rsid w:val="00624EC3"/>
    <w:rsid w:val="00625A31"/>
    <w:rsid w:val="00652239"/>
    <w:rsid w:val="00655A82"/>
    <w:rsid w:val="00681FD7"/>
    <w:rsid w:val="00690698"/>
    <w:rsid w:val="0069144D"/>
    <w:rsid w:val="0069420B"/>
    <w:rsid w:val="006A6ED4"/>
    <w:rsid w:val="006E4A4B"/>
    <w:rsid w:val="00714671"/>
    <w:rsid w:val="007459AE"/>
    <w:rsid w:val="007531A5"/>
    <w:rsid w:val="00771C9E"/>
    <w:rsid w:val="00782BF5"/>
    <w:rsid w:val="007C1EB4"/>
    <w:rsid w:val="0082045E"/>
    <w:rsid w:val="008222A3"/>
    <w:rsid w:val="008624D1"/>
    <w:rsid w:val="008D4036"/>
    <w:rsid w:val="008F3462"/>
    <w:rsid w:val="00902D1A"/>
    <w:rsid w:val="009167E8"/>
    <w:rsid w:val="00917EA7"/>
    <w:rsid w:val="00934364"/>
    <w:rsid w:val="00935932"/>
    <w:rsid w:val="00993CB7"/>
    <w:rsid w:val="009A4CFD"/>
    <w:rsid w:val="009B7E3D"/>
    <w:rsid w:val="009D0EE3"/>
    <w:rsid w:val="009F674E"/>
    <w:rsid w:val="00A2494D"/>
    <w:rsid w:val="00A30A57"/>
    <w:rsid w:val="00A536A1"/>
    <w:rsid w:val="00A86571"/>
    <w:rsid w:val="00AB0B7D"/>
    <w:rsid w:val="00AD5F2F"/>
    <w:rsid w:val="00AE3799"/>
    <w:rsid w:val="00AE697D"/>
    <w:rsid w:val="00B106D9"/>
    <w:rsid w:val="00B33DF8"/>
    <w:rsid w:val="00B344FE"/>
    <w:rsid w:val="00B70B2B"/>
    <w:rsid w:val="00B71562"/>
    <w:rsid w:val="00B858D5"/>
    <w:rsid w:val="00C04AAB"/>
    <w:rsid w:val="00C165C4"/>
    <w:rsid w:val="00C70035"/>
    <w:rsid w:val="00C913C1"/>
    <w:rsid w:val="00C914BE"/>
    <w:rsid w:val="00CB06FB"/>
    <w:rsid w:val="00CB63C5"/>
    <w:rsid w:val="00CC4CCE"/>
    <w:rsid w:val="00CD2B25"/>
    <w:rsid w:val="00CD5067"/>
    <w:rsid w:val="00D218C6"/>
    <w:rsid w:val="00D271FF"/>
    <w:rsid w:val="00D30EED"/>
    <w:rsid w:val="00D34B98"/>
    <w:rsid w:val="00D745DC"/>
    <w:rsid w:val="00DC7189"/>
    <w:rsid w:val="00E237B5"/>
    <w:rsid w:val="00E343A6"/>
    <w:rsid w:val="00E466D5"/>
    <w:rsid w:val="00E7105F"/>
    <w:rsid w:val="00EE37EC"/>
    <w:rsid w:val="00EF2DFA"/>
    <w:rsid w:val="00F42884"/>
    <w:rsid w:val="00F5012D"/>
    <w:rsid w:val="00F70EFD"/>
    <w:rsid w:val="00F73093"/>
    <w:rsid w:val="00F84373"/>
    <w:rsid w:val="00FA3D05"/>
    <w:rsid w:val="00FA5CC9"/>
    <w:rsid w:val="00FB0A2C"/>
    <w:rsid w:val="00FC59F1"/>
    <w:rsid w:val="00FF07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40298AF"/>
  <w15:chartTrackingRefBased/>
  <w15:docId w15:val="{A0E24568-A0E9-4D21-BB28-B28740C65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14D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A14D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A14D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A14D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A14D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A14D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A14D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A14D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A14D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A14D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A14DF"/>
    <w:pPr>
      <w:keepNext/>
      <w:keepLines/>
      <w:suppressAutoHyphens/>
      <w:spacing w:line="270" w:lineRule="exact"/>
      <w:outlineLvl w:val="0"/>
    </w:pPr>
    <w:rPr>
      <w:b/>
      <w:sz w:val="24"/>
    </w:rPr>
  </w:style>
  <w:style w:type="paragraph" w:customStyle="1" w:styleId="HCH">
    <w:name w:val="_ H _CH"/>
    <w:basedOn w:val="H1"/>
    <w:next w:val="SingleTxt"/>
    <w:qFormat/>
    <w:rsid w:val="000A14DF"/>
    <w:pPr>
      <w:spacing w:line="300" w:lineRule="exact"/>
    </w:pPr>
    <w:rPr>
      <w:spacing w:val="-2"/>
      <w:sz w:val="28"/>
    </w:rPr>
  </w:style>
  <w:style w:type="paragraph" w:customStyle="1" w:styleId="HM">
    <w:name w:val="_ H __M"/>
    <w:basedOn w:val="HCH"/>
    <w:next w:val="Normal"/>
    <w:qFormat/>
    <w:rsid w:val="000A14DF"/>
    <w:pPr>
      <w:spacing w:line="360" w:lineRule="exact"/>
    </w:pPr>
    <w:rPr>
      <w:spacing w:val="-3"/>
      <w:w w:val="99"/>
      <w:sz w:val="34"/>
    </w:rPr>
  </w:style>
  <w:style w:type="paragraph" w:customStyle="1" w:styleId="H23">
    <w:name w:val="_ H_2/3"/>
    <w:basedOn w:val="H1"/>
    <w:next w:val="SingleTxt"/>
    <w:qFormat/>
    <w:rsid w:val="000A14DF"/>
    <w:pPr>
      <w:spacing w:line="240" w:lineRule="exact"/>
      <w:outlineLvl w:val="1"/>
    </w:pPr>
    <w:rPr>
      <w:spacing w:val="2"/>
      <w:sz w:val="20"/>
    </w:rPr>
  </w:style>
  <w:style w:type="paragraph" w:customStyle="1" w:styleId="H4">
    <w:name w:val="_ H_4"/>
    <w:basedOn w:val="Normal"/>
    <w:next w:val="Normal"/>
    <w:qFormat/>
    <w:rsid w:val="000A14DF"/>
    <w:pPr>
      <w:keepNext/>
      <w:keepLines/>
      <w:tabs>
        <w:tab w:val="right" w:pos="360"/>
      </w:tabs>
      <w:suppressAutoHyphens/>
      <w:outlineLvl w:val="3"/>
    </w:pPr>
    <w:rPr>
      <w:i/>
      <w:spacing w:val="3"/>
    </w:rPr>
  </w:style>
  <w:style w:type="paragraph" w:customStyle="1" w:styleId="H56">
    <w:name w:val="_ H_5/6"/>
    <w:basedOn w:val="Normal"/>
    <w:next w:val="Normal"/>
    <w:qFormat/>
    <w:rsid w:val="000A14D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A14D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A14D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A14DF"/>
    <w:pPr>
      <w:spacing w:line="540" w:lineRule="exact"/>
    </w:pPr>
    <w:rPr>
      <w:spacing w:val="-8"/>
      <w:w w:val="96"/>
      <w:sz w:val="57"/>
    </w:rPr>
  </w:style>
  <w:style w:type="paragraph" w:customStyle="1" w:styleId="SS">
    <w:name w:val="__S_S"/>
    <w:basedOn w:val="HCH"/>
    <w:next w:val="Normal"/>
    <w:qFormat/>
    <w:rsid w:val="000A14DF"/>
    <w:pPr>
      <w:ind w:left="1267" w:right="1267"/>
    </w:pPr>
  </w:style>
  <w:style w:type="paragraph" w:customStyle="1" w:styleId="SingleTxt">
    <w:name w:val="__Single Txt"/>
    <w:basedOn w:val="Normal"/>
    <w:qFormat/>
    <w:rsid w:val="000A14D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A14D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A14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A14D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A14D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A14D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A14DF"/>
    <w:pPr>
      <w:numPr>
        <w:numId w:val="17"/>
      </w:numPr>
      <w:spacing w:after="120"/>
      <w:ind w:right="1267"/>
      <w:jc w:val="both"/>
    </w:pPr>
  </w:style>
  <w:style w:type="paragraph" w:customStyle="1" w:styleId="Bullet2">
    <w:name w:val="Bullet 2"/>
    <w:basedOn w:val="Normal"/>
    <w:qFormat/>
    <w:rsid w:val="000A14DF"/>
    <w:pPr>
      <w:numPr>
        <w:numId w:val="18"/>
      </w:numPr>
      <w:spacing w:after="120"/>
      <w:ind w:right="1264"/>
      <w:jc w:val="both"/>
    </w:pPr>
  </w:style>
  <w:style w:type="paragraph" w:customStyle="1" w:styleId="Bullet3">
    <w:name w:val="Bullet 3"/>
    <w:basedOn w:val="SingleTxt"/>
    <w:qFormat/>
    <w:rsid w:val="000A14D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A14D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A14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A14DF"/>
    <w:pPr>
      <w:spacing w:line="210" w:lineRule="exact"/>
    </w:pPr>
    <w:rPr>
      <w:sz w:val="17"/>
      <w:szCs w:val="20"/>
    </w:rPr>
  </w:style>
  <w:style w:type="character" w:customStyle="1" w:styleId="EndnoteTextChar">
    <w:name w:val="Endnote Text Char"/>
    <w:link w:val="EndnoteText"/>
    <w:uiPriority w:val="99"/>
    <w:semiHidden/>
    <w:rsid w:val="000A14D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A14D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A14D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A14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4DF"/>
    <w:pPr>
      <w:spacing w:line="210" w:lineRule="exact"/>
    </w:pPr>
    <w:rPr>
      <w:sz w:val="17"/>
      <w:szCs w:val="20"/>
    </w:rPr>
  </w:style>
  <w:style w:type="character" w:customStyle="1" w:styleId="FootnoteTextChar">
    <w:name w:val="Footnote Text Char"/>
    <w:link w:val="FootnoteText"/>
    <w:uiPriority w:val="99"/>
    <w:rsid w:val="000A14D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A14D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A14D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A14D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A14D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A14D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A14D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A14D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A14D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A14D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A14D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A14D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A14DF"/>
    <w:rPr>
      <w:sz w:val="14"/>
    </w:rPr>
  </w:style>
  <w:style w:type="paragraph" w:styleId="ListParagraph">
    <w:name w:val="List Paragraph"/>
    <w:basedOn w:val="Normal"/>
    <w:uiPriority w:val="34"/>
    <w:rsid w:val="000A14DF"/>
    <w:pPr>
      <w:ind w:left="720"/>
      <w:contextualSpacing/>
    </w:pPr>
  </w:style>
  <w:style w:type="paragraph" w:styleId="NoSpacing">
    <w:name w:val="No Spacing"/>
    <w:uiPriority w:val="1"/>
    <w:rsid w:val="000A14D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A14D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A14D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A14D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A14DF"/>
    <w:pPr>
      <w:tabs>
        <w:tab w:val="right" w:pos="9965"/>
      </w:tabs>
      <w:spacing w:line="210" w:lineRule="exact"/>
    </w:pPr>
    <w:rPr>
      <w:spacing w:val="5"/>
      <w:w w:val="104"/>
      <w:sz w:val="17"/>
    </w:rPr>
  </w:style>
  <w:style w:type="paragraph" w:customStyle="1" w:styleId="SmallX">
    <w:name w:val="SmallX"/>
    <w:basedOn w:val="Small"/>
    <w:next w:val="Normal"/>
    <w:qFormat/>
    <w:rsid w:val="000A14DF"/>
    <w:pPr>
      <w:spacing w:line="180" w:lineRule="exact"/>
      <w:jc w:val="right"/>
    </w:pPr>
    <w:rPr>
      <w:spacing w:val="6"/>
      <w:w w:val="106"/>
      <w:sz w:val="14"/>
    </w:rPr>
  </w:style>
  <w:style w:type="character" w:styleId="Strong">
    <w:name w:val="Strong"/>
    <w:uiPriority w:val="22"/>
    <w:rsid w:val="000A14DF"/>
    <w:rPr>
      <w:b/>
      <w:bCs/>
    </w:rPr>
  </w:style>
  <w:style w:type="paragraph" w:customStyle="1" w:styleId="Style1">
    <w:name w:val="Style1"/>
    <w:basedOn w:val="Normal"/>
    <w:qFormat/>
    <w:rsid w:val="000A14DF"/>
  </w:style>
  <w:style w:type="paragraph" w:customStyle="1" w:styleId="Style2">
    <w:name w:val="Style2"/>
    <w:basedOn w:val="Normal"/>
    <w:autoRedefine/>
    <w:qFormat/>
    <w:rsid w:val="000A14DF"/>
  </w:style>
  <w:style w:type="paragraph" w:customStyle="1" w:styleId="TitleHCH">
    <w:name w:val="Title_H_CH"/>
    <w:basedOn w:val="H1"/>
    <w:next w:val="Normal"/>
    <w:qFormat/>
    <w:rsid w:val="000A14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A14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A14DF"/>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F70EFD"/>
    <w:rPr>
      <w:sz w:val="16"/>
      <w:szCs w:val="16"/>
    </w:rPr>
  </w:style>
  <w:style w:type="paragraph" w:styleId="CommentText">
    <w:name w:val="annotation text"/>
    <w:basedOn w:val="Normal"/>
    <w:link w:val="CommentTextChar"/>
    <w:uiPriority w:val="99"/>
    <w:semiHidden/>
    <w:unhideWhenUsed/>
    <w:rsid w:val="00F70EFD"/>
    <w:pPr>
      <w:spacing w:line="240" w:lineRule="auto"/>
    </w:pPr>
    <w:rPr>
      <w:szCs w:val="20"/>
    </w:rPr>
  </w:style>
  <w:style w:type="character" w:customStyle="1" w:styleId="CommentTextChar">
    <w:name w:val="Comment Text Char"/>
    <w:basedOn w:val="DefaultParagraphFont"/>
    <w:link w:val="CommentText"/>
    <w:uiPriority w:val="99"/>
    <w:semiHidden/>
    <w:rsid w:val="00F70EF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70EFD"/>
    <w:rPr>
      <w:b/>
      <w:bCs/>
    </w:rPr>
  </w:style>
  <w:style w:type="character" w:customStyle="1" w:styleId="CommentSubjectChar">
    <w:name w:val="Comment Subject Char"/>
    <w:basedOn w:val="CommentTextChar"/>
    <w:link w:val="CommentSubject"/>
    <w:uiPriority w:val="99"/>
    <w:semiHidden/>
    <w:rsid w:val="00F70EFD"/>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B106D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5E50E7"/>
    <w:rPr>
      <w:color w:val="0000FF"/>
      <w:u w:val="none"/>
    </w:rPr>
  </w:style>
  <w:style w:type="character" w:styleId="FollowedHyperlink">
    <w:name w:val="FollowedHyperlink"/>
    <w:basedOn w:val="DefaultParagraphFont"/>
    <w:uiPriority w:val="99"/>
    <w:semiHidden/>
    <w:unhideWhenUsed/>
    <w:rsid w:val="005E50E7"/>
    <w:rPr>
      <w:color w:val="0000FF"/>
      <w:u w:val="none"/>
    </w:rPr>
  </w:style>
  <w:style w:type="character" w:styleId="UnresolvedMention">
    <w:name w:val="Unresolved Mention"/>
    <w:basedOn w:val="DefaultParagraphFont"/>
    <w:uiPriority w:val="99"/>
    <w:semiHidden/>
    <w:unhideWhenUsed/>
    <w:rsid w:val="005E50E7"/>
    <w:rPr>
      <w:color w:val="605E5C"/>
      <w:shd w:val="clear" w:color="auto" w:fill="E1DFDD"/>
    </w:rPr>
  </w:style>
  <w:style w:type="paragraph" w:styleId="Revision">
    <w:name w:val="Revision"/>
    <w:hidden/>
    <w:uiPriority w:val="99"/>
    <w:semiHidden/>
    <w:rsid w:val="005023E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S/RES/2331%20(2016)"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5110</Words>
  <Characters>28108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FTPU Front Desk1</dc:creator>
  <cp:keywords/>
  <dc:description/>
  <cp:lastModifiedBy>French Text Processing</cp:lastModifiedBy>
  <cp:revision>3</cp:revision>
  <cp:lastPrinted>2019-02-15T20:55:00Z</cp:lastPrinted>
  <dcterms:created xsi:type="dcterms:W3CDTF">2019-02-15T20:55:00Z</dcterms:created>
  <dcterms:modified xsi:type="dcterms:W3CDTF">2019-02-15T20:55:00Z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1901913F</vt:lpwstr>
  </property>
  <property fmtid="{D5CDD505-2E9C-101B-9397-08002B2CF9AE}" pid="3" name="ODSRefJobNo">
    <vt:lpwstr>1903140F</vt:lpwstr>
  </property>
  <property fmtid="{D5CDD505-2E9C-101B-9397-08002B2CF9AE}" pid="4" name="Symbol1">
    <vt:lpwstr>CEDAW/C/MMR/EP/1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AGO</vt:lpwstr>
  </property>
  <property fmtid="{D5CDD505-2E9C-101B-9397-08002B2CF9AE}" pid="12" name="Original">
    <vt:lpwstr>anglais, espagnol, français seulement_x000d__x0007_</vt:lpwstr>
  </property>
  <property fmtid="{D5CDD505-2E9C-101B-9397-08002B2CF9AE}" pid="13" name="Release Date">
    <vt:lpwstr/>
  </property>
  <property fmtid="{D5CDD505-2E9C-101B-9397-08002B2CF9AE}" pid="14" name="Title1">
    <vt:lpwstr>		Rapport présenté à titre exceptionnel par le Myanmar*_x000d_</vt:lpwstr>
  </property>
</Properties>
</file>