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FD0F69" w:rsidTr="001878B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FD0F69" w:rsidRDefault="00FD0F69" w:rsidP="001878B4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FD0F69" w:rsidRPr="001878B4" w:rsidRDefault="00FD0F69" w:rsidP="001878B4">
            <w:pPr>
              <w:spacing w:after="80" w:line="300" w:lineRule="exact"/>
              <w:rPr>
                <w:sz w:val="28"/>
              </w:rPr>
            </w:pPr>
            <w:r w:rsidRPr="001878B4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FD0F69" w:rsidRDefault="00FD0F69" w:rsidP="001878B4">
            <w:pPr>
              <w:jc w:val="right"/>
            </w:pPr>
            <w:r w:rsidRPr="001878B4">
              <w:rPr>
                <w:sz w:val="40"/>
              </w:rPr>
              <w:t>A</w:t>
            </w:r>
            <w:r>
              <w:t>/HRC/RES/27/9</w:t>
            </w:r>
          </w:p>
        </w:tc>
      </w:tr>
      <w:tr w:rsidR="00FD0F69" w:rsidTr="001878B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D0F69" w:rsidRDefault="00041C1F" w:rsidP="001878B4">
            <w:pPr>
              <w:spacing w:before="120"/>
              <w:jc w:val="center"/>
            </w:pPr>
            <w:r w:rsidRPr="00386B84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i1025" type="#_x0000_t75" style="width:56.25pt;height:45pt;visibility:visible">
                  <v:imagedata r:id="rId7" o:title="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D0F69" w:rsidRPr="001878B4" w:rsidRDefault="00FD0F69" w:rsidP="001878B4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1878B4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D0F69" w:rsidRDefault="00FD0F69" w:rsidP="001878B4">
            <w:pPr>
              <w:spacing w:before="240"/>
            </w:pPr>
            <w:r>
              <w:t>Distr. general</w:t>
            </w:r>
          </w:p>
          <w:p w:rsidR="00FD0F69" w:rsidRDefault="00FD0F69" w:rsidP="001878B4">
            <w:pPr>
              <w:spacing w:line="240" w:lineRule="exact"/>
            </w:pPr>
            <w:r>
              <w:t>3 de octubre de 2014</w:t>
            </w:r>
          </w:p>
          <w:p w:rsidR="00FD0F69" w:rsidRDefault="00FD0F69" w:rsidP="001878B4">
            <w:pPr>
              <w:spacing w:line="240" w:lineRule="exact"/>
            </w:pPr>
            <w:r>
              <w:t>Español</w:t>
            </w:r>
          </w:p>
          <w:p w:rsidR="00FD0F69" w:rsidRDefault="00FD0F69" w:rsidP="001878B4">
            <w:pPr>
              <w:spacing w:line="240" w:lineRule="exact"/>
            </w:pPr>
            <w:r>
              <w:t>Original: inglés</w:t>
            </w:r>
          </w:p>
        </w:tc>
      </w:tr>
    </w:tbl>
    <w:p w:rsidR="00FD0F69" w:rsidRPr="00461191" w:rsidRDefault="00FD0F69" w:rsidP="00461191">
      <w:pPr>
        <w:suppressAutoHyphens/>
        <w:spacing w:before="120"/>
        <w:rPr>
          <w:b/>
          <w:bCs/>
          <w:sz w:val="24"/>
          <w:szCs w:val="24"/>
          <w:lang w:eastAsia="en-US"/>
        </w:rPr>
      </w:pPr>
      <w:r w:rsidRPr="00461191">
        <w:rPr>
          <w:b/>
          <w:bCs/>
          <w:sz w:val="24"/>
          <w:szCs w:val="24"/>
          <w:lang w:eastAsia="en-US"/>
        </w:rPr>
        <w:t>Consejo de Derechos Humanos</w:t>
      </w:r>
    </w:p>
    <w:p w:rsidR="00FD0F69" w:rsidRPr="00461191" w:rsidRDefault="00FD0F69" w:rsidP="00461191">
      <w:pPr>
        <w:suppressAutoHyphens/>
        <w:rPr>
          <w:b/>
          <w:bCs/>
          <w:lang w:eastAsia="en-US"/>
        </w:rPr>
      </w:pPr>
      <w:r w:rsidRPr="00461191">
        <w:rPr>
          <w:b/>
          <w:bCs/>
          <w:lang w:eastAsia="en-US"/>
        </w:rPr>
        <w:t xml:space="preserve">27º período de sesiones </w:t>
      </w:r>
    </w:p>
    <w:p w:rsidR="00FD0F69" w:rsidRPr="00461191" w:rsidRDefault="00FD0F69" w:rsidP="00461191">
      <w:pPr>
        <w:suppressAutoHyphens/>
        <w:rPr>
          <w:bCs/>
          <w:lang w:eastAsia="en-US"/>
        </w:rPr>
      </w:pPr>
      <w:r>
        <w:rPr>
          <w:bCs/>
          <w:lang w:eastAsia="en-US"/>
        </w:rPr>
        <w:t>Tema 3 de la agenda</w:t>
      </w:r>
    </w:p>
    <w:p w:rsidR="00FD0F69" w:rsidRDefault="00FD0F69" w:rsidP="00461191">
      <w:pPr>
        <w:suppressAutoHyphens/>
        <w:rPr>
          <w:b/>
          <w:bCs/>
          <w:lang w:eastAsia="en-US"/>
        </w:rPr>
      </w:pPr>
      <w:r w:rsidRPr="00461191">
        <w:rPr>
          <w:b/>
          <w:bCs/>
          <w:lang w:eastAsia="en-US"/>
        </w:rPr>
        <w:t>Promoción y protección</w:t>
      </w:r>
      <w:r>
        <w:rPr>
          <w:b/>
          <w:bCs/>
          <w:lang w:eastAsia="en-US"/>
        </w:rPr>
        <w:t xml:space="preserve"> de todos los derechos humanos,</w:t>
      </w:r>
    </w:p>
    <w:p w:rsidR="00FD0F69" w:rsidRDefault="00FD0F69" w:rsidP="00461191">
      <w:pPr>
        <w:suppressAutoHyphens/>
        <w:rPr>
          <w:b/>
          <w:bCs/>
          <w:lang w:eastAsia="en-US"/>
        </w:rPr>
      </w:pPr>
      <w:r w:rsidRPr="00461191">
        <w:rPr>
          <w:b/>
          <w:bCs/>
          <w:lang w:eastAsia="en-US"/>
        </w:rPr>
        <w:t>civiles, políticos, económicos, sociales y culturales,</w:t>
      </w:r>
    </w:p>
    <w:p w:rsidR="00FD0F69" w:rsidRPr="00461191" w:rsidRDefault="00FD0F69" w:rsidP="00461191">
      <w:pPr>
        <w:suppressAutoHyphens/>
        <w:rPr>
          <w:b/>
          <w:bCs/>
          <w:lang w:eastAsia="en-US"/>
        </w:rPr>
      </w:pPr>
      <w:r w:rsidRPr="00461191">
        <w:rPr>
          <w:b/>
          <w:bCs/>
          <w:lang w:eastAsia="en-US"/>
        </w:rPr>
        <w:t xml:space="preserve">incluido el derecho al desarrollo </w:t>
      </w:r>
    </w:p>
    <w:p w:rsidR="00FD0F69" w:rsidRPr="00461191" w:rsidRDefault="00FD0F69" w:rsidP="00461191">
      <w:pPr>
        <w:pStyle w:val="H23G"/>
        <w:rPr>
          <w:lang w:val="es-ES_tradnl"/>
        </w:rPr>
      </w:pPr>
      <w:r w:rsidRPr="00461191">
        <w:rPr>
          <w:lang w:val="es-ES_tradnl"/>
        </w:rPr>
        <w:tab/>
      </w:r>
      <w:r w:rsidRPr="00461191">
        <w:rPr>
          <w:lang w:val="es-ES_tradnl"/>
        </w:rPr>
        <w:tab/>
      </w:r>
      <w:r>
        <w:rPr>
          <w:lang w:val="es-ES_tradnl"/>
        </w:rPr>
        <w:t>R</w:t>
      </w:r>
      <w:r w:rsidRPr="00461191">
        <w:rPr>
          <w:lang w:val="es-ES_tradnl"/>
        </w:rPr>
        <w:t>esolución</w:t>
      </w:r>
      <w:r>
        <w:rPr>
          <w:lang w:val="es-ES_tradnl"/>
        </w:rPr>
        <w:t xml:space="preserve"> aprobada por el Consejo de Derechos Humanos</w:t>
      </w:r>
    </w:p>
    <w:p w:rsidR="00FD0F69" w:rsidRPr="00461191" w:rsidRDefault="00FD0F69" w:rsidP="00461191">
      <w:pPr>
        <w:pStyle w:val="H1G"/>
      </w:pPr>
      <w:r>
        <w:tab/>
      </w:r>
      <w:r>
        <w:tab/>
        <w:t>27/9</w:t>
      </w:r>
      <w:r w:rsidRPr="00461191">
        <w:br/>
        <w:t xml:space="preserve">Mandato del Experto Independiente sobre la promoción de un orden internacional democrático y equitativo </w:t>
      </w:r>
    </w:p>
    <w:p w:rsidR="00FD0F69" w:rsidRPr="00461191" w:rsidRDefault="00FD0F69" w:rsidP="00461191">
      <w:pPr>
        <w:pStyle w:val="SingleTxtG"/>
        <w:rPr>
          <w:i/>
        </w:rPr>
      </w:pPr>
      <w:r w:rsidRPr="00461191">
        <w:tab/>
      </w:r>
      <w:r w:rsidRPr="00461191">
        <w:rPr>
          <w:i/>
        </w:rPr>
        <w:t>El Consejo de Derechos Humanos</w:t>
      </w:r>
      <w:r w:rsidRPr="00461191">
        <w:t>,</w:t>
      </w:r>
    </w:p>
    <w:p w:rsidR="00FD0F69" w:rsidRPr="00461191" w:rsidRDefault="00FD0F69" w:rsidP="00461191">
      <w:pPr>
        <w:pStyle w:val="SingleTxtG"/>
      </w:pPr>
      <w:r w:rsidRPr="00461191">
        <w:rPr>
          <w:i/>
          <w:iCs/>
        </w:rPr>
        <w:tab/>
        <w:t>Recordando</w:t>
      </w:r>
      <w:r w:rsidRPr="00461191">
        <w:t xml:space="preserve"> todas las resoluciones anteriores de la Asamblea General, la Comisión de Derechos Humanos y el Consejo de Derechos Humanos sobre esta cuestión, en particular la resolución 65/223 de la Asamblea, de 21 de diciembre de 2010, y las resoluciones del Consejo 8/5, de 18 de junio de 2008, 18/6, de 29 de septiembre de 2011, 21/9, de 27 de septiembre de 2012, y 25/15, de 27 de marzo de 2014, </w:t>
      </w:r>
    </w:p>
    <w:p w:rsidR="00FD0F69" w:rsidRPr="00461191" w:rsidRDefault="00FD0F69" w:rsidP="00461191">
      <w:pPr>
        <w:pStyle w:val="SingleTxtG"/>
      </w:pPr>
      <w:r w:rsidRPr="00461191">
        <w:rPr>
          <w:i/>
          <w:iCs/>
        </w:rPr>
        <w:tab/>
        <w:t>Recordando también</w:t>
      </w:r>
      <w:r w:rsidRPr="00461191">
        <w:t xml:space="preserve"> las resoluciones del Consejo de Derechos Humanos 5/1, sobre la construcción institucional del Consejo, y 5/2, sobre el código de conducta para los titulares de mandatos de los procedimientos especiales del Consejo, de 18 de junio de 2007, y subrayando que los titulares de mandatos deberán cumplir sus funciones de conformidad con esas resoluciones y sus anexos, </w:t>
      </w:r>
    </w:p>
    <w:p w:rsidR="00FD0F69" w:rsidRPr="00461191" w:rsidRDefault="00FD0F69" w:rsidP="00461191">
      <w:pPr>
        <w:pStyle w:val="SingleTxtG"/>
      </w:pPr>
      <w:r w:rsidRPr="00461191">
        <w:rPr>
          <w:i/>
          <w:iCs/>
        </w:rPr>
        <w:tab/>
        <w:t>Reafirmando</w:t>
      </w:r>
      <w:r w:rsidRPr="00461191">
        <w:t xml:space="preserve"> que toda persona tiene derecho a que se establezca un orden social e internacional en el que los derechos y libertades proclamados en la Declaración Universal de Derechos Humanos se hagan plenamente efectivos, </w:t>
      </w:r>
    </w:p>
    <w:p w:rsidR="00FD0F69" w:rsidRPr="00461191" w:rsidRDefault="00FD0F69" w:rsidP="00461191">
      <w:pPr>
        <w:pStyle w:val="SingleTxtG"/>
      </w:pPr>
      <w:r w:rsidRPr="00461191">
        <w:rPr>
          <w:i/>
          <w:iCs/>
        </w:rPr>
        <w:tab/>
        <w:t>Reafirmando también</w:t>
      </w:r>
      <w:r w:rsidRPr="00461191">
        <w:t xml:space="preserve"> la determinación expresada en el Preámbulo de la Carta de preservar a las generaciones venideras del flagelo de la guerra, crear condiciones en las </w:t>
      </w:r>
      <w:r>
        <w:t>que</w:t>
      </w:r>
      <w:r w:rsidRPr="00461191">
        <w:t xml:space="preserve"> puedan mantenerse la justicia y el respeto de las obligaciones emanadas de los tratados y de otras fuentes del derecho internacional, promover el progreso social y elevar el nivel de vida dentro de un concepto más amplio de la libertad, practicar la tolerancia y las relaciones de buena vecindad</w:t>
      </w:r>
      <w:r>
        <w:t>,</w:t>
      </w:r>
      <w:r w:rsidRPr="00461191">
        <w:t xml:space="preserve"> y emplear un mecanismo internacional para promover el progreso económico y social de todos los pueblos, </w:t>
      </w:r>
    </w:p>
    <w:p w:rsidR="00FD0F69" w:rsidRPr="00461191" w:rsidRDefault="00FD0F69" w:rsidP="0018097A">
      <w:pPr>
        <w:pStyle w:val="SingleTxtG"/>
        <w:keepNext/>
        <w:keepLines/>
      </w:pPr>
      <w:r w:rsidRPr="00461191">
        <w:rPr>
          <w:i/>
          <w:iCs/>
        </w:rPr>
        <w:tab/>
        <w:t>Reconociendo</w:t>
      </w:r>
      <w:r w:rsidRPr="00461191">
        <w:t xml:space="preserve"> que la democracia, el respeto de todos los derechos humanos, incluido el derecho al desarrollo, una gobernanza y una administración transparentes y responsables en todos los sectores de la sociedad y una participación efectiva de la sociedad civil forman parte esencial de los fundamentos necesarios para lograr un desarrollo sostenible centrado en </w:t>
      </w:r>
      <w:r>
        <w:t>la sociedad y en el ser humano,</w:t>
      </w:r>
    </w:p>
    <w:p w:rsidR="00FD0F69" w:rsidRPr="00461191" w:rsidRDefault="00FD0F69" w:rsidP="00461191">
      <w:pPr>
        <w:pStyle w:val="SingleTxtG"/>
      </w:pPr>
      <w:r w:rsidRPr="00461191">
        <w:rPr>
          <w:i/>
          <w:iCs/>
        </w:rPr>
        <w:tab/>
        <w:t>Habiendo escuchado</w:t>
      </w:r>
      <w:r w:rsidRPr="00461191">
        <w:t xml:space="preserve"> a los pueblos del mundo y reconociendo su aspiración a la justicia, a la igualdad de oportunidades para todos, al goce de sus derechos humanos, incluido el derecho al desarrollo, a vivir en paz y libertad y a participar en condiciones de igualdad y sin discriminación en la vida económica, social, cultural, civil y política, </w:t>
      </w:r>
    </w:p>
    <w:p w:rsidR="00FD0F69" w:rsidRPr="00461191" w:rsidRDefault="00FD0F69" w:rsidP="00461191">
      <w:pPr>
        <w:pStyle w:val="SingleTxtG"/>
      </w:pPr>
      <w:r w:rsidRPr="00461191">
        <w:rPr>
          <w:i/>
          <w:iCs/>
        </w:rPr>
        <w:tab/>
        <w:t>Resuelto</w:t>
      </w:r>
      <w:r w:rsidRPr="00461191">
        <w:t xml:space="preserve"> a tomar todas las medidas a su alcance para lograr un orden internac</w:t>
      </w:r>
      <w:r>
        <w:t>ional democrático y equitativo,</w:t>
      </w:r>
    </w:p>
    <w:p w:rsidR="00FD0F69" w:rsidRPr="00461191" w:rsidRDefault="00FD0F69" w:rsidP="00461191">
      <w:pPr>
        <w:pStyle w:val="SingleTxtG"/>
      </w:pPr>
      <w:r w:rsidRPr="00461191">
        <w:tab/>
        <w:t>1.</w:t>
      </w:r>
      <w:r w:rsidRPr="00461191">
        <w:tab/>
      </w:r>
      <w:r w:rsidRPr="00461191">
        <w:rPr>
          <w:i/>
          <w:iCs/>
        </w:rPr>
        <w:t>Reafirma</w:t>
      </w:r>
      <w:r w:rsidRPr="00461191">
        <w:t xml:space="preserve"> que toda persona tiene derecho a un orden internacional democrático y equitativo; </w:t>
      </w:r>
    </w:p>
    <w:p w:rsidR="00FD0F69" w:rsidRPr="00461191" w:rsidRDefault="00FD0F69" w:rsidP="00461191">
      <w:pPr>
        <w:pStyle w:val="SingleTxtG"/>
      </w:pPr>
      <w:r w:rsidRPr="00461191">
        <w:tab/>
        <w:t>2.</w:t>
      </w:r>
      <w:r w:rsidRPr="00461191">
        <w:tab/>
      </w:r>
      <w:r w:rsidRPr="00461191">
        <w:rPr>
          <w:i/>
          <w:iCs/>
        </w:rPr>
        <w:t>Reafirma</w:t>
      </w:r>
      <w:r w:rsidRPr="00461191">
        <w:t xml:space="preserve"> </w:t>
      </w:r>
      <w:r w:rsidRPr="008F0CB4">
        <w:rPr>
          <w:i/>
        </w:rPr>
        <w:t>también</w:t>
      </w:r>
      <w:r w:rsidRPr="00461191">
        <w:t xml:space="preserve"> que un orden internacional democrático y equitativo fomenta la plena </w:t>
      </w:r>
      <w:r>
        <w:t>efectividad</w:t>
      </w:r>
      <w:r w:rsidRPr="00461191">
        <w:t xml:space="preserve"> de todos los derechos humanos </w:t>
      </w:r>
      <w:r>
        <w:t>para todas las personas</w:t>
      </w:r>
      <w:r w:rsidRPr="00461191">
        <w:t>;</w:t>
      </w:r>
    </w:p>
    <w:p w:rsidR="00FD0F69" w:rsidRPr="00461191" w:rsidRDefault="00FD0F69" w:rsidP="00461191">
      <w:pPr>
        <w:pStyle w:val="SingleTxtG"/>
      </w:pPr>
      <w:r w:rsidRPr="00461191">
        <w:tab/>
        <w:t>3.</w:t>
      </w:r>
      <w:r w:rsidRPr="00461191">
        <w:tab/>
      </w:r>
      <w:r w:rsidRPr="00461191">
        <w:rPr>
          <w:i/>
          <w:iCs/>
        </w:rPr>
        <w:t>Toma nota</w:t>
      </w:r>
      <w:r w:rsidRPr="00461191">
        <w:t xml:space="preserve"> del informe del Experto Independiente sobre la promoción de un orden internacional democrático y equitativo</w:t>
      </w:r>
      <w:r>
        <w:rPr>
          <w:rStyle w:val="FootnoteReference"/>
        </w:rPr>
        <w:footnoteReference w:id="1"/>
      </w:r>
      <w:r w:rsidRPr="00461191">
        <w:t xml:space="preserve"> y acoge con satisfacción la labor realizada por </w:t>
      </w:r>
      <w:r>
        <w:t>este</w:t>
      </w:r>
      <w:r w:rsidRPr="00461191">
        <w:t>;</w:t>
      </w:r>
    </w:p>
    <w:p w:rsidR="00FD0F69" w:rsidRPr="00461191" w:rsidRDefault="00FD0F69" w:rsidP="00461191">
      <w:pPr>
        <w:pStyle w:val="SingleTxtG"/>
      </w:pPr>
      <w:r w:rsidRPr="00461191">
        <w:tab/>
        <w:t>4.</w:t>
      </w:r>
      <w:r w:rsidRPr="00461191">
        <w:tab/>
      </w:r>
      <w:r w:rsidRPr="00461191">
        <w:rPr>
          <w:i/>
          <w:iCs/>
        </w:rPr>
        <w:t>Decide</w:t>
      </w:r>
      <w:r w:rsidRPr="00461191">
        <w:t xml:space="preserve"> prorrogar el mandato del Experto Independiente sobre la promoción de un orden internacional democrático y equitativo por un período de tres años, con arreglo a lo dispuesto en la resolución 18/6 d</w:t>
      </w:r>
      <w:r>
        <w:t>el Consejo de Derechos Humanos;</w:t>
      </w:r>
    </w:p>
    <w:p w:rsidR="00FD0F69" w:rsidRPr="00461191" w:rsidRDefault="00FD0F69" w:rsidP="00461191">
      <w:pPr>
        <w:pStyle w:val="SingleTxtG"/>
      </w:pPr>
      <w:r w:rsidRPr="00461191">
        <w:tab/>
        <w:t>5.</w:t>
      </w:r>
      <w:r w:rsidRPr="00461191">
        <w:tab/>
      </w:r>
      <w:r w:rsidRPr="00461191">
        <w:rPr>
          <w:i/>
          <w:iCs/>
        </w:rPr>
        <w:t>Exhorta</w:t>
      </w:r>
      <w:r w:rsidRPr="00461191">
        <w:t xml:space="preserve"> a todos los gobiernos a que cooperen con el Experto Independiente, lo asistan en el cumplimiento de su mandato y le faciliten toda la información necesaria que les pida, a fin de que pueda ejercer sus funciones eficazmente; </w:t>
      </w:r>
    </w:p>
    <w:p w:rsidR="00FD0F69" w:rsidRPr="00461191" w:rsidRDefault="00FD0F69" w:rsidP="00461191">
      <w:pPr>
        <w:pStyle w:val="SingleTxtG"/>
      </w:pPr>
      <w:r w:rsidRPr="00461191">
        <w:tab/>
        <w:t>6.</w:t>
      </w:r>
      <w:r w:rsidRPr="00461191">
        <w:tab/>
      </w:r>
      <w:r w:rsidRPr="00461191">
        <w:rPr>
          <w:i/>
          <w:iCs/>
        </w:rPr>
        <w:t>Solicita</w:t>
      </w:r>
      <w:r w:rsidRPr="00461191">
        <w:t xml:space="preserve"> al Alto Comisionado de las Naciones Unidas para los Derechos Humanos que proporcione todos los recursos humanos y financieros necesarios para el efectivo cumplimiento del mandato del Experto Independiente; </w:t>
      </w:r>
    </w:p>
    <w:p w:rsidR="00FD0F69" w:rsidRPr="00461191" w:rsidRDefault="00FD0F69" w:rsidP="00461191">
      <w:pPr>
        <w:pStyle w:val="SingleTxtG"/>
      </w:pPr>
      <w:r w:rsidRPr="00461191">
        <w:tab/>
        <w:t>7.</w:t>
      </w:r>
      <w:r w:rsidRPr="00461191">
        <w:tab/>
      </w:r>
      <w:r w:rsidRPr="00461191">
        <w:rPr>
          <w:i/>
          <w:iCs/>
        </w:rPr>
        <w:t>Invita</w:t>
      </w:r>
      <w:r w:rsidRPr="00461191">
        <w:t xml:space="preserve"> al Experto Independiente a establecer una estrecha cooperación con círculos académicos, grupos de reflexión e institutos de investigación, como la organización Centro del Sur</w:t>
      </w:r>
      <w:r>
        <w:t>,</w:t>
      </w:r>
      <w:r w:rsidRPr="00461191">
        <w:t xml:space="preserve"> y otras partes interesadas de todas las regiones; </w:t>
      </w:r>
    </w:p>
    <w:p w:rsidR="00FD0F69" w:rsidRPr="00461191" w:rsidRDefault="00FD0F69" w:rsidP="00461191">
      <w:pPr>
        <w:pStyle w:val="SingleTxtG"/>
      </w:pPr>
      <w:r w:rsidRPr="00461191">
        <w:tab/>
        <w:t>8.</w:t>
      </w:r>
      <w:r w:rsidRPr="00461191">
        <w:tab/>
      </w:r>
      <w:r w:rsidRPr="00461191">
        <w:rPr>
          <w:i/>
          <w:iCs/>
        </w:rPr>
        <w:t>Solicita</w:t>
      </w:r>
      <w:r w:rsidRPr="00461191">
        <w:t xml:space="preserve"> a los órganos creados en virtud de tratados de derechos humanos, la Oficina del Alto Comisionado, los mecanismos especiales prorrogados por el Consejo de Derechos Humanos y el Comité Asesor del Consejo de Derechos Humanos que presten la debida atención, en el marco de sus respectivos mandatos, a la presente resolución y contribuya</w:t>
      </w:r>
      <w:r>
        <w:t>n a su aplicación;</w:t>
      </w:r>
    </w:p>
    <w:p w:rsidR="00FD0F69" w:rsidRPr="00461191" w:rsidRDefault="00FD0F69" w:rsidP="00461191">
      <w:pPr>
        <w:pStyle w:val="SingleTxtG"/>
      </w:pPr>
      <w:r w:rsidRPr="00461191">
        <w:tab/>
        <w:t>9.</w:t>
      </w:r>
      <w:r w:rsidRPr="00461191">
        <w:tab/>
      </w:r>
      <w:r w:rsidRPr="00461191">
        <w:rPr>
          <w:i/>
          <w:iCs/>
        </w:rPr>
        <w:t>Exhorta</w:t>
      </w:r>
      <w:r w:rsidRPr="00461191">
        <w:t xml:space="preserve"> a la Oficina del Alto Comisionado a que siga ocupándose de la cuestión de la promoción de un orden internacional democrático y equitativo; </w:t>
      </w:r>
    </w:p>
    <w:p w:rsidR="00FD0F69" w:rsidRPr="00461191" w:rsidRDefault="00FD0F69" w:rsidP="00461191">
      <w:pPr>
        <w:pStyle w:val="SingleTxtG"/>
      </w:pPr>
      <w:r w:rsidRPr="00461191">
        <w:tab/>
        <w:t>10.</w:t>
      </w:r>
      <w:r w:rsidRPr="00461191">
        <w:tab/>
      </w:r>
      <w:r w:rsidRPr="00461191">
        <w:rPr>
          <w:i/>
          <w:iCs/>
        </w:rPr>
        <w:t>Pide</w:t>
      </w:r>
      <w:r w:rsidRPr="00461191">
        <w:t xml:space="preserve"> al Experto Independiente que informe periódicamente al Consejo de Derechos Humanos y a la Asamblea General de conformidad con sus respectivos programas de trabajo; </w:t>
      </w:r>
    </w:p>
    <w:p w:rsidR="00FD0F69" w:rsidRDefault="00FD0F69" w:rsidP="00461191">
      <w:pPr>
        <w:pStyle w:val="SingleTxtG"/>
      </w:pPr>
      <w:r w:rsidRPr="00461191">
        <w:tab/>
        <w:t>11.</w:t>
      </w:r>
      <w:r w:rsidRPr="00461191">
        <w:tab/>
      </w:r>
      <w:r w:rsidRPr="00461191">
        <w:rPr>
          <w:i/>
          <w:iCs/>
        </w:rPr>
        <w:t>Decide</w:t>
      </w:r>
      <w:r w:rsidRPr="00461191">
        <w:t xml:space="preserve"> seguir examinando esta cuestión en relación con el mismo tema de la agenda</w:t>
      </w:r>
      <w:r>
        <w:t xml:space="preserve"> en su 30º período de sesiones.</w:t>
      </w:r>
    </w:p>
    <w:p w:rsidR="00FD0F69" w:rsidRPr="008F0CB4" w:rsidRDefault="00FD0F69" w:rsidP="008F0CB4">
      <w:pPr>
        <w:pStyle w:val="SingleTxtG"/>
        <w:jc w:val="right"/>
        <w:rPr>
          <w:i/>
        </w:rPr>
      </w:pPr>
      <w:r w:rsidRPr="008F0CB4">
        <w:rPr>
          <w:i/>
        </w:rPr>
        <w:t>39ª sesión</w:t>
      </w:r>
      <w:r w:rsidRPr="008F0CB4">
        <w:rPr>
          <w:i/>
        </w:rPr>
        <w:br/>
        <w:t>25 de septiembre de 2014</w:t>
      </w:r>
    </w:p>
    <w:p w:rsidR="00FD0F69" w:rsidRPr="000E37C3" w:rsidRDefault="00FD0F69" w:rsidP="000E37C3">
      <w:pPr>
        <w:pStyle w:val="SingleTxtG"/>
        <w:keepNext/>
      </w:pPr>
      <w:r w:rsidRPr="000E37C3">
        <w:t>[Aprobada en votación registrada por 29 votos contra 14 y 4 abstenciones. El resultado de la votación fue el siguiente:</w:t>
      </w:r>
    </w:p>
    <w:p w:rsidR="00FD0F69" w:rsidRPr="000E37C3" w:rsidRDefault="00FD0F69" w:rsidP="000E37C3">
      <w:pPr>
        <w:pStyle w:val="SingleTxtG"/>
        <w:keepNext/>
        <w:spacing w:after="0"/>
        <w:ind w:left="1701"/>
      </w:pPr>
      <w:r w:rsidRPr="000E37C3">
        <w:rPr>
          <w:i/>
        </w:rPr>
        <w:t>Votos a favor:</w:t>
      </w:r>
    </w:p>
    <w:p w:rsidR="00FD0F69" w:rsidRPr="000E37C3" w:rsidRDefault="00FD0F69" w:rsidP="000E37C3">
      <w:pPr>
        <w:pStyle w:val="SingleTxtG"/>
        <w:ind w:left="2268"/>
      </w:pPr>
      <w:r w:rsidRPr="000E37C3">
        <w:t>Arabia Saudita, Argelia, Argentina, Benin, Botswana, Brasil, Burkina Faso, China, Congo, Côte d</w:t>
      </w:r>
      <w:r>
        <w:t>'</w:t>
      </w:r>
      <w:r w:rsidRPr="000E37C3">
        <w:t>Ivoire, Cuba, Emiratos Árabes Unidos, Etiopía, Federación de Rusia, Filipinas, Gabón, India, Indonesia, Kazajstán, Kenya, Kuwait, Maldivas, Marruecos, Namibia, Pakistán, Sierra Leona, Sudáfrica, Venezuela (Repúblic</w:t>
      </w:r>
      <w:r>
        <w:t>a</w:t>
      </w:r>
      <w:r w:rsidRPr="000E37C3">
        <w:t xml:space="preserve"> Bolivariana de), Viet Nam</w:t>
      </w:r>
      <w:r>
        <w:t>.</w:t>
      </w:r>
    </w:p>
    <w:p w:rsidR="00FD0F69" w:rsidRPr="000E37C3" w:rsidRDefault="00FD0F69" w:rsidP="000E37C3">
      <w:pPr>
        <w:pStyle w:val="SingleTxtG"/>
        <w:spacing w:after="0"/>
        <w:ind w:left="1701"/>
      </w:pPr>
      <w:r w:rsidRPr="000E37C3">
        <w:rPr>
          <w:i/>
        </w:rPr>
        <w:t>Votos en contra:</w:t>
      </w:r>
    </w:p>
    <w:p w:rsidR="00FD0F69" w:rsidRPr="000E37C3" w:rsidRDefault="00FD0F69" w:rsidP="000E37C3">
      <w:pPr>
        <w:pStyle w:val="SingleTxtG"/>
        <w:ind w:left="2268"/>
      </w:pPr>
      <w:r w:rsidRPr="000E37C3">
        <w:t>Alemania, Austria, Estados Unidos de América, Estonia, ex República Yugoslava de Macedonia, Francia, Irlanda, Italia, Japón, Montenegro, Reino Unido de Gran Bretaña e Irlanda del Norte, República Checa, República de Corea, Rumania</w:t>
      </w:r>
      <w:r>
        <w:t>.</w:t>
      </w:r>
    </w:p>
    <w:p w:rsidR="00FD0F69" w:rsidRPr="000E37C3" w:rsidRDefault="00FD0F69" w:rsidP="000E37C3">
      <w:pPr>
        <w:pStyle w:val="SingleTxtG"/>
        <w:spacing w:after="0"/>
        <w:ind w:left="1701"/>
      </w:pPr>
      <w:r w:rsidRPr="000E37C3">
        <w:rPr>
          <w:i/>
        </w:rPr>
        <w:t>Abstenciones:</w:t>
      </w:r>
    </w:p>
    <w:p w:rsidR="00FD0F69" w:rsidRDefault="00FD0F69" w:rsidP="000E37C3">
      <w:pPr>
        <w:pStyle w:val="SingleTxtG"/>
        <w:ind w:left="2268"/>
      </w:pPr>
      <w:r w:rsidRPr="000E37C3">
        <w:t>Chile, Costa Rica, México, Perú</w:t>
      </w:r>
      <w:r>
        <w:t>.</w:t>
      </w:r>
      <w:r w:rsidRPr="000E37C3">
        <w:t>]</w:t>
      </w:r>
    </w:p>
    <w:p w:rsidR="00FD0F69" w:rsidRPr="00CF6BA0" w:rsidRDefault="00FD0F69" w:rsidP="00CF6BA0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D0F69" w:rsidRPr="00CF6BA0" w:rsidSect="0046119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E54" w:rsidRPr="00A312BC" w:rsidRDefault="00C43E54" w:rsidP="00A312BC">
      <w:pPr>
        <w:pStyle w:val="Footer"/>
      </w:pPr>
    </w:p>
  </w:endnote>
  <w:endnote w:type="continuationSeparator" w:id="0">
    <w:p w:rsidR="00C43E54" w:rsidRPr="00A312BC" w:rsidRDefault="00C43E54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F69" w:rsidRPr="00461191" w:rsidRDefault="00FD0F69" w:rsidP="00461191">
    <w:pPr>
      <w:pStyle w:val="Footer"/>
      <w:tabs>
        <w:tab w:val="right" w:pos="9638"/>
      </w:tabs>
    </w:pPr>
    <w:r w:rsidRPr="00461191">
      <w:rPr>
        <w:b/>
        <w:sz w:val="18"/>
      </w:rPr>
      <w:fldChar w:fldCharType="begin"/>
    </w:r>
    <w:r w:rsidRPr="00461191">
      <w:rPr>
        <w:b/>
        <w:sz w:val="18"/>
      </w:rPr>
      <w:instrText xml:space="preserve"> PAGE  \* MERGEFORMAT </w:instrText>
    </w:r>
    <w:r w:rsidRPr="00461191">
      <w:rPr>
        <w:b/>
        <w:sz w:val="18"/>
      </w:rPr>
      <w:fldChar w:fldCharType="separate"/>
    </w:r>
    <w:r w:rsidR="00041C1F">
      <w:rPr>
        <w:b/>
        <w:noProof/>
        <w:sz w:val="18"/>
      </w:rPr>
      <w:t>2</w:t>
    </w:r>
    <w:r w:rsidRPr="00461191">
      <w:rPr>
        <w:b/>
        <w:sz w:val="18"/>
      </w:rPr>
      <w:fldChar w:fldCharType="end"/>
    </w:r>
    <w:r>
      <w:rPr>
        <w:b/>
        <w:sz w:val="18"/>
      </w:rPr>
      <w:tab/>
    </w:r>
    <w:r>
      <w:t>GE.14-17796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F69" w:rsidRPr="00461191" w:rsidRDefault="00FD0F69" w:rsidP="00461191">
    <w:pPr>
      <w:pStyle w:val="Footer"/>
      <w:tabs>
        <w:tab w:val="right" w:pos="9638"/>
      </w:tabs>
      <w:rPr>
        <w:b/>
        <w:sz w:val="18"/>
      </w:rPr>
    </w:pPr>
    <w:r>
      <w:t>GE.14-17796</w:t>
    </w:r>
    <w:r>
      <w:tab/>
    </w:r>
    <w:r w:rsidRPr="00461191">
      <w:rPr>
        <w:b/>
        <w:sz w:val="18"/>
      </w:rPr>
      <w:fldChar w:fldCharType="begin"/>
    </w:r>
    <w:r w:rsidRPr="00461191">
      <w:rPr>
        <w:b/>
        <w:sz w:val="18"/>
      </w:rPr>
      <w:instrText xml:space="preserve"> PAGE  \* MERGEFORMAT </w:instrText>
    </w:r>
    <w:r w:rsidRPr="00461191">
      <w:rPr>
        <w:b/>
        <w:sz w:val="18"/>
      </w:rPr>
      <w:fldChar w:fldCharType="separate"/>
    </w:r>
    <w:r w:rsidR="00041C1F">
      <w:rPr>
        <w:b/>
        <w:noProof/>
        <w:sz w:val="18"/>
      </w:rPr>
      <w:t>3</w:t>
    </w:r>
    <w:r w:rsidRPr="00461191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F69" w:rsidRDefault="00FD0F69" w:rsidP="00461191">
    <w:pPr>
      <w:pStyle w:val="Footer"/>
      <w:spacing w:before="240"/>
    </w:pPr>
    <w:r>
      <w:t>GE.</w:t>
    </w:r>
    <w:r w:rsidR="00041C1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52" type="#_x0000_t75" style="position:absolute;margin-left:340.15pt;margin-top:651.95pt;width:85.5pt;height:18pt;z-index:1;visibility:visible;mso-position-horizontal-relative:margin;mso-position-vertical-relative:margin">
          <v:imagedata r:id="rId1" o:title=""/>
          <w10:wrap anchorx="margin" anchory="margin"/>
          <w10:anchorlock/>
        </v:shape>
      </w:pict>
    </w:r>
    <w:r>
      <w:t>14-17796  (S)    141014    151014</w:t>
    </w:r>
  </w:p>
  <w:p w:rsidR="00FD0F69" w:rsidRPr="00461191" w:rsidRDefault="00FD0F69" w:rsidP="00461191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 w:rsidR="00041C1F">
      <w:rPr>
        <w:noProof/>
      </w:rPr>
      <w:pict>
        <v:shape id="Imagen 2" o:spid="_x0000_s2051" type="#_x0000_t75" style="position:absolute;margin-left:432.25pt;margin-top:632.1pt;width:50.25pt;height:50.25pt;z-index:2;visibility:visible;mso-position-horizontal-relative:margin;mso-position-vertical-relative:margin">
          <v:imagedata r:id="rId2" o:title="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E54" w:rsidRPr="001075E9" w:rsidRDefault="00C43E5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43E54" w:rsidRDefault="00C43E5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D0F69" w:rsidRDefault="00FD0F69" w:rsidP="00461191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  <w:t>A/HRC/27/51.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F69" w:rsidRPr="00461191" w:rsidRDefault="00FD0F69">
    <w:pPr>
      <w:pStyle w:val="Header"/>
    </w:pPr>
    <w:r>
      <w:t>A/HRC/RES/27/9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F69" w:rsidRPr="00461191" w:rsidRDefault="00FD0F69" w:rsidP="00461191">
    <w:pPr>
      <w:pStyle w:val="Header"/>
      <w:jc w:val="right"/>
    </w:pPr>
    <w:r>
      <w:t>A/HRC/RES/27/9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Number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Number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Number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Number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Numb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80548F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16281FD1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294B547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F81355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4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6B006F"/>
    <w:multiLevelType w:val="multilevel"/>
    <w:tmpl w:val="0C0A0023"/>
    <w:styleLink w:val="ArticleSection"/>
    <w:lvl w:ilvl="0">
      <w:start w:val="1"/>
      <w:numFmt w:val="upperRoman"/>
      <w:pStyle w:val="ListBullet5"/>
      <w:lvlText w:val="Artículo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5F1F76D9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7F546F"/>
    <w:multiLevelType w:val="multilevel"/>
    <w:tmpl w:val="0C0A001D"/>
    <w:styleLink w:val="1ai"/>
    <w:lvl w:ilvl="0">
      <w:start w:val="1"/>
      <w:numFmt w:val="decimal"/>
      <w:pStyle w:val="ListBullet4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>
    <w:nsid w:val="79DC3D89"/>
    <w:multiLevelType w:val="multilevel"/>
    <w:tmpl w:val="0C0A001F"/>
    <w:styleLink w:val="111111"/>
    <w:lvl w:ilvl="0">
      <w:start w:val="1"/>
      <w:numFmt w:val="decimal"/>
      <w:pStyle w:val="ListBullet3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7"/>
  </w:num>
  <w:num w:numId="22">
    <w:abstractNumId w:val="14"/>
  </w:num>
  <w:num w:numId="23">
    <w:abstractNumId w:val="19"/>
  </w:num>
  <w:num w:numId="24">
    <w:abstractNumId w:val="18"/>
  </w:num>
  <w:num w:numId="25">
    <w:abstractNumId w:val="15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0"/>
  </w:num>
  <w:num w:numId="37">
    <w:abstractNumId w:val="13"/>
  </w:num>
  <w:num w:numId="38">
    <w:abstractNumId w:val="11"/>
  </w:num>
  <w:num w:numId="39">
    <w:abstractNumId w:val="16"/>
  </w:num>
  <w:num w:numId="40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C2D"/>
    <w:rsid w:val="000317B4"/>
    <w:rsid w:val="00033EE1"/>
    <w:rsid w:val="00041C1F"/>
    <w:rsid w:val="00042B72"/>
    <w:rsid w:val="000558BD"/>
    <w:rsid w:val="000B57E7"/>
    <w:rsid w:val="000B6373"/>
    <w:rsid w:val="000E37C3"/>
    <w:rsid w:val="000F09DF"/>
    <w:rsid w:val="000F61B2"/>
    <w:rsid w:val="001075E9"/>
    <w:rsid w:val="00180183"/>
    <w:rsid w:val="0018024D"/>
    <w:rsid w:val="0018097A"/>
    <w:rsid w:val="0018649F"/>
    <w:rsid w:val="001878B4"/>
    <w:rsid w:val="00196389"/>
    <w:rsid w:val="001B3EF6"/>
    <w:rsid w:val="001C7A89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61191"/>
    <w:rsid w:val="0050108D"/>
    <w:rsid w:val="00513081"/>
    <w:rsid w:val="00517901"/>
    <w:rsid w:val="00526683"/>
    <w:rsid w:val="00544ECB"/>
    <w:rsid w:val="005709E0"/>
    <w:rsid w:val="00572E19"/>
    <w:rsid w:val="005961C8"/>
    <w:rsid w:val="005C6F6A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87721"/>
    <w:rsid w:val="00894693"/>
    <w:rsid w:val="008A08D7"/>
    <w:rsid w:val="008B6909"/>
    <w:rsid w:val="008F0CB4"/>
    <w:rsid w:val="00906890"/>
    <w:rsid w:val="00911BE4"/>
    <w:rsid w:val="00951972"/>
    <w:rsid w:val="009608F3"/>
    <w:rsid w:val="00A312BC"/>
    <w:rsid w:val="00A504C0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1285C"/>
    <w:rsid w:val="00C43E54"/>
    <w:rsid w:val="00C60F0C"/>
    <w:rsid w:val="00C805C9"/>
    <w:rsid w:val="00C92939"/>
    <w:rsid w:val="00CA1679"/>
    <w:rsid w:val="00CB151C"/>
    <w:rsid w:val="00CE5A1A"/>
    <w:rsid w:val="00CF55F6"/>
    <w:rsid w:val="00CF6BA0"/>
    <w:rsid w:val="00D33D63"/>
    <w:rsid w:val="00D90138"/>
    <w:rsid w:val="00E73F76"/>
    <w:rsid w:val="00EA2C9F"/>
    <w:rsid w:val="00ED0BDA"/>
    <w:rsid w:val="00EF1360"/>
    <w:rsid w:val="00EF3220"/>
    <w:rsid w:val="00F57C2D"/>
    <w:rsid w:val="00F94155"/>
    <w:rsid w:val="00FB7B18"/>
    <w:rsid w:val="00FD0F69"/>
    <w:rsid w:val="00FD2EF7"/>
    <w:rsid w:val="00FD6C2C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1B3EF6"/>
    <w:pPr>
      <w:keepNext/>
      <w:spacing w:after="0" w:line="240" w:lineRule="auto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681A10"/>
    <w:pPr>
      <w:keepNext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681A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Heading4">
    <w:name w:val="heading 4"/>
    <w:basedOn w:val="Normal"/>
    <w:next w:val="Normal"/>
    <w:link w:val="Heading4Char"/>
    <w:uiPriority w:val="9"/>
    <w:qFormat/>
    <w:rsid w:val="00681A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paragraph" w:styleId="Heading5">
    <w:name w:val="heading 5"/>
    <w:basedOn w:val="Normal"/>
    <w:next w:val="Normal"/>
    <w:link w:val="Heading5Char"/>
    <w:uiPriority w:val="9"/>
    <w:qFormat/>
    <w:rsid w:val="00681A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681A10"/>
    <w:pPr>
      <w:spacing w:before="240" w:after="60"/>
      <w:outlineLvl w:val="5"/>
    </w:pPr>
    <w:rPr>
      <w:rFonts w:ascii="Calibri" w:hAnsi="Calibri"/>
      <w:b/>
      <w:bCs/>
      <w:lang/>
    </w:rPr>
  </w:style>
  <w:style w:type="paragraph" w:styleId="Heading7">
    <w:name w:val="heading 7"/>
    <w:basedOn w:val="Normal"/>
    <w:next w:val="Normal"/>
    <w:link w:val="Heading7Char"/>
    <w:uiPriority w:val="9"/>
    <w:qFormat/>
    <w:rsid w:val="00681A10"/>
    <w:pPr>
      <w:spacing w:before="240" w:after="60"/>
      <w:outlineLvl w:val="6"/>
    </w:pPr>
    <w:rPr>
      <w:rFonts w:ascii="Calibri" w:hAnsi="Calibri"/>
      <w:sz w:val="24"/>
      <w:szCs w:val="24"/>
      <w:lang/>
    </w:rPr>
  </w:style>
  <w:style w:type="paragraph" w:styleId="Heading8">
    <w:name w:val="heading 8"/>
    <w:basedOn w:val="Normal"/>
    <w:next w:val="Normal"/>
    <w:link w:val="Heading8Char"/>
    <w:uiPriority w:val="9"/>
    <w:qFormat/>
    <w:rsid w:val="00681A10"/>
    <w:pPr>
      <w:spacing w:before="240" w:after="60"/>
      <w:outlineLvl w:val="7"/>
    </w:pPr>
    <w:rPr>
      <w:rFonts w:ascii="Calibri" w:hAnsi="Calibri"/>
      <w:i/>
      <w:iCs/>
      <w:sz w:val="24"/>
      <w:szCs w:val="24"/>
      <w:lang/>
    </w:rPr>
  </w:style>
  <w:style w:type="paragraph" w:styleId="Heading9">
    <w:name w:val="heading 9"/>
    <w:basedOn w:val="Normal"/>
    <w:next w:val="Normal"/>
    <w:link w:val="Heading9Char"/>
    <w:uiPriority w:val="9"/>
    <w:qFormat/>
    <w:rsid w:val="00681A10"/>
    <w:pPr>
      <w:spacing w:before="240" w:after="60"/>
      <w:outlineLvl w:val="8"/>
    </w:pPr>
    <w:rPr>
      <w:rFonts w:ascii="Cambria" w:hAnsi="Cambria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link w:val="Heading1"/>
    <w:uiPriority w:val="9"/>
    <w:rsid w:val="00A845A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A845A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A845A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A845A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A845A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A845AB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link w:val="Heading7"/>
    <w:uiPriority w:val="9"/>
    <w:semiHidden/>
    <w:rsid w:val="00A845AB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A845A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A845AB"/>
    <w:rPr>
      <w:rFonts w:ascii="Cambria" w:eastAsia="Times New Roman" w:hAnsi="Cambria" w:cs="Times New Roman"/>
    </w:rPr>
  </w:style>
  <w:style w:type="character" w:styleId="FootnoteReference">
    <w:name w:val="footnote reference"/>
    <w:aliases w:val="4_G"/>
    <w:uiPriority w:val="99"/>
    <w:rsid w:val="00681A10"/>
    <w:rPr>
      <w:rFonts w:ascii="Times New Roman" w:hAnsi="Times New Roman" w:cs="Times New Roman"/>
      <w:sz w:val="18"/>
      <w:vertAlign w:val="superscript"/>
    </w:rPr>
  </w:style>
  <w:style w:type="paragraph" w:customStyle="1" w:styleId="HMG">
    <w:name w:val="_ H __M_G"/>
    <w:basedOn w:val="Normal"/>
    <w:next w:val="Normal"/>
    <w:uiPriority w:val="99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uiPriority w:val="99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uiPriority w:val="99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uiPriority w:val="99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uiPriority w:val="99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uiPriority w:val="99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link w:val="HeaderChar"/>
    <w:uiPriority w:val="99"/>
    <w:rsid w:val="00517901"/>
    <w:pPr>
      <w:pBdr>
        <w:bottom w:val="single" w:sz="4" w:space="4" w:color="auto"/>
      </w:pBdr>
      <w:spacing w:line="240" w:lineRule="auto"/>
    </w:pPr>
    <w:rPr>
      <w:lang/>
    </w:rPr>
  </w:style>
  <w:style w:type="character" w:customStyle="1" w:styleId="HeaderChar">
    <w:name w:val="Header Char"/>
    <w:aliases w:val="6_G Char"/>
    <w:link w:val="Header"/>
    <w:uiPriority w:val="99"/>
    <w:semiHidden/>
    <w:rsid w:val="00A845AB"/>
    <w:rPr>
      <w:sz w:val="20"/>
      <w:szCs w:val="20"/>
    </w:rPr>
  </w:style>
  <w:style w:type="paragraph" w:customStyle="1" w:styleId="SingleTxtG">
    <w:name w:val="_ Single Txt_G"/>
    <w:basedOn w:val="Normal"/>
    <w:uiPriority w:val="99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99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99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99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uiPriority w:val="99"/>
    <w:rsid w:val="00681A10"/>
    <w:rPr>
      <w:lang/>
    </w:rPr>
  </w:style>
  <w:style w:type="character" w:customStyle="1" w:styleId="FooterChar">
    <w:name w:val="Footer Char"/>
    <w:aliases w:val="3_G Char"/>
    <w:link w:val="Footer"/>
    <w:uiPriority w:val="99"/>
    <w:semiHidden/>
    <w:rsid w:val="00A845AB"/>
    <w:rPr>
      <w:sz w:val="20"/>
      <w:szCs w:val="20"/>
    </w:rPr>
  </w:style>
  <w:style w:type="paragraph" w:customStyle="1" w:styleId="XLargeG">
    <w:name w:val="__XLarge_G"/>
    <w:basedOn w:val="Normal"/>
    <w:next w:val="Normal"/>
    <w:uiPriority w:val="99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99"/>
    <w:rsid w:val="00681A10"/>
    <w:pPr>
      <w:tabs>
        <w:tab w:val="right" w:pos="1021"/>
      </w:tabs>
      <w:spacing w:line="220" w:lineRule="exact"/>
      <w:ind w:left="1134" w:right="1134" w:hanging="1134"/>
    </w:pPr>
    <w:rPr>
      <w:lang/>
    </w:rPr>
  </w:style>
  <w:style w:type="character" w:customStyle="1" w:styleId="FootnoteTextChar">
    <w:name w:val="Footnote Text Char"/>
    <w:aliases w:val="5_G Char"/>
    <w:link w:val="FootnoteText"/>
    <w:uiPriority w:val="99"/>
    <w:semiHidden/>
    <w:rsid w:val="00A845AB"/>
    <w:rPr>
      <w:sz w:val="20"/>
      <w:szCs w:val="20"/>
    </w:rPr>
  </w:style>
  <w:style w:type="table" w:styleId="TableGrid">
    <w:name w:val="Table Grid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Acronym">
    <w:name w:val="HTML Acronym"/>
    <w:uiPriority w:val="99"/>
    <w:semiHidden/>
    <w:rsid w:val="00681A10"/>
    <w:rPr>
      <w:rFonts w:cs="Times New Roman"/>
    </w:rPr>
  </w:style>
  <w:style w:type="paragraph" w:styleId="Closing">
    <w:name w:val="Closing"/>
    <w:basedOn w:val="Normal"/>
    <w:link w:val="ClosingChar"/>
    <w:uiPriority w:val="99"/>
    <w:semiHidden/>
    <w:rsid w:val="00681A10"/>
    <w:pPr>
      <w:ind w:left="4252"/>
    </w:pPr>
    <w:rPr>
      <w:lang/>
    </w:rPr>
  </w:style>
  <w:style w:type="character" w:customStyle="1" w:styleId="ClosingChar">
    <w:name w:val="Closing Char"/>
    <w:link w:val="Closing"/>
    <w:uiPriority w:val="99"/>
    <w:semiHidden/>
    <w:rsid w:val="00A845AB"/>
    <w:rPr>
      <w:sz w:val="20"/>
      <w:szCs w:val="20"/>
    </w:rPr>
  </w:style>
  <w:style w:type="character" w:styleId="HTMLCite">
    <w:name w:val="HTML Cite"/>
    <w:uiPriority w:val="99"/>
    <w:semiHidden/>
    <w:rsid w:val="00681A10"/>
    <w:rPr>
      <w:rFonts w:cs="Times New Roman"/>
      <w:i/>
      <w:iCs/>
    </w:rPr>
  </w:style>
  <w:style w:type="character" w:styleId="HTMLCode">
    <w:name w:val="HTML Code"/>
    <w:uiPriority w:val="99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uiPriority w:val="99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uiPriority w:val="99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uiPriority w:val="99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uiPriority w:val="99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uiPriority w:val="99"/>
    <w:semiHidden/>
    <w:rsid w:val="00681A10"/>
    <w:pPr>
      <w:spacing w:after="120"/>
      <w:ind w:left="1415"/>
    </w:pPr>
  </w:style>
  <w:style w:type="character" w:styleId="HTMLDefinition">
    <w:name w:val="HTML Definition"/>
    <w:uiPriority w:val="99"/>
    <w:semiHidden/>
    <w:rsid w:val="00681A10"/>
    <w:rPr>
      <w:rFonts w:cs="Times New Roman"/>
      <w:i/>
      <w:iCs/>
    </w:rPr>
  </w:style>
  <w:style w:type="paragraph" w:styleId="HTMLAddress">
    <w:name w:val="HTML Address"/>
    <w:basedOn w:val="Normal"/>
    <w:link w:val="HTMLAddressChar"/>
    <w:uiPriority w:val="99"/>
    <w:semiHidden/>
    <w:rsid w:val="00681A10"/>
    <w:rPr>
      <w:i/>
      <w:iCs/>
      <w:lang/>
    </w:rPr>
  </w:style>
  <w:style w:type="character" w:customStyle="1" w:styleId="HTMLAddressChar">
    <w:name w:val="HTML Address Char"/>
    <w:link w:val="HTMLAddress"/>
    <w:uiPriority w:val="99"/>
    <w:semiHidden/>
    <w:rsid w:val="00A845AB"/>
    <w:rPr>
      <w:i/>
      <w:iCs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uiPriority w:val="99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uiPriority w:val="99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/>
    </w:rPr>
  </w:style>
  <w:style w:type="character" w:customStyle="1" w:styleId="MessageHeaderChar">
    <w:name w:val="Message Header Char"/>
    <w:link w:val="MessageHeader"/>
    <w:uiPriority w:val="99"/>
    <w:semiHidden/>
    <w:rsid w:val="00A845AB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681A10"/>
    <w:rPr>
      <w:lang/>
    </w:rPr>
  </w:style>
  <w:style w:type="character" w:customStyle="1" w:styleId="NoteHeadingChar">
    <w:name w:val="Note Heading Char"/>
    <w:link w:val="NoteHeading"/>
    <w:uiPriority w:val="99"/>
    <w:semiHidden/>
    <w:rsid w:val="00A845AB"/>
    <w:rPr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rsid w:val="00681A10"/>
    <w:rPr>
      <w:lang/>
    </w:rPr>
  </w:style>
  <w:style w:type="character" w:customStyle="1" w:styleId="DateChar">
    <w:name w:val="Date Char"/>
    <w:link w:val="Date"/>
    <w:uiPriority w:val="99"/>
    <w:semiHidden/>
    <w:rsid w:val="00A845AB"/>
    <w:rPr>
      <w:sz w:val="20"/>
      <w:szCs w:val="20"/>
    </w:rPr>
  </w:style>
  <w:style w:type="paragraph" w:styleId="Signature">
    <w:name w:val="Signature"/>
    <w:basedOn w:val="Normal"/>
    <w:link w:val="SignatureChar"/>
    <w:uiPriority w:val="99"/>
    <w:semiHidden/>
    <w:rsid w:val="00681A10"/>
    <w:pPr>
      <w:ind w:left="4252"/>
    </w:pPr>
    <w:rPr>
      <w:lang/>
    </w:rPr>
  </w:style>
  <w:style w:type="character" w:customStyle="1" w:styleId="SignatureChar">
    <w:name w:val="Signature Char"/>
    <w:link w:val="Signature"/>
    <w:uiPriority w:val="99"/>
    <w:semiHidden/>
    <w:rsid w:val="00A845AB"/>
    <w:rPr>
      <w:sz w:val="20"/>
      <w:szCs w:val="20"/>
    </w:rPr>
  </w:style>
  <w:style w:type="paragraph" w:styleId="E-mailSignature">
    <w:name w:val="E-mail Signature"/>
    <w:basedOn w:val="Normal"/>
    <w:link w:val="E-mailSignatureChar"/>
    <w:uiPriority w:val="99"/>
    <w:semiHidden/>
    <w:rsid w:val="00681A10"/>
    <w:rPr>
      <w:lang/>
    </w:rPr>
  </w:style>
  <w:style w:type="character" w:customStyle="1" w:styleId="E-mailSignatureChar">
    <w:name w:val="E-mail Signature Char"/>
    <w:link w:val="E-mailSignature"/>
    <w:uiPriority w:val="99"/>
    <w:semiHidden/>
    <w:rsid w:val="00A845AB"/>
    <w:rPr>
      <w:sz w:val="20"/>
      <w:szCs w:val="20"/>
    </w:rPr>
  </w:style>
  <w:style w:type="character" w:styleId="Hyperlink">
    <w:name w:val="Hyperlink"/>
    <w:uiPriority w:val="99"/>
    <w:semiHidden/>
    <w:rsid w:val="00681A10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semiHidden/>
    <w:rsid w:val="00681A10"/>
    <w:rPr>
      <w:rFonts w:cs="Times New Roman"/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rsid w:val="00681A10"/>
    <w:rPr>
      <w:rFonts w:ascii="Courier New" w:hAnsi="Courier New"/>
      <w:lang/>
    </w:rPr>
  </w:style>
  <w:style w:type="character" w:customStyle="1" w:styleId="HTMLPreformattedChar">
    <w:name w:val="HTML Preformatted Char"/>
    <w:link w:val="HTMLPreformatted"/>
    <w:uiPriority w:val="99"/>
    <w:semiHidden/>
    <w:rsid w:val="00A845AB"/>
    <w:rPr>
      <w:rFonts w:ascii="Courier New" w:hAnsi="Courier New" w:cs="Courier New"/>
      <w:sz w:val="20"/>
      <w:szCs w:val="20"/>
    </w:rPr>
  </w:style>
  <w:style w:type="paragraph" w:styleId="List">
    <w:name w:val="List"/>
    <w:basedOn w:val="Normal"/>
    <w:uiPriority w:val="99"/>
    <w:semiHidden/>
    <w:rsid w:val="00681A10"/>
    <w:pPr>
      <w:ind w:left="283" w:hanging="283"/>
    </w:pPr>
  </w:style>
  <w:style w:type="paragraph" w:styleId="List2">
    <w:name w:val="List 2"/>
    <w:basedOn w:val="Normal"/>
    <w:uiPriority w:val="99"/>
    <w:semiHidden/>
    <w:rsid w:val="00681A10"/>
    <w:pPr>
      <w:ind w:left="566" w:hanging="283"/>
    </w:pPr>
  </w:style>
  <w:style w:type="paragraph" w:styleId="List3">
    <w:name w:val="List 3"/>
    <w:basedOn w:val="Normal"/>
    <w:uiPriority w:val="99"/>
    <w:semiHidden/>
    <w:rsid w:val="00681A10"/>
    <w:pPr>
      <w:ind w:left="849" w:hanging="283"/>
    </w:pPr>
  </w:style>
  <w:style w:type="paragraph" w:styleId="List4">
    <w:name w:val="List 4"/>
    <w:basedOn w:val="Normal"/>
    <w:uiPriority w:val="99"/>
    <w:semiHidden/>
    <w:rsid w:val="00681A10"/>
    <w:pPr>
      <w:ind w:left="1132" w:hanging="283"/>
    </w:pPr>
  </w:style>
  <w:style w:type="paragraph" w:styleId="List5">
    <w:name w:val="List 5"/>
    <w:basedOn w:val="Normal"/>
    <w:uiPriority w:val="99"/>
    <w:semiHidden/>
    <w:rsid w:val="00681A10"/>
    <w:pPr>
      <w:ind w:left="1415" w:hanging="283"/>
    </w:pPr>
  </w:style>
  <w:style w:type="paragraph" w:styleId="ListNumber">
    <w:name w:val="List Number"/>
    <w:basedOn w:val="Normal"/>
    <w:uiPriority w:val="99"/>
    <w:semiHidden/>
    <w:rsid w:val="00681A10"/>
    <w:pPr>
      <w:numPr>
        <w:numId w:val="16"/>
      </w:numPr>
    </w:pPr>
  </w:style>
  <w:style w:type="paragraph" w:styleId="ListNumber2">
    <w:name w:val="List Number 2"/>
    <w:basedOn w:val="Normal"/>
    <w:uiPriority w:val="99"/>
    <w:semiHidden/>
    <w:rsid w:val="00681A10"/>
    <w:pPr>
      <w:numPr>
        <w:numId w:val="17"/>
      </w:numPr>
    </w:pPr>
  </w:style>
  <w:style w:type="paragraph" w:styleId="ListNumber3">
    <w:name w:val="List Number 3"/>
    <w:basedOn w:val="Normal"/>
    <w:uiPriority w:val="99"/>
    <w:semiHidden/>
    <w:rsid w:val="00681A10"/>
    <w:pPr>
      <w:numPr>
        <w:numId w:val="18"/>
      </w:numPr>
    </w:pPr>
  </w:style>
  <w:style w:type="paragraph" w:styleId="ListNumber4">
    <w:name w:val="List Number 4"/>
    <w:basedOn w:val="Normal"/>
    <w:uiPriority w:val="99"/>
    <w:semiHidden/>
    <w:rsid w:val="00681A10"/>
    <w:pPr>
      <w:numPr>
        <w:numId w:val="19"/>
      </w:numPr>
    </w:pPr>
  </w:style>
  <w:style w:type="paragraph" w:styleId="ListNumber5">
    <w:name w:val="List Number 5"/>
    <w:basedOn w:val="Normal"/>
    <w:uiPriority w:val="99"/>
    <w:semiHidden/>
    <w:rsid w:val="00681A10"/>
    <w:pPr>
      <w:numPr>
        <w:numId w:val="20"/>
      </w:numPr>
    </w:pPr>
  </w:style>
  <w:style w:type="paragraph" w:styleId="ListBullet">
    <w:name w:val="List Bullet"/>
    <w:basedOn w:val="Normal"/>
    <w:uiPriority w:val="99"/>
    <w:semiHidden/>
    <w:rsid w:val="00681A10"/>
    <w:pPr>
      <w:tabs>
        <w:tab w:val="num" w:pos="360"/>
      </w:tabs>
      <w:ind w:left="360" w:hanging="360"/>
    </w:pPr>
  </w:style>
  <w:style w:type="paragraph" w:styleId="ListBullet2">
    <w:name w:val="List Bullet 2"/>
    <w:basedOn w:val="Normal"/>
    <w:uiPriority w:val="99"/>
    <w:semiHidden/>
    <w:rsid w:val="00681A10"/>
    <w:pPr>
      <w:tabs>
        <w:tab w:val="num" w:pos="643"/>
      </w:tabs>
      <w:ind w:left="643" w:hanging="360"/>
    </w:pPr>
  </w:style>
  <w:style w:type="paragraph" w:styleId="ListBullet3">
    <w:name w:val="List Bullet 3"/>
    <w:basedOn w:val="Normal"/>
    <w:uiPriority w:val="99"/>
    <w:semiHidden/>
    <w:rsid w:val="00681A10"/>
    <w:pPr>
      <w:numPr>
        <w:numId w:val="23"/>
      </w:numPr>
      <w:tabs>
        <w:tab w:val="clear" w:pos="360"/>
        <w:tab w:val="num" w:pos="926"/>
      </w:tabs>
      <w:ind w:left="926"/>
    </w:pPr>
  </w:style>
  <w:style w:type="paragraph" w:styleId="ListBullet4">
    <w:name w:val="List Bullet 4"/>
    <w:basedOn w:val="Normal"/>
    <w:uiPriority w:val="99"/>
    <w:semiHidden/>
    <w:rsid w:val="00681A10"/>
    <w:pPr>
      <w:numPr>
        <w:numId w:val="24"/>
      </w:numPr>
      <w:tabs>
        <w:tab w:val="clear" w:pos="360"/>
        <w:tab w:val="num" w:pos="1209"/>
      </w:tabs>
      <w:ind w:left="1209"/>
    </w:pPr>
  </w:style>
  <w:style w:type="paragraph" w:styleId="ListBullet5">
    <w:name w:val="List Bullet 5"/>
    <w:basedOn w:val="Normal"/>
    <w:uiPriority w:val="99"/>
    <w:semiHidden/>
    <w:rsid w:val="00681A10"/>
    <w:pPr>
      <w:numPr>
        <w:numId w:val="25"/>
      </w:numPr>
      <w:tabs>
        <w:tab w:val="clear" w:pos="1440"/>
        <w:tab w:val="num" w:pos="1492"/>
      </w:tabs>
      <w:ind w:left="1492" w:hanging="360"/>
    </w:pPr>
  </w:style>
  <w:style w:type="character" w:styleId="HTMLTypewriter">
    <w:name w:val="HTML Typewriter"/>
    <w:uiPriority w:val="99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rsid w:val="00681A10"/>
    <w:rPr>
      <w:sz w:val="24"/>
      <w:szCs w:val="24"/>
    </w:rPr>
  </w:style>
  <w:style w:type="character" w:styleId="LineNumber">
    <w:name w:val="line number"/>
    <w:uiPriority w:val="99"/>
    <w:semiHidden/>
    <w:rsid w:val="00681A10"/>
    <w:rPr>
      <w:rFonts w:cs="Times New Roman"/>
    </w:rPr>
  </w:style>
  <w:style w:type="character" w:styleId="PageNumber">
    <w:name w:val="page number"/>
    <w:aliases w:val="7_G"/>
    <w:uiPriority w:val="99"/>
    <w:rsid w:val="00681A10"/>
    <w:rPr>
      <w:rFonts w:cs="Times New Roman"/>
      <w:b/>
      <w:sz w:val="18"/>
    </w:rPr>
  </w:style>
  <w:style w:type="character" w:styleId="EndnoteReference">
    <w:name w:val="endnote reference"/>
    <w:aliases w:val="1_G"/>
    <w:basedOn w:val="FootnoteReference"/>
    <w:uiPriority w:val="99"/>
    <w:rsid w:val="00681A10"/>
  </w:style>
  <w:style w:type="paragraph" w:styleId="EnvelopeReturn">
    <w:name w:val="envelope return"/>
    <w:basedOn w:val="Normal"/>
    <w:uiPriority w:val="99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681A10"/>
    <w:rPr>
      <w:lang/>
    </w:rPr>
  </w:style>
  <w:style w:type="character" w:customStyle="1" w:styleId="SalutationChar">
    <w:name w:val="Salutation Char"/>
    <w:link w:val="Salutation"/>
    <w:uiPriority w:val="99"/>
    <w:semiHidden/>
    <w:rsid w:val="00A845AB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681A10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uiPriority w:val="99"/>
    <w:semiHidden/>
    <w:rsid w:val="00A845AB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681A10"/>
    <w:pPr>
      <w:spacing w:after="120"/>
      <w:ind w:left="283"/>
    </w:pPr>
    <w:rPr>
      <w:sz w:val="16"/>
      <w:szCs w:val="16"/>
      <w:lang/>
    </w:rPr>
  </w:style>
  <w:style w:type="character" w:customStyle="1" w:styleId="BodyTextIndent3Char">
    <w:name w:val="Body Text Indent 3 Char"/>
    <w:link w:val="BodyTextIndent3"/>
    <w:uiPriority w:val="99"/>
    <w:semiHidden/>
    <w:rsid w:val="00A845AB"/>
    <w:rPr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681A10"/>
    <w:pPr>
      <w:spacing w:after="120"/>
      <w:ind w:left="283"/>
    </w:pPr>
    <w:rPr>
      <w:lang/>
    </w:rPr>
  </w:style>
  <w:style w:type="character" w:customStyle="1" w:styleId="BodyTextIndentChar">
    <w:name w:val="Body Text Indent Char"/>
    <w:link w:val="BodyTextIndent"/>
    <w:uiPriority w:val="99"/>
    <w:semiHidden/>
    <w:rsid w:val="00A845AB"/>
    <w:rPr>
      <w:sz w:val="20"/>
      <w:szCs w:val="20"/>
    </w:rPr>
  </w:style>
  <w:style w:type="paragraph" w:styleId="NormalIndent">
    <w:name w:val="Normal Indent"/>
    <w:basedOn w:val="Normal"/>
    <w:uiPriority w:val="99"/>
    <w:semiHidden/>
    <w:rsid w:val="00681A10"/>
    <w:pPr>
      <w:ind w:left="567"/>
    </w:pPr>
  </w:style>
  <w:style w:type="paragraph" w:styleId="Subtitle">
    <w:name w:val="Subtitle"/>
    <w:basedOn w:val="Normal"/>
    <w:link w:val="SubtitleChar"/>
    <w:uiPriority w:val="11"/>
    <w:qFormat/>
    <w:rsid w:val="00681A10"/>
    <w:pPr>
      <w:spacing w:after="60"/>
      <w:jc w:val="center"/>
      <w:outlineLvl w:val="1"/>
    </w:pPr>
    <w:rPr>
      <w:rFonts w:ascii="Cambria" w:hAnsi="Cambria"/>
      <w:sz w:val="24"/>
      <w:szCs w:val="24"/>
      <w:lang/>
    </w:rPr>
  </w:style>
  <w:style w:type="character" w:customStyle="1" w:styleId="SubtitleChar">
    <w:name w:val="Subtitle Char"/>
    <w:link w:val="Subtitle"/>
    <w:uiPriority w:val="11"/>
    <w:rsid w:val="00A845AB"/>
    <w:rPr>
      <w:rFonts w:ascii="Cambria" w:eastAsia="Times New Roman" w:hAnsi="Cambria" w:cs="Times New Roman"/>
      <w:sz w:val="24"/>
      <w:szCs w:val="24"/>
    </w:rPr>
  </w:style>
  <w:style w:type="table" w:styleId="TableSimple1">
    <w:name w:val="Table Simple 1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eGrid1">
    <w:name w:val="Table Grid 1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uiPriority w:val="99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uiPriority w:val="99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uiPriority w:val="99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uiPriority w:val="99"/>
    <w:semiHidden/>
    <w:rsid w:val="00681A10"/>
    <w:pPr>
      <w:spacing w:after="120"/>
      <w:ind w:left="1440" w:right="1440"/>
    </w:pPr>
  </w:style>
  <w:style w:type="character" w:styleId="Strong">
    <w:name w:val="Strong"/>
    <w:uiPriority w:val="99"/>
    <w:qFormat/>
    <w:rsid w:val="00681A10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semiHidden/>
    <w:rsid w:val="00681A10"/>
    <w:pPr>
      <w:spacing w:after="120"/>
    </w:pPr>
    <w:rPr>
      <w:lang/>
    </w:rPr>
  </w:style>
  <w:style w:type="character" w:customStyle="1" w:styleId="BodyTextChar">
    <w:name w:val="Body Text Char"/>
    <w:link w:val="BodyText"/>
    <w:uiPriority w:val="99"/>
    <w:semiHidden/>
    <w:rsid w:val="00A845AB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681A10"/>
    <w:pPr>
      <w:spacing w:after="120" w:line="480" w:lineRule="auto"/>
    </w:pPr>
    <w:rPr>
      <w:lang/>
    </w:rPr>
  </w:style>
  <w:style w:type="character" w:customStyle="1" w:styleId="BodyText2Char">
    <w:name w:val="Body Text 2 Char"/>
    <w:link w:val="BodyText2"/>
    <w:uiPriority w:val="99"/>
    <w:semiHidden/>
    <w:rsid w:val="00A845AB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681A10"/>
    <w:pPr>
      <w:spacing w:after="120"/>
    </w:pPr>
    <w:rPr>
      <w:sz w:val="16"/>
      <w:szCs w:val="16"/>
      <w:lang/>
    </w:rPr>
  </w:style>
  <w:style w:type="character" w:customStyle="1" w:styleId="BodyText3Char">
    <w:name w:val="Body Text 3 Char"/>
    <w:link w:val="BodyText3"/>
    <w:uiPriority w:val="99"/>
    <w:semiHidden/>
    <w:rsid w:val="00A845AB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681A1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845AB"/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681A1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845AB"/>
  </w:style>
  <w:style w:type="paragraph" w:styleId="EndnoteText">
    <w:name w:val="endnote text"/>
    <w:aliases w:val="2_G"/>
    <w:basedOn w:val="FootnoteText"/>
    <w:link w:val="EndnoteTextChar"/>
    <w:uiPriority w:val="99"/>
    <w:rsid w:val="00681A10"/>
  </w:style>
  <w:style w:type="character" w:customStyle="1" w:styleId="EndnoteTextChar">
    <w:name w:val="Endnote Text Char"/>
    <w:aliases w:val="2_G Char"/>
    <w:link w:val="EndnoteText"/>
    <w:uiPriority w:val="99"/>
    <w:semiHidden/>
    <w:rsid w:val="00A845AB"/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rsid w:val="00681A10"/>
    <w:rPr>
      <w:rFonts w:ascii="Courier New" w:hAnsi="Courier New"/>
      <w:lang/>
    </w:rPr>
  </w:style>
  <w:style w:type="character" w:customStyle="1" w:styleId="PlainTextChar">
    <w:name w:val="Plain Text Char"/>
    <w:link w:val="PlainText"/>
    <w:uiPriority w:val="99"/>
    <w:semiHidden/>
    <w:rsid w:val="00A845AB"/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681A1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TitleChar">
    <w:name w:val="Title Char"/>
    <w:link w:val="Title"/>
    <w:uiPriority w:val="10"/>
    <w:rsid w:val="00A845AB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HTMLVariable">
    <w:name w:val="HTML Variable"/>
    <w:uiPriority w:val="99"/>
    <w:semiHidden/>
    <w:rsid w:val="00681A10"/>
    <w:rPr>
      <w:rFonts w:cs="Times New Roman"/>
      <w:i/>
      <w:iCs/>
    </w:rPr>
  </w:style>
  <w:style w:type="paragraph" w:customStyle="1" w:styleId="Bullet1G">
    <w:name w:val="_Bullet 1_G"/>
    <w:basedOn w:val="Normal"/>
    <w:uiPriority w:val="99"/>
    <w:rsid w:val="00681A10"/>
    <w:pPr>
      <w:numPr>
        <w:numId w:val="2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99"/>
    <w:rsid w:val="00681A10"/>
    <w:pPr>
      <w:numPr>
        <w:numId w:val="22"/>
      </w:numPr>
      <w:spacing w:after="120"/>
      <w:ind w:right="1134"/>
      <w:jc w:val="both"/>
    </w:pPr>
  </w:style>
  <w:style w:type="numbering" w:styleId="ArticleSection">
    <w:name w:val="Outline List 3"/>
    <w:basedOn w:val="NoList"/>
    <w:uiPriority w:val="99"/>
    <w:semiHidden/>
    <w:unhideWhenUsed/>
    <w:rsid w:val="00A845AB"/>
    <w:pPr>
      <w:numPr>
        <w:numId w:val="25"/>
      </w:numPr>
    </w:pPr>
  </w:style>
  <w:style w:type="numbering" w:styleId="1ai">
    <w:name w:val="Outline List 1"/>
    <w:basedOn w:val="NoList"/>
    <w:uiPriority w:val="99"/>
    <w:semiHidden/>
    <w:unhideWhenUsed/>
    <w:rsid w:val="00A845AB"/>
    <w:pPr>
      <w:numPr>
        <w:numId w:val="24"/>
      </w:numPr>
    </w:pPr>
  </w:style>
  <w:style w:type="numbering" w:styleId="111111">
    <w:name w:val="Outline List 2"/>
    <w:basedOn w:val="NoList"/>
    <w:uiPriority w:val="99"/>
    <w:semiHidden/>
    <w:unhideWhenUsed/>
    <w:rsid w:val="00A845AB"/>
    <w:pPr>
      <w:numPr>
        <w:numId w:val="2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17B4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031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52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915</Words>
  <Characters>5036</Characters>
  <Application>Microsoft Office Outlook</Application>
  <DocSecurity>4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A/HRC/RES/27/9</vt:lpstr>
    </vt:vector>
  </TitlesOfParts>
  <Company>DCM</Company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A/HRC/RES/27/9</dc:title>
  <dc:subject/>
  <dc:creator>Moreno Angel</dc:creator>
  <cp:keywords/>
  <cp:lastModifiedBy>Maruchi Zeballos</cp:lastModifiedBy>
  <cp:revision>2</cp:revision>
  <cp:lastPrinted>2014-10-15T11:43:00Z</cp:lastPrinted>
  <dcterms:created xsi:type="dcterms:W3CDTF">2014-10-15T11:43:00Z</dcterms:created>
  <dcterms:modified xsi:type="dcterms:W3CDTF">2014-10-15T11:43:00Z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