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33045" w14:paraId="79FF0609" w14:textId="77777777" w:rsidTr="00562621">
        <w:trPr>
          <w:trHeight w:val="851"/>
        </w:trPr>
        <w:tc>
          <w:tcPr>
            <w:tcW w:w="1259" w:type="dxa"/>
            <w:tcBorders>
              <w:top w:val="nil"/>
              <w:left w:val="nil"/>
              <w:bottom w:val="single" w:sz="4" w:space="0" w:color="auto"/>
              <w:right w:val="nil"/>
            </w:tcBorders>
          </w:tcPr>
          <w:p w14:paraId="311B346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BB534F1" w14:textId="77777777" w:rsidR="00446DE4" w:rsidRPr="00433045" w:rsidRDefault="00B3317B" w:rsidP="00562621">
            <w:pPr>
              <w:spacing w:after="80" w:line="300" w:lineRule="exact"/>
              <w:rPr>
                <w:sz w:val="28"/>
                <w:szCs w:val="28"/>
              </w:rPr>
            </w:pPr>
            <w:r w:rsidRPr="00433045">
              <w:rPr>
                <w:sz w:val="28"/>
                <w:szCs w:val="28"/>
              </w:rPr>
              <w:t>United Nations</w:t>
            </w:r>
          </w:p>
        </w:tc>
        <w:tc>
          <w:tcPr>
            <w:tcW w:w="6144" w:type="dxa"/>
            <w:gridSpan w:val="2"/>
            <w:tcBorders>
              <w:top w:val="nil"/>
              <w:left w:val="nil"/>
              <w:bottom w:val="single" w:sz="4" w:space="0" w:color="auto"/>
              <w:right w:val="nil"/>
            </w:tcBorders>
            <w:vAlign w:val="bottom"/>
          </w:tcPr>
          <w:p w14:paraId="71BCFB3B" w14:textId="133EABEB" w:rsidR="00446DE4" w:rsidRPr="00433045" w:rsidRDefault="00106EBB" w:rsidP="00724C69">
            <w:pPr>
              <w:jc w:val="right"/>
            </w:pPr>
            <w:r w:rsidRPr="00433045">
              <w:rPr>
                <w:sz w:val="40"/>
              </w:rPr>
              <w:t>A</w:t>
            </w:r>
            <w:r w:rsidRPr="00433045">
              <w:t>/HRC/</w:t>
            </w:r>
            <w:r w:rsidR="00257951">
              <w:t>RES/</w:t>
            </w:r>
            <w:r w:rsidR="006B0459" w:rsidRPr="00433045">
              <w:t>60</w:t>
            </w:r>
            <w:r w:rsidRPr="00433045">
              <w:t>/</w:t>
            </w:r>
            <w:r w:rsidR="00257951">
              <w:t>33</w:t>
            </w:r>
          </w:p>
        </w:tc>
      </w:tr>
      <w:tr w:rsidR="003107FA" w:rsidRPr="00433045" w14:paraId="6665A173" w14:textId="77777777" w:rsidTr="00562621">
        <w:trPr>
          <w:trHeight w:val="2835"/>
        </w:trPr>
        <w:tc>
          <w:tcPr>
            <w:tcW w:w="1259" w:type="dxa"/>
            <w:tcBorders>
              <w:top w:val="single" w:sz="4" w:space="0" w:color="auto"/>
              <w:left w:val="nil"/>
              <w:bottom w:val="single" w:sz="12" w:space="0" w:color="auto"/>
              <w:right w:val="nil"/>
            </w:tcBorders>
          </w:tcPr>
          <w:p w14:paraId="47976DFF" w14:textId="41541871" w:rsidR="003107FA" w:rsidRPr="00433045" w:rsidRDefault="00F6148E" w:rsidP="00562621">
            <w:pPr>
              <w:spacing w:before="120"/>
              <w:jc w:val="center"/>
            </w:pPr>
            <w:r w:rsidRPr="00433045">
              <w:rPr>
                <w:noProof/>
                <w:lang w:eastAsia="ja-JP"/>
              </w:rPr>
              <w:drawing>
                <wp:inline distT="0" distB="0" distL="0" distR="0" wp14:anchorId="2D1F75A0" wp14:editId="6960CAE1">
                  <wp:extent cx="72390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B12E9BA" w14:textId="77777777" w:rsidR="003107FA" w:rsidRDefault="00B3317B" w:rsidP="00562621">
            <w:pPr>
              <w:spacing w:before="120" w:line="420" w:lineRule="exact"/>
              <w:rPr>
                <w:b/>
                <w:sz w:val="40"/>
                <w:szCs w:val="40"/>
              </w:rPr>
            </w:pPr>
            <w:r w:rsidRPr="00433045">
              <w:rPr>
                <w:b/>
                <w:sz w:val="40"/>
                <w:szCs w:val="40"/>
              </w:rPr>
              <w:t>General Assembly</w:t>
            </w:r>
          </w:p>
          <w:p w14:paraId="0D341945" w14:textId="77777777" w:rsidR="000E1DC1" w:rsidRDefault="000E1DC1" w:rsidP="00562621">
            <w:pPr>
              <w:spacing w:before="120" w:line="420" w:lineRule="exact"/>
              <w:rPr>
                <w:b/>
                <w:sz w:val="40"/>
                <w:szCs w:val="40"/>
              </w:rPr>
            </w:pPr>
          </w:p>
          <w:p w14:paraId="1763AAAD" w14:textId="77777777" w:rsidR="000E1DC1" w:rsidRPr="00433045" w:rsidRDefault="000E1DC1" w:rsidP="001E07F7">
            <w:pPr>
              <w:rPr>
                <w:b/>
                <w:sz w:val="40"/>
                <w:szCs w:val="40"/>
              </w:rPr>
            </w:pPr>
          </w:p>
        </w:tc>
        <w:tc>
          <w:tcPr>
            <w:tcW w:w="2930" w:type="dxa"/>
            <w:tcBorders>
              <w:top w:val="single" w:sz="4" w:space="0" w:color="auto"/>
              <w:left w:val="nil"/>
              <w:bottom w:val="single" w:sz="12" w:space="0" w:color="auto"/>
              <w:right w:val="nil"/>
            </w:tcBorders>
          </w:tcPr>
          <w:p w14:paraId="65977CEC" w14:textId="6656099F" w:rsidR="003107FA" w:rsidRPr="00B73AC8" w:rsidRDefault="00E33201" w:rsidP="00106EBB">
            <w:pPr>
              <w:spacing w:before="240" w:line="240" w:lineRule="exact"/>
            </w:pPr>
            <w:r w:rsidRPr="00B73AC8">
              <w:t xml:space="preserve">Distr.: </w:t>
            </w:r>
            <w:r w:rsidR="00257951">
              <w:t>General</w:t>
            </w:r>
          </w:p>
          <w:p w14:paraId="7FA04DE9" w14:textId="7FBB3F94" w:rsidR="00106EBB" w:rsidRPr="00B73AC8" w:rsidRDefault="00BE21BF" w:rsidP="00106EBB">
            <w:pPr>
              <w:spacing w:line="240" w:lineRule="exact"/>
            </w:pPr>
            <w:r>
              <w:t>9</w:t>
            </w:r>
            <w:r w:rsidR="00CE4516">
              <w:t xml:space="preserve"> October</w:t>
            </w:r>
            <w:r w:rsidR="001C1378" w:rsidRPr="00B73AC8">
              <w:t xml:space="preserve"> 2025</w:t>
            </w:r>
          </w:p>
          <w:p w14:paraId="43D9DE3A" w14:textId="77777777" w:rsidR="00106EBB" w:rsidRPr="00B73AC8" w:rsidRDefault="00106EBB" w:rsidP="00106EBB">
            <w:pPr>
              <w:spacing w:line="240" w:lineRule="exact"/>
            </w:pPr>
          </w:p>
          <w:p w14:paraId="182F3735" w14:textId="77777777" w:rsidR="00106EBB" w:rsidRPr="00433045" w:rsidRDefault="00106EBB" w:rsidP="00106EBB">
            <w:pPr>
              <w:spacing w:line="240" w:lineRule="exact"/>
            </w:pPr>
            <w:r w:rsidRPr="00B73AC8">
              <w:t>Original: English</w:t>
            </w:r>
          </w:p>
        </w:tc>
      </w:tr>
    </w:tbl>
    <w:p w14:paraId="63EFB7A1" w14:textId="77777777" w:rsidR="00106EBB" w:rsidRPr="00433045" w:rsidRDefault="00106EBB" w:rsidP="00106EBB">
      <w:pPr>
        <w:spacing w:before="120"/>
        <w:rPr>
          <w:b/>
          <w:sz w:val="24"/>
          <w:szCs w:val="24"/>
        </w:rPr>
      </w:pPr>
      <w:r w:rsidRPr="00433045">
        <w:rPr>
          <w:b/>
          <w:sz w:val="24"/>
          <w:szCs w:val="24"/>
        </w:rPr>
        <w:t>Human Rights Council</w:t>
      </w:r>
    </w:p>
    <w:p w14:paraId="71EB697E" w14:textId="3D06D805" w:rsidR="00B57219" w:rsidRPr="00433045" w:rsidRDefault="006B0459" w:rsidP="00B57219">
      <w:pPr>
        <w:rPr>
          <w:b/>
          <w:bCs/>
          <w:color w:val="000000"/>
        </w:rPr>
      </w:pPr>
      <w:r w:rsidRPr="00433045">
        <w:rPr>
          <w:b/>
          <w:bCs/>
          <w:color w:val="000000"/>
        </w:rPr>
        <w:t xml:space="preserve">Sixtieth </w:t>
      </w:r>
      <w:r w:rsidR="00B57219" w:rsidRPr="00433045">
        <w:rPr>
          <w:b/>
          <w:bCs/>
          <w:color w:val="000000"/>
        </w:rPr>
        <w:t>session</w:t>
      </w:r>
    </w:p>
    <w:p w14:paraId="6F3AEB06" w14:textId="5AB520C5" w:rsidR="00B57219" w:rsidRPr="00433045" w:rsidRDefault="006B0459" w:rsidP="00B57219">
      <w:pPr>
        <w:rPr>
          <w:color w:val="000000"/>
        </w:rPr>
      </w:pPr>
      <w:r w:rsidRPr="00433045">
        <w:rPr>
          <w:color w:val="000000"/>
        </w:rPr>
        <w:t>8</w:t>
      </w:r>
      <w:r w:rsidR="00B57219" w:rsidRPr="00433045">
        <w:rPr>
          <w:color w:val="000000"/>
        </w:rPr>
        <w:t xml:space="preserve"> </w:t>
      </w:r>
      <w:r w:rsidRPr="00433045">
        <w:rPr>
          <w:color w:val="000000"/>
        </w:rPr>
        <w:t>September</w:t>
      </w:r>
      <w:r w:rsidR="00B57219" w:rsidRPr="00433045">
        <w:rPr>
          <w:color w:val="000000"/>
        </w:rPr>
        <w:t>–</w:t>
      </w:r>
      <w:r w:rsidRPr="00433045">
        <w:rPr>
          <w:color w:val="000000"/>
        </w:rPr>
        <w:t>8</w:t>
      </w:r>
      <w:r w:rsidR="001C1378" w:rsidRPr="00433045">
        <w:rPr>
          <w:color w:val="000000"/>
        </w:rPr>
        <w:t xml:space="preserve"> </w:t>
      </w:r>
      <w:r w:rsidRPr="00433045">
        <w:rPr>
          <w:color w:val="000000"/>
        </w:rPr>
        <w:t>October</w:t>
      </w:r>
      <w:r w:rsidR="001C1378" w:rsidRPr="00433045">
        <w:rPr>
          <w:color w:val="000000"/>
        </w:rPr>
        <w:t xml:space="preserve"> 2025</w:t>
      </w:r>
    </w:p>
    <w:p w14:paraId="11E34CEE" w14:textId="77777777" w:rsidR="00106EBB" w:rsidRPr="00433045" w:rsidRDefault="00106EBB" w:rsidP="00106EBB">
      <w:r w:rsidRPr="00433045">
        <w:t>Agenda item 10</w:t>
      </w:r>
    </w:p>
    <w:p w14:paraId="580B0BEB" w14:textId="77777777" w:rsidR="00106EBB" w:rsidRPr="00433045" w:rsidRDefault="00106EBB" w:rsidP="00106EBB">
      <w:pPr>
        <w:rPr>
          <w:b/>
        </w:rPr>
      </w:pPr>
      <w:r w:rsidRPr="00433045">
        <w:rPr>
          <w:b/>
        </w:rPr>
        <w:t>Technical assistance and capacity-building</w:t>
      </w:r>
    </w:p>
    <w:p w14:paraId="3AD51ED2" w14:textId="18FF77DE" w:rsidR="00106EBB" w:rsidRPr="00433045" w:rsidRDefault="00106EBB" w:rsidP="00BE21BF">
      <w:pPr>
        <w:pStyle w:val="HChG"/>
      </w:pPr>
      <w:r w:rsidRPr="00433045">
        <w:tab/>
      </w:r>
      <w:r w:rsidRPr="00433045">
        <w:tab/>
      </w:r>
      <w:r w:rsidR="00257951">
        <w:t>R</w:t>
      </w:r>
      <w:r w:rsidRPr="00433045">
        <w:t>esolution</w:t>
      </w:r>
      <w:r w:rsidR="00257951">
        <w:t xml:space="preserve"> adopted by the Human Rights Council </w:t>
      </w:r>
      <w:r w:rsidR="00257951">
        <w:br/>
        <w:t>on 8 October 2025</w:t>
      </w:r>
    </w:p>
    <w:p w14:paraId="1D0C4013" w14:textId="1BA63CA5" w:rsidR="00106EBB" w:rsidRPr="00433045" w:rsidRDefault="006B0459" w:rsidP="00BE21BF">
      <w:pPr>
        <w:keepNext/>
        <w:keepLines/>
        <w:spacing w:before="360" w:after="240" w:line="270" w:lineRule="exact"/>
        <w:ind w:left="1134" w:right="1134" w:hanging="850"/>
        <w:rPr>
          <w:b/>
          <w:sz w:val="24"/>
        </w:rPr>
      </w:pPr>
      <w:r w:rsidRPr="00433045">
        <w:rPr>
          <w:b/>
          <w:sz w:val="24"/>
        </w:rPr>
        <w:t>60</w:t>
      </w:r>
      <w:r w:rsidR="00106EBB" w:rsidRPr="00433045">
        <w:rPr>
          <w:b/>
          <w:sz w:val="24"/>
        </w:rPr>
        <w:t>/</w:t>
      </w:r>
      <w:r w:rsidR="00EE4CB9">
        <w:rPr>
          <w:b/>
          <w:sz w:val="24"/>
        </w:rPr>
        <w:t>33.</w:t>
      </w:r>
      <w:r w:rsidR="00106EBB" w:rsidRPr="00433045">
        <w:rPr>
          <w:b/>
          <w:sz w:val="24"/>
        </w:rPr>
        <w:tab/>
      </w:r>
      <w:r w:rsidR="00421959" w:rsidRPr="00433045">
        <w:rPr>
          <w:b/>
          <w:sz w:val="24"/>
        </w:rPr>
        <w:t>Advisory services and technical assistance for Cambodia</w:t>
      </w:r>
    </w:p>
    <w:p w14:paraId="7A02CDF3" w14:textId="248A1E34" w:rsidR="00106EBB" w:rsidRPr="00433045" w:rsidRDefault="00106EBB" w:rsidP="00106EBB">
      <w:pPr>
        <w:spacing w:after="120"/>
        <w:ind w:left="1134" w:right="1134"/>
        <w:jc w:val="both"/>
      </w:pPr>
      <w:r w:rsidRPr="00433045">
        <w:tab/>
      </w:r>
      <w:r w:rsidR="00421959" w:rsidRPr="00433045">
        <w:tab/>
      </w:r>
      <w:r w:rsidRPr="00433045">
        <w:rPr>
          <w:i/>
        </w:rPr>
        <w:t>The Human Rights Council</w:t>
      </w:r>
      <w:r w:rsidRPr="00433045">
        <w:t>,</w:t>
      </w:r>
    </w:p>
    <w:p w14:paraId="1049F649" w14:textId="435E6872" w:rsidR="007E5A39" w:rsidRPr="00433045" w:rsidRDefault="007E5A39" w:rsidP="00AC1D01">
      <w:pPr>
        <w:pStyle w:val="SingleTxtG"/>
        <w:ind w:firstLine="567"/>
      </w:pPr>
      <w:r w:rsidRPr="00433045">
        <w:rPr>
          <w:i/>
          <w:iCs/>
        </w:rPr>
        <w:t>Reaffirming</w:t>
      </w:r>
      <w:r w:rsidRPr="00433045">
        <w:t xml:space="preserve"> that all Member States have an obligation to promote and protect human rights and fundamental freedoms as enshrined in the Charter of the United Nations, as reaffirmed in the Universal Declaration of Human Rights and in accordance with their respective obligations under the International Covenants on Human Rights and other applicable human rights instruments,</w:t>
      </w:r>
    </w:p>
    <w:p w14:paraId="007A0286" w14:textId="17D9B59C" w:rsidR="007E5A39" w:rsidRPr="00433045" w:rsidRDefault="007E5A39" w:rsidP="00AC1D01">
      <w:pPr>
        <w:pStyle w:val="SingleTxtG"/>
        <w:ind w:firstLine="567"/>
      </w:pPr>
      <w:r w:rsidRPr="00433045">
        <w:rPr>
          <w:i/>
          <w:iCs/>
        </w:rPr>
        <w:t>Recalling</w:t>
      </w:r>
      <w:r w:rsidRPr="00433045">
        <w:t xml:space="preserve"> General Assembly resolution 60/251 of 15 March 2006,</w:t>
      </w:r>
    </w:p>
    <w:p w14:paraId="63BF8467" w14:textId="329CB369" w:rsidR="007E5A39" w:rsidRPr="00433045" w:rsidRDefault="007E5A39" w:rsidP="00AC1D01">
      <w:pPr>
        <w:pStyle w:val="SingleTxtG"/>
        <w:ind w:firstLine="567"/>
      </w:pPr>
      <w:r w:rsidRPr="00433045">
        <w:rPr>
          <w:i/>
          <w:iCs/>
        </w:rPr>
        <w:t>Recalling</w:t>
      </w:r>
      <w:r w:rsidRPr="00433045">
        <w:t xml:space="preserve"> </w:t>
      </w:r>
      <w:r w:rsidRPr="00433045">
        <w:rPr>
          <w:i/>
          <w:iCs/>
        </w:rPr>
        <w:t>also</w:t>
      </w:r>
      <w:r w:rsidRPr="00433045">
        <w:t xml:space="preserve"> Human Rights Council resolutions 5/1 and 5/2 of 18 June 2007, and stressing that special procedure mandate holders shall discharge their duties in accordance with those resolutions and the annexes thereto,</w:t>
      </w:r>
    </w:p>
    <w:p w14:paraId="45474653" w14:textId="511A2AFE" w:rsidR="007E5A39" w:rsidRPr="00433045" w:rsidRDefault="00657CCD" w:rsidP="00AC1D01">
      <w:pPr>
        <w:pStyle w:val="SingleTxtG"/>
        <w:ind w:firstLine="567"/>
      </w:pPr>
      <w:r w:rsidRPr="00433045">
        <w:rPr>
          <w:i/>
          <w:iCs/>
        </w:rPr>
        <w:t>R</w:t>
      </w:r>
      <w:r w:rsidR="007E5A39" w:rsidRPr="00433045">
        <w:rPr>
          <w:i/>
          <w:iCs/>
        </w:rPr>
        <w:t>ecalling</w:t>
      </w:r>
      <w:r w:rsidRPr="00433045">
        <w:rPr>
          <w:i/>
          <w:iCs/>
        </w:rPr>
        <w:t xml:space="preserve"> further</w:t>
      </w:r>
      <w:r w:rsidR="007E5A39" w:rsidRPr="00433045">
        <w:rPr>
          <w:i/>
          <w:iCs/>
        </w:rPr>
        <w:t xml:space="preserve"> </w:t>
      </w:r>
      <w:r w:rsidR="007E5A39" w:rsidRPr="00433045">
        <w:t>Human Rights Council resolution 54/</w:t>
      </w:r>
      <w:r w:rsidR="007E5A39" w:rsidRPr="00433045">
        <w:rPr>
          <w:rFonts w:hint="eastAsia"/>
        </w:rPr>
        <w:t>36</w:t>
      </w:r>
      <w:r w:rsidR="007E5A39" w:rsidRPr="00433045">
        <w:t xml:space="preserve"> of 1</w:t>
      </w:r>
      <w:r w:rsidR="00921887" w:rsidRPr="00433045">
        <w:t>3</w:t>
      </w:r>
      <w:r w:rsidR="007E5A39" w:rsidRPr="00433045">
        <w:t xml:space="preserve"> October 202</w:t>
      </w:r>
      <w:r w:rsidR="007E5A39" w:rsidRPr="00433045">
        <w:rPr>
          <w:rFonts w:hint="eastAsia"/>
        </w:rPr>
        <w:t>3</w:t>
      </w:r>
      <w:r w:rsidR="007E5A39" w:rsidRPr="00433045">
        <w:t xml:space="preserve"> and other relevant resolutions,</w:t>
      </w:r>
    </w:p>
    <w:p w14:paraId="5A61BA76" w14:textId="0C85C29F" w:rsidR="007E5A39" w:rsidRPr="00433045" w:rsidRDefault="007E5A39" w:rsidP="00AC1D01">
      <w:pPr>
        <w:pStyle w:val="SingleTxtG"/>
        <w:ind w:firstLine="567"/>
      </w:pPr>
      <w:r w:rsidRPr="00433045">
        <w:rPr>
          <w:i/>
        </w:rPr>
        <w:t>Bearing</w:t>
      </w:r>
      <w:r w:rsidRPr="00433045">
        <w:rPr>
          <w:i/>
          <w:iCs/>
        </w:rPr>
        <w:t xml:space="preserve"> </w:t>
      </w:r>
      <w:r w:rsidRPr="00B501DE">
        <w:rPr>
          <w:i/>
          <w:iCs/>
        </w:rPr>
        <w:t>in mind</w:t>
      </w:r>
      <w:r w:rsidRPr="00433045">
        <w:t xml:space="preserve"> the report </w:t>
      </w:r>
      <w:r w:rsidR="00CA5BD5" w:rsidRPr="00433045">
        <w:t xml:space="preserve">submitted by </w:t>
      </w:r>
      <w:r w:rsidRPr="00433045">
        <w:t xml:space="preserve">the Special Rapporteur </w:t>
      </w:r>
      <w:proofErr w:type="gramStart"/>
      <w:r w:rsidRPr="00433045">
        <w:t xml:space="preserve">on </w:t>
      </w:r>
      <w:r w:rsidR="00817A8B" w:rsidRPr="00433045">
        <w:t>the situation of</w:t>
      </w:r>
      <w:proofErr w:type="gramEnd"/>
      <w:r w:rsidR="00817A8B" w:rsidRPr="00433045">
        <w:t xml:space="preserve"> human rights in </w:t>
      </w:r>
      <w:r w:rsidRPr="00433045">
        <w:t>Cambodia to the Human Rights Council at its sixtieth session,</w:t>
      </w:r>
      <w:r w:rsidR="00287075" w:rsidRPr="00433045">
        <w:rPr>
          <w:sz w:val="18"/>
          <w:szCs w:val="18"/>
          <w:vertAlign w:val="superscript"/>
        </w:rPr>
        <w:footnoteReference w:id="2"/>
      </w:r>
      <w:r w:rsidRPr="00433045">
        <w:t xml:space="preserve"> as well as past reports and outputs,</w:t>
      </w:r>
    </w:p>
    <w:p w14:paraId="723B38AD" w14:textId="6DFE2F41" w:rsidR="007E5A39" w:rsidRPr="00433045" w:rsidRDefault="007E5A39" w:rsidP="00AC1D01">
      <w:pPr>
        <w:pStyle w:val="SingleTxtG"/>
        <w:ind w:firstLine="567"/>
      </w:pPr>
      <w:r w:rsidRPr="00433045">
        <w:rPr>
          <w:i/>
          <w:iCs/>
        </w:rPr>
        <w:t>Bearing in mind</w:t>
      </w:r>
      <w:r w:rsidR="000A11B4" w:rsidRPr="00433045">
        <w:rPr>
          <w:i/>
          <w:iCs/>
        </w:rPr>
        <w:t xml:space="preserve"> also</w:t>
      </w:r>
      <w:r w:rsidRPr="00433045">
        <w:t xml:space="preserve"> the reports of the Secretary-General on the role and achievements of the Office of the United Nations High Commissioner for Human Rights in assisting the Government and people of Cambodia in the promotion and protection of human rights,</w:t>
      </w:r>
      <w:r w:rsidR="00AC1D01" w:rsidRPr="00433045">
        <w:rPr>
          <w:rStyle w:val="FootnoteReference"/>
        </w:rPr>
        <w:footnoteReference w:id="3"/>
      </w:r>
    </w:p>
    <w:p w14:paraId="64FA2FB2" w14:textId="3DF95619" w:rsidR="007E5A39" w:rsidRPr="00433045" w:rsidRDefault="007E5A39" w:rsidP="00AC1D01">
      <w:pPr>
        <w:pStyle w:val="SingleTxtG"/>
        <w:ind w:firstLine="567"/>
      </w:pPr>
      <w:r w:rsidRPr="00433045">
        <w:rPr>
          <w:i/>
          <w:iCs/>
        </w:rPr>
        <w:t>Recognizing</w:t>
      </w:r>
      <w:r w:rsidRPr="00433045">
        <w:t xml:space="preserve"> that the tragic history of Cambodia requires special measures to ensure the protection of human rights and non-return to the policies and practices of the past, as stipulated in the Agreement</w:t>
      </w:r>
      <w:r w:rsidR="00787144" w:rsidRPr="00433045">
        <w:t>s</w:t>
      </w:r>
      <w:r w:rsidRPr="00433045">
        <w:t xml:space="preserve"> on a Comprehensive Political Settlement of the Cambodia Conflict, signed in Paris on 23 October 1991,</w:t>
      </w:r>
    </w:p>
    <w:p w14:paraId="6D049A66" w14:textId="1D331CC1" w:rsidR="007E5A39" w:rsidRPr="00433045" w:rsidRDefault="007E5A39" w:rsidP="00AC1D01">
      <w:pPr>
        <w:pStyle w:val="SingleTxtG"/>
        <w:ind w:firstLine="567"/>
      </w:pPr>
      <w:r w:rsidRPr="00433045">
        <w:rPr>
          <w:i/>
          <w:iCs/>
        </w:rPr>
        <w:t>Noting</w:t>
      </w:r>
      <w:r w:rsidRPr="00433045">
        <w:t xml:space="preserve"> the new developments in Cambodia, especially the achievements and improvements in the economic and cultural fields over recent years through its relevant national plans, strategies and frameworks,</w:t>
      </w:r>
    </w:p>
    <w:p w14:paraId="64A439FB" w14:textId="5F3EA8F6" w:rsidR="007E5A39" w:rsidRPr="00433045" w:rsidRDefault="007E5A39" w:rsidP="00AC1D01">
      <w:pPr>
        <w:pStyle w:val="SingleTxtG"/>
        <w:ind w:firstLine="567"/>
      </w:pPr>
      <w:r w:rsidRPr="00433045">
        <w:rPr>
          <w:i/>
          <w:iCs/>
        </w:rPr>
        <w:lastRenderedPageBreak/>
        <w:t xml:space="preserve">Noting also </w:t>
      </w:r>
      <w:r w:rsidRPr="00433045">
        <w:t>the efforts made by the Government of Cambodia to rebuild the country, to promote individuals’ rights, freedoms and dignity while protecting the life of people and maintaining peace, stability, social security and public order, to promote development and to enhance the quality of life of the population, and stressing the importance of respect for and the promotion and protection of human rights,</w:t>
      </w:r>
    </w:p>
    <w:p w14:paraId="0B514700" w14:textId="2168D008" w:rsidR="007E5A39" w:rsidRPr="00433045" w:rsidRDefault="00F859E6" w:rsidP="00AC1D01">
      <w:pPr>
        <w:pStyle w:val="SingleTxtG"/>
        <w:ind w:firstLine="567"/>
      </w:pPr>
      <w:r w:rsidRPr="00433045">
        <w:rPr>
          <w:i/>
          <w:iCs/>
        </w:rPr>
        <w:t>N</w:t>
      </w:r>
      <w:r w:rsidR="007E5A39" w:rsidRPr="00433045">
        <w:rPr>
          <w:i/>
          <w:iCs/>
        </w:rPr>
        <w:t>oting</w:t>
      </w:r>
      <w:r w:rsidRPr="00433045">
        <w:rPr>
          <w:i/>
          <w:iCs/>
        </w:rPr>
        <w:t xml:space="preserve"> further</w:t>
      </w:r>
      <w:r w:rsidR="007E5A39" w:rsidRPr="00433045">
        <w:rPr>
          <w:i/>
          <w:iCs/>
        </w:rPr>
        <w:t xml:space="preserve"> </w:t>
      </w:r>
      <w:r w:rsidR="007E5A39" w:rsidRPr="00433045">
        <w:t>the efforts and progress made by the Government of Cambodia in promoting legal</w:t>
      </w:r>
      <w:r w:rsidR="007E5A39" w:rsidRPr="00433045">
        <w:rPr>
          <w:rFonts w:hint="eastAsia"/>
        </w:rPr>
        <w:t xml:space="preserve"> a</w:t>
      </w:r>
      <w:r w:rsidR="007E5A39" w:rsidRPr="00433045">
        <w:t>nd judicial reform under the leadership of</w:t>
      </w:r>
      <w:r w:rsidR="007E5A39" w:rsidRPr="00433045">
        <w:rPr>
          <w:rFonts w:hint="eastAsia"/>
        </w:rPr>
        <w:t xml:space="preserve"> </w:t>
      </w:r>
      <w:r w:rsidR="007E5A39" w:rsidRPr="00433045">
        <w:t>the Steering Committee for Legal Reform and the Steering Committee for Judicial Reform</w:t>
      </w:r>
      <w:r w:rsidR="007E5A39" w:rsidRPr="00433045">
        <w:rPr>
          <w:rFonts w:hint="eastAsia"/>
        </w:rPr>
        <w:t>,</w:t>
      </w:r>
    </w:p>
    <w:p w14:paraId="481D854B" w14:textId="3A3A7DD7" w:rsidR="007E5A39" w:rsidRPr="00433045" w:rsidRDefault="007E5A39" w:rsidP="00AC1D01">
      <w:pPr>
        <w:pStyle w:val="SingleTxtG"/>
        <w:ind w:firstLine="567"/>
      </w:pPr>
      <w:r w:rsidRPr="00433045">
        <w:t>1.</w:t>
      </w:r>
      <w:r w:rsidRPr="00433045">
        <w:tab/>
      </w:r>
      <w:r w:rsidRPr="00433045">
        <w:rPr>
          <w:rFonts w:hint="eastAsia"/>
          <w:i/>
          <w:iCs/>
        </w:rPr>
        <w:t>Welcomes</w:t>
      </w:r>
      <w:r w:rsidRPr="00433045">
        <w:rPr>
          <w:rFonts w:hint="eastAsia"/>
        </w:rPr>
        <w:t xml:space="preserve"> </w:t>
      </w:r>
      <w:r w:rsidRPr="00433045">
        <w:t xml:space="preserve">the </w:t>
      </w:r>
      <w:r w:rsidR="00AD1261" w:rsidRPr="00433045">
        <w:t xml:space="preserve">performance </w:t>
      </w:r>
      <w:r w:rsidRPr="00433045">
        <w:t xml:space="preserve">of the residual functions </w:t>
      </w:r>
      <w:r w:rsidR="00AD1261" w:rsidRPr="00433045">
        <w:t xml:space="preserve">by </w:t>
      </w:r>
      <w:r w:rsidRPr="00433045">
        <w:t>the Extraordinary Chambers in the Courts of Cambodia</w:t>
      </w:r>
      <w:r w:rsidRPr="00433045">
        <w:rPr>
          <w:rFonts w:hint="eastAsia"/>
        </w:rPr>
        <w:t xml:space="preserve"> </w:t>
      </w:r>
      <w:r w:rsidRPr="00433045">
        <w:t xml:space="preserve">and the efforts of the Government of Cambodia to establish a permanent public independent institution of the </w:t>
      </w:r>
      <w:r w:rsidR="00FA6314" w:rsidRPr="00433045">
        <w:t>Extraordinary Chambers</w:t>
      </w:r>
      <w:r w:rsidR="0043258E" w:rsidRPr="00433045">
        <w:t>,</w:t>
      </w:r>
      <w:r w:rsidR="00FA6314" w:rsidRPr="00433045">
        <w:t xml:space="preserve"> </w:t>
      </w:r>
      <w:r w:rsidRPr="00433045">
        <w:t xml:space="preserve">and in this regard encourages the Government to widely disseminate the legacy of the </w:t>
      </w:r>
      <w:r w:rsidR="00FA6314" w:rsidRPr="00433045">
        <w:t xml:space="preserve">Extraordinary Chambers </w:t>
      </w:r>
      <w:r w:rsidRPr="00433045">
        <w:t xml:space="preserve">among </w:t>
      </w:r>
      <w:r w:rsidRPr="00433045">
        <w:rPr>
          <w:rFonts w:hint="eastAsia"/>
        </w:rPr>
        <w:t>t</w:t>
      </w:r>
      <w:r w:rsidRPr="00433045">
        <w:t>he Cambodian people and the international community to strengthen the fight against impunity and for justice;</w:t>
      </w:r>
    </w:p>
    <w:p w14:paraId="2F8F743A" w14:textId="628A455E" w:rsidR="007E5A39" w:rsidRPr="00433045" w:rsidRDefault="007E5A39" w:rsidP="00AC1D01">
      <w:pPr>
        <w:pStyle w:val="SingleTxtG"/>
        <w:ind w:firstLine="567"/>
      </w:pPr>
      <w:bookmarkStart w:id="0" w:name="_Hlk145546176"/>
      <w:r w:rsidRPr="00433045">
        <w:t>2.</w:t>
      </w:r>
      <w:r w:rsidRPr="00433045">
        <w:tab/>
      </w:r>
      <w:r w:rsidRPr="00433045">
        <w:rPr>
          <w:i/>
          <w:iCs/>
        </w:rPr>
        <w:t>Also welcomes</w:t>
      </w:r>
      <w:r w:rsidRPr="00433045">
        <w:t xml:space="preserve"> the engagement of the Government of Cambodia in the fourth cycle of the universal periodic review, and </w:t>
      </w:r>
      <w:r w:rsidRPr="00433045">
        <w:rPr>
          <w:rFonts w:hint="eastAsia"/>
        </w:rPr>
        <w:t>e</w:t>
      </w:r>
      <w:r w:rsidRPr="00433045">
        <w:t>ncourages the rapid implementation of the accepted recommendations</w:t>
      </w:r>
      <w:r w:rsidR="0042176B" w:rsidRPr="00433045">
        <w:rPr>
          <w:rStyle w:val="FootnoteReference"/>
        </w:rPr>
        <w:footnoteReference w:id="4"/>
      </w:r>
      <w:r w:rsidRPr="00433045">
        <w:t xml:space="preserve"> </w:t>
      </w:r>
      <w:r w:rsidRPr="00433045">
        <w:rPr>
          <w:rFonts w:hint="eastAsia"/>
        </w:rPr>
        <w:t xml:space="preserve">in order to improve the situation of human rights in the </w:t>
      </w:r>
      <w:proofErr w:type="gramStart"/>
      <w:r w:rsidRPr="00433045">
        <w:rPr>
          <w:rFonts w:hint="eastAsia"/>
        </w:rPr>
        <w:t>country</w:t>
      </w:r>
      <w:bookmarkEnd w:id="0"/>
      <w:r w:rsidRPr="00433045">
        <w:t>;</w:t>
      </w:r>
      <w:proofErr w:type="gramEnd"/>
    </w:p>
    <w:p w14:paraId="2D6A90B7" w14:textId="07ADC13E" w:rsidR="007E5A39" w:rsidRPr="00433045" w:rsidRDefault="007E5A39" w:rsidP="00AC1D01">
      <w:pPr>
        <w:pStyle w:val="SingleTxtG"/>
        <w:ind w:firstLine="567"/>
      </w:pPr>
      <w:r w:rsidRPr="00433045">
        <w:t>3.</w:t>
      </w:r>
      <w:r w:rsidRPr="00433045">
        <w:tab/>
      </w:r>
      <w:r w:rsidRPr="00433045">
        <w:rPr>
          <w:i/>
          <w:iCs/>
        </w:rPr>
        <w:t>Further welcomes</w:t>
      </w:r>
      <w:r w:rsidRPr="00433045">
        <w:t xml:space="preserve"> the support, cooperation and constructive dialogues of the Government of Cambodia with the Special Rapporteur on the situation of human rights in Cambodia, including his unfettered access to the country and meetings with various key officials, including the Prime Minister and other government officials, and the reports of the Special Rapporteur</w:t>
      </w:r>
      <w:r w:rsidR="00AC1D01" w:rsidRPr="00433045">
        <w:rPr>
          <w:rStyle w:val="FootnoteReference"/>
        </w:rPr>
        <w:footnoteReference w:id="5"/>
      </w:r>
      <w:r w:rsidRPr="00433045">
        <w:t xml:space="preserve"> and the recommendations, and invites the Government to continue to engage with the Special Rapporteur on the best ways to implement them, </w:t>
      </w:r>
      <w:r w:rsidRPr="00433045">
        <w:rPr>
          <w:iCs/>
        </w:rPr>
        <w:t>taking into account the national context of Cambodia</w:t>
      </w:r>
      <w:r w:rsidRPr="00433045">
        <w:t>;</w:t>
      </w:r>
    </w:p>
    <w:p w14:paraId="6C3E866F" w14:textId="77777777" w:rsidR="007E5A39" w:rsidRPr="00433045" w:rsidRDefault="007E5A39" w:rsidP="00AC1D01">
      <w:pPr>
        <w:pStyle w:val="SingleTxtG"/>
        <w:ind w:firstLine="567"/>
      </w:pPr>
      <w:r w:rsidRPr="00433045">
        <w:t>4.</w:t>
      </w:r>
      <w:r w:rsidRPr="00433045">
        <w:tab/>
      </w:r>
      <w:r w:rsidRPr="00433045">
        <w:rPr>
          <w:rFonts w:hint="eastAsia"/>
          <w:i/>
          <w:iCs/>
        </w:rPr>
        <w:t>W</w:t>
      </w:r>
      <w:r w:rsidRPr="00433045">
        <w:rPr>
          <w:i/>
          <w:iCs/>
        </w:rPr>
        <w:t>elcomes</w:t>
      </w:r>
      <w:r w:rsidRPr="00433045">
        <w:t xml:space="preserve"> the </w:t>
      </w:r>
      <w:r w:rsidRPr="00433045">
        <w:rPr>
          <w:rFonts w:hint="eastAsia"/>
        </w:rPr>
        <w:t>t</w:t>
      </w:r>
      <w:r w:rsidRPr="00433045">
        <w:t xml:space="preserve">hirteenth renewal, in December 2024, of the memorandum of understanding for the implementation of a technical cooperation programme on human rights between the Government of Cambodia and the Office of the United Nations High Commissioner for Human Rights, extending the operational presence of the Office of the High Commissioner in Cambodia for another two </w:t>
      </w:r>
      <w:proofErr w:type="gramStart"/>
      <w:r w:rsidRPr="00433045">
        <w:t>years;</w:t>
      </w:r>
      <w:proofErr w:type="gramEnd"/>
    </w:p>
    <w:p w14:paraId="35B834E1" w14:textId="1CF73667" w:rsidR="007E5A39" w:rsidRPr="00433045" w:rsidRDefault="007E5A39" w:rsidP="00AC1D01">
      <w:pPr>
        <w:pStyle w:val="SingleTxtG"/>
        <w:ind w:firstLine="567"/>
      </w:pPr>
      <w:r w:rsidRPr="00433045">
        <w:t>5.</w:t>
      </w:r>
      <w:r w:rsidRPr="00433045">
        <w:tab/>
      </w:r>
      <w:r w:rsidRPr="00433045">
        <w:rPr>
          <w:i/>
          <w:iCs/>
        </w:rPr>
        <w:t>Commends</w:t>
      </w:r>
      <w:r w:rsidRPr="00433045">
        <w:rPr>
          <w:iCs/>
        </w:rPr>
        <w:t xml:space="preserve"> the positive cooperation between the Government of Cambodia and the Office of the High Commissioner, among others, particularly with regard to</w:t>
      </w:r>
      <w:r w:rsidRPr="00433045">
        <w:t xml:space="preserve"> the protection of the rights of </w:t>
      </w:r>
      <w:r w:rsidRPr="00433045">
        <w:rPr>
          <w:rFonts w:hint="eastAsia"/>
        </w:rPr>
        <w:t>I</w:t>
      </w:r>
      <w:r w:rsidRPr="00433045">
        <w:t xml:space="preserve">ndigenous </w:t>
      </w:r>
      <w:r w:rsidRPr="00433045">
        <w:rPr>
          <w:iCs/>
        </w:rPr>
        <w:t>Peoples</w:t>
      </w:r>
      <w:r w:rsidRPr="00433045">
        <w:t>,</w:t>
      </w:r>
      <w:r w:rsidRPr="00433045">
        <w:rPr>
          <w:iCs/>
        </w:rPr>
        <w:t xml:space="preserve"> technical assistance for drafting the national disability law, the preparation of </w:t>
      </w:r>
      <w:r w:rsidRPr="00433045">
        <w:rPr>
          <w:rFonts w:hint="eastAsia"/>
          <w:iCs/>
        </w:rPr>
        <w:t xml:space="preserve">a </w:t>
      </w:r>
      <w:r w:rsidRPr="00433045">
        <w:rPr>
          <w:iCs/>
        </w:rPr>
        <w:t xml:space="preserve">national human rights institution, efforts to reduce prison overcrowding and </w:t>
      </w:r>
      <w:r w:rsidR="009452A9" w:rsidRPr="00433045">
        <w:rPr>
          <w:iCs/>
        </w:rPr>
        <w:t xml:space="preserve">the </w:t>
      </w:r>
      <w:r w:rsidRPr="00433045">
        <w:rPr>
          <w:iCs/>
        </w:rPr>
        <w:t>expansion of the social protection program</w:t>
      </w:r>
      <w:r w:rsidR="009452A9" w:rsidRPr="00433045">
        <w:rPr>
          <w:iCs/>
        </w:rPr>
        <w:t>me</w:t>
      </w:r>
      <w:r w:rsidRPr="00433045">
        <w:rPr>
          <w:rFonts w:hint="eastAsia"/>
          <w:iCs/>
        </w:rPr>
        <w:t xml:space="preserve">, </w:t>
      </w:r>
      <w:r w:rsidRPr="00433045">
        <w:rPr>
          <w:iCs/>
        </w:rPr>
        <w:t>and encourages the enhancement of cooperation between the Government and the Office of the High Commissioner, as specified in the memorandum of understanding between the Government and the</w:t>
      </w:r>
      <w:r w:rsidR="00252269" w:rsidRPr="00433045">
        <w:rPr>
          <w:iCs/>
        </w:rPr>
        <w:t xml:space="preserve"> Office’s</w:t>
      </w:r>
      <w:r w:rsidRPr="00433045">
        <w:rPr>
          <w:iCs/>
        </w:rPr>
        <w:t xml:space="preserve"> field office in Phnom Penh</w:t>
      </w:r>
      <w:r w:rsidRPr="00433045">
        <w:t>;</w:t>
      </w:r>
    </w:p>
    <w:p w14:paraId="76D16C95" w14:textId="5F04C907" w:rsidR="007E5A39" w:rsidRPr="00433045" w:rsidRDefault="007E5A39" w:rsidP="00AC1D01">
      <w:pPr>
        <w:pStyle w:val="SingleTxtG"/>
        <w:ind w:firstLine="567"/>
      </w:pPr>
      <w:r w:rsidRPr="00433045">
        <w:t>6.</w:t>
      </w:r>
      <w:r w:rsidRPr="00433045">
        <w:tab/>
      </w:r>
      <w:r w:rsidRPr="00433045">
        <w:rPr>
          <w:i/>
          <w:iCs/>
        </w:rPr>
        <w:t>Reaffirms</w:t>
      </w:r>
      <w:r w:rsidRPr="00433045">
        <w:t xml:space="preserve"> the need for the Government of Cambodia to strengthen efforts to consolidate and abide by the rule of law, including through the adoption, amendment and effective implementation of essential laws and codes for establishing a democratic society, </w:t>
      </w:r>
      <w:r w:rsidR="00DA36B1" w:rsidRPr="00433045">
        <w:t xml:space="preserve">an </w:t>
      </w:r>
      <w:r w:rsidRPr="00433045">
        <w:t xml:space="preserve">independent media and an independent </w:t>
      </w:r>
      <w:proofErr w:type="gramStart"/>
      <w:r w:rsidRPr="00433045">
        <w:t>judiciary;</w:t>
      </w:r>
      <w:proofErr w:type="gramEnd"/>
    </w:p>
    <w:p w14:paraId="5B3F8FF5" w14:textId="52EED726" w:rsidR="007E5A39" w:rsidRPr="00433045" w:rsidRDefault="007E5A39" w:rsidP="00AC1D01">
      <w:pPr>
        <w:pStyle w:val="SingleTxtG"/>
        <w:ind w:firstLine="567"/>
      </w:pPr>
      <w:r w:rsidRPr="00433045">
        <w:t>7.</w:t>
      </w:r>
      <w:r w:rsidRPr="00433045">
        <w:tab/>
      </w:r>
      <w:r w:rsidRPr="00433045">
        <w:rPr>
          <w:i/>
          <w:iCs/>
        </w:rPr>
        <w:t>Welcomes</w:t>
      </w:r>
      <w:r w:rsidRPr="00433045">
        <w:t xml:space="preserve"> the significant progress made by the Government of Cambodia in achieving the Cambodian Sustainable Development Goals, with 72.5 per cent of Cambodian Goal indicators and </w:t>
      </w:r>
      <w:proofErr w:type="spellStart"/>
      <w:r w:rsidRPr="00433045">
        <w:t>subindicators</w:t>
      </w:r>
      <w:proofErr w:type="spellEnd"/>
      <w:r w:rsidRPr="00433045">
        <w:t xml:space="preserve"> on track, and notes the commitment of the Government to further efforts to achieve the remaining Goals, including the targets and indicators of Goal </w:t>
      </w:r>
      <w:proofErr w:type="gramStart"/>
      <w:r w:rsidRPr="00433045">
        <w:t>16;</w:t>
      </w:r>
      <w:proofErr w:type="gramEnd"/>
    </w:p>
    <w:p w14:paraId="30827F59" w14:textId="280D8C83" w:rsidR="007E5A39" w:rsidRPr="00433045" w:rsidRDefault="007E5A39" w:rsidP="00AC1D01">
      <w:pPr>
        <w:pStyle w:val="SingleTxtG"/>
        <w:ind w:firstLine="567"/>
      </w:pPr>
      <w:r w:rsidRPr="00433045">
        <w:t>8.</w:t>
      </w:r>
      <w:r w:rsidRPr="00433045">
        <w:tab/>
      </w:r>
      <w:r w:rsidRPr="00433045">
        <w:rPr>
          <w:i/>
          <w:iCs/>
        </w:rPr>
        <w:t>Also welcomes</w:t>
      </w:r>
      <w:r w:rsidRPr="00433045">
        <w:t xml:space="preserve"> the ongoing efforts to improve access to the justice system, including the establishment and operationalization of regional appeal courts,</w:t>
      </w:r>
      <w:r w:rsidRPr="00433045">
        <w:rPr>
          <w:rFonts w:hint="eastAsia"/>
        </w:rPr>
        <w:t xml:space="preserve"> </w:t>
      </w:r>
      <w:r w:rsidRPr="00433045">
        <w:t>encourages the Government of Cambodia to adopt promptly the legal aid policy in order to ensure access to justice for all</w:t>
      </w:r>
      <w:r w:rsidRPr="00433045">
        <w:rPr>
          <w:iCs/>
        </w:rPr>
        <w:t xml:space="preserve">, and notes the implementation of three fundamental laws on </w:t>
      </w:r>
      <w:r w:rsidR="002460BC" w:rsidRPr="00433045">
        <w:rPr>
          <w:iCs/>
        </w:rPr>
        <w:t xml:space="preserve">the </w:t>
      </w:r>
      <w:r w:rsidRPr="00433045">
        <w:rPr>
          <w:iCs/>
        </w:rPr>
        <w:t>judiciary, namely</w:t>
      </w:r>
      <w:r w:rsidR="002460BC" w:rsidRPr="00433045">
        <w:rPr>
          <w:iCs/>
        </w:rPr>
        <w:t>,</w:t>
      </w:r>
      <w:r w:rsidRPr="00433045">
        <w:rPr>
          <w:iCs/>
        </w:rPr>
        <w:t xml:space="preserve"> the Law on the Statute of Judges and Prosecutors, the Law on the Organization and </w:t>
      </w:r>
      <w:r w:rsidRPr="00433045">
        <w:rPr>
          <w:iCs/>
        </w:rPr>
        <w:lastRenderedPageBreak/>
        <w:t>Functioning of the Courts and the amendment to the Law on the Organization and Functioning of the Supreme Council of the Magistracy;</w:t>
      </w:r>
    </w:p>
    <w:p w14:paraId="195C4EE7" w14:textId="77777777" w:rsidR="007E5A39" w:rsidRPr="00DE7909" w:rsidRDefault="007E5A39" w:rsidP="00AC1D01">
      <w:pPr>
        <w:pStyle w:val="SingleTxtG"/>
        <w:ind w:firstLine="567"/>
      </w:pPr>
      <w:r w:rsidRPr="00433045">
        <w:t>9.</w:t>
      </w:r>
      <w:r w:rsidRPr="00433045">
        <w:tab/>
      </w:r>
      <w:r w:rsidRPr="00433045">
        <w:rPr>
          <w:i/>
          <w:iCs/>
        </w:rPr>
        <w:t>Stresses</w:t>
      </w:r>
      <w:r w:rsidRPr="00433045">
        <w:t xml:space="preserve"> the need for the Government of Cambodia to continue to enhance its efforts to investigate urgently and to prosecute, in accordance with due process of law in national courts and in full compliance with its international human rights obligations, all those who have perpetrated serious crimes, including violations of human rights,</w:t>
      </w:r>
      <w:r w:rsidRPr="00433045" w:rsidDel="00174E76">
        <w:t xml:space="preserve"> </w:t>
      </w:r>
      <w:r w:rsidRPr="00433045">
        <w:t xml:space="preserve">and calls upon </w:t>
      </w:r>
      <w:r w:rsidRPr="00DE7909">
        <w:t>the authorities of Cambodia to launch a full and transparent probe into cases;</w:t>
      </w:r>
    </w:p>
    <w:p w14:paraId="054BB808" w14:textId="07D1F44C" w:rsidR="007E5A39" w:rsidRPr="00433045" w:rsidRDefault="007E5A39" w:rsidP="00AC1D01">
      <w:pPr>
        <w:pStyle w:val="SingleTxtG"/>
        <w:ind w:firstLine="567"/>
      </w:pPr>
      <w:r w:rsidRPr="00DE7909">
        <w:t>10.</w:t>
      </w:r>
      <w:r w:rsidRPr="00DE7909">
        <w:tab/>
      </w:r>
      <w:r w:rsidRPr="00DE7909">
        <w:rPr>
          <w:i/>
          <w:iCs/>
        </w:rPr>
        <w:t>Notes</w:t>
      </w:r>
      <w:r w:rsidRPr="00DE7909">
        <w:t xml:space="preserve"> the initiative of and the significant progress in the campaign of case backlog clearance, </w:t>
      </w:r>
      <w:r w:rsidR="00C3440D" w:rsidRPr="00DE7909">
        <w:t xml:space="preserve">also </w:t>
      </w:r>
      <w:r w:rsidRPr="00DE7909">
        <w:t>notes the</w:t>
      </w:r>
      <w:r w:rsidRPr="00DE7909">
        <w:rPr>
          <w:rFonts w:hint="eastAsia"/>
        </w:rPr>
        <w:t xml:space="preserve"> </w:t>
      </w:r>
      <w:r w:rsidRPr="00DE7909">
        <w:t>monitoring and addressing of irregularities in court</w:t>
      </w:r>
      <w:r w:rsidR="00C3440D" w:rsidRPr="00DE7909">
        <w:t xml:space="preserve"> proceedings</w:t>
      </w:r>
      <w:r w:rsidR="007F3C2F">
        <w:t xml:space="preserve"> and</w:t>
      </w:r>
      <w:r w:rsidRPr="00DE7909">
        <w:t xml:space="preserve"> the establishment of the National Authority for Alternative Dispute Resolution, and encourages the Government of Cambodia to further continue its efforts to implement</w:t>
      </w:r>
      <w:r w:rsidRPr="00DE7909">
        <w:rPr>
          <w:rFonts w:hint="eastAsia"/>
        </w:rPr>
        <w:t xml:space="preserve"> </w:t>
      </w:r>
      <w:r w:rsidRPr="00DE7909">
        <w:t>judicial reform, including for the effective</w:t>
      </w:r>
      <w:r w:rsidRPr="00433045">
        <w:t xml:space="preserve"> implementation of the right to a fair trial and to reduce prison overcrowding and pretrial detention;</w:t>
      </w:r>
    </w:p>
    <w:p w14:paraId="44DFC2A7" w14:textId="1756E667" w:rsidR="007E5A39" w:rsidRPr="00433045" w:rsidRDefault="007E5A39" w:rsidP="00AC1D01">
      <w:pPr>
        <w:pStyle w:val="SingleTxtG"/>
        <w:ind w:firstLine="567"/>
      </w:pPr>
      <w:r w:rsidRPr="00433045">
        <w:t>11.</w:t>
      </w:r>
      <w:r w:rsidRPr="00433045">
        <w:tab/>
      </w:r>
      <w:r w:rsidRPr="00433045">
        <w:rPr>
          <w:i/>
          <w:iCs/>
        </w:rPr>
        <w:t>Also</w:t>
      </w:r>
      <w:r w:rsidRPr="00433045">
        <w:t xml:space="preserve"> </w:t>
      </w:r>
      <w:r w:rsidRPr="00433045">
        <w:rPr>
          <w:i/>
          <w:iCs/>
        </w:rPr>
        <w:t>notes</w:t>
      </w:r>
      <w:r w:rsidRPr="00433045">
        <w:t xml:space="preserve"> the measures taken by the </w:t>
      </w:r>
      <w:r w:rsidRPr="00B42294">
        <w:t xml:space="preserve">Government of Cambodia to combat corruption through the implementation of the anti-corruption law and the Penal Code and </w:t>
      </w:r>
      <w:r w:rsidR="009F5C19" w:rsidRPr="00B42294">
        <w:t>by</w:t>
      </w:r>
      <w:r w:rsidRPr="00B42294">
        <w:t xml:space="preserve"> law enforcement agencies in the areas of, among others, anti-corruption, anti-money</w:t>
      </w:r>
      <w:r w:rsidR="00350990" w:rsidRPr="00B42294">
        <w:t>-</w:t>
      </w:r>
      <w:r w:rsidRPr="00B42294">
        <w:t>laundering, casino supervision, closing of scam</w:t>
      </w:r>
      <w:r w:rsidR="00EC39A2" w:rsidRPr="00B42294">
        <w:t xml:space="preserve"> </w:t>
      </w:r>
      <w:r w:rsidRPr="00B42294">
        <w:t>cent</w:t>
      </w:r>
      <w:r w:rsidR="00EC39A2" w:rsidRPr="00B42294">
        <w:t>r</w:t>
      </w:r>
      <w:r w:rsidRPr="00B42294">
        <w:t xml:space="preserve">es and other counter-transnational crimes, and calls </w:t>
      </w:r>
      <w:r w:rsidR="00BE54DA" w:rsidRPr="00B42294">
        <w:t xml:space="preserve">upon </w:t>
      </w:r>
      <w:r w:rsidRPr="00B42294">
        <w:t>the Government to continue and strengthen</w:t>
      </w:r>
      <w:r w:rsidRPr="00433045">
        <w:t xml:space="preserve"> its efforts;</w:t>
      </w:r>
    </w:p>
    <w:p w14:paraId="573B5FE7" w14:textId="37340A96" w:rsidR="007E5A39" w:rsidRPr="00433045" w:rsidRDefault="007E5A39" w:rsidP="00AC1D01">
      <w:pPr>
        <w:pStyle w:val="SingleTxtG"/>
        <w:ind w:firstLine="567"/>
      </w:pPr>
      <w:r w:rsidRPr="00433045">
        <w:t>12.</w:t>
      </w:r>
      <w:r w:rsidRPr="00433045">
        <w:tab/>
      </w:r>
      <w:r w:rsidRPr="00433045">
        <w:rPr>
          <w:i/>
          <w:iCs/>
        </w:rPr>
        <w:t>Encourages</w:t>
      </w:r>
      <w:r w:rsidRPr="00433045">
        <w:t xml:space="preserve"> the Government of Cambodia to</w:t>
      </w:r>
      <w:r w:rsidR="002A3E94" w:rsidRPr="00433045">
        <w:t xml:space="preserve"> make further efforts to</w:t>
      </w:r>
      <w:r w:rsidRPr="00433045">
        <w:t xml:space="preserve"> combat crimes, such as trafficking in persons, the exploitation of labour, including forced labo</w:t>
      </w:r>
      <w:r w:rsidRPr="00433045">
        <w:rPr>
          <w:rFonts w:hint="eastAsia"/>
        </w:rPr>
        <w:t>u</w:t>
      </w:r>
      <w:r w:rsidRPr="00433045">
        <w:t>r and forced criminality in online scam and telephone fraud operations,</w:t>
      </w:r>
      <w:r w:rsidRPr="00433045">
        <w:rPr>
          <w:rFonts w:hint="eastAsia"/>
        </w:rPr>
        <w:t xml:space="preserve"> </w:t>
      </w:r>
      <w:r w:rsidRPr="00433045">
        <w:t xml:space="preserve">and the sexual exploitation of women and children, and urges the Government to step up </w:t>
      </w:r>
      <w:r w:rsidR="006B4F94" w:rsidRPr="00433045">
        <w:t xml:space="preserve">its </w:t>
      </w:r>
      <w:r w:rsidRPr="00433045">
        <w:t>efforts, in concert with the international community, including by addressing impunity, strengthening accountability mechanisms, and identifying, protecting and providing remedies to victims;</w:t>
      </w:r>
    </w:p>
    <w:p w14:paraId="1BDAF597" w14:textId="2094880E" w:rsidR="007E5A39" w:rsidRPr="00433045" w:rsidRDefault="007E5A39" w:rsidP="00AC1D01">
      <w:pPr>
        <w:pStyle w:val="SingleTxtG"/>
        <w:ind w:firstLine="567"/>
      </w:pPr>
      <w:r w:rsidRPr="00433045">
        <w:t>13.</w:t>
      </w:r>
      <w:r w:rsidRPr="00433045">
        <w:tab/>
      </w:r>
      <w:r w:rsidR="00034ECC" w:rsidRPr="00433045">
        <w:rPr>
          <w:i/>
          <w:iCs/>
        </w:rPr>
        <w:t>W</w:t>
      </w:r>
      <w:r w:rsidRPr="00433045">
        <w:rPr>
          <w:i/>
          <w:iCs/>
        </w:rPr>
        <w:t>elcomes</w:t>
      </w:r>
      <w:r w:rsidRPr="00433045">
        <w:t xml:space="preserve"> </w:t>
      </w:r>
      <w:r w:rsidRPr="00433045">
        <w:rPr>
          <w:rFonts w:hint="eastAsia"/>
        </w:rPr>
        <w:t>the efforts of the Government of Cambodia</w:t>
      </w:r>
      <w:r w:rsidR="00941CCF" w:rsidRPr="00433045">
        <w:t>,</w:t>
      </w:r>
      <w:r w:rsidRPr="00433045">
        <w:rPr>
          <w:rFonts w:hint="eastAsia"/>
        </w:rPr>
        <w:t xml:space="preserve"> based on its five-year </w:t>
      </w:r>
      <w:r w:rsidRPr="00433045">
        <w:t xml:space="preserve">strategy for gender equality </w:t>
      </w:r>
      <w:r w:rsidRPr="00433045">
        <w:rPr>
          <w:rFonts w:hint="eastAsia"/>
        </w:rPr>
        <w:t>(20</w:t>
      </w:r>
      <w:r w:rsidRPr="00433045">
        <w:t>24–</w:t>
      </w:r>
      <w:r w:rsidRPr="00433045">
        <w:rPr>
          <w:rFonts w:hint="eastAsia"/>
        </w:rPr>
        <w:t>202</w:t>
      </w:r>
      <w:r w:rsidRPr="00433045">
        <w:t>8), notes the acceptance</w:t>
      </w:r>
      <w:r w:rsidR="00034ECC" w:rsidRPr="00433045">
        <w:t xml:space="preserve"> by the Government</w:t>
      </w:r>
      <w:r w:rsidRPr="00433045">
        <w:t xml:space="preserve"> of </w:t>
      </w:r>
      <w:r w:rsidR="00034ECC" w:rsidRPr="00433045">
        <w:t xml:space="preserve">universal periodic review </w:t>
      </w:r>
      <w:r w:rsidRPr="00433045">
        <w:t>recommendations regarding the promotion of</w:t>
      </w:r>
      <w:r w:rsidR="0011316F" w:rsidRPr="00433045">
        <w:t xml:space="preserve"> the</w:t>
      </w:r>
      <w:r w:rsidRPr="00433045">
        <w:t xml:space="preserve"> rights of persons in vulnerable situation</w:t>
      </w:r>
      <w:r w:rsidRPr="00433045">
        <w:rPr>
          <w:rFonts w:hint="eastAsia"/>
        </w:rPr>
        <w:t>s</w:t>
      </w:r>
      <w:r w:rsidRPr="00433045">
        <w:t>, and encourages the Government to further promote the economic, social and political empowerment of women and girls, including their equal, full, effective and meaningful participation in decision-making processes, and the expansion of women’s economic benefits through improved working conditions, social protection and labour standards;</w:t>
      </w:r>
    </w:p>
    <w:p w14:paraId="3A0C5F13" w14:textId="1146C0DD" w:rsidR="007E5A39" w:rsidRPr="00433045" w:rsidRDefault="007E5A39" w:rsidP="00AC1D01">
      <w:pPr>
        <w:pStyle w:val="SingleTxtG"/>
        <w:ind w:firstLine="567"/>
      </w:pPr>
      <w:r w:rsidRPr="00433045">
        <w:t>14.</w:t>
      </w:r>
      <w:r w:rsidRPr="00433045">
        <w:tab/>
      </w:r>
      <w:r w:rsidRPr="00433045">
        <w:rPr>
          <w:rFonts w:hint="eastAsia"/>
          <w:i/>
          <w:iCs/>
        </w:rPr>
        <w:t>Notes</w:t>
      </w:r>
      <w:r w:rsidRPr="00433045">
        <w:t xml:space="preserve"> the efforts made by the </w:t>
      </w:r>
      <w:r w:rsidRPr="00832052">
        <w:t>Government of Cambodia to resolve land issues, inter alia, through the implementation of relevant laws and regulations, including</w:t>
      </w:r>
      <w:r w:rsidRPr="00832052">
        <w:rPr>
          <w:iCs/>
        </w:rPr>
        <w:t xml:space="preserve"> a moratorium on economic land concessions and </w:t>
      </w:r>
      <w:r w:rsidRPr="00832052">
        <w:t xml:space="preserve">systematic land registration to register approximately </w:t>
      </w:r>
      <w:bookmarkStart w:id="3" w:name="_Hlk209164895"/>
      <w:r w:rsidRPr="00832052">
        <w:rPr>
          <w:rFonts w:hint="eastAsia"/>
        </w:rPr>
        <w:t>7.8</w:t>
      </w:r>
      <w:bookmarkEnd w:id="3"/>
      <w:r w:rsidRPr="00832052">
        <w:t xml:space="preserve"> million land ownerships for citizens, including women, encourages the Government to effectively promote land ownership for women, Indigenous Peoples and persons in vulnerable situations through the </w:t>
      </w:r>
      <w:r w:rsidR="004405BD" w:rsidRPr="00832052">
        <w:t>s</w:t>
      </w:r>
      <w:r w:rsidRPr="00832052">
        <w:t xml:space="preserve">ocial </w:t>
      </w:r>
      <w:r w:rsidR="004405BD" w:rsidRPr="00832052">
        <w:t>l</w:t>
      </w:r>
      <w:r w:rsidRPr="00832052">
        <w:t xml:space="preserve">and </w:t>
      </w:r>
      <w:r w:rsidR="004405BD" w:rsidRPr="00832052">
        <w:t>c</w:t>
      </w:r>
      <w:r w:rsidRPr="00832052">
        <w:t xml:space="preserve">oncession system and </w:t>
      </w:r>
      <w:r w:rsidR="00866637" w:rsidRPr="00832052">
        <w:t>c</w:t>
      </w:r>
      <w:r w:rsidRPr="00832052">
        <w:t xml:space="preserve">ollective </w:t>
      </w:r>
      <w:r w:rsidR="00866637" w:rsidRPr="00832052">
        <w:t>l</w:t>
      </w:r>
      <w:r w:rsidRPr="00832052">
        <w:t xml:space="preserve">and </w:t>
      </w:r>
      <w:r w:rsidR="00866637" w:rsidRPr="00832052">
        <w:t>t</w:t>
      </w:r>
      <w:r w:rsidRPr="00832052">
        <w:t>itles, while recognizing the outstanding issues</w:t>
      </w:r>
      <w:r w:rsidRPr="00832052" w:rsidDel="007114DA">
        <w:t xml:space="preserve"> </w:t>
      </w:r>
      <w:r w:rsidRPr="00832052">
        <w:t xml:space="preserve">in this area, </w:t>
      </w:r>
      <w:r w:rsidR="00452E6E" w:rsidRPr="00832052">
        <w:t xml:space="preserve">and </w:t>
      </w:r>
      <w:r w:rsidRPr="00832052">
        <w:t>urges the Government to continue and enhance its efforts to resolve</w:t>
      </w:r>
      <w:r w:rsidRPr="00433045">
        <w:t xml:space="preserve"> them </w:t>
      </w:r>
      <w:r w:rsidRPr="00433045">
        <w:rPr>
          <w:rFonts w:hint="eastAsia"/>
        </w:rPr>
        <w:t>peacefully,</w:t>
      </w:r>
      <w:r w:rsidRPr="00433045">
        <w:t xml:space="preserve"> equitably and expeditiously in a fair and open manner, taking into consideration the rights of and the actual consequences for the parties concerned </w:t>
      </w:r>
      <w:r w:rsidRPr="00F10BAA">
        <w:t>and</w:t>
      </w:r>
      <w:r w:rsidRPr="00433045">
        <w:t xml:space="preserve"> in accordance with relevant laws </w:t>
      </w:r>
      <w:r w:rsidRPr="00E90FC6">
        <w:t>and regulations, such as the Land Law, the Law on Expropriation, the Circular on the Settlement of Illegal Temporary Building in Cities and Urban Areas and the National Housing Policy, and by strengthening</w:t>
      </w:r>
      <w:r w:rsidRPr="00433045">
        <w:t xml:space="preserve"> the capacity and effectiveness of relevant institutions, such as the National Authority for Land Dispute Resolution cadastral committees at the national, provincial and district levels, and other relevant institutions;</w:t>
      </w:r>
    </w:p>
    <w:p w14:paraId="07A81EBE" w14:textId="53446178" w:rsidR="007E5A39" w:rsidRPr="00433045" w:rsidRDefault="007E5A39" w:rsidP="00AC1D01">
      <w:pPr>
        <w:pStyle w:val="SingleTxtG"/>
        <w:ind w:firstLine="567"/>
      </w:pPr>
      <w:r w:rsidRPr="00433045">
        <w:t>15.</w:t>
      </w:r>
      <w:r w:rsidRPr="00433045">
        <w:tab/>
      </w:r>
      <w:r w:rsidRPr="00433045">
        <w:rPr>
          <w:i/>
          <w:iCs/>
        </w:rPr>
        <w:t>Recognizes</w:t>
      </w:r>
      <w:r w:rsidRPr="00433045">
        <w:t xml:space="preserve"> the initiatives</w:t>
      </w:r>
      <w:r w:rsidR="0018320C" w:rsidRPr="00433045">
        <w:t xml:space="preserve"> of and</w:t>
      </w:r>
      <w:r w:rsidRPr="00433045">
        <w:t xml:space="preserve"> efforts and </w:t>
      </w:r>
      <w:r w:rsidR="00E0429E" w:rsidRPr="00433045">
        <w:t xml:space="preserve">progress </w:t>
      </w:r>
      <w:r w:rsidRPr="00433045">
        <w:t xml:space="preserve">made by the Government of Cambodia in implementing diverse social assistance schemes, including the </w:t>
      </w:r>
      <w:bookmarkStart w:id="4" w:name="OLE_LINK86"/>
      <w:bookmarkStart w:id="5" w:name="OLE_LINK87"/>
      <w:r w:rsidRPr="00433045">
        <w:t>National Social Assistance Fund</w:t>
      </w:r>
      <w:bookmarkEnd w:id="4"/>
      <w:bookmarkEnd w:id="5"/>
      <w:r w:rsidRPr="00433045">
        <w:t xml:space="preserve">, for impoverished households and vulnerable groups, contributing to strengthening the capacity of the social protection system in response to emergency </w:t>
      </w:r>
      <w:proofErr w:type="gramStart"/>
      <w:r w:rsidRPr="00433045">
        <w:t>situations;</w:t>
      </w:r>
      <w:proofErr w:type="gramEnd"/>
    </w:p>
    <w:p w14:paraId="57B01366" w14:textId="015C1C67" w:rsidR="007E5A39" w:rsidRPr="00433045" w:rsidRDefault="007E5A39" w:rsidP="00AC1D01">
      <w:pPr>
        <w:pStyle w:val="SingleTxtG"/>
        <w:ind w:firstLine="567"/>
      </w:pPr>
      <w:r w:rsidRPr="00433045">
        <w:rPr>
          <w:rFonts w:hint="eastAsia"/>
        </w:rPr>
        <w:t>1</w:t>
      </w:r>
      <w:r w:rsidRPr="00433045">
        <w:t>6.</w:t>
      </w:r>
      <w:r w:rsidRPr="00433045">
        <w:tab/>
      </w:r>
      <w:r w:rsidRPr="00433045">
        <w:rPr>
          <w:rFonts w:hint="eastAsia"/>
          <w:i/>
          <w:iCs/>
        </w:rPr>
        <w:t>Notes</w:t>
      </w:r>
      <w:r w:rsidRPr="00433045">
        <w:rPr>
          <w:rFonts w:hint="eastAsia"/>
        </w:rPr>
        <w:t xml:space="preserve"> </w:t>
      </w:r>
      <w:r w:rsidRPr="00433045">
        <w:t xml:space="preserve">the commitment of the Government of Cambodia to offering free technical and vocational training to 1.5 million </w:t>
      </w:r>
      <w:r w:rsidR="0018320C" w:rsidRPr="00433045">
        <w:t xml:space="preserve">young people </w:t>
      </w:r>
      <w:r w:rsidRPr="00433045">
        <w:t xml:space="preserve">from impoverished and vulnerable households across the </w:t>
      </w:r>
      <w:proofErr w:type="gramStart"/>
      <w:r w:rsidRPr="00433045">
        <w:t>country;</w:t>
      </w:r>
      <w:proofErr w:type="gramEnd"/>
    </w:p>
    <w:p w14:paraId="18E5089F" w14:textId="1720FC7D" w:rsidR="007E5A39" w:rsidRPr="00A61E15" w:rsidRDefault="007E5A39" w:rsidP="00AC1D01">
      <w:pPr>
        <w:pStyle w:val="SingleTxtG"/>
        <w:ind w:firstLine="567"/>
      </w:pPr>
      <w:r w:rsidRPr="00433045">
        <w:lastRenderedPageBreak/>
        <w:t>17.</w:t>
      </w:r>
      <w:r w:rsidRPr="00433045">
        <w:tab/>
      </w:r>
      <w:r w:rsidRPr="00433045">
        <w:rPr>
          <w:i/>
          <w:iCs/>
        </w:rPr>
        <w:t>Also notes</w:t>
      </w:r>
      <w:r w:rsidRPr="00433045">
        <w:t xml:space="preserve"> the commitments made and the progress achieved by the Government of Cambodia and </w:t>
      </w:r>
      <w:r w:rsidR="00F70FDC" w:rsidRPr="00433045">
        <w:t xml:space="preserve">its </w:t>
      </w:r>
      <w:r w:rsidRPr="00433045">
        <w:t xml:space="preserve">ongoing efforts </w:t>
      </w:r>
      <w:r w:rsidR="005A74B1" w:rsidRPr="00433045">
        <w:t xml:space="preserve">in </w:t>
      </w:r>
      <w:r w:rsidRPr="00433045">
        <w:t>implementing its obligations under international human rights treaties and conventions to which it is a party</w:t>
      </w:r>
      <w:r w:rsidR="00F70FDC" w:rsidRPr="00433045">
        <w:t>,</w:t>
      </w:r>
      <w:r w:rsidRPr="00433045">
        <w:t xml:space="preserve"> and urges the Government to continue to take steps to meet its obligations under those treaties and conventions and to this end to strengthen its cooperation with United Nations agencies, including </w:t>
      </w:r>
      <w:r w:rsidRPr="00A61E15">
        <w:t>the Office of the High Commissioner, through enhanced dialogue and the development of joint activities;</w:t>
      </w:r>
    </w:p>
    <w:p w14:paraId="25888A10" w14:textId="60D2001D" w:rsidR="007E5A39" w:rsidRPr="00433045" w:rsidRDefault="007E5A39" w:rsidP="00AC1D01">
      <w:pPr>
        <w:pStyle w:val="SingleTxtG"/>
        <w:ind w:firstLine="567"/>
      </w:pPr>
      <w:r w:rsidRPr="00A61E15">
        <w:t>18.</w:t>
      </w:r>
      <w:r w:rsidRPr="00A61E15">
        <w:tab/>
      </w:r>
      <w:r w:rsidRPr="00A61E15">
        <w:rPr>
          <w:i/>
        </w:rPr>
        <w:t>Acknowledges</w:t>
      </w:r>
      <w:r w:rsidRPr="00A61E15">
        <w:rPr>
          <w:iCs/>
        </w:rPr>
        <w:t xml:space="preserve"> </w:t>
      </w:r>
      <w:r w:rsidRPr="00A61E15">
        <w:t xml:space="preserve">the efforts, progress and commitment of the </w:t>
      </w:r>
      <w:r w:rsidRPr="00A61E15">
        <w:rPr>
          <w:rFonts w:hint="eastAsia"/>
        </w:rPr>
        <w:t>G</w:t>
      </w:r>
      <w:r w:rsidRPr="00A61E15">
        <w:t xml:space="preserve">overnment of Cambodia to bring the draft law on the establishment and functioning of a Cambodian national human rights institution into line with the principles relating to the status of national institutions for the promotion and protection of human rights (the Paris Principles), with the assistance of the Office of the High Commissioner, </w:t>
      </w:r>
      <w:r w:rsidRPr="00A61E15">
        <w:rPr>
          <w:iCs/>
        </w:rPr>
        <w:t>and encourages its swift adoption and implementation</w:t>
      </w:r>
      <w:r w:rsidRPr="00A61E15">
        <w:t>;</w:t>
      </w:r>
    </w:p>
    <w:p w14:paraId="02255A8A" w14:textId="77777777" w:rsidR="007E5A39" w:rsidRPr="00433045" w:rsidRDefault="007E5A39" w:rsidP="00AC1D01">
      <w:pPr>
        <w:pStyle w:val="SingleTxtG"/>
        <w:ind w:firstLine="567"/>
      </w:pPr>
      <w:r w:rsidRPr="00433045">
        <w:t>19.</w:t>
      </w:r>
      <w:r w:rsidRPr="00433045">
        <w:tab/>
      </w:r>
      <w:r w:rsidRPr="00433045">
        <w:rPr>
          <w:i/>
          <w:iCs/>
        </w:rPr>
        <w:t>Welcomes</w:t>
      </w:r>
      <w:r w:rsidRPr="00433045">
        <w:t xml:space="preserve"> the efforts made by the Cambodian Human Rights Committee, especially in resolving complaints from </w:t>
      </w:r>
      <w:proofErr w:type="gramStart"/>
      <w:r w:rsidRPr="00433045">
        <w:t>individuals;</w:t>
      </w:r>
      <w:proofErr w:type="gramEnd"/>
    </w:p>
    <w:p w14:paraId="6E0F01A0" w14:textId="77777777" w:rsidR="007E5A39" w:rsidRPr="0042733E" w:rsidRDefault="007E5A39" w:rsidP="00AC1D01">
      <w:pPr>
        <w:pStyle w:val="SingleTxtG"/>
        <w:ind w:firstLine="567"/>
      </w:pPr>
      <w:r w:rsidRPr="00433045">
        <w:t>20.</w:t>
      </w:r>
      <w:r w:rsidRPr="00433045">
        <w:tab/>
      </w:r>
      <w:r w:rsidRPr="00433045">
        <w:rPr>
          <w:i/>
          <w:iCs/>
        </w:rPr>
        <w:t>Also welcomes</w:t>
      </w:r>
      <w:r w:rsidRPr="00433045">
        <w:t xml:space="preserve"> the efforts and progress made by the Government of Cambodia in promoting decentralization and </w:t>
      </w:r>
      <w:proofErr w:type="spellStart"/>
      <w:r w:rsidRPr="00433045">
        <w:t>deconcentration</w:t>
      </w:r>
      <w:proofErr w:type="spellEnd"/>
      <w:r w:rsidRPr="00433045">
        <w:t xml:space="preserve"> reform with the aim of achieving democratic </w:t>
      </w:r>
      <w:r w:rsidRPr="0042733E">
        <w:t xml:space="preserve">development by strengthening subnational and </w:t>
      </w:r>
      <w:proofErr w:type="gramStart"/>
      <w:r w:rsidRPr="0042733E">
        <w:t>grass-roots</w:t>
      </w:r>
      <w:proofErr w:type="gramEnd"/>
      <w:r w:rsidRPr="0042733E">
        <w:t xml:space="preserve"> institutions;</w:t>
      </w:r>
    </w:p>
    <w:p w14:paraId="50BE3862" w14:textId="068D4105" w:rsidR="007E5A39" w:rsidRPr="00433045" w:rsidRDefault="007E5A39" w:rsidP="00AC1D01">
      <w:pPr>
        <w:pStyle w:val="SingleTxtG"/>
        <w:ind w:firstLine="567"/>
      </w:pPr>
      <w:r w:rsidRPr="0042733E">
        <w:t>21.</w:t>
      </w:r>
      <w:r w:rsidRPr="0042733E">
        <w:tab/>
      </w:r>
      <w:r w:rsidRPr="0042733E">
        <w:rPr>
          <w:i/>
          <w:iCs/>
        </w:rPr>
        <w:t>Expresses</w:t>
      </w:r>
      <w:r w:rsidRPr="0042733E">
        <w:rPr>
          <w:iCs/>
        </w:rPr>
        <w:t xml:space="preserve"> </w:t>
      </w:r>
      <w:r w:rsidRPr="0042733E">
        <w:rPr>
          <w:i/>
        </w:rPr>
        <w:t>serious concern</w:t>
      </w:r>
      <w:r w:rsidRPr="0042733E">
        <w:rPr>
          <w:iCs/>
        </w:rPr>
        <w:t xml:space="preserve"> at the reported deterioration in the civil and political environment in Cambodia due to the perceived chilling effects of judicial prosecutions or alleged cases, such as the death of a political </w:t>
      </w:r>
      <w:r w:rsidRPr="00CA569A">
        <w:rPr>
          <w:iCs/>
        </w:rPr>
        <w:t>analyst in July 2016, and of other actions</w:t>
      </w:r>
      <w:r w:rsidRPr="00CA569A">
        <w:rPr>
          <w:rFonts w:hint="eastAsia"/>
          <w:iCs/>
        </w:rPr>
        <w:t>,</w:t>
      </w:r>
      <w:r w:rsidRPr="00CA569A">
        <w:rPr>
          <w:iCs/>
        </w:rPr>
        <w:t xml:space="preserve"> including arrests and alleged surveillance, harassment</w:t>
      </w:r>
      <w:r w:rsidRPr="00CA569A">
        <w:rPr>
          <w:rFonts w:hint="eastAsia"/>
          <w:iCs/>
        </w:rPr>
        <w:t>,</w:t>
      </w:r>
      <w:r w:rsidRPr="00CA569A">
        <w:rPr>
          <w:iCs/>
        </w:rPr>
        <w:t xml:space="preserve"> violence and</w:t>
      </w:r>
      <w:r w:rsidRPr="00CA569A">
        <w:rPr>
          <w:rFonts w:hint="eastAsia"/>
          <w:iCs/>
        </w:rPr>
        <w:t xml:space="preserve"> </w:t>
      </w:r>
      <w:r w:rsidRPr="00CA569A">
        <w:rPr>
          <w:iCs/>
        </w:rPr>
        <w:t>repressive activities, against members of political parties, trade unions and civil society, including human rights defenders, environmental organizations and the media, the dissolution of the former opposition party in accordance with the Law on Political Parties in 2017 and the holding of a general election</w:t>
      </w:r>
      <w:r w:rsidRPr="00CA569A">
        <w:t xml:space="preserve"> in </w:t>
      </w:r>
      <w:r w:rsidRPr="00CA569A">
        <w:rPr>
          <w:iCs/>
        </w:rPr>
        <w:t xml:space="preserve">2023 </w:t>
      </w:r>
      <w:r w:rsidRPr="00CA569A">
        <w:t xml:space="preserve">without the participation of two </w:t>
      </w:r>
      <w:r w:rsidR="00EB5416">
        <w:rPr>
          <w:rFonts w:hint="eastAsia"/>
          <w:lang w:eastAsia="ja-JP"/>
        </w:rPr>
        <w:t>major</w:t>
      </w:r>
      <w:r w:rsidRPr="00CA569A">
        <w:t xml:space="preserve"> opposition political parties, which were disqualified by the National Election Committee owing to their reported</w:t>
      </w:r>
      <w:r w:rsidR="004E226C" w:rsidRPr="00CA569A">
        <w:t>ly</w:t>
      </w:r>
      <w:r w:rsidRPr="00CA569A">
        <w:t xml:space="preserve"> incomplete fulfilment of documentation requirements,</w:t>
      </w:r>
      <w:r w:rsidRPr="00CA569A">
        <w:rPr>
          <w:iCs/>
        </w:rPr>
        <w:t xml:space="preserve"> calls upon all parties to work together towards building trust and confidence by restoring inclusive</w:t>
      </w:r>
      <w:r w:rsidRPr="00433045">
        <w:rPr>
          <w:iCs/>
        </w:rPr>
        <w:t xml:space="preserve">, transparent and sustained dialogue with relevant stakeholders in the country, strongly calls upon the Government of Cambodia to guarantee, inter alia, the rights to freedom of expression and to freedom of association and assembly, and to fulfil its accountability for the cases concerned, and urges the Government to take additional appropriate measures to ensure a safe, enabling and unrestricted environment for political parties and civil society actors, including independent trade unions and </w:t>
      </w:r>
      <w:r w:rsidR="008908C0" w:rsidRPr="00433045">
        <w:rPr>
          <w:iCs/>
        </w:rPr>
        <w:t xml:space="preserve">the </w:t>
      </w:r>
      <w:r w:rsidRPr="00433045">
        <w:rPr>
          <w:iCs/>
        </w:rPr>
        <w:t>media, and to play a constructive role in consolidating democratic development in Cambodia, including by removing legal and administrative barriers to their activities and by promoting equal access to the media for all parties</w:t>
      </w:r>
      <w:r w:rsidRPr="00433045">
        <w:t>;</w:t>
      </w:r>
    </w:p>
    <w:p w14:paraId="2C85EFAE" w14:textId="76E8B9A0" w:rsidR="007E5A39" w:rsidRPr="00433045" w:rsidRDefault="007E5A39" w:rsidP="00AC1D01">
      <w:pPr>
        <w:pStyle w:val="SingleTxtG"/>
        <w:ind w:firstLine="567"/>
      </w:pPr>
      <w:r w:rsidRPr="00433045">
        <w:t>22.</w:t>
      </w:r>
      <w:r w:rsidRPr="00433045">
        <w:tab/>
      </w:r>
      <w:r w:rsidRPr="00433045">
        <w:rPr>
          <w:i/>
          <w:iCs/>
        </w:rPr>
        <w:t>Also expresses serious concern</w:t>
      </w:r>
      <w:r w:rsidR="00A35505" w:rsidRPr="00B501DE">
        <w:t>,</w:t>
      </w:r>
      <w:r w:rsidRPr="00433045">
        <w:t xml:space="preserve"> alongside United Nations human rights experts, over the conviction of Kem Sokha, who was sentenced to 27 years of imprisonment on charges of conspiracy with a foreign </w:t>
      </w:r>
      <w:r w:rsidR="00A06C7E" w:rsidRPr="00433045">
        <w:t>P</w:t>
      </w:r>
      <w:r w:rsidRPr="00433045">
        <w:t xml:space="preserve">ower and treason, and </w:t>
      </w:r>
      <w:r w:rsidRPr="00433045">
        <w:rPr>
          <w:rFonts w:hint="eastAsia"/>
        </w:rPr>
        <w:t xml:space="preserve">over </w:t>
      </w:r>
      <w:r w:rsidRPr="00433045">
        <w:t xml:space="preserve">court cases and convictions against other opposition politicians, including leaders of opposition parties and politicians at </w:t>
      </w:r>
      <w:r w:rsidR="00605876" w:rsidRPr="00433045">
        <w:t xml:space="preserve">the </w:t>
      </w:r>
      <w:r w:rsidRPr="00433045">
        <w:t>provincial level who have faced similar challenges, and civil society activists, calls for prompt, transparent and fair trials in accordance with the State’s international human rights obligations, and the expansion of democratic space for political activists, civil society and the media, including members of opposition parties, to actively, peacefully, responsibly and openly participate in inclusive political debate</w:t>
      </w:r>
      <w:r w:rsidR="00C344F0" w:rsidRPr="00433045">
        <w:t>,</w:t>
      </w:r>
      <w:r w:rsidRPr="00433045">
        <w:t xml:space="preserve"> and strongly encourages all parties to continue to prioritize national reconciliation, unity, peace and stability;</w:t>
      </w:r>
    </w:p>
    <w:p w14:paraId="2948A527" w14:textId="0F1418A6" w:rsidR="007E5A39" w:rsidRPr="00433045" w:rsidRDefault="007E5A39" w:rsidP="00AC1D01">
      <w:pPr>
        <w:pStyle w:val="SingleTxtG"/>
        <w:ind w:firstLine="567"/>
      </w:pPr>
      <w:r w:rsidRPr="00433045">
        <w:t>23.</w:t>
      </w:r>
      <w:r w:rsidRPr="00433045">
        <w:tab/>
      </w:r>
      <w:r w:rsidRPr="00433045">
        <w:rPr>
          <w:i/>
          <w:iCs/>
        </w:rPr>
        <w:t>Further expresses serious concern</w:t>
      </w:r>
      <w:r w:rsidRPr="00433045">
        <w:t xml:space="preserve"> at the restrictions </w:t>
      </w:r>
      <w:r w:rsidR="00C344F0" w:rsidRPr="00433045">
        <w:t xml:space="preserve">reportedly </w:t>
      </w:r>
      <w:r w:rsidRPr="00433045">
        <w:t xml:space="preserve">imposed on some civil society and political parties and the negative impact of the Law on Associations and Non-Governmental Organizations and the amendments of 7 March and 28 July 2017 to the Law on </w:t>
      </w:r>
      <w:r w:rsidRPr="000E184D">
        <w:t xml:space="preserve">Political Parties, while recognizing the ongoing review of the proposed amendments to the Law on Associations and Non-Governmental Organizations in consultation with civil society and relevant stakeholders, the amendment </w:t>
      </w:r>
      <w:r w:rsidR="00C05D02" w:rsidRPr="000E184D">
        <w:t xml:space="preserve">of January 2019 </w:t>
      </w:r>
      <w:r w:rsidRPr="000E184D">
        <w:t xml:space="preserve">to the Law on Political Parties and the amendments of 4 July 2023 to the </w:t>
      </w:r>
      <w:r w:rsidR="009F34E1" w:rsidRPr="000E184D">
        <w:t>e</w:t>
      </w:r>
      <w:r w:rsidRPr="000E184D">
        <w:t xml:space="preserve">lection </w:t>
      </w:r>
      <w:r w:rsidR="009F34E1" w:rsidRPr="000E184D">
        <w:t>l</w:t>
      </w:r>
      <w:r w:rsidRPr="000E184D">
        <w:t xml:space="preserve">aw, requests the Government of Cambodia to take appropriate measures to ensure the protection of individual rights and fundamental freedoms, taking into account possible </w:t>
      </w:r>
      <w:r w:rsidR="00EB5416">
        <w:rPr>
          <w:rFonts w:hint="eastAsia"/>
          <w:lang w:eastAsia="ja-JP"/>
        </w:rPr>
        <w:t>negative</w:t>
      </w:r>
      <w:r w:rsidRPr="000E184D">
        <w:t xml:space="preserve"> effects of the amendment</w:t>
      </w:r>
      <w:r w:rsidRPr="00433045">
        <w:t xml:space="preserve"> of </w:t>
      </w:r>
      <w:r w:rsidR="0041037C" w:rsidRPr="00433045">
        <w:t xml:space="preserve">July 2025 </w:t>
      </w:r>
      <w:r w:rsidR="0041037C">
        <w:t xml:space="preserve">to </w:t>
      </w:r>
      <w:r w:rsidRPr="00433045">
        <w:t>the Cambodian Constitution</w:t>
      </w:r>
      <w:r w:rsidR="00C272F5" w:rsidRPr="00433045">
        <w:t>,</w:t>
      </w:r>
      <w:r w:rsidRPr="00433045">
        <w:t xml:space="preserve"> which allows </w:t>
      </w:r>
      <w:r w:rsidR="00C272F5" w:rsidRPr="00433045">
        <w:t xml:space="preserve">for </w:t>
      </w:r>
      <w:r w:rsidR="00EB5416">
        <w:rPr>
          <w:rFonts w:hint="eastAsia"/>
          <w:lang w:eastAsia="ja-JP"/>
        </w:rPr>
        <w:t>revocation</w:t>
      </w:r>
      <w:r w:rsidRPr="00433045">
        <w:t xml:space="preserve"> of citizenship,</w:t>
      </w:r>
      <w:r w:rsidRPr="00433045">
        <w:rPr>
          <w:rFonts w:hint="eastAsia"/>
        </w:rPr>
        <w:t xml:space="preserve"> </w:t>
      </w:r>
      <w:r w:rsidRPr="00433045">
        <w:t>and urges the Government to continue</w:t>
      </w:r>
      <w:r w:rsidR="005053F0" w:rsidRPr="00433045">
        <w:t xml:space="preserve"> its</w:t>
      </w:r>
      <w:r w:rsidRPr="00433045">
        <w:t xml:space="preserve"> efforts to expand political and civic space</w:t>
      </w:r>
      <w:r w:rsidRPr="00433045" w:rsidDel="00D6707F">
        <w:t xml:space="preserve"> </w:t>
      </w:r>
      <w:r w:rsidRPr="00433045">
        <w:t>and to ensure the rights to freedom of expression, peaceful assembly and association and an environment conducive to the conduct of political activities by all political parties under democratic principles and the rule of law;</w:t>
      </w:r>
    </w:p>
    <w:p w14:paraId="62F492D2" w14:textId="0F057FFE" w:rsidR="007E5A39" w:rsidRPr="00433045" w:rsidRDefault="007E5A39" w:rsidP="00AC1D01">
      <w:pPr>
        <w:pStyle w:val="SingleTxtG"/>
        <w:ind w:firstLine="567"/>
      </w:pPr>
      <w:r w:rsidRPr="00433045">
        <w:t>24.</w:t>
      </w:r>
      <w:r w:rsidRPr="00433045">
        <w:tab/>
      </w:r>
      <w:bookmarkStart w:id="6" w:name="_Hlk209165315"/>
      <w:r w:rsidR="00DD0156" w:rsidRPr="00433045">
        <w:rPr>
          <w:i/>
          <w:iCs/>
        </w:rPr>
        <w:t>E</w:t>
      </w:r>
      <w:r w:rsidRPr="00433045">
        <w:rPr>
          <w:i/>
          <w:iCs/>
        </w:rPr>
        <w:t>xpresses concern</w:t>
      </w:r>
      <w:r w:rsidRPr="00433045">
        <w:t xml:space="preserve"> at the reported general reluctance of some people to speak out in public and to express their opinions on the Internet for fear of arrest on incitement charges and surveillance, the alleged</w:t>
      </w:r>
      <w:r w:rsidR="005053F0" w:rsidRPr="00433045">
        <w:t>ly</w:t>
      </w:r>
      <w:r w:rsidRPr="00433045">
        <w:t xml:space="preserve"> limited number of peaceful assemblies and demonstrations allowed in accordance with the Law on Peaceful Demonstration, and the alleged limitations on press freedom, such as judicial or other forms of </w:t>
      </w:r>
      <w:r w:rsidR="00EB5416">
        <w:rPr>
          <w:rFonts w:hint="eastAsia"/>
          <w:lang w:eastAsia="ja-JP"/>
        </w:rPr>
        <w:t>pressure</w:t>
      </w:r>
      <w:r w:rsidRPr="00433045">
        <w:t xml:space="preserve"> against journalists and human rights defenders, the revocation of independent media licen</w:t>
      </w:r>
      <w:r w:rsidR="00E11ACF" w:rsidRPr="00433045">
        <w:t>c</w:t>
      </w:r>
      <w:r w:rsidRPr="00433045">
        <w:t>e</w:t>
      </w:r>
      <w:r w:rsidR="00D77EBF">
        <w:t>s</w:t>
      </w:r>
      <w:r w:rsidRPr="00433045">
        <w:t xml:space="preserve"> allegedly for spreading fake news and violating professional journalism, </w:t>
      </w:r>
      <w:r w:rsidRPr="00433045">
        <w:rPr>
          <w:rFonts w:hint="eastAsia"/>
        </w:rPr>
        <w:t>a</w:t>
      </w:r>
      <w:r w:rsidRPr="00433045">
        <w:t>nd the adoption of the Charter for Professional Journalism without the full participation of certain press associations, and urges the Government of Cambodia to continue to tak</w:t>
      </w:r>
      <w:r w:rsidRPr="00433045">
        <w:rPr>
          <w:rFonts w:hint="eastAsia"/>
        </w:rPr>
        <w:t>e</w:t>
      </w:r>
      <w:r w:rsidRPr="00433045">
        <w:t xml:space="preserve"> action</w:t>
      </w:r>
      <w:r w:rsidRPr="00433045">
        <w:rPr>
          <w:rFonts w:hint="eastAsia"/>
        </w:rPr>
        <w:t>s</w:t>
      </w:r>
      <w:r w:rsidRPr="00433045">
        <w:t xml:space="preserve"> to promote the rights and dignity of all Cambodians by protecting civil and political rights, including freedom of opinion and expression, and to this end to ensure that all laws are interpreted and applied in a judicious manner </w:t>
      </w:r>
      <w:r w:rsidRPr="00433045">
        <w:rPr>
          <w:rFonts w:hint="eastAsia"/>
        </w:rPr>
        <w:t>a</w:t>
      </w:r>
      <w:r w:rsidRPr="00433045">
        <w:t>nd</w:t>
      </w:r>
      <w:r w:rsidRPr="00433045">
        <w:rPr>
          <w:rFonts w:hint="eastAsia"/>
        </w:rPr>
        <w:t xml:space="preserve"> </w:t>
      </w:r>
      <w:r w:rsidRPr="00433045">
        <w:t xml:space="preserve">that emerging laws of a restrictive kind, such as the </w:t>
      </w:r>
      <w:proofErr w:type="spellStart"/>
      <w:r w:rsidRPr="00433045">
        <w:t>subde</w:t>
      </w:r>
      <w:r w:rsidRPr="00433045">
        <w:rPr>
          <w:rFonts w:hint="eastAsia"/>
        </w:rPr>
        <w:t>c</w:t>
      </w:r>
      <w:r w:rsidRPr="00433045">
        <w:t>ree</w:t>
      </w:r>
      <w:proofErr w:type="spellEnd"/>
      <w:r w:rsidRPr="00433045">
        <w:t xml:space="preserve"> of the National Internet Gateway</w:t>
      </w:r>
      <w:r w:rsidR="002D1D02" w:rsidRPr="00433045">
        <w:t>,</w:t>
      </w:r>
      <w:r w:rsidRPr="00433045">
        <w:t xml:space="preserve"> </w:t>
      </w:r>
      <w:r w:rsidR="002D1D02" w:rsidRPr="00433045">
        <w:t xml:space="preserve">the </w:t>
      </w:r>
      <w:r w:rsidRPr="00433045">
        <w:t xml:space="preserve">implementation </w:t>
      </w:r>
      <w:r w:rsidR="002D1D02" w:rsidRPr="00433045">
        <w:t xml:space="preserve">of which </w:t>
      </w:r>
      <w:r w:rsidRPr="00433045">
        <w:t>has been suspended, the proposed cybercrime law and the draft public order law</w:t>
      </w:r>
      <w:r w:rsidR="00573CC5" w:rsidRPr="00433045">
        <w:t>,</w:t>
      </w:r>
      <w:r w:rsidRPr="00433045">
        <w:rPr>
          <w:rFonts w:hint="eastAsia"/>
        </w:rPr>
        <w:t xml:space="preserve"> are reconsidered</w:t>
      </w:r>
      <w:r w:rsidRPr="00433045">
        <w:t xml:space="preserve"> in a transparent fashion</w:t>
      </w:r>
      <w:r w:rsidRPr="00433045">
        <w:rPr>
          <w:rFonts w:hint="eastAsia"/>
        </w:rPr>
        <w:t xml:space="preserve">, </w:t>
      </w:r>
      <w:r w:rsidRPr="00433045">
        <w:t xml:space="preserve">including </w:t>
      </w:r>
      <w:r w:rsidR="00CD58E3" w:rsidRPr="00433045">
        <w:t xml:space="preserve">through </w:t>
      </w:r>
      <w:r w:rsidRPr="00433045">
        <w:t>proper consultations with stakeholders</w:t>
      </w:r>
      <w:r w:rsidR="00CD58E3" w:rsidRPr="00433045">
        <w:t>,</w:t>
      </w:r>
      <w:r w:rsidRPr="00433045">
        <w:t xml:space="preserve"> so as to promote economic, social and cultural rights in accordance with international human rights obligations</w:t>
      </w:r>
      <w:bookmarkEnd w:id="6"/>
      <w:r w:rsidRPr="00433045">
        <w:t>;</w:t>
      </w:r>
    </w:p>
    <w:p w14:paraId="5BB17155" w14:textId="01104221" w:rsidR="007E5A39" w:rsidRPr="00433045" w:rsidRDefault="007E5A39" w:rsidP="00AC1D01">
      <w:pPr>
        <w:pStyle w:val="SingleTxtG"/>
        <w:ind w:firstLine="567"/>
      </w:pPr>
      <w:r w:rsidRPr="00433045">
        <w:t>25.</w:t>
      </w:r>
      <w:r w:rsidRPr="00433045">
        <w:tab/>
      </w:r>
      <w:r w:rsidRPr="00433045">
        <w:rPr>
          <w:i/>
          <w:iCs/>
        </w:rPr>
        <w:t xml:space="preserve">Also expresses concern </w:t>
      </w:r>
      <w:r w:rsidRPr="00433045">
        <w:t xml:space="preserve">at the reported restrictive environment surrounding the 2023 general election and the introduction of </w:t>
      </w:r>
      <w:r w:rsidRPr="00F24B39">
        <w:t xml:space="preserve">two new election amendments with repercussions for individuals who boycott or call </w:t>
      </w:r>
      <w:r w:rsidR="001F775A" w:rsidRPr="00F24B39">
        <w:t>for</w:t>
      </w:r>
      <w:r w:rsidR="00F24B39" w:rsidRPr="00B501DE">
        <w:t xml:space="preserve"> a</w:t>
      </w:r>
      <w:r w:rsidR="001F775A" w:rsidRPr="00F24B39">
        <w:t xml:space="preserve"> </w:t>
      </w:r>
      <w:r w:rsidRPr="00F24B39">
        <w:t xml:space="preserve">boycott </w:t>
      </w:r>
      <w:r w:rsidR="001F775A" w:rsidRPr="00F24B39">
        <w:t xml:space="preserve">of </w:t>
      </w:r>
      <w:r w:rsidRPr="00F24B39">
        <w:t>the election, while noting the results of the election, which reportedly had a voter turnout of 84.59 per cent</w:t>
      </w:r>
      <w:r w:rsidR="000450C7" w:rsidRPr="00F24B39">
        <w:t>,</w:t>
      </w:r>
      <w:r w:rsidRPr="00F24B39">
        <w:t xml:space="preserve"> based on an announcement </w:t>
      </w:r>
      <w:r w:rsidR="000450C7" w:rsidRPr="00F24B39">
        <w:t xml:space="preserve">by </w:t>
      </w:r>
      <w:r w:rsidRPr="00F24B39">
        <w:t>the Cambodian electoral body, and calls upon the Government of Cambodia to advance dialogue and reconciliation with relevant lawful stakeholders, including opposition parties, to ensure that elections are free, fair and inclusive</w:t>
      </w:r>
      <w:r w:rsidRPr="00433045">
        <w:t xml:space="preserve"> and representative of all Cambodians and to protect and promote the civil and political rights of all Cambodians in order to steadily promote nation-building with the support of a wide range of Cambodians;</w:t>
      </w:r>
    </w:p>
    <w:p w14:paraId="4155AB10" w14:textId="77777777" w:rsidR="007E5A39" w:rsidRPr="00433045" w:rsidRDefault="007E5A39" w:rsidP="00AC1D01">
      <w:pPr>
        <w:pStyle w:val="SingleTxtG"/>
        <w:ind w:firstLine="567"/>
      </w:pPr>
      <w:r w:rsidRPr="00433045">
        <w:rPr>
          <w:rFonts w:hint="eastAsia"/>
        </w:rPr>
        <w:t>26</w:t>
      </w:r>
      <w:r w:rsidRPr="00433045">
        <w:t>.</w:t>
      </w:r>
      <w:r w:rsidRPr="00433045">
        <w:tab/>
      </w:r>
      <w:r w:rsidRPr="00433045">
        <w:rPr>
          <w:i/>
          <w:iCs/>
        </w:rPr>
        <w:t>Invites</w:t>
      </w:r>
      <w:r w:rsidRPr="00433045">
        <w:t xml:space="preserve"> the Secretary-General, agencies of the United Nations system present in Cambodia and the international community, including civil society, to continue to work with and to support the efforts of the Government of Cambodia in strengthening democracy and ensuring the protection and promotion of the human rights of all people in Cambodia, including in response to the Government’s request for technical assistance and capacity-building in the fields of:</w:t>
      </w:r>
    </w:p>
    <w:p w14:paraId="0E904ED8" w14:textId="4D1DED70" w:rsidR="007E5A39" w:rsidRPr="00433045" w:rsidRDefault="007E5A39" w:rsidP="00AC1D01">
      <w:pPr>
        <w:pStyle w:val="SingleTxtG"/>
        <w:ind w:firstLine="567"/>
      </w:pPr>
      <w:r w:rsidRPr="00433045">
        <w:t>(a)</w:t>
      </w:r>
      <w:r w:rsidRPr="00433045">
        <w:tab/>
        <w:t xml:space="preserve">Drafting laws and assisting </w:t>
      </w:r>
      <w:r w:rsidR="009001E6" w:rsidRPr="00433045">
        <w:t xml:space="preserve">with </w:t>
      </w:r>
      <w:r w:rsidRPr="00433045">
        <w:t xml:space="preserve">the establishment of an independent national human rights institution and the establishment of a </w:t>
      </w:r>
      <w:bookmarkStart w:id="7" w:name="OLE_LINK88"/>
      <w:bookmarkStart w:id="8" w:name="OLE_LINK89"/>
      <w:r w:rsidRPr="00433045">
        <w:t xml:space="preserve">national preventive mechanism </w:t>
      </w:r>
      <w:bookmarkEnd w:id="7"/>
      <w:bookmarkEnd w:id="8"/>
      <w:r w:rsidRPr="00433045">
        <w:t xml:space="preserve">against torture by </w:t>
      </w:r>
      <w:proofErr w:type="gramStart"/>
      <w:r w:rsidRPr="00433045">
        <w:t>legislation;</w:t>
      </w:r>
      <w:proofErr w:type="gramEnd"/>
    </w:p>
    <w:p w14:paraId="512D79A0" w14:textId="77777777" w:rsidR="007E5A39" w:rsidRPr="00433045" w:rsidRDefault="007E5A39" w:rsidP="00AC1D01">
      <w:pPr>
        <w:pStyle w:val="SingleTxtG"/>
        <w:ind w:firstLine="567"/>
      </w:pPr>
      <w:r w:rsidRPr="00433045">
        <w:t>(b)</w:t>
      </w:r>
      <w:r w:rsidRPr="00433045">
        <w:tab/>
        <w:t xml:space="preserve">Capacity-building to strengthen legal institutions, including by improving the quality and independence of judges, prosecutors, lawyers and court staff, and drawing on the expertise gained by Cambodian nationals working in the Extraordinary Chambers in the Courts of </w:t>
      </w:r>
      <w:proofErr w:type="gramStart"/>
      <w:r w:rsidRPr="00433045">
        <w:t>Cambodia;</w:t>
      </w:r>
      <w:proofErr w:type="gramEnd"/>
    </w:p>
    <w:p w14:paraId="589FE210" w14:textId="77777777" w:rsidR="007E5A39" w:rsidRPr="00433045" w:rsidRDefault="007E5A39" w:rsidP="00AC1D01">
      <w:pPr>
        <w:pStyle w:val="SingleTxtG"/>
        <w:ind w:firstLine="567"/>
      </w:pPr>
      <w:r w:rsidRPr="00433045">
        <w:t>(c)</w:t>
      </w:r>
      <w:r w:rsidRPr="00433045">
        <w:tab/>
        <w:t xml:space="preserve">Capacity-building to strengthen national institutions for criminal investigations and law enforcement, as well as providing the equipment necessary for these </w:t>
      </w:r>
      <w:proofErr w:type="gramStart"/>
      <w:r w:rsidRPr="00433045">
        <w:t>ends;</w:t>
      </w:r>
      <w:proofErr w:type="gramEnd"/>
    </w:p>
    <w:p w14:paraId="08B07215" w14:textId="77777777" w:rsidR="007E5A39" w:rsidRPr="00433045" w:rsidRDefault="007E5A39" w:rsidP="00AC1D01">
      <w:pPr>
        <w:pStyle w:val="SingleTxtG"/>
        <w:ind w:firstLine="567"/>
      </w:pPr>
      <w:r w:rsidRPr="00433045">
        <w:t>(d)</w:t>
      </w:r>
      <w:r w:rsidRPr="00433045">
        <w:tab/>
        <w:t xml:space="preserve">The implementation of recommendations accepted in the context of the universal periodic </w:t>
      </w:r>
      <w:proofErr w:type="gramStart"/>
      <w:r w:rsidRPr="00433045">
        <w:t>review;</w:t>
      </w:r>
      <w:proofErr w:type="gramEnd"/>
    </w:p>
    <w:p w14:paraId="7415432D" w14:textId="67C594AC" w:rsidR="007E5A39" w:rsidRPr="00433045" w:rsidRDefault="007E5A39" w:rsidP="00AC1D01">
      <w:pPr>
        <w:pStyle w:val="SingleTxtG"/>
        <w:ind w:firstLine="567"/>
      </w:pPr>
      <w:r w:rsidRPr="00433045">
        <w:t>(e)</w:t>
      </w:r>
      <w:r w:rsidRPr="00433045">
        <w:tab/>
        <w:t xml:space="preserve">Assisting </w:t>
      </w:r>
      <w:r w:rsidR="00940BD7" w:rsidRPr="00433045">
        <w:t xml:space="preserve">with </w:t>
      </w:r>
      <w:r w:rsidRPr="00433045">
        <w:t xml:space="preserve">the assessment of progress </w:t>
      </w:r>
      <w:r w:rsidR="00940BD7" w:rsidRPr="00433045">
        <w:t xml:space="preserve">on </w:t>
      </w:r>
      <w:r w:rsidRPr="00433045">
        <w:t xml:space="preserve">human rights </w:t>
      </w:r>
      <w:proofErr w:type="gramStart"/>
      <w:r w:rsidRPr="00433045">
        <w:t>issues;</w:t>
      </w:r>
      <w:proofErr w:type="gramEnd"/>
    </w:p>
    <w:p w14:paraId="6EBF1459" w14:textId="21E57C87" w:rsidR="007E5A39" w:rsidRPr="00433045" w:rsidRDefault="007E5A39" w:rsidP="00AC1D01">
      <w:pPr>
        <w:pStyle w:val="SingleTxtG"/>
        <w:ind w:firstLine="567"/>
      </w:pPr>
      <w:r w:rsidRPr="00433045">
        <w:rPr>
          <w:rFonts w:hint="eastAsia"/>
        </w:rPr>
        <w:t>27</w:t>
      </w:r>
      <w:r w:rsidRPr="00433045">
        <w:t>.</w:t>
      </w:r>
      <w:r w:rsidRPr="00433045">
        <w:tab/>
      </w:r>
      <w:r w:rsidRPr="00433045">
        <w:rPr>
          <w:i/>
          <w:iCs/>
        </w:rPr>
        <w:t>Decides</w:t>
      </w:r>
      <w:r w:rsidRPr="00433045">
        <w:t xml:space="preserve"> to extend for two years the mandate of Special Rapporteur on the situation of human rights in Cambodia, and requests the Special Rapporteur to report on the implementation of his mandate to the Human Rights Council at its </w:t>
      </w:r>
      <w:r w:rsidRPr="00433045">
        <w:rPr>
          <w:rFonts w:hint="eastAsia"/>
        </w:rPr>
        <w:t>s</w:t>
      </w:r>
      <w:r w:rsidRPr="00433045">
        <w:t>ixty-third and sixty-sixth sessions and</w:t>
      </w:r>
      <w:r w:rsidRPr="00433045">
        <w:rPr>
          <w:rFonts w:hint="eastAsia"/>
        </w:rPr>
        <w:t xml:space="preserve"> </w:t>
      </w:r>
      <w:r w:rsidRPr="00433045">
        <w:t xml:space="preserve">to make recommendations on technical assistance and capacity-building for the protection and promotion of human rights in the </w:t>
      </w:r>
      <w:proofErr w:type="gramStart"/>
      <w:r w:rsidRPr="00433045">
        <w:t>country;</w:t>
      </w:r>
      <w:proofErr w:type="gramEnd"/>
    </w:p>
    <w:p w14:paraId="337C960A" w14:textId="77777777" w:rsidR="007E5A39" w:rsidRPr="00433045" w:rsidRDefault="007E5A39" w:rsidP="00AC1D01">
      <w:pPr>
        <w:pStyle w:val="SingleTxtG"/>
        <w:ind w:firstLine="567"/>
      </w:pPr>
      <w:r w:rsidRPr="00433045">
        <w:rPr>
          <w:rFonts w:hint="eastAsia"/>
        </w:rPr>
        <w:t>28</w:t>
      </w:r>
      <w:r w:rsidRPr="00433045">
        <w:t>.</w:t>
      </w:r>
      <w:r w:rsidRPr="00433045">
        <w:tab/>
      </w:r>
      <w:r w:rsidRPr="00433045">
        <w:rPr>
          <w:i/>
          <w:iCs/>
        </w:rPr>
        <w:t>Requests</w:t>
      </w:r>
      <w:r w:rsidRPr="00433045">
        <w:t xml:space="preserve"> the Secretary-General to submit a report to the Human Rights Council at its sixty-third and sixty-sixth sessions on the role and achievements of the Office of the High Commissioner in assisting the Government and the people of Cambodia in the promotion and protection of human </w:t>
      </w:r>
      <w:proofErr w:type="gramStart"/>
      <w:r w:rsidRPr="00433045">
        <w:t>rights;</w:t>
      </w:r>
      <w:proofErr w:type="gramEnd"/>
    </w:p>
    <w:p w14:paraId="58A3D431" w14:textId="73E983F7" w:rsidR="00106EBB" w:rsidRDefault="007E5A39" w:rsidP="00AC1D01">
      <w:pPr>
        <w:pStyle w:val="SingleTxtG"/>
        <w:ind w:firstLine="567"/>
      </w:pPr>
      <w:r w:rsidRPr="00433045">
        <w:rPr>
          <w:rFonts w:hint="eastAsia"/>
        </w:rPr>
        <w:t>29</w:t>
      </w:r>
      <w:r w:rsidRPr="00433045">
        <w:t>.</w:t>
      </w:r>
      <w:r w:rsidRPr="00433045">
        <w:tab/>
      </w:r>
      <w:r w:rsidRPr="00433045">
        <w:rPr>
          <w:i/>
          <w:iCs/>
        </w:rPr>
        <w:t>Decides</w:t>
      </w:r>
      <w:r w:rsidRPr="00433045">
        <w:t xml:space="preserve"> to continue its consideration of the situation of human rights in Cambodia at its sixt</w:t>
      </w:r>
      <w:r w:rsidRPr="00433045">
        <w:rPr>
          <w:rFonts w:hint="eastAsia"/>
        </w:rPr>
        <w:t>y</w:t>
      </w:r>
      <w:r w:rsidRPr="00433045">
        <w:t>-sixth session</w:t>
      </w:r>
      <w:r w:rsidR="00AC1D01" w:rsidRPr="00433045">
        <w:t>.</w:t>
      </w:r>
    </w:p>
    <w:p w14:paraId="10E216EA" w14:textId="77777777" w:rsidR="00F308EB" w:rsidRPr="004A0062" w:rsidRDefault="00F308EB" w:rsidP="00F308EB">
      <w:pPr>
        <w:pStyle w:val="SingleTxtG"/>
        <w:spacing w:after="0"/>
        <w:ind w:left="1117"/>
        <w:jc w:val="right"/>
        <w:rPr>
          <w:i/>
          <w:iCs/>
        </w:rPr>
      </w:pPr>
      <w:bookmarkStart w:id="9" w:name="_Hlk202551653"/>
      <w:r w:rsidRPr="004A0062">
        <w:rPr>
          <w:i/>
          <w:iCs/>
        </w:rPr>
        <w:t>4</w:t>
      </w:r>
      <w:r>
        <w:rPr>
          <w:i/>
          <w:iCs/>
        </w:rPr>
        <w:t xml:space="preserve">5th </w:t>
      </w:r>
      <w:r w:rsidRPr="004A0062">
        <w:rPr>
          <w:i/>
          <w:iCs/>
        </w:rPr>
        <w:t>meeting</w:t>
      </w:r>
    </w:p>
    <w:p w14:paraId="4C95C867" w14:textId="77777777" w:rsidR="00F308EB" w:rsidRPr="004A0062" w:rsidRDefault="00F308EB" w:rsidP="00F308EB">
      <w:pPr>
        <w:pStyle w:val="SingleTxtG"/>
        <w:ind w:left="1118"/>
        <w:jc w:val="right"/>
        <w:rPr>
          <w:i/>
          <w:iCs/>
        </w:rPr>
      </w:pPr>
      <w:r>
        <w:rPr>
          <w:i/>
          <w:iCs/>
        </w:rPr>
        <w:t>8</w:t>
      </w:r>
      <w:r w:rsidRPr="004A0062">
        <w:rPr>
          <w:i/>
          <w:iCs/>
        </w:rPr>
        <w:t xml:space="preserve"> October 2025</w:t>
      </w:r>
    </w:p>
    <w:p w14:paraId="73D4DB75" w14:textId="2935F681" w:rsidR="00EE4CB9" w:rsidRDefault="00F308EB" w:rsidP="00F308EB">
      <w:pPr>
        <w:pStyle w:val="SingleTxtG"/>
      </w:pPr>
      <w:r w:rsidRPr="004A0062">
        <w:t>[Adopted without a vote.]</w:t>
      </w:r>
      <w:bookmarkEnd w:id="9"/>
    </w:p>
    <w:p w14:paraId="201051D1" w14:textId="6078A1D3" w:rsidR="00CF586F" w:rsidRPr="00AC1D01" w:rsidRDefault="00AC1D01" w:rsidP="00AC1D01">
      <w:pPr>
        <w:spacing w:before="240"/>
        <w:jc w:val="center"/>
        <w:rPr>
          <w:u w:val="single"/>
        </w:rPr>
      </w:pPr>
      <w:r>
        <w:rPr>
          <w:u w:val="single"/>
        </w:rPr>
        <w:tab/>
      </w:r>
      <w:r>
        <w:rPr>
          <w:u w:val="single"/>
        </w:rPr>
        <w:tab/>
      </w:r>
      <w:r>
        <w:rPr>
          <w:u w:val="single"/>
        </w:rPr>
        <w:tab/>
      </w:r>
    </w:p>
    <w:sectPr w:rsidR="00CF586F" w:rsidRPr="00AC1D01" w:rsidSect="00106EB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F01FF" w14:textId="77777777" w:rsidR="00447E11" w:rsidRDefault="00447E11"/>
  </w:endnote>
  <w:endnote w:type="continuationSeparator" w:id="0">
    <w:p w14:paraId="6AECC3A8" w14:textId="77777777" w:rsidR="00447E11" w:rsidRDefault="00447E11"/>
  </w:endnote>
  <w:endnote w:type="continuationNotice" w:id="1">
    <w:p w14:paraId="5D9B5945" w14:textId="77777777" w:rsidR="00447E11" w:rsidRDefault="00447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F916" w14:textId="77777777" w:rsidR="00106EBB" w:rsidRPr="00106EBB" w:rsidRDefault="00106EBB"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724C69">
      <w:rPr>
        <w:b/>
        <w:noProof/>
        <w:sz w:val="18"/>
      </w:rPr>
      <w:t>2</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EF98B" w14:textId="77777777" w:rsidR="00106EBB" w:rsidRPr="00106EBB" w:rsidRDefault="00106EBB"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Pr>
        <w:b/>
        <w:noProof/>
        <w:sz w:val="18"/>
      </w:rPr>
      <w:t>3</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68AA0" w14:textId="5868A766" w:rsidR="00F10FA2" w:rsidRDefault="00F10FA2" w:rsidP="00F10FA2">
    <w:pPr>
      <w:pStyle w:val="Footer"/>
    </w:pPr>
    <w:r w:rsidRPr="0027112F">
      <w:rPr>
        <w:noProof/>
        <w:lang w:val="en-US"/>
      </w:rPr>
      <w:drawing>
        <wp:anchor distT="0" distB="0" distL="114300" distR="114300" simplePos="0" relativeHeight="251659264" behindDoc="0" locked="1" layoutInCell="1" allowOverlap="1" wp14:anchorId="41EAD8E9" wp14:editId="699028D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2F36E1" w14:textId="1C4B7FCB" w:rsidR="00F10FA2" w:rsidRPr="00F10FA2" w:rsidRDefault="00F10FA2" w:rsidP="00F10FA2">
    <w:pPr>
      <w:pStyle w:val="Footer"/>
      <w:ind w:right="1134"/>
      <w:rPr>
        <w:sz w:val="20"/>
      </w:rPr>
    </w:pPr>
    <w:r>
      <w:rPr>
        <w:sz w:val="20"/>
      </w:rPr>
      <w:t>GE.25-</w:t>
    </w:r>
    <w:proofErr w:type="gramStart"/>
    <w:r>
      <w:rPr>
        <w:sz w:val="20"/>
      </w:rPr>
      <w:t>16188  (</w:t>
    </w:r>
    <w:proofErr w:type="gramEnd"/>
    <w:r>
      <w:rPr>
        <w:sz w:val="20"/>
      </w:rPr>
      <w:t>E)</w:t>
    </w:r>
    <w:r>
      <w:rPr>
        <w:noProof/>
        <w:sz w:val="20"/>
      </w:rPr>
      <w:drawing>
        <wp:anchor distT="0" distB="0" distL="114300" distR="114300" simplePos="0" relativeHeight="251660288" behindDoc="0" locked="0" layoutInCell="1" allowOverlap="1" wp14:anchorId="20D23F88" wp14:editId="03A4A225">
          <wp:simplePos x="0" y="0"/>
          <wp:positionH relativeFrom="margin">
            <wp:posOffset>5583555</wp:posOffset>
          </wp:positionH>
          <wp:positionV relativeFrom="margin">
            <wp:posOffset>8981440</wp:posOffset>
          </wp:positionV>
          <wp:extent cx="571500" cy="571500"/>
          <wp:effectExtent l="0" t="0" r="0" b="0"/>
          <wp:wrapNone/>
          <wp:docPr id="953600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33324" w14:textId="77777777" w:rsidR="00447E11" w:rsidRPr="000B175B" w:rsidRDefault="00447E11" w:rsidP="000B175B">
      <w:pPr>
        <w:tabs>
          <w:tab w:val="right" w:pos="2155"/>
        </w:tabs>
        <w:spacing w:after="80"/>
        <w:ind w:left="680"/>
        <w:rPr>
          <w:u w:val="single"/>
        </w:rPr>
      </w:pPr>
      <w:r>
        <w:rPr>
          <w:u w:val="single"/>
        </w:rPr>
        <w:tab/>
      </w:r>
    </w:p>
  </w:footnote>
  <w:footnote w:type="continuationSeparator" w:id="0">
    <w:p w14:paraId="3C6B5480" w14:textId="77777777" w:rsidR="00447E11" w:rsidRPr="00FC68B7" w:rsidRDefault="00447E11" w:rsidP="00FC68B7">
      <w:pPr>
        <w:tabs>
          <w:tab w:val="left" w:pos="2155"/>
        </w:tabs>
        <w:spacing w:after="80"/>
        <w:ind w:left="680"/>
        <w:rPr>
          <w:u w:val="single"/>
        </w:rPr>
      </w:pPr>
      <w:r>
        <w:rPr>
          <w:u w:val="single"/>
        </w:rPr>
        <w:tab/>
      </w:r>
    </w:p>
  </w:footnote>
  <w:footnote w:type="continuationNotice" w:id="1">
    <w:p w14:paraId="0D9AD549" w14:textId="77777777" w:rsidR="00447E11" w:rsidRDefault="00447E11"/>
  </w:footnote>
  <w:footnote w:id="2">
    <w:p w14:paraId="727CEF7D" w14:textId="28B5554D" w:rsidR="00287075" w:rsidRDefault="00287075" w:rsidP="00287075">
      <w:pPr>
        <w:pStyle w:val="FootnoteText"/>
        <w:widowControl w:val="0"/>
        <w:tabs>
          <w:tab w:val="clear" w:pos="1021"/>
          <w:tab w:val="right" w:pos="1020"/>
        </w:tabs>
      </w:pPr>
      <w:r>
        <w:tab/>
      </w:r>
      <w:r>
        <w:rPr>
          <w:rStyle w:val="FootnoteReference"/>
        </w:rPr>
        <w:footnoteRef/>
      </w:r>
      <w:r>
        <w:tab/>
      </w:r>
      <w:r w:rsidR="009748DE" w:rsidRPr="009748DE">
        <w:t>A/HRC/60/86</w:t>
      </w:r>
      <w:r w:rsidRPr="00530BB3">
        <w:t>.</w:t>
      </w:r>
    </w:p>
  </w:footnote>
  <w:footnote w:id="3">
    <w:p w14:paraId="076FDAFF" w14:textId="7BE71783" w:rsidR="00AC1D01" w:rsidRPr="00AC1D01" w:rsidRDefault="00AC1D01" w:rsidP="00AC1D01">
      <w:pPr>
        <w:pStyle w:val="FootnoteText"/>
        <w:widowControl w:val="0"/>
        <w:tabs>
          <w:tab w:val="clear" w:pos="1021"/>
          <w:tab w:val="right" w:pos="1020"/>
        </w:tabs>
        <w:rPr>
          <w:lang w:val="en-US"/>
        </w:rPr>
      </w:pPr>
      <w:r>
        <w:tab/>
      </w:r>
      <w:r w:rsidRPr="00FE74E9">
        <w:rPr>
          <w:rStyle w:val="FootnoteReference"/>
        </w:rPr>
        <w:footnoteRef/>
      </w:r>
      <w:r w:rsidRPr="00FE74E9">
        <w:tab/>
      </w:r>
      <w:r w:rsidR="00FE74E9" w:rsidRPr="00FE74E9">
        <w:t xml:space="preserve">A/HRC/54/72 </w:t>
      </w:r>
      <w:r w:rsidR="00FE74E9">
        <w:t xml:space="preserve">and </w:t>
      </w:r>
      <w:r w:rsidR="00FE74E9" w:rsidRPr="00FE74E9">
        <w:t>A/HRC/57/78</w:t>
      </w:r>
      <w:r w:rsidRPr="00FE74E9">
        <w:t>.</w:t>
      </w:r>
    </w:p>
  </w:footnote>
  <w:footnote w:id="4">
    <w:p w14:paraId="6D95F100" w14:textId="77777777" w:rsidR="0042176B" w:rsidRPr="00B52D4B" w:rsidRDefault="0042176B" w:rsidP="0042176B">
      <w:pPr>
        <w:pStyle w:val="FootnoteText"/>
        <w:widowControl w:val="0"/>
        <w:tabs>
          <w:tab w:val="clear" w:pos="1021"/>
          <w:tab w:val="right" w:pos="1020"/>
        </w:tabs>
        <w:rPr>
          <w:lang w:val="en-US"/>
        </w:rPr>
      </w:pPr>
      <w:r>
        <w:tab/>
      </w:r>
      <w:r>
        <w:rPr>
          <w:rStyle w:val="FootnoteReference"/>
        </w:rPr>
        <w:footnoteRef/>
      </w:r>
      <w:r>
        <w:tab/>
      </w:r>
      <w:r w:rsidRPr="00B52D4B">
        <w:t>See A/HRC/57/17/Add.1.</w:t>
      </w:r>
    </w:p>
  </w:footnote>
  <w:footnote w:id="5">
    <w:p w14:paraId="16DDE793" w14:textId="08D5F0E5" w:rsidR="00AC1D01" w:rsidRPr="00AC1D01" w:rsidRDefault="00AC1D01" w:rsidP="0054537B">
      <w:pPr>
        <w:pStyle w:val="FootnoteText"/>
        <w:widowControl w:val="0"/>
        <w:tabs>
          <w:tab w:val="clear" w:pos="1021"/>
          <w:tab w:val="right" w:pos="1020"/>
        </w:tabs>
        <w:rPr>
          <w:lang w:val="en-US"/>
        </w:rPr>
      </w:pPr>
      <w:r w:rsidRPr="00B52D4B">
        <w:tab/>
      </w:r>
      <w:r w:rsidRPr="00B52D4B">
        <w:rPr>
          <w:rStyle w:val="FootnoteReference"/>
        </w:rPr>
        <w:footnoteRef/>
      </w:r>
      <w:r w:rsidRPr="00B52D4B">
        <w:tab/>
      </w:r>
      <w:bookmarkStart w:id="1" w:name="OLE_LINK82"/>
      <w:bookmarkStart w:id="2" w:name="OLE_LINK83"/>
      <w:r w:rsidR="00B52D4B" w:rsidRPr="00B52D4B">
        <w:t xml:space="preserve">A/HRC/54/75 and </w:t>
      </w:r>
      <w:r w:rsidR="0054537B">
        <w:t>A/HRC/57/82</w:t>
      </w:r>
      <w:bookmarkEnd w:id="1"/>
      <w:bookmarkEnd w:id="2"/>
      <w:r w:rsidRPr="00B52D4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EE772" w14:textId="55E2AD0C" w:rsidR="00106EBB" w:rsidRPr="001C1378" w:rsidRDefault="006B0459">
    <w:pPr>
      <w:pStyle w:val="Header"/>
      <w:rPr>
        <w:lang w:val="en-US"/>
      </w:rPr>
    </w:pPr>
    <w:r>
      <w:rPr>
        <w:lang w:val="en-US"/>
      </w:rPr>
      <w:t>A/HRC/</w:t>
    </w:r>
    <w:r w:rsidR="00EE4CB9">
      <w:rPr>
        <w:lang w:val="en-US"/>
      </w:rPr>
      <w:t>RES/</w:t>
    </w:r>
    <w:r>
      <w:rPr>
        <w:lang w:val="en-US"/>
      </w:rPr>
      <w:t>60/</w:t>
    </w:r>
    <w:r w:rsidR="00F308EB">
      <w:rPr>
        <w:lang w:val="en-US"/>
      </w:rPr>
      <w:t>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B4A14" w14:textId="79F6BF97" w:rsidR="00106EBB" w:rsidRPr="00AC1D01" w:rsidRDefault="00AC1D01" w:rsidP="00EE4CB9">
    <w:pPr>
      <w:pStyle w:val="Header"/>
      <w:jc w:val="right"/>
      <w:rPr>
        <w:lang w:val="en-US"/>
      </w:rPr>
    </w:pPr>
    <w:r>
      <w:rPr>
        <w:lang w:val="en-US"/>
      </w:rPr>
      <w:t>A/HRC/</w:t>
    </w:r>
    <w:r w:rsidR="00EE4CB9">
      <w:rPr>
        <w:lang w:val="en-US"/>
      </w:rPr>
      <w:t>RES/</w:t>
    </w:r>
    <w:r>
      <w:rPr>
        <w:lang w:val="en-US"/>
      </w:rPr>
      <w:t>60/</w:t>
    </w:r>
    <w:r w:rsidR="00EE4CB9">
      <w:rPr>
        <w:lang w:val="en-US"/>
      </w:rPr>
      <w:t>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2738703">
    <w:abstractNumId w:val="5"/>
  </w:num>
  <w:num w:numId="2" w16cid:durableId="448741844">
    <w:abstractNumId w:val="4"/>
  </w:num>
  <w:num w:numId="3" w16cid:durableId="774713638">
    <w:abstractNumId w:val="7"/>
  </w:num>
  <w:num w:numId="4" w16cid:durableId="318462389">
    <w:abstractNumId w:val="3"/>
  </w:num>
  <w:num w:numId="5" w16cid:durableId="1449204908">
    <w:abstractNumId w:val="0"/>
  </w:num>
  <w:num w:numId="6" w16cid:durableId="919218758">
    <w:abstractNumId w:val="1"/>
  </w:num>
  <w:num w:numId="7" w16cid:durableId="934828008">
    <w:abstractNumId w:val="6"/>
  </w:num>
  <w:num w:numId="8" w16cid:durableId="9929756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EBB"/>
    <w:rsid w:val="00007F7F"/>
    <w:rsid w:val="0001521B"/>
    <w:rsid w:val="00022DB5"/>
    <w:rsid w:val="000240C2"/>
    <w:rsid w:val="00034ECC"/>
    <w:rsid w:val="00037562"/>
    <w:rsid w:val="000403D1"/>
    <w:rsid w:val="00040825"/>
    <w:rsid w:val="0004421C"/>
    <w:rsid w:val="000449AA"/>
    <w:rsid w:val="000450C7"/>
    <w:rsid w:val="00050AE9"/>
    <w:rsid w:val="00050F6B"/>
    <w:rsid w:val="0005662A"/>
    <w:rsid w:val="000677D9"/>
    <w:rsid w:val="00072C8C"/>
    <w:rsid w:val="00073E70"/>
    <w:rsid w:val="000876EB"/>
    <w:rsid w:val="00091419"/>
    <w:rsid w:val="0009257A"/>
    <w:rsid w:val="000931C0"/>
    <w:rsid w:val="00096F4B"/>
    <w:rsid w:val="000A11B4"/>
    <w:rsid w:val="000B175B"/>
    <w:rsid w:val="000B2851"/>
    <w:rsid w:val="000B3A0F"/>
    <w:rsid w:val="000B4A3B"/>
    <w:rsid w:val="000B64D5"/>
    <w:rsid w:val="000C2CA9"/>
    <w:rsid w:val="000C2F27"/>
    <w:rsid w:val="000C59D8"/>
    <w:rsid w:val="000C79A1"/>
    <w:rsid w:val="000C7BC3"/>
    <w:rsid w:val="000D1851"/>
    <w:rsid w:val="000D39EB"/>
    <w:rsid w:val="000E0415"/>
    <w:rsid w:val="000E184D"/>
    <w:rsid w:val="000E1DC1"/>
    <w:rsid w:val="00106EBB"/>
    <w:rsid w:val="0011316F"/>
    <w:rsid w:val="001137C2"/>
    <w:rsid w:val="0013506E"/>
    <w:rsid w:val="00146D32"/>
    <w:rsid w:val="00147630"/>
    <w:rsid w:val="001509BA"/>
    <w:rsid w:val="00156461"/>
    <w:rsid w:val="001601EA"/>
    <w:rsid w:val="001660F6"/>
    <w:rsid w:val="00173E96"/>
    <w:rsid w:val="0017768C"/>
    <w:rsid w:val="0018320C"/>
    <w:rsid w:val="00184236"/>
    <w:rsid w:val="00184CBA"/>
    <w:rsid w:val="0019630D"/>
    <w:rsid w:val="001B200E"/>
    <w:rsid w:val="001B4B04"/>
    <w:rsid w:val="001C1378"/>
    <w:rsid w:val="001C6663"/>
    <w:rsid w:val="001C7895"/>
    <w:rsid w:val="001D26DF"/>
    <w:rsid w:val="001E07F7"/>
    <w:rsid w:val="001E2790"/>
    <w:rsid w:val="001F0BB7"/>
    <w:rsid w:val="001F775A"/>
    <w:rsid w:val="00211E0B"/>
    <w:rsid w:val="00211E72"/>
    <w:rsid w:val="00214047"/>
    <w:rsid w:val="00220402"/>
    <w:rsid w:val="0022130F"/>
    <w:rsid w:val="002269B7"/>
    <w:rsid w:val="00237785"/>
    <w:rsid w:val="002410DD"/>
    <w:rsid w:val="00241466"/>
    <w:rsid w:val="002460BC"/>
    <w:rsid w:val="00250512"/>
    <w:rsid w:val="00252269"/>
    <w:rsid w:val="00253D58"/>
    <w:rsid w:val="00257951"/>
    <w:rsid w:val="0027725F"/>
    <w:rsid w:val="00287075"/>
    <w:rsid w:val="002A3E94"/>
    <w:rsid w:val="002A7BAB"/>
    <w:rsid w:val="002B713F"/>
    <w:rsid w:val="002B76E3"/>
    <w:rsid w:val="002C21F0"/>
    <w:rsid w:val="002C6E81"/>
    <w:rsid w:val="002D07A0"/>
    <w:rsid w:val="002D1CC9"/>
    <w:rsid w:val="002D1D02"/>
    <w:rsid w:val="002E49C5"/>
    <w:rsid w:val="002F3848"/>
    <w:rsid w:val="002F76E4"/>
    <w:rsid w:val="003107FA"/>
    <w:rsid w:val="003108FA"/>
    <w:rsid w:val="00321F12"/>
    <w:rsid w:val="003229D8"/>
    <w:rsid w:val="003314D1"/>
    <w:rsid w:val="00333CC4"/>
    <w:rsid w:val="00334319"/>
    <w:rsid w:val="00335A2F"/>
    <w:rsid w:val="00341937"/>
    <w:rsid w:val="00346050"/>
    <w:rsid w:val="00350990"/>
    <w:rsid w:val="0035283A"/>
    <w:rsid w:val="00361319"/>
    <w:rsid w:val="00362BDA"/>
    <w:rsid w:val="00365829"/>
    <w:rsid w:val="0039277A"/>
    <w:rsid w:val="003972E0"/>
    <w:rsid w:val="003975ED"/>
    <w:rsid w:val="003B6F3C"/>
    <w:rsid w:val="003C2CC4"/>
    <w:rsid w:val="003C2F80"/>
    <w:rsid w:val="003D4B23"/>
    <w:rsid w:val="003F3F84"/>
    <w:rsid w:val="00404384"/>
    <w:rsid w:val="0041037C"/>
    <w:rsid w:val="00420B95"/>
    <w:rsid w:val="0042176B"/>
    <w:rsid w:val="00421959"/>
    <w:rsid w:val="00423DC6"/>
    <w:rsid w:val="00424C80"/>
    <w:rsid w:val="004264FC"/>
    <w:rsid w:val="0042733E"/>
    <w:rsid w:val="0043258E"/>
    <w:rsid w:val="004325CB"/>
    <w:rsid w:val="00433045"/>
    <w:rsid w:val="004405BD"/>
    <w:rsid w:val="00444EB7"/>
    <w:rsid w:val="0044503A"/>
    <w:rsid w:val="00446616"/>
    <w:rsid w:val="00446DE4"/>
    <w:rsid w:val="00447761"/>
    <w:rsid w:val="00447E11"/>
    <w:rsid w:val="00450ED2"/>
    <w:rsid w:val="00451EC3"/>
    <w:rsid w:val="00452E6E"/>
    <w:rsid w:val="004647E7"/>
    <w:rsid w:val="004664FC"/>
    <w:rsid w:val="00471A51"/>
    <w:rsid w:val="004721B1"/>
    <w:rsid w:val="00484E0A"/>
    <w:rsid w:val="004859EC"/>
    <w:rsid w:val="00495AB0"/>
    <w:rsid w:val="00496A15"/>
    <w:rsid w:val="004B040B"/>
    <w:rsid w:val="004B75D2"/>
    <w:rsid w:val="004C4898"/>
    <w:rsid w:val="004C4BD5"/>
    <w:rsid w:val="004D1140"/>
    <w:rsid w:val="004D13F5"/>
    <w:rsid w:val="004E0787"/>
    <w:rsid w:val="004E226C"/>
    <w:rsid w:val="004E2752"/>
    <w:rsid w:val="004F55ED"/>
    <w:rsid w:val="004F7BB1"/>
    <w:rsid w:val="0050210D"/>
    <w:rsid w:val="005053F0"/>
    <w:rsid w:val="00513FE2"/>
    <w:rsid w:val="005203FB"/>
    <w:rsid w:val="0052176C"/>
    <w:rsid w:val="00524C18"/>
    <w:rsid w:val="005261E5"/>
    <w:rsid w:val="00526927"/>
    <w:rsid w:val="005339FB"/>
    <w:rsid w:val="00537C1D"/>
    <w:rsid w:val="005420F2"/>
    <w:rsid w:val="00542574"/>
    <w:rsid w:val="005436AB"/>
    <w:rsid w:val="0054537B"/>
    <w:rsid w:val="00546924"/>
    <w:rsid w:val="00546DBF"/>
    <w:rsid w:val="00551622"/>
    <w:rsid w:val="00553D76"/>
    <w:rsid w:val="00554E95"/>
    <w:rsid w:val="005552B5"/>
    <w:rsid w:val="0055684E"/>
    <w:rsid w:val="00557082"/>
    <w:rsid w:val="0056117B"/>
    <w:rsid w:val="00562621"/>
    <w:rsid w:val="005677CC"/>
    <w:rsid w:val="00571365"/>
    <w:rsid w:val="00572693"/>
    <w:rsid w:val="00573435"/>
    <w:rsid w:val="00573CC5"/>
    <w:rsid w:val="0058633C"/>
    <w:rsid w:val="00586914"/>
    <w:rsid w:val="00591864"/>
    <w:rsid w:val="00595705"/>
    <w:rsid w:val="005A0D36"/>
    <w:rsid w:val="005A0E16"/>
    <w:rsid w:val="005A74B1"/>
    <w:rsid w:val="005B0C2E"/>
    <w:rsid w:val="005B0DE1"/>
    <w:rsid w:val="005B3DB3"/>
    <w:rsid w:val="005B6E48"/>
    <w:rsid w:val="005D53BE"/>
    <w:rsid w:val="005E1712"/>
    <w:rsid w:val="005E42CE"/>
    <w:rsid w:val="005F5755"/>
    <w:rsid w:val="0060105F"/>
    <w:rsid w:val="00605876"/>
    <w:rsid w:val="006079F9"/>
    <w:rsid w:val="00611FC4"/>
    <w:rsid w:val="006176FB"/>
    <w:rsid w:val="006230E6"/>
    <w:rsid w:val="006300B1"/>
    <w:rsid w:val="00633E85"/>
    <w:rsid w:val="00640B26"/>
    <w:rsid w:val="00650EE6"/>
    <w:rsid w:val="00655B60"/>
    <w:rsid w:val="00657CCD"/>
    <w:rsid w:val="00667CB1"/>
    <w:rsid w:val="00670741"/>
    <w:rsid w:val="006708E6"/>
    <w:rsid w:val="00674783"/>
    <w:rsid w:val="00680973"/>
    <w:rsid w:val="00681B7B"/>
    <w:rsid w:val="00687432"/>
    <w:rsid w:val="0068748D"/>
    <w:rsid w:val="006875F4"/>
    <w:rsid w:val="00696BD6"/>
    <w:rsid w:val="006A0EA3"/>
    <w:rsid w:val="006A6B9D"/>
    <w:rsid w:val="006A7392"/>
    <w:rsid w:val="006B0459"/>
    <w:rsid w:val="006B1C46"/>
    <w:rsid w:val="006B3189"/>
    <w:rsid w:val="006B4F94"/>
    <w:rsid w:val="006B5632"/>
    <w:rsid w:val="006B7D65"/>
    <w:rsid w:val="006D6461"/>
    <w:rsid w:val="006D6DA6"/>
    <w:rsid w:val="006D7B03"/>
    <w:rsid w:val="006D7D6F"/>
    <w:rsid w:val="006E564B"/>
    <w:rsid w:val="006E7344"/>
    <w:rsid w:val="006F13F0"/>
    <w:rsid w:val="006F5035"/>
    <w:rsid w:val="00705F22"/>
    <w:rsid w:val="007065EB"/>
    <w:rsid w:val="00720183"/>
    <w:rsid w:val="00723EA5"/>
    <w:rsid w:val="00724C69"/>
    <w:rsid w:val="0072632A"/>
    <w:rsid w:val="00727651"/>
    <w:rsid w:val="007307BB"/>
    <w:rsid w:val="0074200B"/>
    <w:rsid w:val="007426B2"/>
    <w:rsid w:val="00774868"/>
    <w:rsid w:val="00774AD8"/>
    <w:rsid w:val="0078365B"/>
    <w:rsid w:val="00787144"/>
    <w:rsid w:val="007A6296"/>
    <w:rsid w:val="007A79E4"/>
    <w:rsid w:val="007B6BA5"/>
    <w:rsid w:val="007B7C42"/>
    <w:rsid w:val="007C1236"/>
    <w:rsid w:val="007C1B62"/>
    <w:rsid w:val="007C3390"/>
    <w:rsid w:val="007C4092"/>
    <w:rsid w:val="007C4CC9"/>
    <w:rsid w:val="007C4F4B"/>
    <w:rsid w:val="007D2CCD"/>
    <w:rsid w:val="007D2CDC"/>
    <w:rsid w:val="007D5327"/>
    <w:rsid w:val="007D7E01"/>
    <w:rsid w:val="007E5A39"/>
    <w:rsid w:val="007F3C2F"/>
    <w:rsid w:val="007F6611"/>
    <w:rsid w:val="007F7BB1"/>
    <w:rsid w:val="00803F3A"/>
    <w:rsid w:val="00813D88"/>
    <w:rsid w:val="008155C3"/>
    <w:rsid w:val="008175E9"/>
    <w:rsid w:val="00817A8B"/>
    <w:rsid w:val="0082243E"/>
    <w:rsid w:val="0082413A"/>
    <w:rsid w:val="008242D7"/>
    <w:rsid w:val="0082514E"/>
    <w:rsid w:val="00832052"/>
    <w:rsid w:val="00842A22"/>
    <w:rsid w:val="00845696"/>
    <w:rsid w:val="0085522F"/>
    <w:rsid w:val="00856CD2"/>
    <w:rsid w:val="0085759D"/>
    <w:rsid w:val="008605C2"/>
    <w:rsid w:val="00861BC6"/>
    <w:rsid w:val="00862938"/>
    <w:rsid w:val="008637B7"/>
    <w:rsid w:val="008637C4"/>
    <w:rsid w:val="00866637"/>
    <w:rsid w:val="00871EEF"/>
    <w:rsid w:val="00871FD5"/>
    <w:rsid w:val="008758B3"/>
    <w:rsid w:val="00876183"/>
    <w:rsid w:val="008847BB"/>
    <w:rsid w:val="008908C0"/>
    <w:rsid w:val="008979B1"/>
    <w:rsid w:val="008A6B25"/>
    <w:rsid w:val="008A6C4F"/>
    <w:rsid w:val="008C1D55"/>
    <w:rsid w:val="008C1E4D"/>
    <w:rsid w:val="008D4973"/>
    <w:rsid w:val="008E0984"/>
    <w:rsid w:val="008E0E46"/>
    <w:rsid w:val="008E77C8"/>
    <w:rsid w:val="009001E6"/>
    <w:rsid w:val="0090452C"/>
    <w:rsid w:val="009055A5"/>
    <w:rsid w:val="00907C3F"/>
    <w:rsid w:val="00912BAE"/>
    <w:rsid w:val="00921887"/>
    <w:rsid w:val="0092237C"/>
    <w:rsid w:val="0093707B"/>
    <w:rsid w:val="009400EB"/>
    <w:rsid w:val="00940BD7"/>
    <w:rsid w:val="00941CCF"/>
    <w:rsid w:val="009427E3"/>
    <w:rsid w:val="00944AB6"/>
    <w:rsid w:val="009452A9"/>
    <w:rsid w:val="00946575"/>
    <w:rsid w:val="0095420D"/>
    <w:rsid w:val="00956D9B"/>
    <w:rsid w:val="009577EE"/>
    <w:rsid w:val="00963CBA"/>
    <w:rsid w:val="009654B7"/>
    <w:rsid w:val="009748DE"/>
    <w:rsid w:val="00977C5A"/>
    <w:rsid w:val="00991261"/>
    <w:rsid w:val="0099360E"/>
    <w:rsid w:val="0099782C"/>
    <w:rsid w:val="009A0B83"/>
    <w:rsid w:val="009A6786"/>
    <w:rsid w:val="009A6F35"/>
    <w:rsid w:val="009B3800"/>
    <w:rsid w:val="009B4229"/>
    <w:rsid w:val="009B4DD9"/>
    <w:rsid w:val="009C2677"/>
    <w:rsid w:val="009D10C3"/>
    <w:rsid w:val="009D13CB"/>
    <w:rsid w:val="009D22AC"/>
    <w:rsid w:val="009D4C86"/>
    <w:rsid w:val="009D50DB"/>
    <w:rsid w:val="009E1C4E"/>
    <w:rsid w:val="009E24CA"/>
    <w:rsid w:val="009F34E1"/>
    <w:rsid w:val="009F5C19"/>
    <w:rsid w:val="00A0036A"/>
    <w:rsid w:val="00A05E0B"/>
    <w:rsid w:val="00A06C7E"/>
    <w:rsid w:val="00A13219"/>
    <w:rsid w:val="00A1427D"/>
    <w:rsid w:val="00A275EA"/>
    <w:rsid w:val="00A35505"/>
    <w:rsid w:val="00A440AC"/>
    <w:rsid w:val="00A4634F"/>
    <w:rsid w:val="00A47208"/>
    <w:rsid w:val="00A51CF3"/>
    <w:rsid w:val="00A61E15"/>
    <w:rsid w:val="00A70376"/>
    <w:rsid w:val="00A72F22"/>
    <w:rsid w:val="00A73D32"/>
    <w:rsid w:val="00A748A6"/>
    <w:rsid w:val="00A779D9"/>
    <w:rsid w:val="00A879A4"/>
    <w:rsid w:val="00A87E95"/>
    <w:rsid w:val="00A923A4"/>
    <w:rsid w:val="00A92E29"/>
    <w:rsid w:val="00AB3E90"/>
    <w:rsid w:val="00AC1D01"/>
    <w:rsid w:val="00AC4C03"/>
    <w:rsid w:val="00AC5AE2"/>
    <w:rsid w:val="00AC7589"/>
    <w:rsid w:val="00AD09E9"/>
    <w:rsid w:val="00AD1261"/>
    <w:rsid w:val="00AE6333"/>
    <w:rsid w:val="00AF0576"/>
    <w:rsid w:val="00AF3829"/>
    <w:rsid w:val="00AF5EE7"/>
    <w:rsid w:val="00B037F0"/>
    <w:rsid w:val="00B0417C"/>
    <w:rsid w:val="00B071B1"/>
    <w:rsid w:val="00B10EC7"/>
    <w:rsid w:val="00B1673D"/>
    <w:rsid w:val="00B22C50"/>
    <w:rsid w:val="00B2327D"/>
    <w:rsid w:val="00B2545A"/>
    <w:rsid w:val="00B2718F"/>
    <w:rsid w:val="00B30179"/>
    <w:rsid w:val="00B3317B"/>
    <w:rsid w:val="00B334DC"/>
    <w:rsid w:val="00B35B61"/>
    <w:rsid w:val="00B3631A"/>
    <w:rsid w:val="00B40835"/>
    <w:rsid w:val="00B42294"/>
    <w:rsid w:val="00B501DE"/>
    <w:rsid w:val="00B52D4B"/>
    <w:rsid w:val="00B53013"/>
    <w:rsid w:val="00B54FDE"/>
    <w:rsid w:val="00B57219"/>
    <w:rsid w:val="00B66156"/>
    <w:rsid w:val="00B67F5E"/>
    <w:rsid w:val="00B73AC8"/>
    <w:rsid w:val="00B73E65"/>
    <w:rsid w:val="00B81E12"/>
    <w:rsid w:val="00B868C5"/>
    <w:rsid w:val="00B87110"/>
    <w:rsid w:val="00B97FA8"/>
    <w:rsid w:val="00BA087D"/>
    <w:rsid w:val="00BA61DB"/>
    <w:rsid w:val="00BA73D5"/>
    <w:rsid w:val="00BC1385"/>
    <w:rsid w:val="00BC74E9"/>
    <w:rsid w:val="00BE05F0"/>
    <w:rsid w:val="00BE21BF"/>
    <w:rsid w:val="00BE54DA"/>
    <w:rsid w:val="00BE618E"/>
    <w:rsid w:val="00BE655C"/>
    <w:rsid w:val="00BE66F4"/>
    <w:rsid w:val="00BF0C92"/>
    <w:rsid w:val="00C03400"/>
    <w:rsid w:val="00C05D02"/>
    <w:rsid w:val="00C15B04"/>
    <w:rsid w:val="00C17696"/>
    <w:rsid w:val="00C217E7"/>
    <w:rsid w:val="00C24693"/>
    <w:rsid w:val="00C25251"/>
    <w:rsid w:val="00C272F5"/>
    <w:rsid w:val="00C3440D"/>
    <w:rsid w:val="00C344F0"/>
    <w:rsid w:val="00C35F0B"/>
    <w:rsid w:val="00C418C8"/>
    <w:rsid w:val="00C444FC"/>
    <w:rsid w:val="00C463DD"/>
    <w:rsid w:val="00C57BB8"/>
    <w:rsid w:val="00C64458"/>
    <w:rsid w:val="00C678AB"/>
    <w:rsid w:val="00C745C3"/>
    <w:rsid w:val="00C82812"/>
    <w:rsid w:val="00C8554A"/>
    <w:rsid w:val="00C85C0B"/>
    <w:rsid w:val="00C878C2"/>
    <w:rsid w:val="00CA2A58"/>
    <w:rsid w:val="00CA569A"/>
    <w:rsid w:val="00CA5BD5"/>
    <w:rsid w:val="00CB6707"/>
    <w:rsid w:val="00CC0B55"/>
    <w:rsid w:val="00CC3DF7"/>
    <w:rsid w:val="00CC7C11"/>
    <w:rsid w:val="00CD1E89"/>
    <w:rsid w:val="00CD3A3C"/>
    <w:rsid w:val="00CD3F01"/>
    <w:rsid w:val="00CD4567"/>
    <w:rsid w:val="00CD4B79"/>
    <w:rsid w:val="00CD58E3"/>
    <w:rsid w:val="00CD5D30"/>
    <w:rsid w:val="00CD6995"/>
    <w:rsid w:val="00CE4516"/>
    <w:rsid w:val="00CE4A8F"/>
    <w:rsid w:val="00CF0214"/>
    <w:rsid w:val="00CF3124"/>
    <w:rsid w:val="00CF3373"/>
    <w:rsid w:val="00CF33D7"/>
    <w:rsid w:val="00CF586F"/>
    <w:rsid w:val="00CF7D43"/>
    <w:rsid w:val="00CF7F30"/>
    <w:rsid w:val="00D02176"/>
    <w:rsid w:val="00D11129"/>
    <w:rsid w:val="00D1369E"/>
    <w:rsid w:val="00D14BE4"/>
    <w:rsid w:val="00D15E0B"/>
    <w:rsid w:val="00D2031B"/>
    <w:rsid w:val="00D22332"/>
    <w:rsid w:val="00D25282"/>
    <w:rsid w:val="00D25FE2"/>
    <w:rsid w:val="00D41A41"/>
    <w:rsid w:val="00D43252"/>
    <w:rsid w:val="00D43E67"/>
    <w:rsid w:val="00D550F9"/>
    <w:rsid w:val="00D572B0"/>
    <w:rsid w:val="00D57A1A"/>
    <w:rsid w:val="00D57C75"/>
    <w:rsid w:val="00D62E90"/>
    <w:rsid w:val="00D71773"/>
    <w:rsid w:val="00D75243"/>
    <w:rsid w:val="00D76BE5"/>
    <w:rsid w:val="00D77EBF"/>
    <w:rsid w:val="00D85C78"/>
    <w:rsid w:val="00D92A22"/>
    <w:rsid w:val="00D978C6"/>
    <w:rsid w:val="00DA36B1"/>
    <w:rsid w:val="00DA67AD"/>
    <w:rsid w:val="00DB18CE"/>
    <w:rsid w:val="00DB4A9A"/>
    <w:rsid w:val="00DB5566"/>
    <w:rsid w:val="00DC67BF"/>
    <w:rsid w:val="00DD0156"/>
    <w:rsid w:val="00DD3F5A"/>
    <w:rsid w:val="00DD6D83"/>
    <w:rsid w:val="00DE325C"/>
    <w:rsid w:val="00DE3EC0"/>
    <w:rsid w:val="00DE7624"/>
    <w:rsid w:val="00DE7909"/>
    <w:rsid w:val="00DF2BF1"/>
    <w:rsid w:val="00E03C23"/>
    <w:rsid w:val="00E0429E"/>
    <w:rsid w:val="00E11593"/>
    <w:rsid w:val="00E11ACF"/>
    <w:rsid w:val="00E12B6B"/>
    <w:rsid w:val="00E130AB"/>
    <w:rsid w:val="00E13E10"/>
    <w:rsid w:val="00E33201"/>
    <w:rsid w:val="00E438D9"/>
    <w:rsid w:val="00E55E61"/>
    <w:rsid w:val="00E5644E"/>
    <w:rsid w:val="00E7260F"/>
    <w:rsid w:val="00E768DE"/>
    <w:rsid w:val="00E806EE"/>
    <w:rsid w:val="00E86454"/>
    <w:rsid w:val="00E90FC6"/>
    <w:rsid w:val="00E96630"/>
    <w:rsid w:val="00EA3830"/>
    <w:rsid w:val="00EA3A80"/>
    <w:rsid w:val="00EB0E7C"/>
    <w:rsid w:val="00EB0FB9"/>
    <w:rsid w:val="00EB5416"/>
    <w:rsid w:val="00EC00D5"/>
    <w:rsid w:val="00EC34C1"/>
    <w:rsid w:val="00EC39A2"/>
    <w:rsid w:val="00EC6054"/>
    <w:rsid w:val="00ED0CA9"/>
    <w:rsid w:val="00ED65CB"/>
    <w:rsid w:val="00ED687F"/>
    <w:rsid w:val="00ED7A2A"/>
    <w:rsid w:val="00EE4CB9"/>
    <w:rsid w:val="00EF1D7F"/>
    <w:rsid w:val="00EF5BDB"/>
    <w:rsid w:val="00F03A51"/>
    <w:rsid w:val="00F07FD9"/>
    <w:rsid w:val="00F10BAA"/>
    <w:rsid w:val="00F10FA2"/>
    <w:rsid w:val="00F15E80"/>
    <w:rsid w:val="00F21412"/>
    <w:rsid w:val="00F23933"/>
    <w:rsid w:val="00F24119"/>
    <w:rsid w:val="00F24B39"/>
    <w:rsid w:val="00F250DD"/>
    <w:rsid w:val="00F2593B"/>
    <w:rsid w:val="00F308EB"/>
    <w:rsid w:val="00F40E75"/>
    <w:rsid w:val="00F42CD9"/>
    <w:rsid w:val="00F5117C"/>
    <w:rsid w:val="00F52936"/>
    <w:rsid w:val="00F54083"/>
    <w:rsid w:val="00F6148E"/>
    <w:rsid w:val="00F677CB"/>
    <w:rsid w:val="00F67B04"/>
    <w:rsid w:val="00F70FDC"/>
    <w:rsid w:val="00F725CC"/>
    <w:rsid w:val="00F859E6"/>
    <w:rsid w:val="00F93502"/>
    <w:rsid w:val="00F94ACA"/>
    <w:rsid w:val="00FA6314"/>
    <w:rsid w:val="00FA7DF3"/>
    <w:rsid w:val="00FC6220"/>
    <w:rsid w:val="00FC68B7"/>
    <w:rsid w:val="00FD7C12"/>
    <w:rsid w:val="00FE3D43"/>
    <w:rsid w:val="00FE74E9"/>
    <w:rsid w:val="00FF2A2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F52E16"/>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657CCD"/>
    <w:rPr>
      <w:lang w:eastAsia="en-US"/>
    </w:rPr>
  </w:style>
  <w:style w:type="character" w:styleId="CommentReference">
    <w:name w:val="annotation reference"/>
    <w:basedOn w:val="DefaultParagraphFont"/>
    <w:semiHidden/>
    <w:unhideWhenUsed/>
    <w:rsid w:val="009748DE"/>
    <w:rPr>
      <w:sz w:val="16"/>
      <w:szCs w:val="16"/>
    </w:rPr>
  </w:style>
  <w:style w:type="paragraph" w:styleId="CommentText">
    <w:name w:val="annotation text"/>
    <w:basedOn w:val="Normal"/>
    <w:link w:val="CommentTextChar"/>
    <w:unhideWhenUsed/>
    <w:rsid w:val="009748DE"/>
    <w:pPr>
      <w:spacing w:line="240" w:lineRule="auto"/>
    </w:pPr>
  </w:style>
  <w:style w:type="character" w:customStyle="1" w:styleId="CommentTextChar">
    <w:name w:val="Comment Text Char"/>
    <w:basedOn w:val="DefaultParagraphFont"/>
    <w:link w:val="CommentText"/>
    <w:rsid w:val="009748DE"/>
    <w:rPr>
      <w:lang w:eastAsia="en-US"/>
    </w:rPr>
  </w:style>
  <w:style w:type="paragraph" w:styleId="CommentSubject">
    <w:name w:val="annotation subject"/>
    <w:basedOn w:val="CommentText"/>
    <w:next w:val="CommentText"/>
    <w:link w:val="CommentSubjectChar"/>
    <w:semiHidden/>
    <w:unhideWhenUsed/>
    <w:rsid w:val="009748DE"/>
    <w:rPr>
      <w:b/>
      <w:bCs/>
    </w:rPr>
  </w:style>
  <w:style w:type="character" w:customStyle="1" w:styleId="CommentSubjectChar">
    <w:name w:val="Comment Subject Char"/>
    <w:basedOn w:val="CommentTextChar"/>
    <w:link w:val="CommentSubject"/>
    <w:semiHidden/>
    <w:rsid w:val="009748DE"/>
    <w:rPr>
      <w:b/>
      <w:bCs/>
      <w:lang w:eastAsia="en-US"/>
    </w:rPr>
  </w:style>
  <w:style w:type="character" w:styleId="UnresolvedMention">
    <w:name w:val="Unresolved Mention"/>
    <w:basedOn w:val="DefaultParagraphFont"/>
    <w:uiPriority w:val="99"/>
    <w:semiHidden/>
    <w:unhideWhenUsed/>
    <w:rsid w:val="00C678AB"/>
    <w:rPr>
      <w:color w:val="605E5C"/>
      <w:shd w:val="clear" w:color="auto" w:fill="E1DFDD"/>
    </w:rPr>
  </w:style>
  <w:style w:type="character" w:customStyle="1" w:styleId="SingleTxtGChar">
    <w:name w:val="_ Single Txt_G Char"/>
    <w:link w:val="SingleTxtG"/>
    <w:qFormat/>
    <w:locked/>
    <w:rsid w:val="00F308E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D2EF4-742F-46D0-804E-BEB69A58D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5B01FC-95AA-42A1-8D91-70850E624C1C}">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D02FE843-3DE0-41D2-AA1C-4BEB47BADC81}">
  <ds:schemaRefs>
    <ds:schemaRef ds:uri="http://schemas.microsoft.com/sharepoint/v3/contenttype/forms"/>
  </ds:schemaRefs>
</ds:datastoreItem>
</file>

<file path=customXml/itemProps4.xml><?xml version="1.0" encoding="utf-8"?>
<ds:datastoreItem xmlns:ds="http://schemas.openxmlformats.org/officeDocument/2006/customXml" ds:itemID="{863AFEC9-476E-4B76-B1B1-C9DDD6759DEE}">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6</Pages>
  <Words>2986</Words>
  <Characters>17156</Characters>
  <Application>Microsoft Office Word</Application>
  <DocSecurity>0</DocSecurity>
  <Lines>274</Lines>
  <Paragraphs>61</Paragraphs>
  <ScaleCrop>false</ScaleCrop>
  <HeadingPairs>
    <vt:vector size="6" baseType="variant">
      <vt:variant>
        <vt:lpstr>タイトル</vt:lpstr>
      </vt:variant>
      <vt:variant>
        <vt:i4>1</vt:i4>
      </vt:variant>
      <vt:variant>
        <vt:lpstr>Title</vt:lpstr>
      </vt:variant>
      <vt:variant>
        <vt:i4>1</vt:i4>
      </vt:variant>
      <vt:variant>
        <vt:lpstr>Titre</vt:lpstr>
      </vt:variant>
      <vt:variant>
        <vt:i4>1</vt:i4>
      </vt:variant>
    </vt:vector>
  </HeadingPairs>
  <TitlesOfParts>
    <vt:vector size="3" baseType="lpstr">
      <vt:lpstr>A/HRC/60/L.34</vt:lpstr>
      <vt:lpstr>A/HRC/37/L.</vt:lpstr>
      <vt:lpstr/>
    </vt:vector>
  </TitlesOfParts>
  <Company>CSD</Company>
  <LinksUpToDate>false</LinksUpToDate>
  <CharactersWithSpaces>20087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A/HRC/RES/60/33</dc:title>
  <dc:subject>2516188</dc:subject>
  <dc:creator>Sumiko IHARA</dc:creator>
  <cp:keywords/>
  <dc:description/>
  <cp:lastModifiedBy>Pauline Anne Escalante</cp:lastModifiedBy>
  <cp:revision>2</cp:revision>
  <cp:lastPrinted>2008-01-29T08:30:00Z</cp:lastPrinted>
  <dcterms:created xsi:type="dcterms:W3CDTF">2025-10-09T06:53:00Z</dcterms:created>
  <dcterms:modified xsi:type="dcterms:W3CDTF">2025-10-09T06:53:00Z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