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6239577A" w14:textId="77777777" w:rsidTr="005E08DF">
        <w:trPr>
          <w:cantSplit/>
          <w:trHeight w:hRule="exact" w:val="851"/>
        </w:trPr>
        <w:tc>
          <w:tcPr>
            <w:tcW w:w="1276" w:type="dxa"/>
            <w:tcBorders>
              <w:bottom w:val="single" w:sz="4" w:space="0" w:color="auto"/>
            </w:tcBorders>
            <w:vAlign w:val="bottom"/>
          </w:tcPr>
          <w:p w14:paraId="6AA4CC7D" w14:textId="77777777" w:rsidR="00C9007B" w:rsidRDefault="00C9007B" w:rsidP="005E08DF">
            <w:pPr>
              <w:spacing w:after="80"/>
            </w:pPr>
          </w:p>
        </w:tc>
        <w:tc>
          <w:tcPr>
            <w:tcW w:w="2268" w:type="dxa"/>
            <w:tcBorders>
              <w:bottom w:val="single" w:sz="4" w:space="0" w:color="auto"/>
            </w:tcBorders>
            <w:vAlign w:val="bottom"/>
          </w:tcPr>
          <w:p w14:paraId="4F45C4E1"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29ED40A" w14:textId="77777777" w:rsidR="00C9007B" w:rsidRDefault="00541ABE" w:rsidP="00541ABE">
            <w:pPr>
              <w:suppressAutoHyphens w:val="0"/>
              <w:spacing w:after="20"/>
              <w:jc w:val="right"/>
            </w:pPr>
            <w:r w:rsidRPr="00541ABE">
              <w:rPr>
                <w:sz w:val="40"/>
              </w:rPr>
              <w:t>CRPD</w:t>
            </w:r>
            <w:r>
              <w:t>/C/DNK/CO/2-3</w:t>
            </w:r>
          </w:p>
        </w:tc>
      </w:tr>
      <w:tr w:rsidR="00C9007B" w14:paraId="2405D5B3" w14:textId="77777777" w:rsidTr="005E08DF">
        <w:trPr>
          <w:cantSplit/>
          <w:trHeight w:hRule="exact" w:val="2835"/>
        </w:trPr>
        <w:tc>
          <w:tcPr>
            <w:tcW w:w="1276" w:type="dxa"/>
            <w:tcBorders>
              <w:top w:val="single" w:sz="4" w:space="0" w:color="auto"/>
              <w:bottom w:val="single" w:sz="12" w:space="0" w:color="auto"/>
            </w:tcBorders>
          </w:tcPr>
          <w:p w14:paraId="4CDDC6F9" w14:textId="77777777" w:rsidR="00C9007B" w:rsidRDefault="00C9007B" w:rsidP="005E08DF">
            <w:pPr>
              <w:spacing w:before="120"/>
              <w:jc w:val="center"/>
            </w:pPr>
            <w:r>
              <w:rPr>
                <w:noProof/>
                <w:lang w:val="fr-CH" w:eastAsia="fr-CH"/>
              </w:rPr>
              <w:drawing>
                <wp:inline distT="0" distB="0" distL="0" distR="0" wp14:anchorId="602D62E1" wp14:editId="4837406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272E9F"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413486BE"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3C4ECDAF" w14:textId="77777777" w:rsidR="00541ABE" w:rsidRPr="00E74EA1" w:rsidRDefault="00541ABE" w:rsidP="00541ABE">
            <w:pPr>
              <w:suppressAutoHyphens w:val="0"/>
              <w:spacing w:before="240" w:line="240" w:lineRule="exact"/>
              <w:rPr>
                <w:rFonts w:eastAsia="Times New Roman"/>
                <w:color w:val="000000" w:themeColor="text1"/>
              </w:rPr>
            </w:pPr>
            <w:r w:rsidRPr="00E74EA1">
              <w:rPr>
                <w:rFonts w:eastAsia="Times New Roman"/>
                <w:color w:val="000000" w:themeColor="text1"/>
              </w:rPr>
              <w:t>Distr.: General</w:t>
            </w:r>
          </w:p>
          <w:p w14:paraId="36357C3B" w14:textId="3EE8DC7E" w:rsidR="00541ABE" w:rsidRPr="00E74EA1" w:rsidRDefault="00541ABE" w:rsidP="00541ABE">
            <w:pPr>
              <w:suppressAutoHyphens w:val="0"/>
              <w:rPr>
                <w:rFonts w:eastAsia="Times New Roman"/>
                <w:color w:val="000000" w:themeColor="text1"/>
              </w:rPr>
            </w:pPr>
            <w:r>
              <w:rPr>
                <w:rFonts w:eastAsia="Times New Roman"/>
                <w:color w:val="000000" w:themeColor="text1"/>
              </w:rPr>
              <w:t>8 October</w:t>
            </w:r>
            <w:r w:rsidRPr="00E74EA1">
              <w:rPr>
                <w:rFonts w:eastAsia="Times New Roman"/>
                <w:color w:val="000000" w:themeColor="text1"/>
              </w:rPr>
              <w:t xml:space="preserve"> 2024</w:t>
            </w:r>
          </w:p>
          <w:p w14:paraId="3CEBAC1D" w14:textId="77777777" w:rsidR="00541ABE" w:rsidRPr="00E74EA1" w:rsidRDefault="00541ABE" w:rsidP="00541ABE">
            <w:pPr>
              <w:suppressAutoHyphens w:val="0"/>
              <w:rPr>
                <w:rFonts w:eastAsia="Times New Roman"/>
                <w:color w:val="000000" w:themeColor="text1"/>
              </w:rPr>
            </w:pPr>
          </w:p>
          <w:p w14:paraId="4517257C" w14:textId="3836B5B8" w:rsidR="00541ABE" w:rsidRDefault="00541ABE" w:rsidP="00541ABE">
            <w:pPr>
              <w:suppressAutoHyphens w:val="0"/>
            </w:pPr>
            <w:r w:rsidRPr="00E74EA1">
              <w:rPr>
                <w:rFonts w:eastAsia="Times New Roman"/>
                <w:color w:val="000000" w:themeColor="text1"/>
              </w:rPr>
              <w:t>Original: English</w:t>
            </w:r>
          </w:p>
        </w:tc>
      </w:tr>
    </w:tbl>
    <w:p w14:paraId="0F971116" w14:textId="77777777" w:rsidR="00541ABE" w:rsidRPr="00E74EA1" w:rsidRDefault="00541ABE" w:rsidP="00541ABE">
      <w:pPr>
        <w:spacing w:before="120"/>
        <w:rPr>
          <w:b/>
          <w:bCs/>
          <w:sz w:val="24"/>
          <w:szCs w:val="24"/>
        </w:rPr>
      </w:pPr>
      <w:r w:rsidRPr="00E74EA1">
        <w:rPr>
          <w:b/>
          <w:bCs/>
          <w:sz w:val="24"/>
          <w:szCs w:val="24"/>
        </w:rPr>
        <w:t>Committee on the Rights of Persons with Disabilities</w:t>
      </w:r>
    </w:p>
    <w:p w14:paraId="31773E9A" w14:textId="77777777" w:rsidR="00541ABE" w:rsidRPr="00E74EA1" w:rsidRDefault="00541ABE" w:rsidP="00541ABE">
      <w:pPr>
        <w:pStyle w:val="HChG"/>
      </w:pPr>
      <w:r w:rsidRPr="00E74EA1">
        <w:tab/>
      </w:r>
      <w:r w:rsidRPr="00E74EA1">
        <w:tab/>
        <w:t>Concluding observations on the combined second and third periodic reports of Denmark</w:t>
      </w:r>
      <w:r w:rsidRPr="00541ABE">
        <w:rPr>
          <w:rStyle w:val="FootnoteReference"/>
          <w:b w:val="0"/>
          <w:bCs/>
          <w:sz w:val="20"/>
          <w:vertAlign w:val="baseline"/>
        </w:rPr>
        <w:footnoteReference w:customMarkFollows="1" w:id="1"/>
        <w:t>*</w:t>
      </w:r>
    </w:p>
    <w:p w14:paraId="46A969F8" w14:textId="55E5554D" w:rsidR="00541ABE" w:rsidRPr="00E74EA1" w:rsidRDefault="00541ABE" w:rsidP="00541ABE">
      <w:pPr>
        <w:pStyle w:val="HChG"/>
      </w:pPr>
      <w:r w:rsidRPr="00E74EA1">
        <w:tab/>
        <w:t>I.</w:t>
      </w:r>
      <w:r w:rsidRPr="00E74EA1">
        <w:tab/>
        <w:t>Introduction</w:t>
      </w:r>
    </w:p>
    <w:p w14:paraId="6C5328A1" w14:textId="77777777" w:rsidR="00541ABE" w:rsidRPr="00E74EA1" w:rsidRDefault="00541ABE" w:rsidP="00541ABE">
      <w:pPr>
        <w:pStyle w:val="SingleTxtG"/>
      </w:pPr>
      <w:bookmarkStart w:id="0" w:name="_Hlk174456983"/>
      <w:r w:rsidRPr="00E74EA1">
        <w:t>1.</w:t>
      </w:r>
      <w:r w:rsidRPr="00E74EA1">
        <w:tab/>
      </w:r>
      <w:r w:rsidRPr="00E74EA1">
        <w:rPr>
          <w:rFonts w:eastAsia="Malgun Gothic"/>
        </w:rPr>
        <w:t xml:space="preserve">The Committee considered the combined </w:t>
      </w:r>
      <w:r w:rsidRPr="00E74EA1">
        <w:rPr>
          <w:rFonts w:eastAsiaTheme="minorEastAsia"/>
        </w:rPr>
        <w:t>second and third</w:t>
      </w:r>
      <w:r w:rsidRPr="00E74EA1">
        <w:rPr>
          <w:rFonts w:eastAsia="Malgun Gothic"/>
        </w:rPr>
        <w:t xml:space="preserve"> periodic reports of </w:t>
      </w:r>
      <w:r w:rsidRPr="00E74EA1">
        <w:rPr>
          <w:rFonts w:eastAsiaTheme="minorEastAsia"/>
        </w:rPr>
        <w:t>Denmark</w:t>
      </w:r>
      <w:r w:rsidRPr="00541ABE">
        <w:rPr>
          <w:rStyle w:val="FootnoteReference"/>
        </w:rPr>
        <w:footnoteReference w:id="2"/>
      </w:r>
      <w:r w:rsidRPr="00E74EA1">
        <w:rPr>
          <w:rFonts w:eastAsiaTheme="minorEastAsia"/>
        </w:rPr>
        <w:t xml:space="preserve"> </w:t>
      </w:r>
      <w:r w:rsidRPr="00E74EA1">
        <w:rPr>
          <w:rFonts w:eastAsia="Malgun Gothic"/>
        </w:rPr>
        <w:t xml:space="preserve">at its </w:t>
      </w:r>
      <w:r w:rsidRPr="00E74EA1">
        <w:rPr>
          <w:rFonts w:eastAsiaTheme="minorEastAsia"/>
        </w:rPr>
        <w:t>737</w:t>
      </w:r>
      <w:r w:rsidRPr="00E74EA1">
        <w:rPr>
          <w:rFonts w:eastAsia="Malgun Gothic"/>
          <w:snapToGrid w:val="0"/>
        </w:rPr>
        <w:t xml:space="preserve">th and </w:t>
      </w:r>
      <w:r w:rsidRPr="00E74EA1">
        <w:rPr>
          <w:rFonts w:eastAsiaTheme="minorEastAsia"/>
          <w:snapToGrid w:val="0"/>
        </w:rPr>
        <w:t>738th</w:t>
      </w:r>
      <w:r w:rsidRPr="00E74EA1">
        <w:rPr>
          <w:rFonts w:eastAsia="Malgun Gothic"/>
        </w:rPr>
        <w:t xml:space="preserve"> meetings,</w:t>
      </w:r>
      <w:r w:rsidRPr="00541ABE">
        <w:rPr>
          <w:rStyle w:val="FootnoteReference"/>
        </w:rPr>
        <w:footnoteReference w:id="3"/>
      </w:r>
      <w:r w:rsidRPr="00E74EA1">
        <w:rPr>
          <w:rFonts w:eastAsia="Malgun Gothic"/>
        </w:rPr>
        <w:t xml:space="preserve"> held on </w:t>
      </w:r>
      <w:r w:rsidRPr="00E74EA1">
        <w:rPr>
          <w:rFonts w:eastAsiaTheme="minorEastAsia"/>
        </w:rPr>
        <w:t>23 August 2024</w:t>
      </w:r>
      <w:r w:rsidRPr="00E74EA1">
        <w:rPr>
          <w:rFonts w:eastAsia="Malgun Gothic"/>
        </w:rPr>
        <w:t xml:space="preserve">. It adopted the </w:t>
      </w:r>
      <w:r>
        <w:rPr>
          <w:rFonts w:eastAsia="Malgun Gothic"/>
        </w:rPr>
        <w:t>present</w:t>
      </w:r>
      <w:r w:rsidRPr="00E74EA1">
        <w:rPr>
          <w:rFonts w:eastAsia="Malgun Gothic"/>
        </w:rPr>
        <w:t xml:space="preserve"> concluding observations at its </w:t>
      </w:r>
      <w:r w:rsidRPr="00E74EA1">
        <w:rPr>
          <w:rFonts w:eastAsiaTheme="minorEastAsia"/>
        </w:rPr>
        <w:t>752nd</w:t>
      </w:r>
      <w:r w:rsidRPr="00E74EA1">
        <w:rPr>
          <w:rFonts w:eastAsia="Malgun Gothic"/>
        </w:rPr>
        <w:t xml:space="preserve"> meeting, held on </w:t>
      </w:r>
      <w:r w:rsidRPr="00E74EA1">
        <w:rPr>
          <w:rFonts w:eastAsiaTheme="minorEastAsia"/>
        </w:rPr>
        <w:t>3 September 2024</w:t>
      </w:r>
      <w:r w:rsidRPr="00E74EA1">
        <w:rPr>
          <w:rFonts w:eastAsia="Malgun Gothic"/>
        </w:rPr>
        <w:t>.</w:t>
      </w:r>
    </w:p>
    <w:p w14:paraId="4D4AAB03" w14:textId="77777777" w:rsidR="00541ABE" w:rsidRPr="00E74EA1" w:rsidRDefault="00541ABE" w:rsidP="00541ABE">
      <w:pPr>
        <w:pStyle w:val="SingleTxtG"/>
      </w:pPr>
      <w:r w:rsidRPr="00E74EA1">
        <w:t>2.</w:t>
      </w:r>
      <w:r w:rsidRPr="00E74EA1">
        <w:tab/>
        <w:t>The Committee welcomes the</w:t>
      </w:r>
      <w:r w:rsidRPr="00E74EA1">
        <w:rPr>
          <w:rFonts w:eastAsiaTheme="minorEastAsia"/>
        </w:rPr>
        <w:t xml:space="preserve"> </w:t>
      </w:r>
      <w:r w:rsidRPr="00E74EA1">
        <w:rPr>
          <w:rFonts w:eastAsia="Malgun Gothic"/>
        </w:rPr>
        <w:t xml:space="preserve">combined </w:t>
      </w:r>
      <w:r w:rsidRPr="00E74EA1">
        <w:rPr>
          <w:rFonts w:eastAsiaTheme="minorEastAsia"/>
        </w:rPr>
        <w:t>second and third</w:t>
      </w:r>
      <w:r w:rsidRPr="00E74EA1">
        <w:rPr>
          <w:rFonts w:eastAsia="Malgun Gothic"/>
        </w:rPr>
        <w:t xml:space="preserve"> periodic reports of </w:t>
      </w:r>
      <w:r w:rsidRPr="00E74EA1">
        <w:rPr>
          <w:rFonts w:eastAsiaTheme="minorEastAsia"/>
        </w:rPr>
        <w:t>Denmark</w:t>
      </w:r>
      <w:r w:rsidRPr="00E74EA1">
        <w:t xml:space="preserve">, comprising the information on Denmark and on the self-governed territories within the Kingdom, namely the Faroe Islands and Greenland, which </w:t>
      </w:r>
      <w:r>
        <w:t>were</w:t>
      </w:r>
      <w:r w:rsidRPr="00E74EA1">
        <w:t xml:space="preserve"> prepared in accordance with the Committee’s reporting guidelines, </w:t>
      </w:r>
      <w:r>
        <w:t>in response</w:t>
      </w:r>
      <w:r w:rsidRPr="00E74EA1">
        <w:t xml:space="preserve"> to the list of issues prior to reporting</w:t>
      </w:r>
      <w:r>
        <w:t xml:space="preserve"> prepared by the Committee.</w:t>
      </w:r>
      <w:r w:rsidRPr="00541ABE">
        <w:rPr>
          <w:rStyle w:val="FootnoteReference"/>
        </w:rPr>
        <w:footnoteReference w:id="4"/>
      </w:r>
      <w:r w:rsidRPr="00E74EA1">
        <w:t xml:space="preserve"> </w:t>
      </w:r>
      <w:r>
        <w:t>The Committee also welcomes</w:t>
      </w:r>
      <w:r w:rsidRPr="00E74EA1">
        <w:t xml:space="preserve"> the additional information submitted by the State party.</w:t>
      </w:r>
    </w:p>
    <w:p w14:paraId="448F7C1D" w14:textId="77777777" w:rsidR="00541ABE" w:rsidRPr="00E74EA1" w:rsidRDefault="00541ABE" w:rsidP="00541ABE">
      <w:pPr>
        <w:pStyle w:val="SingleTxtG"/>
      </w:pPr>
      <w:r w:rsidRPr="00E74EA1">
        <w:t>3.</w:t>
      </w:r>
      <w:r w:rsidRPr="00E74EA1">
        <w:tab/>
        <w:t xml:space="preserve">The Committee appreciates the fruitful and constructive dialogue held with the </w:t>
      </w:r>
      <w:r>
        <w:t xml:space="preserve">State party’s </w:t>
      </w:r>
      <w:r w:rsidRPr="00E74EA1">
        <w:t xml:space="preserve">large delegation, which included many representatives of relevant government ministries </w:t>
      </w:r>
      <w:r>
        <w:t>and</w:t>
      </w:r>
      <w:r w:rsidRPr="00E74EA1">
        <w:t xml:space="preserve"> representatives of the government ministries of the Faroe Islands and of Greenland. The Committee also appreciat</w:t>
      </w:r>
      <w:r>
        <w:t>es</w:t>
      </w:r>
      <w:r w:rsidRPr="00E74EA1">
        <w:t xml:space="preserve"> the active participation of the Danish Institute for Human Rights in its capacity as the national human rights institution and independent monitoring mechanism pursuant to article 33 (2) of the Convention. </w:t>
      </w:r>
    </w:p>
    <w:p w14:paraId="4F993F33" w14:textId="77777777" w:rsidR="00541ABE" w:rsidRPr="00E74EA1" w:rsidRDefault="00541ABE" w:rsidP="00541ABE">
      <w:pPr>
        <w:pStyle w:val="HChG"/>
      </w:pPr>
      <w:r w:rsidRPr="00E74EA1">
        <w:tab/>
        <w:t>II.</w:t>
      </w:r>
      <w:r w:rsidRPr="00E74EA1">
        <w:tab/>
        <w:t>Positive aspects</w:t>
      </w:r>
      <w:r w:rsidRPr="00E74EA1" w:rsidDel="00EA21D9">
        <w:t xml:space="preserve"> </w:t>
      </w:r>
    </w:p>
    <w:p w14:paraId="451A5920" w14:textId="77777777" w:rsidR="00541ABE" w:rsidRPr="00E74EA1" w:rsidRDefault="00541ABE" w:rsidP="00541ABE">
      <w:pPr>
        <w:pStyle w:val="SingleTxtG"/>
      </w:pPr>
      <w:bookmarkStart w:id="1" w:name="_Hlk174457056"/>
      <w:bookmarkEnd w:id="0"/>
      <w:r w:rsidRPr="00E74EA1">
        <w:t>4.</w:t>
      </w:r>
      <w:r w:rsidRPr="00E74EA1">
        <w:tab/>
        <w:t xml:space="preserve">The Committee commends the State party </w:t>
      </w:r>
      <w:r>
        <w:t>for</w:t>
      </w:r>
      <w:r w:rsidRPr="00E74EA1">
        <w:t xml:space="preserve"> its efforts to review and amend its legislation, in particular </w:t>
      </w:r>
      <w:r>
        <w:t>the</w:t>
      </w:r>
      <w:r w:rsidRPr="00E74EA1">
        <w:t xml:space="preserve"> amendment in 2021 to the Criminal Code </w:t>
      </w:r>
      <w:r>
        <w:t xml:space="preserve">to </w:t>
      </w:r>
      <w:r w:rsidRPr="00E74EA1">
        <w:t>includ</w:t>
      </w:r>
      <w:r>
        <w:t>e</w:t>
      </w:r>
      <w:r w:rsidRPr="00E74EA1">
        <w:t xml:space="preserve"> disability as </w:t>
      </w:r>
      <w:r>
        <w:t>prohibited grounds for discrimination</w:t>
      </w:r>
      <w:r w:rsidRPr="00E74EA1">
        <w:t xml:space="preserve"> in line with </w:t>
      </w:r>
      <w:r>
        <w:t xml:space="preserve">such grounds as </w:t>
      </w:r>
      <w:r w:rsidRPr="00E74EA1">
        <w:t>race, ethnicity</w:t>
      </w:r>
      <w:r>
        <w:t xml:space="preserve"> and</w:t>
      </w:r>
      <w:r w:rsidRPr="00E74EA1">
        <w:t xml:space="preserve"> gender. The Committee commends the </w:t>
      </w:r>
      <w:r>
        <w:t>g</w:t>
      </w:r>
      <w:r w:rsidRPr="00E74EA1">
        <w:t xml:space="preserve">overnment of the Faroe Islands </w:t>
      </w:r>
      <w:r>
        <w:t>for</w:t>
      </w:r>
      <w:r w:rsidRPr="00E74EA1">
        <w:t xml:space="preserve"> its adoption in 2024</w:t>
      </w:r>
      <w:r>
        <w:t xml:space="preserve"> of a law</w:t>
      </w:r>
      <w:r w:rsidRPr="00E74EA1">
        <w:t xml:space="preserve"> establishing an independent monitoring mechanism</w:t>
      </w:r>
      <w:r>
        <w:t>,</w:t>
      </w:r>
      <w:r w:rsidRPr="00E74EA1">
        <w:t xml:space="preserve"> which is scheduled to start operating on 1 January 2025. </w:t>
      </w:r>
    </w:p>
    <w:p w14:paraId="1ED9F30C" w14:textId="77777777" w:rsidR="00541ABE" w:rsidRPr="00E74EA1" w:rsidRDefault="00541ABE" w:rsidP="00541ABE">
      <w:pPr>
        <w:pStyle w:val="SingleTxtG"/>
      </w:pPr>
      <w:r w:rsidRPr="00E74EA1">
        <w:t>5.</w:t>
      </w:r>
      <w:r w:rsidRPr="00E74EA1">
        <w:tab/>
        <w:t xml:space="preserve">The Committee commends the Government </w:t>
      </w:r>
      <w:r>
        <w:t>for having concluded, with</w:t>
      </w:r>
      <w:r w:rsidRPr="00E74EA1">
        <w:t xml:space="preserve"> several other parties in Parliament</w:t>
      </w:r>
      <w:r>
        <w:t>,</w:t>
      </w:r>
      <w:r w:rsidRPr="00E74EA1">
        <w:t xml:space="preserve"> a framework agreement </w:t>
      </w:r>
      <w:r>
        <w:t>on</w:t>
      </w:r>
      <w:r w:rsidRPr="00E74EA1">
        <w:t xml:space="preserve"> the disability sector</w:t>
      </w:r>
      <w:r>
        <w:t xml:space="preserve"> in May 2024</w:t>
      </w:r>
      <w:r w:rsidRPr="00E74EA1">
        <w:t>, consisting of initiatives to benefit children, young people and adults with physical or psychosocial disabilities. It note</w:t>
      </w:r>
      <w:r>
        <w:t>s</w:t>
      </w:r>
      <w:r w:rsidRPr="00E74EA1">
        <w:t xml:space="preserve"> the development of a 10-year action plan for improving psychiatric care, which includes goals to reduce coercive measures by 2030. It commends the </w:t>
      </w:r>
      <w:r>
        <w:t>g</w:t>
      </w:r>
      <w:r w:rsidRPr="00E74EA1">
        <w:t xml:space="preserve">overnment of Greenland for its adoption of an </w:t>
      </w:r>
      <w:r>
        <w:t>a</w:t>
      </w:r>
      <w:r w:rsidRPr="00E74EA1">
        <w:t xml:space="preserve">ction </w:t>
      </w:r>
      <w:r>
        <w:t>p</w:t>
      </w:r>
      <w:r w:rsidRPr="00E74EA1">
        <w:t xml:space="preserve">lan </w:t>
      </w:r>
      <w:r>
        <w:t>on</w:t>
      </w:r>
      <w:r w:rsidRPr="00E74EA1">
        <w:t xml:space="preserve"> </w:t>
      </w:r>
      <w:r>
        <w:t>c</w:t>
      </w:r>
      <w:r w:rsidRPr="00E74EA1">
        <w:t xml:space="preserve">ompliance </w:t>
      </w:r>
      <w:r>
        <w:t>w</w:t>
      </w:r>
      <w:r w:rsidRPr="00E74EA1">
        <w:t xml:space="preserve">ith </w:t>
      </w:r>
      <w:r>
        <w:t>the</w:t>
      </w:r>
      <w:r w:rsidRPr="00E74EA1">
        <w:t xml:space="preserve"> Convention </w:t>
      </w:r>
      <w:r>
        <w:t>for the period</w:t>
      </w:r>
      <w:r w:rsidRPr="00E74EA1">
        <w:t xml:space="preserve"> 2024</w:t>
      </w:r>
      <w:r>
        <w:t>–</w:t>
      </w:r>
      <w:r w:rsidRPr="00E74EA1">
        <w:t>2034.</w:t>
      </w:r>
    </w:p>
    <w:p w14:paraId="2A4DE5B5" w14:textId="77777777" w:rsidR="00541ABE" w:rsidRPr="00E74EA1" w:rsidRDefault="00541ABE" w:rsidP="00541ABE">
      <w:pPr>
        <w:pStyle w:val="SingleTxtG"/>
      </w:pPr>
      <w:r w:rsidRPr="00E74EA1">
        <w:lastRenderedPageBreak/>
        <w:t>6.</w:t>
      </w:r>
      <w:r w:rsidRPr="00E74EA1">
        <w:tab/>
        <w:t xml:space="preserve">The Committee commends the </w:t>
      </w:r>
      <w:r>
        <w:t>State party</w:t>
      </w:r>
      <w:r w:rsidRPr="00E74EA1">
        <w:t xml:space="preserve"> </w:t>
      </w:r>
      <w:r>
        <w:t>for</w:t>
      </w:r>
      <w:r w:rsidRPr="00E74EA1">
        <w:t xml:space="preserve"> the commitments </w:t>
      </w:r>
      <w:r>
        <w:t xml:space="preserve">that it </w:t>
      </w:r>
      <w:r w:rsidRPr="00E74EA1">
        <w:t>made at the Global Disability Summit</w:t>
      </w:r>
      <w:r>
        <w:t>,</w:t>
      </w:r>
      <w:r w:rsidRPr="00E74EA1">
        <w:t xml:space="preserve"> in February 2022, and </w:t>
      </w:r>
      <w:r>
        <w:t>for having become a member of</w:t>
      </w:r>
      <w:r w:rsidRPr="00E74EA1">
        <w:t xml:space="preserve"> the Global Action on Disability</w:t>
      </w:r>
      <w:r>
        <w:t xml:space="preserve"> N</w:t>
      </w:r>
      <w:r w:rsidRPr="00E74EA1">
        <w:t>etwork</w:t>
      </w:r>
      <w:r>
        <w:t>,</w:t>
      </w:r>
      <w:r w:rsidRPr="00E74EA1">
        <w:t xml:space="preserve"> in June 2022. It also commends the </w:t>
      </w:r>
      <w:r>
        <w:t>State party</w:t>
      </w:r>
      <w:r w:rsidRPr="00E74EA1">
        <w:t xml:space="preserve"> </w:t>
      </w:r>
      <w:r>
        <w:t>for</w:t>
      </w:r>
      <w:r w:rsidRPr="00E74EA1">
        <w:t xml:space="preserve"> the </w:t>
      </w:r>
      <w:r>
        <w:t>creation</w:t>
      </w:r>
      <w:r w:rsidRPr="00E74EA1">
        <w:t xml:space="preserve"> of the </w:t>
      </w:r>
      <w:r>
        <w:t>“</w:t>
      </w:r>
      <w:r w:rsidRPr="00E74EA1">
        <w:t>VIBUS</w:t>
      </w:r>
      <w:r>
        <w:t>”</w:t>
      </w:r>
      <w:r w:rsidRPr="00E74EA1">
        <w:t xml:space="preserve"> Knowledge Unit for children and young people with special needs</w:t>
      </w:r>
      <w:r>
        <w:t xml:space="preserve">, within the </w:t>
      </w:r>
      <w:r w:rsidRPr="00E74EA1">
        <w:t>Ministry of Children and Education</w:t>
      </w:r>
      <w:r>
        <w:t>,</w:t>
      </w:r>
      <w:r w:rsidRPr="00E74EA1">
        <w:t xml:space="preserve"> with the main task </w:t>
      </w:r>
      <w:r>
        <w:t>of</w:t>
      </w:r>
      <w:r w:rsidRPr="00E74EA1">
        <w:t xml:space="preserve"> ensur</w:t>
      </w:r>
      <w:r>
        <w:t>ing</w:t>
      </w:r>
      <w:r w:rsidRPr="00E74EA1">
        <w:t xml:space="preserve"> </w:t>
      </w:r>
      <w:r>
        <w:t>that</w:t>
      </w:r>
      <w:r w:rsidRPr="00E74EA1">
        <w:t xml:space="preserve"> a professional basis </w:t>
      </w:r>
      <w:r>
        <w:t xml:space="preserve">is established </w:t>
      </w:r>
      <w:r w:rsidRPr="00E74EA1">
        <w:t xml:space="preserve">for strengthening efforts </w:t>
      </w:r>
      <w:r>
        <w:t>to support</w:t>
      </w:r>
      <w:r w:rsidRPr="00E74EA1">
        <w:t xml:space="preserve"> students with special needs.</w:t>
      </w:r>
    </w:p>
    <w:p w14:paraId="09721C23" w14:textId="77777777" w:rsidR="00541ABE" w:rsidRPr="00ED12CB" w:rsidRDefault="00541ABE" w:rsidP="00541ABE">
      <w:pPr>
        <w:pStyle w:val="HChG"/>
      </w:pPr>
      <w:r w:rsidRPr="00E74EA1">
        <w:tab/>
      </w:r>
      <w:r w:rsidRPr="00ED12CB">
        <w:t>III.</w:t>
      </w:r>
      <w:r w:rsidRPr="00ED12CB">
        <w:tab/>
        <w:t>Principal areas of concern and recommendations</w:t>
      </w:r>
    </w:p>
    <w:p w14:paraId="79AE13D9" w14:textId="77777777" w:rsidR="00541ABE" w:rsidRPr="00E74EA1" w:rsidRDefault="00541ABE" w:rsidP="00541ABE">
      <w:pPr>
        <w:pStyle w:val="H1G"/>
      </w:pPr>
      <w:r w:rsidRPr="00ED12CB">
        <w:tab/>
        <w:t>A.</w:t>
      </w:r>
      <w:r w:rsidRPr="00ED12CB">
        <w:tab/>
      </w:r>
      <w:bookmarkStart w:id="2" w:name="_Hlk178933382"/>
      <w:r w:rsidRPr="00ED12CB">
        <w:t xml:space="preserve">General principles and obligations </w:t>
      </w:r>
      <w:bookmarkEnd w:id="2"/>
      <w:r w:rsidRPr="00ED12CB">
        <w:t>(arts. 1–4)</w:t>
      </w:r>
    </w:p>
    <w:p w14:paraId="263C6152" w14:textId="77777777" w:rsidR="00541ABE" w:rsidRPr="00E74EA1" w:rsidRDefault="00541ABE" w:rsidP="00541ABE">
      <w:pPr>
        <w:pStyle w:val="SingleTxtG"/>
      </w:pPr>
      <w:r w:rsidRPr="00E74EA1">
        <w:t>7.</w:t>
      </w:r>
      <w:r w:rsidRPr="00E74EA1">
        <w:tab/>
        <w:t xml:space="preserve">The Committee is concerned that the Convention is not explicitly incorporated into the laws of Denmark, the Faroe Islands and Greenland. It is equally concerned at the reluctance by the State party’s courts to take the Convention fully into account in all judgments relating to the rights of persons with disabilities. </w:t>
      </w:r>
    </w:p>
    <w:p w14:paraId="756E596F" w14:textId="77777777" w:rsidR="00541ABE" w:rsidRPr="00E74EA1" w:rsidRDefault="00541ABE" w:rsidP="00541ABE">
      <w:pPr>
        <w:pStyle w:val="SingleTxtG"/>
        <w:kinsoku w:val="0"/>
        <w:overflowPunct w:val="0"/>
        <w:autoSpaceDE w:val="0"/>
        <w:autoSpaceDN w:val="0"/>
        <w:ind w:left="1135"/>
        <w:rPr>
          <w:b/>
          <w:bCs/>
        </w:rPr>
      </w:pPr>
      <w:r w:rsidRPr="00E74EA1">
        <w:t>8.</w:t>
      </w:r>
      <w:r w:rsidRPr="00E74EA1">
        <w:tab/>
      </w:r>
      <w:r w:rsidRPr="00E74EA1">
        <w:rPr>
          <w:b/>
          <w:bCs/>
        </w:rPr>
        <w:t>Recalling its previous recommendation</w:t>
      </w:r>
      <w:r>
        <w:rPr>
          <w:b/>
          <w:bCs/>
        </w:rPr>
        <w:t>s</w:t>
      </w:r>
      <w:r w:rsidRPr="00E74EA1">
        <w:rPr>
          <w:b/>
          <w:bCs/>
        </w:rPr>
        <w:t>,</w:t>
      </w:r>
      <w:r w:rsidRPr="00541ABE">
        <w:rPr>
          <w:rStyle w:val="FootnoteReference"/>
        </w:rPr>
        <w:footnoteReference w:id="5"/>
      </w:r>
      <w:r w:rsidRPr="00E74EA1">
        <w:rPr>
          <w:b/>
          <w:bCs/>
        </w:rPr>
        <w:t xml:space="preserve"> the Committee recommends that the State party </w:t>
      </w:r>
      <w:r>
        <w:rPr>
          <w:b/>
          <w:bCs/>
        </w:rPr>
        <w:t>ensure that</w:t>
      </w:r>
      <w:r w:rsidRPr="00E74EA1">
        <w:rPr>
          <w:b/>
          <w:bCs/>
        </w:rPr>
        <w:t xml:space="preserve"> the Convention </w:t>
      </w:r>
      <w:r>
        <w:rPr>
          <w:b/>
          <w:bCs/>
        </w:rPr>
        <w:t xml:space="preserve">is incorporated </w:t>
      </w:r>
      <w:r w:rsidRPr="00E74EA1">
        <w:rPr>
          <w:b/>
          <w:bCs/>
        </w:rPr>
        <w:t xml:space="preserve">into the laws of Denmark, the Faroe Islands and Greenland, and take measures to further improve the direct application of the Convention by the courts and administrative bodies, including by making </w:t>
      </w:r>
      <w:r>
        <w:rPr>
          <w:b/>
          <w:bCs/>
        </w:rPr>
        <w:t xml:space="preserve">training on </w:t>
      </w:r>
      <w:r w:rsidRPr="00E74EA1">
        <w:rPr>
          <w:b/>
          <w:bCs/>
        </w:rPr>
        <w:t xml:space="preserve">the Convention, the Committee’s jurisprudence and its general comments </w:t>
      </w:r>
      <w:r>
        <w:rPr>
          <w:b/>
          <w:bCs/>
        </w:rPr>
        <w:t xml:space="preserve">an </w:t>
      </w:r>
      <w:r w:rsidRPr="00E74EA1">
        <w:rPr>
          <w:b/>
          <w:bCs/>
        </w:rPr>
        <w:t>integral part of systematic capacity</w:t>
      </w:r>
      <w:r>
        <w:rPr>
          <w:b/>
          <w:bCs/>
        </w:rPr>
        <w:t>-</w:t>
      </w:r>
      <w:r w:rsidRPr="00E74EA1">
        <w:rPr>
          <w:b/>
          <w:bCs/>
        </w:rPr>
        <w:t xml:space="preserve">building for all judges. </w:t>
      </w:r>
    </w:p>
    <w:p w14:paraId="2569DE94" w14:textId="77777777" w:rsidR="00541ABE" w:rsidRPr="00E74EA1" w:rsidRDefault="00541ABE" w:rsidP="00541ABE">
      <w:pPr>
        <w:pStyle w:val="SingleTxtG"/>
        <w:kinsoku w:val="0"/>
        <w:overflowPunct w:val="0"/>
        <w:autoSpaceDE w:val="0"/>
        <w:autoSpaceDN w:val="0"/>
        <w:ind w:left="1135"/>
      </w:pPr>
      <w:r w:rsidRPr="00E74EA1">
        <w:t>9.</w:t>
      </w:r>
      <w:r w:rsidRPr="00E74EA1">
        <w:tab/>
        <w:t xml:space="preserve">The Committee is concerned that legislation of the </w:t>
      </w:r>
      <w:r>
        <w:t>State party</w:t>
      </w:r>
      <w:r w:rsidRPr="00E74EA1">
        <w:t xml:space="preserve"> does not systematically include a disability perspective and the human rights model of disability. It is also concerned </w:t>
      </w:r>
      <w:r>
        <w:t>about</w:t>
      </w:r>
      <w:r w:rsidRPr="00E74EA1">
        <w:t xml:space="preserve"> the lack of measures to revise and repeal discriminatory or retrogressive legislation on the rights of persons with disabilities, particularly:</w:t>
      </w:r>
    </w:p>
    <w:p w14:paraId="698C92EE" w14:textId="423107E9" w:rsidR="00541ABE" w:rsidRPr="00E74EA1" w:rsidRDefault="00541ABE" w:rsidP="00541ABE">
      <w:pPr>
        <w:pStyle w:val="SingleTxtG"/>
      </w:pPr>
      <w:r w:rsidRPr="00E74EA1">
        <w:tab/>
        <w:t>(</w:t>
      </w:r>
      <w:r>
        <w:t>a</w:t>
      </w:r>
      <w:r w:rsidRPr="00E74EA1">
        <w:t>)</w:t>
      </w:r>
      <w:r w:rsidRPr="00E74EA1">
        <w:tab/>
        <w:t>The Guardianship</w:t>
      </w:r>
      <w:r>
        <w:t xml:space="preserve"> Act</w:t>
      </w:r>
      <w:r w:rsidRPr="00E74EA1">
        <w:t xml:space="preserve"> </w:t>
      </w:r>
      <w:r>
        <w:t>(</w:t>
      </w:r>
      <w:r w:rsidRPr="00E74EA1">
        <w:t>Act No. 1015 of 20 August 2007</w:t>
      </w:r>
      <w:r>
        <w:t>)</w:t>
      </w:r>
      <w:r w:rsidRPr="00E74EA1">
        <w:t xml:space="preserve">, </w:t>
      </w:r>
      <w:r>
        <w:t xml:space="preserve">which is </w:t>
      </w:r>
      <w:r w:rsidRPr="00E74EA1">
        <w:t>not based on a model of supported decision-making;</w:t>
      </w:r>
    </w:p>
    <w:p w14:paraId="50ED9305" w14:textId="6E095D45" w:rsidR="00541ABE" w:rsidRPr="00E74EA1" w:rsidRDefault="00541ABE" w:rsidP="00541ABE">
      <w:pPr>
        <w:pStyle w:val="SingleTxtG"/>
      </w:pPr>
      <w:r w:rsidRPr="00E74EA1">
        <w:tab/>
        <w:t>(</w:t>
      </w:r>
      <w:r>
        <w:t>b</w:t>
      </w:r>
      <w:r w:rsidRPr="00E74EA1">
        <w:t>)</w:t>
      </w:r>
      <w:r w:rsidRPr="00E74EA1">
        <w:tab/>
        <w:t xml:space="preserve">The amendment </w:t>
      </w:r>
      <w:r>
        <w:t>to</w:t>
      </w:r>
      <w:r w:rsidRPr="00E74EA1">
        <w:t xml:space="preserve"> the Building Regulations </w:t>
      </w:r>
      <w:r>
        <w:t>(Executive</w:t>
      </w:r>
      <w:r w:rsidRPr="00E74EA1">
        <w:t xml:space="preserve"> Order No. 1399 of 12 December 2019</w:t>
      </w:r>
      <w:r>
        <w:t>)</w:t>
      </w:r>
      <w:r w:rsidRPr="00E74EA1">
        <w:t xml:space="preserve">, </w:t>
      </w:r>
      <w:r>
        <w:t xml:space="preserve">which </w:t>
      </w:r>
      <w:r w:rsidRPr="00E74EA1">
        <w:t>allow</w:t>
      </w:r>
      <w:r>
        <w:t>s</w:t>
      </w:r>
      <w:r w:rsidRPr="00E74EA1">
        <w:t xml:space="preserve"> for a reduction in the accessibility requirements of single-family houses.</w:t>
      </w:r>
    </w:p>
    <w:p w14:paraId="452E097F" w14:textId="77777777" w:rsidR="00541ABE" w:rsidRPr="00E74EA1" w:rsidRDefault="00541ABE" w:rsidP="00541ABE">
      <w:pPr>
        <w:pStyle w:val="SingleTxtG"/>
        <w:kinsoku w:val="0"/>
        <w:overflowPunct w:val="0"/>
        <w:autoSpaceDE w:val="0"/>
        <w:autoSpaceDN w:val="0"/>
        <w:ind w:left="1135"/>
        <w:rPr>
          <w:b/>
          <w:bCs/>
        </w:rPr>
      </w:pPr>
      <w:r w:rsidRPr="00E74EA1">
        <w:t>10.</w:t>
      </w:r>
      <w:r w:rsidRPr="00E74EA1">
        <w:tab/>
      </w:r>
      <w:r w:rsidRPr="0073026A">
        <w:rPr>
          <w:b/>
          <w:bCs/>
        </w:rPr>
        <w:t>The Committee recommends that the State party</w:t>
      </w:r>
      <w:r w:rsidRPr="00E74EA1">
        <w:rPr>
          <w:b/>
          <w:bCs/>
        </w:rPr>
        <w:t xml:space="preserve"> conduct a comprehensive review of existing legislation to ensure compliance with the principles, definitions, rights and obligations </w:t>
      </w:r>
      <w:r>
        <w:rPr>
          <w:b/>
          <w:bCs/>
        </w:rPr>
        <w:t>enshrined in</w:t>
      </w:r>
      <w:r w:rsidRPr="00E74EA1">
        <w:rPr>
          <w:b/>
          <w:bCs/>
        </w:rPr>
        <w:t xml:space="preserve"> the Convention, repeal any legislation, including recent amendments, </w:t>
      </w:r>
      <w:r>
        <w:rPr>
          <w:b/>
          <w:bCs/>
        </w:rPr>
        <w:t>that entail</w:t>
      </w:r>
      <w:r w:rsidRPr="00E74EA1">
        <w:rPr>
          <w:b/>
          <w:bCs/>
        </w:rPr>
        <w:t xml:space="preserve"> retrogressive measures and refrain from taking any retrogressive measures in the future, including in the current </w:t>
      </w:r>
      <w:r>
        <w:rPr>
          <w:b/>
          <w:bCs/>
        </w:rPr>
        <w:t>context of</w:t>
      </w:r>
      <w:r w:rsidRPr="00E74EA1">
        <w:rPr>
          <w:b/>
          <w:bCs/>
        </w:rPr>
        <w:t xml:space="preserve"> polic</w:t>
      </w:r>
      <w:r>
        <w:rPr>
          <w:b/>
          <w:bCs/>
        </w:rPr>
        <w:t>y formulation</w:t>
      </w:r>
      <w:r w:rsidRPr="00E74EA1">
        <w:rPr>
          <w:b/>
          <w:bCs/>
        </w:rPr>
        <w:t xml:space="preserve"> </w:t>
      </w:r>
      <w:r>
        <w:rPr>
          <w:b/>
          <w:bCs/>
        </w:rPr>
        <w:t>by</w:t>
      </w:r>
      <w:r w:rsidRPr="00E74EA1">
        <w:rPr>
          <w:b/>
          <w:bCs/>
        </w:rPr>
        <w:t xml:space="preserve"> the new</w:t>
      </w:r>
      <w:r>
        <w:rPr>
          <w:b/>
          <w:bCs/>
        </w:rPr>
        <w:t>ly reshuffled</w:t>
      </w:r>
      <w:r w:rsidRPr="00E74EA1">
        <w:rPr>
          <w:b/>
          <w:bCs/>
        </w:rPr>
        <w:t xml:space="preserve"> </w:t>
      </w:r>
      <w:r>
        <w:rPr>
          <w:b/>
          <w:bCs/>
        </w:rPr>
        <w:t>G</w:t>
      </w:r>
      <w:r w:rsidRPr="00E74EA1">
        <w:rPr>
          <w:b/>
          <w:bCs/>
        </w:rPr>
        <w:t>overnment.</w:t>
      </w:r>
    </w:p>
    <w:p w14:paraId="122F2F72" w14:textId="77777777" w:rsidR="00541ABE" w:rsidRPr="00E74EA1" w:rsidRDefault="00541ABE" w:rsidP="00541ABE">
      <w:pPr>
        <w:pStyle w:val="SingleTxtG"/>
        <w:kinsoku w:val="0"/>
        <w:overflowPunct w:val="0"/>
        <w:autoSpaceDE w:val="0"/>
        <w:autoSpaceDN w:val="0"/>
        <w:ind w:left="1135"/>
        <w:rPr>
          <w:b/>
          <w:bCs/>
        </w:rPr>
      </w:pPr>
      <w:bookmarkStart w:id="3" w:name="_Hlk171930432"/>
      <w:r w:rsidRPr="00E74EA1">
        <w:t>11.</w:t>
      </w:r>
      <w:r w:rsidRPr="00E74EA1">
        <w:tab/>
        <w:t xml:space="preserve">The Committee is concerned that no </w:t>
      </w:r>
      <w:r w:rsidRPr="006825EA">
        <w:t>new national action plan on persons with disabilities</w:t>
      </w:r>
      <w:r w:rsidRPr="00E74EA1">
        <w:t xml:space="preserve"> has yet been put in place</w:t>
      </w:r>
      <w:bookmarkEnd w:id="3"/>
      <w:r w:rsidRPr="00E74EA1">
        <w:t xml:space="preserve"> in Denmark, and that the </w:t>
      </w:r>
      <w:r>
        <w:t>proposed</w:t>
      </w:r>
      <w:r w:rsidRPr="00E74EA1">
        <w:t xml:space="preserve"> action plan would cover the fields of labour market and education</w:t>
      </w:r>
      <w:r w:rsidRPr="00857F3B">
        <w:t xml:space="preserve"> </w:t>
      </w:r>
      <w:r w:rsidRPr="00E74EA1">
        <w:t>only. The Committee notes with concern that the Faroe Islands still lack</w:t>
      </w:r>
      <w:r>
        <w:t>s</w:t>
      </w:r>
      <w:r w:rsidRPr="00E74EA1">
        <w:t xml:space="preserve"> </w:t>
      </w:r>
      <w:r w:rsidRPr="009D4D2D">
        <w:t>an action plan on disability policy</w:t>
      </w:r>
      <w:r w:rsidRPr="00E74EA1">
        <w:t>, and that the new action plan in Greenland lacks ambition and is vague</w:t>
      </w:r>
      <w:r>
        <w:t>,</w:t>
      </w:r>
      <w:r w:rsidRPr="00E74EA1">
        <w:t xml:space="preserve"> particularly in terms of implementation. It is </w:t>
      </w:r>
      <w:r>
        <w:t>also</w:t>
      </w:r>
      <w:r w:rsidRPr="00E74EA1">
        <w:t xml:space="preserve"> concerned about the lack of awareness about the Convention among national, regional and municipal authorities.</w:t>
      </w:r>
    </w:p>
    <w:p w14:paraId="373BE7E1" w14:textId="77777777" w:rsidR="00541ABE" w:rsidRPr="00E74EA1" w:rsidRDefault="00541ABE" w:rsidP="00541ABE">
      <w:pPr>
        <w:pStyle w:val="SingleTxtG"/>
        <w:kinsoku w:val="0"/>
        <w:overflowPunct w:val="0"/>
        <w:autoSpaceDE w:val="0"/>
        <w:autoSpaceDN w:val="0"/>
        <w:ind w:left="1135"/>
        <w:rPr>
          <w:b/>
          <w:bCs/>
        </w:rPr>
      </w:pPr>
      <w:r w:rsidRPr="00E74EA1">
        <w:t>12.</w:t>
      </w:r>
      <w:r w:rsidRPr="00E74EA1">
        <w:tab/>
      </w:r>
      <w:r w:rsidRPr="00F747D8">
        <w:rPr>
          <w:b/>
          <w:bCs/>
        </w:rPr>
        <w:t>The Committee recommends that</w:t>
      </w:r>
      <w:r w:rsidRPr="00E74EA1">
        <w:rPr>
          <w:b/>
          <w:bCs/>
        </w:rPr>
        <w:t xml:space="preserve"> the Government, </w:t>
      </w:r>
      <w:r>
        <w:rPr>
          <w:b/>
          <w:bCs/>
        </w:rPr>
        <w:t xml:space="preserve">the government of </w:t>
      </w:r>
      <w:r w:rsidRPr="00E74EA1">
        <w:rPr>
          <w:b/>
          <w:bCs/>
        </w:rPr>
        <w:t xml:space="preserve">the Faroe Islands and </w:t>
      </w:r>
      <w:r>
        <w:rPr>
          <w:b/>
          <w:bCs/>
        </w:rPr>
        <w:t xml:space="preserve">the government of </w:t>
      </w:r>
      <w:r w:rsidRPr="00E74EA1">
        <w:rPr>
          <w:b/>
          <w:bCs/>
        </w:rPr>
        <w:t xml:space="preserve">Greenland </w:t>
      </w:r>
      <w:r w:rsidRPr="00D946E1">
        <w:rPr>
          <w:b/>
          <w:bCs/>
        </w:rPr>
        <w:t>adopt action plans on disability that cover all</w:t>
      </w:r>
      <w:r w:rsidRPr="00E74EA1">
        <w:rPr>
          <w:b/>
          <w:bCs/>
        </w:rPr>
        <w:t xml:space="preserve"> rights and substantive areas under the Convention, including the fundamental change</w:t>
      </w:r>
      <w:r>
        <w:rPr>
          <w:b/>
          <w:bCs/>
        </w:rPr>
        <w:t>s</w:t>
      </w:r>
      <w:r w:rsidRPr="00E74EA1">
        <w:rPr>
          <w:b/>
          <w:bCs/>
        </w:rPr>
        <w:t xml:space="preserve"> required </w:t>
      </w:r>
      <w:r>
        <w:rPr>
          <w:b/>
          <w:bCs/>
        </w:rPr>
        <w:t>under</w:t>
      </w:r>
      <w:r w:rsidRPr="00E74EA1">
        <w:rPr>
          <w:b/>
          <w:bCs/>
        </w:rPr>
        <w:t xml:space="preserve">, among others, articles 12, 14, 15, 19 and 24, and establish </w:t>
      </w:r>
      <w:r>
        <w:rPr>
          <w:b/>
          <w:bCs/>
        </w:rPr>
        <w:t>specific</w:t>
      </w:r>
      <w:r w:rsidRPr="00E74EA1">
        <w:rPr>
          <w:b/>
          <w:bCs/>
        </w:rPr>
        <w:t xml:space="preserve"> objectives, measurable targets, </w:t>
      </w:r>
      <w:r>
        <w:rPr>
          <w:b/>
          <w:bCs/>
        </w:rPr>
        <w:t xml:space="preserve">an </w:t>
      </w:r>
      <w:r w:rsidRPr="00E74EA1">
        <w:rPr>
          <w:b/>
          <w:bCs/>
        </w:rPr>
        <w:t xml:space="preserve">adequate budget and indicators to evaluate progress in the implementation of the </w:t>
      </w:r>
      <w:r>
        <w:rPr>
          <w:b/>
          <w:bCs/>
        </w:rPr>
        <w:t xml:space="preserve">action </w:t>
      </w:r>
      <w:r w:rsidRPr="00E74EA1">
        <w:rPr>
          <w:b/>
          <w:bCs/>
        </w:rPr>
        <w:t xml:space="preserve">plans. It also recommends that the </w:t>
      </w:r>
      <w:r>
        <w:rPr>
          <w:b/>
          <w:bCs/>
        </w:rPr>
        <w:t>State party</w:t>
      </w:r>
      <w:r w:rsidRPr="00E74EA1">
        <w:rPr>
          <w:b/>
          <w:bCs/>
        </w:rPr>
        <w:t xml:space="preserve"> strengthen periodic training about the Convention among national, regional and municipal authorities.</w:t>
      </w:r>
    </w:p>
    <w:p w14:paraId="103B76D0" w14:textId="77777777" w:rsidR="00541ABE" w:rsidRPr="00E74EA1" w:rsidRDefault="00541ABE" w:rsidP="00541ABE">
      <w:pPr>
        <w:pStyle w:val="SingleTxtG"/>
        <w:kinsoku w:val="0"/>
        <w:overflowPunct w:val="0"/>
        <w:autoSpaceDE w:val="0"/>
        <w:autoSpaceDN w:val="0"/>
        <w:ind w:left="1135"/>
        <w:rPr>
          <w:b/>
          <w:bCs/>
        </w:rPr>
      </w:pPr>
      <w:r w:rsidRPr="00E74EA1">
        <w:lastRenderedPageBreak/>
        <w:t>13.</w:t>
      </w:r>
      <w:r w:rsidRPr="00E74EA1">
        <w:tab/>
        <w:t xml:space="preserve">The Committee notes the State party’s funding allocations for disability. It is, however, concerned about the uneven allocation of funds for </w:t>
      </w:r>
      <w:r>
        <w:t xml:space="preserve">the support of </w:t>
      </w:r>
      <w:r w:rsidRPr="00E74EA1">
        <w:t>persons with disabilities across municipalities. It also notes with concern that the increase in investments on institutions (“housing facilities”) infringes the right of persons with disabilities to live independently and be included in the community.</w:t>
      </w:r>
      <w:r w:rsidRPr="00E74EA1" w:rsidDel="00596ACE">
        <w:t xml:space="preserve"> </w:t>
      </w:r>
    </w:p>
    <w:p w14:paraId="5449B565" w14:textId="4A7171F9" w:rsidR="00541ABE" w:rsidRPr="00E74EA1" w:rsidRDefault="00541ABE" w:rsidP="00541ABE">
      <w:pPr>
        <w:pStyle w:val="SingleTxtG"/>
        <w:kinsoku w:val="0"/>
        <w:overflowPunct w:val="0"/>
        <w:autoSpaceDE w:val="0"/>
        <w:autoSpaceDN w:val="0"/>
        <w:ind w:left="1135"/>
        <w:rPr>
          <w:b/>
          <w:bCs/>
        </w:rPr>
      </w:pPr>
      <w:r w:rsidRPr="00E74EA1">
        <w:t>14.</w:t>
      </w:r>
      <w:r w:rsidRPr="00E74EA1">
        <w:tab/>
      </w:r>
      <w:r w:rsidRPr="00757EB7">
        <w:rPr>
          <w:b/>
          <w:bCs/>
        </w:rPr>
        <w:t>The Committee recommends that the State party, in close consultation with and with the active involvement of persons with disabilities, through their representative organizations,</w:t>
      </w:r>
      <w:r w:rsidRPr="00E74EA1">
        <w:rPr>
          <w:b/>
          <w:bCs/>
        </w:rPr>
        <w:t xml:space="preserve"> ensure even allocation of funds for the support of persons with disabilities across municipalities, monitor the use of disability funding and address gaps in funding across disability sectors.</w:t>
      </w:r>
    </w:p>
    <w:p w14:paraId="2AC0C77F" w14:textId="77777777" w:rsidR="00541ABE" w:rsidRPr="00E74EA1" w:rsidRDefault="00541ABE" w:rsidP="00541ABE">
      <w:pPr>
        <w:pStyle w:val="SingleTxtG"/>
        <w:kinsoku w:val="0"/>
        <w:overflowPunct w:val="0"/>
        <w:autoSpaceDE w:val="0"/>
        <w:autoSpaceDN w:val="0"/>
        <w:ind w:left="1135"/>
      </w:pPr>
      <w:r w:rsidRPr="00E74EA1">
        <w:t>15.</w:t>
      </w:r>
      <w:r w:rsidRPr="00E74EA1">
        <w:tab/>
        <w:t xml:space="preserve">The Committee is concerned about the lack of specific accessibility measures </w:t>
      </w:r>
      <w:r>
        <w:t>on</w:t>
      </w:r>
      <w:r w:rsidRPr="00E74EA1">
        <w:t xml:space="preserve"> the </w:t>
      </w:r>
      <w:r>
        <w:t>c</w:t>
      </w:r>
      <w:r w:rsidRPr="00E74EA1">
        <w:t xml:space="preserve">onsultation </w:t>
      </w:r>
      <w:r>
        <w:t>p</w:t>
      </w:r>
      <w:r w:rsidRPr="00E74EA1">
        <w:t>ortal</w:t>
      </w:r>
      <w:r>
        <w:t>,</w:t>
      </w:r>
      <w:r w:rsidRPr="00E74EA1">
        <w:t xml:space="preserve"> in Denmark, </w:t>
      </w:r>
      <w:r>
        <w:t>to enable</w:t>
      </w:r>
      <w:r w:rsidRPr="00E74EA1">
        <w:t xml:space="preserve"> </w:t>
      </w:r>
      <w:r>
        <w:t>persons with disabilities</w:t>
      </w:r>
      <w:r w:rsidRPr="00E74EA1">
        <w:t xml:space="preserve"> to effectively take part in the consultation process. The Committee is also concerned at the lack of systematic and institutionalized engagement with persons with disabilities</w:t>
      </w:r>
      <w:r>
        <w:t>,</w:t>
      </w:r>
      <w:r w:rsidRPr="00E74EA1">
        <w:t xml:space="preserve"> through their representative organizations</w:t>
      </w:r>
      <w:r>
        <w:t>,</w:t>
      </w:r>
      <w:r w:rsidRPr="00E74EA1">
        <w:t xml:space="preserve"> in the development and implementation of legislation and policies to implement the Convention </w:t>
      </w:r>
      <w:r>
        <w:t>throughout the State party</w:t>
      </w:r>
      <w:r w:rsidRPr="00E74EA1">
        <w:t>.</w:t>
      </w:r>
    </w:p>
    <w:p w14:paraId="40B22AE1" w14:textId="77777777" w:rsidR="00541ABE" w:rsidRPr="00E74EA1" w:rsidRDefault="00541ABE" w:rsidP="00541ABE">
      <w:pPr>
        <w:pStyle w:val="SingleTxtG"/>
        <w:kinsoku w:val="0"/>
        <w:overflowPunct w:val="0"/>
        <w:autoSpaceDE w:val="0"/>
        <w:autoSpaceDN w:val="0"/>
        <w:ind w:left="1135"/>
        <w:rPr>
          <w:b/>
          <w:bCs/>
        </w:rPr>
      </w:pPr>
      <w:r w:rsidRPr="00E74EA1">
        <w:t>16.</w:t>
      </w:r>
      <w:r w:rsidRPr="00E74EA1">
        <w:tab/>
      </w:r>
      <w:r w:rsidRPr="00E33ED2">
        <w:rPr>
          <w:b/>
          <w:bCs/>
        </w:rPr>
        <w:t>Recalling its general comment No. 7 (2018) on the participation of persons with disabilities, including children with disabilities, through their representative organizations, in the implementation and monitoring of the Convention</w:t>
      </w:r>
      <w:r w:rsidRPr="00E74EA1">
        <w:rPr>
          <w:b/>
          <w:bCs/>
        </w:rPr>
        <w:t xml:space="preserve">, the Committee recommends that the </w:t>
      </w:r>
      <w:r>
        <w:rPr>
          <w:b/>
          <w:bCs/>
        </w:rPr>
        <w:t>State party</w:t>
      </w:r>
      <w:r w:rsidRPr="00E74EA1">
        <w:rPr>
          <w:b/>
          <w:bCs/>
        </w:rPr>
        <w:t xml:space="preserve"> take steps to develop and implement legally entrenched procedures </w:t>
      </w:r>
      <w:r w:rsidRPr="00E33ED2">
        <w:rPr>
          <w:b/>
          <w:bCs/>
        </w:rPr>
        <w:t>for close consultation with and the active involvement of persons with disabilities, through their representative organizations,</w:t>
      </w:r>
      <w:r w:rsidRPr="00E74EA1">
        <w:rPr>
          <w:b/>
          <w:bCs/>
        </w:rPr>
        <w:t xml:space="preserve"> across all sectors, </w:t>
      </w:r>
      <w:r>
        <w:rPr>
          <w:b/>
          <w:bCs/>
        </w:rPr>
        <w:t>with regard to</w:t>
      </w:r>
      <w:r w:rsidRPr="00E74EA1">
        <w:rPr>
          <w:b/>
          <w:bCs/>
        </w:rPr>
        <w:t xml:space="preserve"> all matters affecting them, and </w:t>
      </w:r>
      <w:r>
        <w:rPr>
          <w:b/>
          <w:bCs/>
        </w:rPr>
        <w:t>ensure</w:t>
      </w:r>
      <w:r w:rsidRPr="00E74EA1">
        <w:rPr>
          <w:b/>
          <w:bCs/>
        </w:rPr>
        <w:t xml:space="preserve"> adequate accessibility to this end. It also recommends that the </w:t>
      </w:r>
      <w:r>
        <w:rPr>
          <w:b/>
          <w:bCs/>
        </w:rPr>
        <w:t>State party</w:t>
      </w:r>
      <w:r w:rsidRPr="00E74EA1">
        <w:rPr>
          <w:b/>
          <w:bCs/>
        </w:rPr>
        <w:t xml:space="preserve"> allocate sufficient time to allow organizations of persons with disabilities to conduct internal consultation among their membership across all disability sectors.</w:t>
      </w:r>
    </w:p>
    <w:p w14:paraId="0E23C81E" w14:textId="77777777" w:rsidR="00541ABE" w:rsidRPr="00030065" w:rsidRDefault="00541ABE" w:rsidP="00541ABE">
      <w:pPr>
        <w:pStyle w:val="H1G"/>
      </w:pPr>
      <w:r w:rsidRPr="00E74EA1">
        <w:tab/>
      </w:r>
      <w:r w:rsidRPr="00030065">
        <w:t>B.</w:t>
      </w:r>
      <w:r w:rsidRPr="00030065">
        <w:tab/>
        <w:t>Specific rights (arts. 5–30)</w:t>
      </w:r>
    </w:p>
    <w:p w14:paraId="0DC0DA3A" w14:textId="77777777" w:rsidR="00541ABE" w:rsidRPr="00E74EA1" w:rsidRDefault="00541ABE" w:rsidP="00541ABE">
      <w:pPr>
        <w:pStyle w:val="H23G"/>
      </w:pPr>
      <w:r w:rsidRPr="00030065">
        <w:tab/>
      </w:r>
      <w:r w:rsidRPr="00030065">
        <w:tab/>
        <w:t>Equality and non-discrimination (art. 5)</w:t>
      </w:r>
    </w:p>
    <w:p w14:paraId="3A80A6CE" w14:textId="77777777" w:rsidR="00541ABE" w:rsidRPr="00E74EA1" w:rsidRDefault="00541ABE" w:rsidP="00541ABE">
      <w:pPr>
        <w:pStyle w:val="SingleTxtG"/>
        <w:kinsoku w:val="0"/>
        <w:overflowPunct w:val="0"/>
        <w:autoSpaceDE w:val="0"/>
        <w:autoSpaceDN w:val="0"/>
        <w:ind w:left="1135"/>
      </w:pPr>
      <w:r w:rsidRPr="00E74EA1">
        <w:t>17.</w:t>
      </w:r>
      <w:r w:rsidRPr="00E74EA1">
        <w:tab/>
        <w:t>The Committee notes with concern that:</w:t>
      </w:r>
    </w:p>
    <w:p w14:paraId="748C0E77" w14:textId="7FE286B6" w:rsidR="00541ABE" w:rsidRPr="00E74EA1" w:rsidRDefault="00541ABE" w:rsidP="00541ABE">
      <w:pPr>
        <w:pStyle w:val="SingleTxtG"/>
      </w:pPr>
      <w:r w:rsidRPr="00E74EA1">
        <w:tab/>
        <w:t>(a)</w:t>
      </w:r>
      <w:r w:rsidRPr="00E74EA1">
        <w:tab/>
        <w:t xml:space="preserve">The Act on </w:t>
      </w:r>
      <w:r>
        <w:t>P</w:t>
      </w:r>
      <w:r w:rsidRPr="00E74EA1">
        <w:t xml:space="preserve">rohibition of </w:t>
      </w:r>
      <w:r>
        <w:t>D</w:t>
      </w:r>
      <w:r w:rsidRPr="00E74EA1">
        <w:t xml:space="preserve">iscrimination on </w:t>
      </w:r>
      <w:r>
        <w:t>G</w:t>
      </w:r>
      <w:r w:rsidRPr="00E74EA1">
        <w:t xml:space="preserve">rounds of </w:t>
      </w:r>
      <w:r>
        <w:t>D</w:t>
      </w:r>
      <w:r w:rsidRPr="00E74EA1">
        <w:t>isability</w:t>
      </w:r>
      <w:r>
        <w:t xml:space="preserve"> (</w:t>
      </w:r>
      <w:r w:rsidRPr="00E74EA1">
        <w:t>Act No.</w:t>
      </w:r>
      <w:r w:rsidR="00117997">
        <w:t> </w:t>
      </w:r>
      <w:r w:rsidRPr="00E74EA1">
        <w:t xml:space="preserve">688 of </w:t>
      </w:r>
      <w:r>
        <w:t xml:space="preserve">8 June </w:t>
      </w:r>
      <w:r w:rsidRPr="00E74EA1">
        <w:t>2018</w:t>
      </w:r>
      <w:r>
        <w:t>)</w:t>
      </w:r>
      <w:r w:rsidRPr="00E74EA1">
        <w:t xml:space="preserve"> explicitly states that it does not impose any obligation to provide reasonable accommodation or </w:t>
      </w:r>
      <w:r>
        <w:t xml:space="preserve">to ensure </w:t>
      </w:r>
      <w:r w:rsidRPr="00E74EA1">
        <w:t xml:space="preserve">accessibility, and </w:t>
      </w:r>
      <w:r>
        <w:t>the</w:t>
      </w:r>
      <w:r w:rsidRPr="00E74EA1">
        <w:t xml:space="preserve"> revision </w:t>
      </w:r>
      <w:r>
        <w:t xml:space="preserve">thereto </w:t>
      </w:r>
      <w:r w:rsidRPr="00E74EA1">
        <w:t>in 2020 introduced a duty of reasonable accommodation in day</w:t>
      </w:r>
      <w:r>
        <w:t xml:space="preserve"> </w:t>
      </w:r>
      <w:r w:rsidRPr="00E74EA1">
        <w:t xml:space="preserve">care and </w:t>
      </w:r>
      <w:r>
        <w:t xml:space="preserve">in </w:t>
      </w:r>
      <w:r w:rsidRPr="00E74EA1">
        <w:t>primary schools</w:t>
      </w:r>
      <w:r>
        <w:t xml:space="preserve"> only</w:t>
      </w:r>
      <w:r w:rsidRPr="00E74EA1">
        <w:t>;</w:t>
      </w:r>
    </w:p>
    <w:p w14:paraId="3C13DF12" w14:textId="16F29D45" w:rsidR="00541ABE" w:rsidRPr="00E74EA1" w:rsidRDefault="00541ABE" w:rsidP="00541ABE">
      <w:pPr>
        <w:pStyle w:val="SingleTxtG"/>
      </w:pPr>
      <w:r w:rsidRPr="00E74EA1">
        <w:tab/>
        <w:t>(b)</w:t>
      </w:r>
      <w:r w:rsidRPr="00E74EA1">
        <w:tab/>
        <w:t>No steps have been taken</w:t>
      </w:r>
      <w:r w:rsidRPr="00556FEB">
        <w:t xml:space="preserve"> </w:t>
      </w:r>
      <w:r>
        <w:t>in the Faroe Islands</w:t>
      </w:r>
      <w:r w:rsidRPr="00E74EA1">
        <w:t xml:space="preserve"> to introduce </w:t>
      </w:r>
      <w:r>
        <w:t>comprehensive</w:t>
      </w:r>
      <w:r w:rsidRPr="00E74EA1">
        <w:t>, cross-cutting legislation against discrimination</w:t>
      </w:r>
      <w:r>
        <w:t xml:space="preserve"> on grounds of </w:t>
      </w:r>
      <w:r w:rsidRPr="00E74EA1">
        <w:t xml:space="preserve">disability </w:t>
      </w:r>
      <w:r>
        <w:t>to</w:t>
      </w:r>
      <w:r w:rsidRPr="00E74EA1">
        <w:t xml:space="preserve"> extend protection beyond the labour market;</w:t>
      </w:r>
    </w:p>
    <w:p w14:paraId="6161887C" w14:textId="74880E25" w:rsidR="00541ABE" w:rsidRPr="00E74EA1" w:rsidRDefault="00541ABE" w:rsidP="00541ABE">
      <w:pPr>
        <w:pStyle w:val="SingleTxtG"/>
      </w:pPr>
      <w:r w:rsidRPr="00E74EA1">
        <w:tab/>
        <w:t>(c)</w:t>
      </w:r>
      <w:r w:rsidRPr="00E74EA1">
        <w:tab/>
        <w:t>The Act on Equality and Anti-Discrimination</w:t>
      </w:r>
      <w:r>
        <w:t>, in Greenland,</w:t>
      </w:r>
      <w:r w:rsidRPr="00E74EA1">
        <w:t xml:space="preserve"> does not </w:t>
      </w:r>
      <w:r>
        <w:t>enshrine</w:t>
      </w:r>
      <w:r w:rsidRPr="00E74EA1">
        <w:t xml:space="preserve"> </w:t>
      </w:r>
      <w:r>
        <w:t>the</w:t>
      </w:r>
      <w:r w:rsidRPr="00E74EA1">
        <w:t xml:space="preserve"> right to reasonable accommodation </w:t>
      </w:r>
      <w:r>
        <w:t>or</w:t>
      </w:r>
      <w:r w:rsidRPr="00E74EA1">
        <w:t xml:space="preserve"> mandatory rules on accessibility.</w:t>
      </w:r>
    </w:p>
    <w:p w14:paraId="75BDD9CE" w14:textId="77777777" w:rsidR="00541ABE" w:rsidRPr="0026765C" w:rsidRDefault="00541ABE" w:rsidP="00541ABE">
      <w:pPr>
        <w:pStyle w:val="SingleTxtG"/>
        <w:rPr>
          <w:b/>
          <w:bCs/>
        </w:rPr>
      </w:pPr>
      <w:r w:rsidRPr="0026765C">
        <w:t>18.</w:t>
      </w:r>
      <w:r w:rsidRPr="0026765C">
        <w:tab/>
      </w:r>
      <w:r w:rsidRPr="0026765C">
        <w:rPr>
          <w:b/>
          <w:bCs/>
        </w:rPr>
        <w:t>Recalling its general comment No. 6 (2018)</w:t>
      </w:r>
      <w:r w:rsidRPr="0026765C">
        <w:t xml:space="preserve"> </w:t>
      </w:r>
      <w:r w:rsidRPr="0026765C">
        <w:rPr>
          <w:b/>
          <w:bCs/>
        </w:rPr>
        <w:t>on equality and non-discrimination, targets 10.2 and 10.3 of the Sustainable Development Goals and its previous recommendation,</w:t>
      </w:r>
      <w:r w:rsidRPr="00541ABE">
        <w:rPr>
          <w:rStyle w:val="FootnoteReference"/>
        </w:rPr>
        <w:footnoteReference w:id="6"/>
      </w:r>
      <w:r w:rsidRPr="0026765C">
        <w:rPr>
          <w:b/>
          <w:bCs/>
        </w:rPr>
        <w:t xml:space="preserve"> the Committee recommends that:</w:t>
      </w:r>
    </w:p>
    <w:p w14:paraId="0F59AF19" w14:textId="2293967B" w:rsidR="00541ABE" w:rsidRPr="00E74EA1" w:rsidRDefault="00541ABE" w:rsidP="00541ABE">
      <w:pPr>
        <w:pStyle w:val="SingleTxtG"/>
        <w:rPr>
          <w:b/>
          <w:bCs/>
        </w:rPr>
      </w:pPr>
      <w:bookmarkStart w:id="4" w:name="_Hlk176205206"/>
      <w:r w:rsidRPr="00E74EA1">
        <w:tab/>
      </w:r>
      <w:r w:rsidRPr="0043057A">
        <w:t>(a)</w:t>
      </w:r>
      <w:r w:rsidRPr="000C6DBD">
        <w:tab/>
      </w:r>
      <w:r w:rsidRPr="00E74EA1">
        <w:rPr>
          <w:b/>
          <w:bCs/>
        </w:rPr>
        <w:t xml:space="preserve">The </w:t>
      </w:r>
      <w:bookmarkEnd w:id="4"/>
      <w:r w:rsidRPr="00E74EA1">
        <w:rPr>
          <w:b/>
          <w:bCs/>
        </w:rPr>
        <w:t xml:space="preserve">Government amend the Act on </w:t>
      </w:r>
      <w:r>
        <w:rPr>
          <w:b/>
          <w:bCs/>
        </w:rPr>
        <w:t>P</w:t>
      </w:r>
      <w:r w:rsidRPr="00E74EA1">
        <w:rPr>
          <w:b/>
          <w:bCs/>
        </w:rPr>
        <w:t xml:space="preserve">rohibition of </w:t>
      </w:r>
      <w:r>
        <w:rPr>
          <w:b/>
          <w:bCs/>
        </w:rPr>
        <w:t>D</w:t>
      </w:r>
      <w:r w:rsidRPr="00E74EA1">
        <w:rPr>
          <w:b/>
          <w:bCs/>
        </w:rPr>
        <w:t xml:space="preserve">iscrimination on </w:t>
      </w:r>
      <w:r>
        <w:rPr>
          <w:b/>
          <w:bCs/>
        </w:rPr>
        <w:t>G</w:t>
      </w:r>
      <w:r w:rsidRPr="00E74EA1">
        <w:rPr>
          <w:b/>
          <w:bCs/>
        </w:rPr>
        <w:t xml:space="preserve">rounds of </w:t>
      </w:r>
      <w:r>
        <w:rPr>
          <w:b/>
          <w:bCs/>
        </w:rPr>
        <w:t>D</w:t>
      </w:r>
      <w:r w:rsidRPr="00E74EA1">
        <w:rPr>
          <w:b/>
          <w:bCs/>
        </w:rPr>
        <w:t xml:space="preserve">isability to recognize the denial of reasonable accommodation as a form of discrimination, introduce an obligation </w:t>
      </w:r>
      <w:r>
        <w:rPr>
          <w:b/>
          <w:bCs/>
        </w:rPr>
        <w:t>to provide</w:t>
      </w:r>
      <w:r w:rsidRPr="00E74EA1">
        <w:rPr>
          <w:b/>
          <w:bCs/>
        </w:rPr>
        <w:t xml:space="preserve"> reasonable accommodation and ensure accessibility in all aspects of life, in compliance with the Convention;</w:t>
      </w:r>
    </w:p>
    <w:p w14:paraId="7E9EFDE9" w14:textId="1300BC09" w:rsidR="00541ABE" w:rsidRPr="00E74EA1" w:rsidRDefault="00541ABE" w:rsidP="00541ABE">
      <w:pPr>
        <w:pStyle w:val="SingleTxtG"/>
        <w:rPr>
          <w:b/>
          <w:bCs/>
        </w:rPr>
      </w:pPr>
      <w:r w:rsidRPr="00E74EA1">
        <w:tab/>
      </w:r>
      <w:r w:rsidRPr="0043057A">
        <w:t>(b)</w:t>
      </w:r>
      <w:r w:rsidRPr="0043057A">
        <w:tab/>
      </w:r>
      <w:r w:rsidRPr="00E74EA1">
        <w:rPr>
          <w:b/>
          <w:bCs/>
        </w:rPr>
        <w:t xml:space="preserve">The </w:t>
      </w:r>
      <w:r>
        <w:rPr>
          <w:b/>
          <w:bCs/>
        </w:rPr>
        <w:t>g</w:t>
      </w:r>
      <w:r w:rsidRPr="00E74EA1">
        <w:rPr>
          <w:b/>
          <w:bCs/>
        </w:rPr>
        <w:t>overnment of the Faroe Islands adopt new</w:t>
      </w:r>
      <w:r>
        <w:rPr>
          <w:b/>
          <w:bCs/>
        </w:rPr>
        <w:t>,</w:t>
      </w:r>
      <w:r w:rsidRPr="00E74EA1">
        <w:rPr>
          <w:b/>
          <w:bCs/>
        </w:rPr>
        <w:t xml:space="preserve"> comprehensive</w:t>
      </w:r>
      <w:r>
        <w:rPr>
          <w:b/>
          <w:bCs/>
        </w:rPr>
        <w:t>,</w:t>
      </w:r>
      <w:r w:rsidRPr="00E74EA1">
        <w:rPr>
          <w:b/>
          <w:bCs/>
        </w:rPr>
        <w:t xml:space="preserve"> cross-sectoral legislation </w:t>
      </w:r>
      <w:r>
        <w:rPr>
          <w:b/>
          <w:bCs/>
        </w:rPr>
        <w:t xml:space="preserve">against </w:t>
      </w:r>
      <w:r w:rsidRPr="00E74EA1">
        <w:rPr>
          <w:b/>
          <w:bCs/>
        </w:rPr>
        <w:t xml:space="preserve">discrimination on </w:t>
      </w:r>
      <w:r>
        <w:rPr>
          <w:b/>
          <w:bCs/>
        </w:rPr>
        <w:t xml:space="preserve">grounds of </w:t>
      </w:r>
      <w:r w:rsidRPr="00E74EA1">
        <w:rPr>
          <w:b/>
          <w:bCs/>
        </w:rPr>
        <w:t>disability that extends protection beyond the labour market and specifically provides for reasonable accommodation;</w:t>
      </w:r>
    </w:p>
    <w:p w14:paraId="347FDDD0" w14:textId="1E3A6676" w:rsidR="00541ABE" w:rsidRPr="00E74EA1" w:rsidRDefault="00541ABE" w:rsidP="00541ABE">
      <w:pPr>
        <w:pStyle w:val="SingleTxtG"/>
      </w:pPr>
      <w:r w:rsidRPr="0043057A">
        <w:lastRenderedPageBreak/>
        <w:tab/>
        <w:t>(c)</w:t>
      </w:r>
      <w:r w:rsidRPr="000C6DBD">
        <w:tab/>
      </w:r>
      <w:r w:rsidRPr="00E74EA1">
        <w:rPr>
          <w:b/>
          <w:bCs/>
        </w:rPr>
        <w:t xml:space="preserve">The </w:t>
      </w:r>
      <w:r>
        <w:rPr>
          <w:b/>
          <w:bCs/>
        </w:rPr>
        <w:t>g</w:t>
      </w:r>
      <w:r w:rsidRPr="00E74EA1">
        <w:rPr>
          <w:b/>
          <w:bCs/>
        </w:rPr>
        <w:t>overnment of Greenland amend the Act on Equality and Anti-Discrimination to explicitly</w:t>
      </w:r>
      <w:r>
        <w:rPr>
          <w:b/>
          <w:bCs/>
        </w:rPr>
        <w:t xml:space="preserve"> establish</w:t>
      </w:r>
      <w:r w:rsidRPr="00E74EA1">
        <w:rPr>
          <w:b/>
          <w:bCs/>
        </w:rPr>
        <w:t xml:space="preserve"> the duty to provide reasonable accommodation and </w:t>
      </w:r>
      <w:r>
        <w:rPr>
          <w:b/>
          <w:bCs/>
        </w:rPr>
        <w:t xml:space="preserve">ensure </w:t>
      </w:r>
      <w:r w:rsidRPr="00E74EA1">
        <w:rPr>
          <w:b/>
          <w:bCs/>
        </w:rPr>
        <w:t>accessibility.</w:t>
      </w:r>
    </w:p>
    <w:p w14:paraId="286D4C4E" w14:textId="77777777" w:rsidR="00541ABE" w:rsidRPr="00E74EA1" w:rsidRDefault="00541ABE" w:rsidP="00541ABE">
      <w:pPr>
        <w:pStyle w:val="SingleTxtG"/>
        <w:kinsoku w:val="0"/>
        <w:overflowPunct w:val="0"/>
        <w:autoSpaceDE w:val="0"/>
        <w:autoSpaceDN w:val="0"/>
        <w:ind w:left="1135"/>
        <w:rPr>
          <w:b/>
          <w:bCs/>
        </w:rPr>
      </w:pPr>
      <w:bookmarkStart w:id="5" w:name="_Hlk171327917"/>
      <w:r w:rsidRPr="00E74EA1">
        <w:t>19.</w:t>
      </w:r>
      <w:r w:rsidRPr="00E74EA1">
        <w:tab/>
        <w:t xml:space="preserve">The Committee is concerned about the lack of measures to revise current legislation on insurance to repeal </w:t>
      </w:r>
      <w:bookmarkEnd w:id="5"/>
      <w:r w:rsidRPr="00E74EA1">
        <w:t>discriminatory provisions concerning premiums and health, life, travel and home</w:t>
      </w:r>
      <w:r>
        <w:t>-</w:t>
      </w:r>
      <w:r w:rsidRPr="00E74EA1">
        <w:t>contents insurance coverage for persons with disabilities, and to ensure equal access to disability-related entitlements, including compensation to cover additional disability</w:t>
      </w:r>
      <w:r>
        <w:t>-related costs,</w:t>
      </w:r>
      <w:r w:rsidRPr="00E74EA1">
        <w:t xml:space="preserve"> regardless of age or eligibility for the national pension scheme.</w:t>
      </w:r>
    </w:p>
    <w:p w14:paraId="04151AB7" w14:textId="77777777" w:rsidR="00541ABE" w:rsidRPr="00E74EA1" w:rsidRDefault="00541ABE" w:rsidP="00541ABE">
      <w:pPr>
        <w:pStyle w:val="SingleTxtG"/>
        <w:kinsoku w:val="0"/>
        <w:overflowPunct w:val="0"/>
        <w:autoSpaceDE w:val="0"/>
        <w:autoSpaceDN w:val="0"/>
        <w:ind w:left="1135"/>
        <w:rPr>
          <w:b/>
          <w:bCs/>
        </w:rPr>
      </w:pPr>
      <w:r w:rsidRPr="00E74EA1">
        <w:t>20.</w:t>
      </w:r>
      <w:r w:rsidRPr="00E74EA1">
        <w:tab/>
      </w:r>
      <w:r w:rsidRPr="00E74EA1">
        <w:rPr>
          <w:b/>
          <w:bCs/>
        </w:rPr>
        <w:t xml:space="preserve">The Committee recommends that the Kingdom of Denmark take measures, including </w:t>
      </w:r>
      <w:r>
        <w:rPr>
          <w:b/>
          <w:bCs/>
        </w:rPr>
        <w:t xml:space="preserve">adopting </w:t>
      </w:r>
      <w:r w:rsidRPr="00E74EA1">
        <w:rPr>
          <w:b/>
          <w:bCs/>
        </w:rPr>
        <w:t xml:space="preserve">legislation, to </w:t>
      </w:r>
      <w:r>
        <w:rPr>
          <w:b/>
          <w:bCs/>
        </w:rPr>
        <w:t>guarantee</w:t>
      </w:r>
      <w:r w:rsidRPr="00E74EA1">
        <w:rPr>
          <w:b/>
          <w:bCs/>
        </w:rPr>
        <w:t xml:space="preserve"> the right of persons with disabilities to access to insurance, including insurance by private providers, on an equal basis </w:t>
      </w:r>
      <w:r>
        <w:rPr>
          <w:b/>
          <w:bCs/>
        </w:rPr>
        <w:t xml:space="preserve">with </w:t>
      </w:r>
      <w:r w:rsidRPr="00E74EA1">
        <w:rPr>
          <w:b/>
          <w:bCs/>
        </w:rPr>
        <w:t>and at the same cost as other</w:t>
      </w:r>
      <w:r>
        <w:rPr>
          <w:b/>
          <w:bCs/>
        </w:rPr>
        <w:t>s</w:t>
      </w:r>
      <w:r w:rsidRPr="00E74EA1">
        <w:rPr>
          <w:b/>
          <w:bCs/>
        </w:rPr>
        <w:t>.</w:t>
      </w:r>
    </w:p>
    <w:p w14:paraId="38AE91CF" w14:textId="77777777" w:rsidR="00541ABE" w:rsidRPr="00E74EA1" w:rsidRDefault="00541ABE" w:rsidP="00541ABE">
      <w:pPr>
        <w:pStyle w:val="SingleTxtG"/>
        <w:kinsoku w:val="0"/>
        <w:overflowPunct w:val="0"/>
        <w:autoSpaceDE w:val="0"/>
        <w:autoSpaceDN w:val="0"/>
        <w:ind w:left="1135"/>
      </w:pPr>
      <w:bookmarkStart w:id="6" w:name="_Hlk171328163"/>
      <w:r w:rsidRPr="00E74EA1">
        <w:t>21.</w:t>
      </w:r>
      <w:r w:rsidRPr="00E74EA1">
        <w:tab/>
        <w:t xml:space="preserve">The Committee is concerned about the lack of </w:t>
      </w:r>
      <w:bookmarkEnd w:id="6"/>
      <w:r w:rsidRPr="00E74EA1">
        <w:t xml:space="preserve">funding and resources of the Board of Equal </w:t>
      </w:r>
      <w:r>
        <w:t>T</w:t>
      </w:r>
      <w:r w:rsidRPr="00E74EA1">
        <w:t xml:space="preserve">reatment, which results </w:t>
      </w:r>
      <w:r>
        <w:t>long</w:t>
      </w:r>
      <w:r w:rsidRPr="00E74EA1">
        <w:t xml:space="preserve"> processing time</w:t>
      </w:r>
      <w:r>
        <w:t>s</w:t>
      </w:r>
      <w:r w:rsidRPr="00E74EA1">
        <w:t xml:space="preserve"> for settling complaints about discrimination on the grounds of disability. </w:t>
      </w:r>
    </w:p>
    <w:p w14:paraId="1C1C75F0" w14:textId="77777777" w:rsidR="00541ABE" w:rsidRPr="00E74EA1" w:rsidRDefault="00541ABE" w:rsidP="00541ABE">
      <w:pPr>
        <w:pStyle w:val="SingleTxtG"/>
        <w:kinsoku w:val="0"/>
        <w:overflowPunct w:val="0"/>
        <w:autoSpaceDE w:val="0"/>
        <w:autoSpaceDN w:val="0"/>
        <w:ind w:left="1135"/>
      </w:pPr>
      <w:r w:rsidRPr="00E74EA1">
        <w:t>22.</w:t>
      </w:r>
      <w:r w:rsidRPr="00E74EA1">
        <w:tab/>
      </w:r>
      <w:r w:rsidRPr="00E74EA1">
        <w:rPr>
          <w:b/>
          <w:bCs/>
        </w:rPr>
        <w:t xml:space="preserve">The Committee recommends that the State party take appropriate measures to ensure that the Board of Equal Treatment has sufficient resources to greatly reduce </w:t>
      </w:r>
      <w:r>
        <w:rPr>
          <w:b/>
          <w:bCs/>
        </w:rPr>
        <w:t>the</w:t>
      </w:r>
      <w:r w:rsidRPr="00E74EA1">
        <w:rPr>
          <w:b/>
          <w:bCs/>
        </w:rPr>
        <w:t xml:space="preserve"> time</w:t>
      </w:r>
      <w:r>
        <w:rPr>
          <w:b/>
          <w:bCs/>
        </w:rPr>
        <w:t xml:space="preserve"> required to process complaints about discrimination on grounds of disability</w:t>
      </w:r>
      <w:r w:rsidRPr="00E74EA1">
        <w:rPr>
          <w:b/>
          <w:bCs/>
        </w:rPr>
        <w:t xml:space="preserve"> and to ensure effective enforcement of the rights of persons with disabilities.</w:t>
      </w:r>
    </w:p>
    <w:p w14:paraId="0AE53376" w14:textId="77777777" w:rsidR="00541ABE" w:rsidRPr="00E74EA1" w:rsidRDefault="00541ABE" w:rsidP="00541ABE">
      <w:pPr>
        <w:pStyle w:val="H23G"/>
      </w:pPr>
      <w:r w:rsidRPr="00E74EA1">
        <w:tab/>
      </w:r>
      <w:r w:rsidRPr="00E74EA1">
        <w:tab/>
      </w:r>
      <w:r w:rsidRPr="009D56AE">
        <w:t>Women with disabilities (art. 6)</w:t>
      </w:r>
    </w:p>
    <w:p w14:paraId="15F3DCFC" w14:textId="77777777" w:rsidR="00541ABE" w:rsidRPr="00E74EA1" w:rsidRDefault="00541ABE" w:rsidP="00541ABE">
      <w:pPr>
        <w:pStyle w:val="SingleTxtG"/>
        <w:kinsoku w:val="0"/>
        <w:overflowPunct w:val="0"/>
        <w:autoSpaceDE w:val="0"/>
        <w:autoSpaceDN w:val="0"/>
        <w:ind w:left="1135"/>
      </w:pPr>
      <w:r w:rsidRPr="00E74EA1">
        <w:t>23.</w:t>
      </w:r>
      <w:r w:rsidRPr="00E74EA1">
        <w:tab/>
        <w:t xml:space="preserve">The Committee is concerned that the Act on Gender Equality has not been amended to specifically </w:t>
      </w:r>
      <w:r>
        <w:t>address</w:t>
      </w:r>
      <w:r w:rsidRPr="00E74EA1">
        <w:t xml:space="preserve"> women and girls with disabilities since the State party </w:t>
      </w:r>
      <w:r>
        <w:t xml:space="preserve">submitted its </w:t>
      </w:r>
      <w:r w:rsidRPr="00E74EA1">
        <w:t xml:space="preserve">initial report. </w:t>
      </w:r>
      <w:r>
        <w:t>The Committee</w:t>
      </w:r>
      <w:r w:rsidRPr="00E74EA1">
        <w:t xml:space="preserve"> is also concerned about the lack of disaggregated information and data on intersect</w:t>
      </w:r>
      <w:r>
        <w:t>ing</w:t>
      </w:r>
      <w:r w:rsidRPr="00E74EA1">
        <w:t xml:space="preserve"> and multiple forms of discrimination against women and girls with disabilities.</w:t>
      </w:r>
    </w:p>
    <w:p w14:paraId="47715BFB" w14:textId="77777777" w:rsidR="00541ABE" w:rsidRPr="00E74EA1" w:rsidRDefault="00541ABE" w:rsidP="00541ABE">
      <w:pPr>
        <w:pStyle w:val="SingleTxtG"/>
        <w:kinsoku w:val="0"/>
        <w:overflowPunct w:val="0"/>
        <w:autoSpaceDE w:val="0"/>
        <w:autoSpaceDN w:val="0"/>
        <w:ind w:left="1135"/>
        <w:rPr>
          <w:b/>
          <w:bCs/>
        </w:rPr>
      </w:pPr>
      <w:r w:rsidRPr="00E74EA1">
        <w:t>24.</w:t>
      </w:r>
      <w:r w:rsidRPr="00E74EA1">
        <w:tab/>
      </w:r>
      <w:r w:rsidRPr="00116651">
        <w:rPr>
          <w:b/>
          <w:bCs/>
          <w:noProof/>
        </w:rPr>
        <w:t xml:space="preserve">Recalling its general comment No. 3 (2016) on women and girls with disabilities, targets 5.1, 5.2 and 5.5 of the Sustainable Development Goals </w:t>
      </w:r>
      <w:r w:rsidRPr="00116651">
        <w:rPr>
          <w:b/>
          <w:bCs/>
        </w:rPr>
        <w:t>and its previous recommendation,</w:t>
      </w:r>
      <w:r w:rsidRPr="00541ABE">
        <w:rPr>
          <w:rStyle w:val="FootnoteReference"/>
        </w:rPr>
        <w:footnoteReference w:id="7"/>
      </w:r>
      <w:r w:rsidRPr="00116651">
        <w:rPr>
          <w:b/>
          <w:bCs/>
        </w:rPr>
        <w:t xml:space="preserve"> the Committee recommends that the</w:t>
      </w:r>
      <w:r w:rsidRPr="00E74EA1">
        <w:rPr>
          <w:b/>
          <w:bCs/>
        </w:rPr>
        <w:t xml:space="preserve"> Kingdom of Denmark ensure that the perspective of gender and disability is included in its laws and policies, and in the implementation and evaluation</w:t>
      </w:r>
      <w:r>
        <w:rPr>
          <w:b/>
          <w:bCs/>
        </w:rPr>
        <w:t xml:space="preserve"> thereof</w:t>
      </w:r>
      <w:r w:rsidRPr="00E74EA1">
        <w:rPr>
          <w:b/>
          <w:bCs/>
        </w:rPr>
        <w:t xml:space="preserve">. It also recommends that the Kingdom of Denmark ensure </w:t>
      </w:r>
      <w:r>
        <w:rPr>
          <w:b/>
          <w:bCs/>
        </w:rPr>
        <w:t xml:space="preserve">the </w:t>
      </w:r>
      <w:r w:rsidRPr="00E74EA1">
        <w:rPr>
          <w:b/>
          <w:bCs/>
        </w:rPr>
        <w:t>systematic</w:t>
      </w:r>
      <w:r>
        <w:rPr>
          <w:b/>
          <w:bCs/>
        </w:rPr>
        <w:t xml:space="preserve"> collection of</w:t>
      </w:r>
      <w:r w:rsidRPr="00E74EA1">
        <w:rPr>
          <w:b/>
          <w:bCs/>
        </w:rPr>
        <w:t xml:space="preserve"> data collection and periodic studies on the situation of women and girls with disabilities.</w:t>
      </w:r>
    </w:p>
    <w:p w14:paraId="62E27B02" w14:textId="77777777" w:rsidR="00541ABE" w:rsidRPr="00E74EA1" w:rsidRDefault="00541ABE" w:rsidP="00541ABE">
      <w:pPr>
        <w:pStyle w:val="H23G"/>
      </w:pPr>
      <w:r w:rsidRPr="00E74EA1">
        <w:tab/>
      </w:r>
      <w:r w:rsidRPr="00E74EA1">
        <w:tab/>
      </w:r>
      <w:r w:rsidRPr="00EA49A7">
        <w:t>Children with disabilities (art. 7)</w:t>
      </w:r>
    </w:p>
    <w:p w14:paraId="2595D8DD" w14:textId="77777777" w:rsidR="00541ABE" w:rsidRPr="00E74EA1" w:rsidRDefault="00541ABE" w:rsidP="00541ABE">
      <w:pPr>
        <w:pStyle w:val="SingleTxtG"/>
        <w:kinsoku w:val="0"/>
        <w:overflowPunct w:val="0"/>
        <w:autoSpaceDE w:val="0"/>
        <w:autoSpaceDN w:val="0"/>
        <w:ind w:left="1135"/>
      </w:pPr>
      <w:r w:rsidRPr="00E74EA1">
        <w:t>25.</w:t>
      </w:r>
      <w:r w:rsidRPr="00E74EA1">
        <w:tab/>
        <w:t>The Committee notes that under the Child</w:t>
      </w:r>
      <w:r>
        <w:t>ren’s</w:t>
      </w:r>
      <w:r w:rsidRPr="00E74EA1">
        <w:t xml:space="preserve"> Act, children gain party status upon reaching the age of 10</w:t>
      </w:r>
      <w:r>
        <w:t xml:space="preserve"> years.</w:t>
      </w:r>
      <w:r w:rsidRPr="00E74EA1">
        <w:t xml:space="preserve"> </w:t>
      </w:r>
      <w:r>
        <w:t>H</w:t>
      </w:r>
      <w:r w:rsidRPr="00E74EA1">
        <w:t>owever, it is concerned that children and young persons</w:t>
      </w:r>
      <w:r>
        <w:t xml:space="preserve"> with disabilities</w:t>
      </w:r>
      <w:r w:rsidRPr="00E74EA1">
        <w:t xml:space="preserve"> whose parents receive disability compensatory benefits are still not considered parties in their own cases. </w:t>
      </w:r>
    </w:p>
    <w:p w14:paraId="00AD67A9" w14:textId="77777777" w:rsidR="00541ABE" w:rsidRPr="00E74EA1" w:rsidRDefault="00541ABE" w:rsidP="00541ABE">
      <w:pPr>
        <w:pStyle w:val="SingleTxtG"/>
        <w:kinsoku w:val="0"/>
        <w:overflowPunct w:val="0"/>
        <w:autoSpaceDE w:val="0"/>
        <w:autoSpaceDN w:val="0"/>
        <w:ind w:left="1135"/>
        <w:rPr>
          <w:b/>
          <w:bCs/>
        </w:rPr>
      </w:pPr>
      <w:r w:rsidRPr="00E74EA1">
        <w:t>26.</w:t>
      </w:r>
      <w:r w:rsidRPr="00E74EA1">
        <w:tab/>
      </w:r>
      <w:r w:rsidRPr="001A56CE">
        <w:rPr>
          <w:b/>
          <w:bCs/>
        </w:rPr>
        <w:t>Recalling its joint statement with the Committee on the Rights of the Child on the rights of children with disabilities,</w:t>
      </w:r>
      <w:r w:rsidRPr="00541ABE">
        <w:rPr>
          <w:rStyle w:val="FootnoteReference"/>
        </w:rPr>
        <w:footnoteReference w:id="8"/>
      </w:r>
      <w:r w:rsidRPr="001A56CE">
        <w:rPr>
          <w:b/>
          <w:bCs/>
        </w:rPr>
        <w:t xml:space="preserve"> the Committee recommends that the State party revise</w:t>
      </w:r>
      <w:r w:rsidRPr="00E74EA1">
        <w:rPr>
          <w:b/>
          <w:bCs/>
        </w:rPr>
        <w:t xml:space="preserve"> the Child</w:t>
      </w:r>
      <w:r>
        <w:rPr>
          <w:b/>
          <w:bCs/>
        </w:rPr>
        <w:t>ren’s</w:t>
      </w:r>
      <w:r w:rsidRPr="00E74EA1">
        <w:rPr>
          <w:b/>
          <w:bCs/>
        </w:rPr>
        <w:t xml:space="preserve"> Act to ensure that children and young persons with disabilities whose parents receive disability compensation benefits are granted party status </w:t>
      </w:r>
      <w:r>
        <w:rPr>
          <w:b/>
          <w:bCs/>
        </w:rPr>
        <w:t>up</w:t>
      </w:r>
      <w:r w:rsidRPr="00E74EA1">
        <w:rPr>
          <w:b/>
          <w:bCs/>
        </w:rPr>
        <w:t>on</w:t>
      </w:r>
      <w:r>
        <w:rPr>
          <w:b/>
          <w:bCs/>
        </w:rPr>
        <w:t xml:space="preserve"> reaching the age of 10 years</w:t>
      </w:r>
      <w:r w:rsidRPr="00E74EA1">
        <w:rPr>
          <w:b/>
          <w:bCs/>
        </w:rPr>
        <w:t xml:space="preserve">. </w:t>
      </w:r>
    </w:p>
    <w:p w14:paraId="176E7BEA" w14:textId="77777777" w:rsidR="00541ABE" w:rsidRPr="00E74EA1" w:rsidRDefault="00541ABE" w:rsidP="00541ABE">
      <w:pPr>
        <w:pStyle w:val="SingleTxtG"/>
        <w:kinsoku w:val="0"/>
        <w:overflowPunct w:val="0"/>
        <w:autoSpaceDE w:val="0"/>
        <w:autoSpaceDN w:val="0"/>
        <w:ind w:left="1135"/>
      </w:pPr>
      <w:r w:rsidRPr="00E74EA1">
        <w:t>27.</w:t>
      </w:r>
      <w:r w:rsidRPr="00E74EA1">
        <w:tab/>
        <w:t xml:space="preserve">The Committee notes that the </w:t>
      </w:r>
      <w:r>
        <w:t>g</w:t>
      </w:r>
      <w:r w:rsidRPr="00E74EA1">
        <w:t xml:space="preserve">overnment of the Faroe Islands has recently initiated preparatory work </w:t>
      </w:r>
      <w:r>
        <w:t>to</w:t>
      </w:r>
      <w:r w:rsidRPr="00E74EA1">
        <w:t xml:space="preserve"> draft a </w:t>
      </w:r>
      <w:r>
        <w:t>c</w:t>
      </w:r>
      <w:r w:rsidRPr="00E74EA1">
        <w:t xml:space="preserve">hildren’s </w:t>
      </w:r>
      <w:r>
        <w:t>a</w:t>
      </w:r>
      <w:r w:rsidRPr="00E74EA1">
        <w:t>ct aiming at coordinating cross-sectoral welfare services and services for children and young people</w:t>
      </w:r>
      <w:r>
        <w:t>.</w:t>
      </w:r>
      <w:r w:rsidRPr="00E74EA1">
        <w:t xml:space="preserve"> </w:t>
      </w:r>
      <w:r>
        <w:t>H</w:t>
      </w:r>
      <w:r w:rsidRPr="00E74EA1">
        <w:t xml:space="preserve">owever, </w:t>
      </w:r>
      <w:r>
        <w:t>the Committee</w:t>
      </w:r>
      <w:r w:rsidRPr="00E74EA1">
        <w:t xml:space="preserve"> is concerned that persons with disabilities, including children and young persons with disabilities,</w:t>
      </w:r>
      <w:r>
        <w:t xml:space="preserve"> through their representative organizations,</w:t>
      </w:r>
      <w:r w:rsidRPr="00E74EA1">
        <w:t xml:space="preserve"> have not yet been included in the process.</w:t>
      </w:r>
    </w:p>
    <w:p w14:paraId="0494785C" w14:textId="77777777" w:rsidR="00541ABE" w:rsidRPr="00E74EA1" w:rsidRDefault="00541ABE" w:rsidP="00541ABE">
      <w:pPr>
        <w:pStyle w:val="SingleTxtG"/>
        <w:kinsoku w:val="0"/>
        <w:overflowPunct w:val="0"/>
        <w:autoSpaceDE w:val="0"/>
        <w:autoSpaceDN w:val="0"/>
        <w:ind w:left="1135"/>
        <w:rPr>
          <w:b/>
          <w:bCs/>
        </w:rPr>
      </w:pPr>
      <w:r w:rsidRPr="00E74EA1">
        <w:t>28.</w:t>
      </w:r>
      <w:r w:rsidRPr="00E74EA1">
        <w:tab/>
      </w:r>
      <w:r w:rsidRPr="005B49D2">
        <w:rPr>
          <w:b/>
          <w:bCs/>
        </w:rPr>
        <w:t>The Committee recommends that the government of the Faroe Islands</w:t>
      </w:r>
      <w:r w:rsidRPr="00E74EA1">
        <w:rPr>
          <w:b/>
          <w:bCs/>
        </w:rPr>
        <w:t xml:space="preserve"> take measures to closely consult and actively involve persons with disabilities, including </w:t>
      </w:r>
      <w:r w:rsidRPr="00E74EA1">
        <w:rPr>
          <w:b/>
          <w:bCs/>
        </w:rPr>
        <w:lastRenderedPageBreak/>
        <w:t>children with disabilities</w:t>
      </w:r>
      <w:r>
        <w:rPr>
          <w:b/>
          <w:bCs/>
        </w:rPr>
        <w:t>,</w:t>
      </w:r>
      <w:r w:rsidRPr="00E74EA1">
        <w:rPr>
          <w:b/>
          <w:bCs/>
        </w:rPr>
        <w:t xml:space="preserve"> through their representative organizations, in the process of </w:t>
      </w:r>
      <w:r>
        <w:rPr>
          <w:b/>
          <w:bCs/>
        </w:rPr>
        <w:t xml:space="preserve">drafting </w:t>
      </w:r>
      <w:r w:rsidRPr="00E74EA1">
        <w:rPr>
          <w:b/>
          <w:bCs/>
        </w:rPr>
        <w:t xml:space="preserve">the </w:t>
      </w:r>
      <w:r>
        <w:rPr>
          <w:b/>
          <w:bCs/>
        </w:rPr>
        <w:t>c</w:t>
      </w:r>
      <w:r w:rsidRPr="00E74EA1">
        <w:rPr>
          <w:b/>
          <w:bCs/>
        </w:rPr>
        <w:t xml:space="preserve">hildren’s </w:t>
      </w:r>
      <w:r>
        <w:rPr>
          <w:b/>
          <w:bCs/>
        </w:rPr>
        <w:t>a</w:t>
      </w:r>
      <w:r w:rsidRPr="00E74EA1">
        <w:rPr>
          <w:b/>
          <w:bCs/>
        </w:rPr>
        <w:t>ct.</w:t>
      </w:r>
    </w:p>
    <w:p w14:paraId="4EDA10D0" w14:textId="77777777" w:rsidR="00541ABE" w:rsidRPr="00E74EA1" w:rsidRDefault="00541ABE" w:rsidP="00541ABE">
      <w:pPr>
        <w:pStyle w:val="SingleTxtG"/>
        <w:kinsoku w:val="0"/>
        <w:overflowPunct w:val="0"/>
        <w:autoSpaceDE w:val="0"/>
        <w:autoSpaceDN w:val="0"/>
        <w:ind w:left="1135"/>
      </w:pPr>
      <w:r w:rsidRPr="00E74EA1">
        <w:t>29.</w:t>
      </w:r>
      <w:r w:rsidRPr="00E74EA1">
        <w:tab/>
        <w:t xml:space="preserve">The Committee notes that almost all newborn </w:t>
      </w:r>
      <w:r>
        <w:t>babies</w:t>
      </w:r>
      <w:r w:rsidRPr="00E74EA1">
        <w:t xml:space="preserve"> are screened for hearing loss in Denmark, and </w:t>
      </w:r>
      <w:r>
        <w:t>that</w:t>
      </w:r>
      <w:r w:rsidRPr="00E74EA1">
        <w:t xml:space="preserve"> cochlear implant</w:t>
      </w:r>
      <w:r>
        <w:t>s</w:t>
      </w:r>
      <w:r w:rsidRPr="00E74EA1">
        <w:t xml:space="preserve"> and a three-year </w:t>
      </w:r>
      <w:r>
        <w:t>a</w:t>
      </w:r>
      <w:r w:rsidRPr="00E74EA1">
        <w:t>uditory-</w:t>
      </w:r>
      <w:r>
        <w:t>v</w:t>
      </w:r>
      <w:r w:rsidRPr="00E74EA1">
        <w:t xml:space="preserve">erbal </w:t>
      </w:r>
      <w:r>
        <w:t>t</w:t>
      </w:r>
      <w:r w:rsidRPr="00E74EA1">
        <w:t>herapy programme</w:t>
      </w:r>
      <w:r>
        <w:t xml:space="preserve"> were offered for children found to have hearing impairments,</w:t>
      </w:r>
      <w:r w:rsidRPr="00E74EA1">
        <w:t xml:space="preserve"> </w:t>
      </w:r>
      <w:r>
        <w:t>H</w:t>
      </w:r>
      <w:r w:rsidRPr="00E74EA1">
        <w:t>owever, the Committee is concerned that children with cochlear implant</w:t>
      </w:r>
      <w:r>
        <w:t>s</w:t>
      </w:r>
      <w:r w:rsidRPr="00E74EA1">
        <w:t xml:space="preserve"> and their families are not offered </w:t>
      </w:r>
      <w:r>
        <w:t xml:space="preserve">training in </w:t>
      </w:r>
      <w:r w:rsidRPr="00E74EA1">
        <w:t xml:space="preserve">Danish Sign Language, which has negative consequences for </w:t>
      </w:r>
      <w:r>
        <w:t xml:space="preserve">such </w:t>
      </w:r>
      <w:r w:rsidRPr="00E74EA1">
        <w:t xml:space="preserve">children </w:t>
      </w:r>
      <w:r>
        <w:t>as they</w:t>
      </w:r>
      <w:r w:rsidRPr="00E74EA1">
        <w:t xml:space="preserve"> do not achieve an age-appropriate </w:t>
      </w:r>
      <w:r>
        <w:t xml:space="preserve">level of </w:t>
      </w:r>
      <w:r w:rsidRPr="00E74EA1">
        <w:t>spoken language.</w:t>
      </w:r>
    </w:p>
    <w:p w14:paraId="1EC3E447" w14:textId="77777777" w:rsidR="00541ABE" w:rsidRPr="00E74EA1" w:rsidRDefault="00541ABE" w:rsidP="00541ABE">
      <w:pPr>
        <w:pStyle w:val="SingleTxtG"/>
        <w:kinsoku w:val="0"/>
        <w:overflowPunct w:val="0"/>
        <w:autoSpaceDE w:val="0"/>
        <w:autoSpaceDN w:val="0"/>
        <w:ind w:left="1135"/>
        <w:rPr>
          <w:b/>
          <w:bCs/>
        </w:rPr>
      </w:pPr>
      <w:r w:rsidRPr="00E74EA1">
        <w:t>30.</w:t>
      </w:r>
      <w:r w:rsidRPr="00E74EA1">
        <w:tab/>
      </w:r>
      <w:r w:rsidRPr="00E74EA1">
        <w:rPr>
          <w:b/>
          <w:bCs/>
        </w:rPr>
        <w:t xml:space="preserve">The Committee recommends that Denmark ensure </w:t>
      </w:r>
      <w:r>
        <w:rPr>
          <w:b/>
          <w:bCs/>
        </w:rPr>
        <w:t xml:space="preserve">that </w:t>
      </w:r>
      <w:r w:rsidRPr="00E74EA1">
        <w:rPr>
          <w:b/>
          <w:bCs/>
        </w:rPr>
        <w:t xml:space="preserve">children with </w:t>
      </w:r>
      <w:r w:rsidRPr="005229BE">
        <w:rPr>
          <w:b/>
          <w:bCs/>
        </w:rPr>
        <w:t>cochlear implant</w:t>
      </w:r>
      <w:r>
        <w:rPr>
          <w:b/>
          <w:bCs/>
        </w:rPr>
        <w:t>s</w:t>
      </w:r>
      <w:r w:rsidRPr="00E74EA1">
        <w:rPr>
          <w:b/>
          <w:bCs/>
        </w:rPr>
        <w:t xml:space="preserve"> and their parents receive </w:t>
      </w:r>
      <w:r>
        <w:rPr>
          <w:b/>
          <w:bCs/>
        </w:rPr>
        <w:t xml:space="preserve">training in </w:t>
      </w:r>
      <w:r w:rsidRPr="00E74EA1">
        <w:rPr>
          <w:b/>
          <w:bCs/>
        </w:rPr>
        <w:t>Danish Sign Language in a timely manner. It also recommends the Faroe Islands and Greenland take analogous measures.</w:t>
      </w:r>
    </w:p>
    <w:p w14:paraId="5C193861" w14:textId="77777777" w:rsidR="00541ABE" w:rsidRPr="00E74EA1" w:rsidRDefault="00541ABE" w:rsidP="00541ABE">
      <w:pPr>
        <w:pStyle w:val="H23G"/>
      </w:pPr>
      <w:r w:rsidRPr="00E74EA1">
        <w:tab/>
      </w:r>
      <w:r w:rsidRPr="00E74EA1">
        <w:tab/>
      </w:r>
      <w:r w:rsidRPr="009C1362">
        <w:t>Awareness-raising (art. 8)</w:t>
      </w:r>
    </w:p>
    <w:p w14:paraId="4E94D11B" w14:textId="77777777" w:rsidR="00541ABE" w:rsidRPr="00E74EA1" w:rsidRDefault="00541ABE" w:rsidP="00541ABE">
      <w:pPr>
        <w:pStyle w:val="SingleTxtG"/>
        <w:kinsoku w:val="0"/>
        <w:overflowPunct w:val="0"/>
        <w:autoSpaceDE w:val="0"/>
        <w:autoSpaceDN w:val="0"/>
        <w:ind w:left="1135"/>
      </w:pPr>
      <w:r w:rsidRPr="00E74EA1">
        <w:t>31.</w:t>
      </w:r>
      <w:r w:rsidRPr="00E74EA1">
        <w:tab/>
        <w:t xml:space="preserve">The Committee is concerned about ableism and prevailing stereotypes and prejudice towards persons with disabilities in society and the low level of awareness </w:t>
      </w:r>
      <w:r>
        <w:t>among</w:t>
      </w:r>
      <w:r w:rsidRPr="00E74EA1">
        <w:t xml:space="preserve"> the population about the rights of persons with disabilities</w:t>
      </w:r>
      <w:r>
        <w:t>,</w:t>
      </w:r>
      <w:r w:rsidRPr="00E74EA1">
        <w:t xml:space="preserve"> </w:t>
      </w:r>
      <w:r>
        <w:t xml:space="preserve">which </w:t>
      </w:r>
      <w:r w:rsidRPr="00E74EA1">
        <w:t>prevent</w:t>
      </w:r>
      <w:r>
        <w:t xml:space="preserve"> the</w:t>
      </w:r>
      <w:r w:rsidRPr="00E74EA1">
        <w:t xml:space="preserve"> inclusion of persons with disabilities in work, education and other areas of life. It is also concerned </w:t>
      </w:r>
      <w:r>
        <w:t>about</w:t>
      </w:r>
      <w:r w:rsidRPr="00E74EA1">
        <w:t xml:space="preserve"> the often</w:t>
      </w:r>
      <w:r>
        <w:t xml:space="preserve"> </w:t>
      </w:r>
      <w:r w:rsidRPr="00E74EA1">
        <w:t>scarce knowledge of officials in many state, regional and municipal authorities</w:t>
      </w:r>
      <w:r>
        <w:t xml:space="preserve"> regarding </w:t>
      </w:r>
      <w:bookmarkStart w:id="7" w:name="_Hlk178856724"/>
      <w:r>
        <w:t xml:space="preserve">the </w:t>
      </w:r>
      <w:r w:rsidRPr="00E74EA1">
        <w:t>rights of persons with disabilities under the Convention</w:t>
      </w:r>
      <w:bookmarkEnd w:id="7"/>
      <w:r w:rsidRPr="00E74EA1">
        <w:t xml:space="preserve">, and the absence of </w:t>
      </w:r>
      <w:bookmarkStart w:id="8" w:name="_Hlk171333260"/>
      <w:r w:rsidRPr="00E74EA1">
        <w:t xml:space="preserve">periodic, regular and continuous awareness-raising measures </w:t>
      </w:r>
      <w:r>
        <w:t xml:space="preserve">thereon </w:t>
      </w:r>
      <w:r w:rsidRPr="00E74EA1">
        <w:t xml:space="preserve">aimed at </w:t>
      </w:r>
      <w:r>
        <w:t xml:space="preserve">the </w:t>
      </w:r>
      <w:r w:rsidRPr="00E74EA1">
        <w:t>general public, public officials and private actors, including in the mass media and on the Internet.</w:t>
      </w:r>
    </w:p>
    <w:p w14:paraId="3E26D9EB" w14:textId="77777777" w:rsidR="00541ABE" w:rsidRPr="00E74EA1" w:rsidRDefault="00541ABE" w:rsidP="00541ABE">
      <w:pPr>
        <w:pStyle w:val="SingleTxtG"/>
        <w:kinsoku w:val="0"/>
        <w:overflowPunct w:val="0"/>
        <w:autoSpaceDE w:val="0"/>
        <w:autoSpaceDN w:val="0"/>
        <w:ind w:left="1135"/>
        <w:rPr>
          <w:b/>
          <w:bCs/>
        </w:rPr>
      </w:pPr>
      <w:r w:rsidRPr="00E74EA1">
        <w:t>32.</w:t>
      </w:r>
      <w:r w:rsidRPr="00E74EA1">
        <w:tab/>
      </w:r>
      <w:r w:rsidRPr="00F302FB">
        <w:rPr>
          <w:b/>
          <w:bCs/>
        </w:rPr>
        <w:t>The Committee recommends that the Kingdom of Denmark</w:t>
      </w:r>
      <w:r w:rsidRPr="00E74EA1">
        <w:rPr>
          <w:b/>
          <w:bCs/>
        </w:rPr>
        <w:t xml:space="preserve"> devise and adopt a long-term national strategy, </w:t>
      </w:r>
      <w:r w:rsidRPr="00F302FB">
        <w:rPr>
          <w:b/>
          <w:bCs/>
        </w:rPr>
        <w:t>in close consultation with and with the active involvement of persons with disabilities, through their representative organizations,</w:t>
      </w:r>
      <w:r w:rsidRPr="00E74EA1">
        <w:rPr>
          <w:b/>
          <w:bCs/>
        </w:rPr>
        <w:t xml:space="preserve"> to raise awareness</w:t>
      </w:r>
      <w:r>
        <w:rPr>
          <w:b/>
          <w:bCs/>
        </w:rPr>
        <w:t xml:space="preserve"> </w:t>
      </w:r>
      <w:r w:rsidRPr="00E74EA1">
        <w:rPr>
          <w:b/>
          <w:bCs/>
        </w:rPr>
        <w:t xml:space="preserve">among the general public, the </w:t>
      </w:r>
      <w:r>
        <w:rPr>
          <w:b/>
          <w:bCs/>
        </w:rPr>
        <w:t>G</w:t>
      </w:r>
      <w:r w:rsidRPr="00E74EA1">
        <w:rPr>
          <w:b/>
          <w:bCs/>
        </w:rPr>
        <w:t xml:space="preserve">overnment, including legislative bodies, the </w:t>
      </w:r>
      <w:r>
        <w:rPr>
          <w:b/>
          <w:bCs/>
        </w:rPr>
        <w:t>executive</w:t>
      </w:r>
      <w:r w:rsidRPr="00E74EA1">
        <w:rPr>
          <w:b/>
          <w:bCs/>
        </w:rPr>
        <w:t xml:space="preserve"> and the judiciary, </w:t>
      </w:r>
      <w:r>
        <w:rPr>
          <w:b/>
          <w:bCs/>
        </w:rPr>
        <w:t xml:space="preserve">the </w:t>
      </w:r>
      <w:r w:rsidRPr="00E74EA1">
        <w:rPr>
          <w:b/>
          <w:bCs/>
        </w:rPr>
        <w:t>private sector and persons with disabilities themselves</w:t>
      </w:r>
      <w:r>
        <w:rPr>
          <w:b/>
          <w:bCs/>
        </w:rPr>
        <w:t xml:space="preserve"> about </w:t>
      </w:r>
      <w:r w:rsidRPr="002D5595">
        <w:rPr>
          <w:b/>
          <w:bCs/>
        </w:rPr>
        <w:t>the rights of persons with disabilities under the Convention</w:t>
      </w:r>
      <w:r w:rsidRPr="00E74EA1">
        <w:rPr>
          <w:b/>
          <w:bCs/>
        </w:rPr>
        <w:t xml:space="preserve"> and to combat stereotypes, and monitor </w:t>
      </w:r>
      <w:r>
        <w:rPr>
          <w:b/>
          <w:bCs/>
        </w:rPr>
        <w:t>the</w:t>
      </w:r>
      <w:r w:rsidRPr="00E74EA1">
        <w:rPr>
          <w:b/>
          <w:bCs/>
        </w:rPr>
        <w:t xml:space="preserve"> impact</w:t>
      </w:r>
      <w:r>
        <w:rPr>
          <w:b/>
          <w:bCs/>
        </w:rPr>
        <w:t xml:space="preserve"> of the strategy</w:t>
      </w:r>
      <w:r w:rsidRPr="00E74EA1">
        <w:rPr>
          <w:b/>
          <w:bCs/>
        </w:rPr>
        <w:t>.</w:t>
      </w:r>
    </w:p>
    <w:bookmarkEnd w:id="8"/>
    <w:p w14:paraId="7382CF6E" w14:textId="77777777" w:rsidR="00541ABE" w:rsidRPr="00E74EA1" w:rsidRDefault="00541ABE" w:rsidP="00541ABE">
      <w:pPr>
        <w:pStyle w:val="H23G"/>
      </w:pPr>
      <w:r w:rsidRPr="00E74EA1">
        <w:tab/>
      </w:r>
      <w:r w:rsidRPr="00E74EA1">
        <w:tab/>
      </w:r>
      <w:r w:rsidRPr="006B496B">
        <w:t>Accessibility (art. 9)</w:t>
      </w:r>
    </w:p>
    <w:p w14:paraId="7C5C9E9A" w14:textId="77777777" w:rsidR="00541ABE" w:rsidRPr="00E74EA1" w:rsidRDefault="00541ABE" w:rsidP="00541ABE">
      <w:pPr>
        <w:pStyle w:val="SingleTxtG"/>
        <w:kinsoku w:val="0"/>
        <w:overflowPunct w:val="0"/>
        <w:autoSpaceDE w:val="0"/>
        <w:autoSpaceDN w:val="0"/>
        <w:ind w:left="1135"/>
      </w:pPr>
      <w:r w:rsidRPr="00E74EA1">
        <w:t>33.</w:t>
      </w:r>
      <w:r w:rsidRPr="00E74EA1">
        <w:tab/>
        <w:t>The Committee notes with concern:</w:t>
      </w:r>
    </w:p>
    <w:p w14:paraId="083D6CAA" w14:textId="77777777" w:rsidR="00541ABE" w:rsidRPr="00E74EA1" w:rsidRDefault="00541ABE" w:rsidP="00541ABE">
      <w:pPr>
        <w:pStyle w:val="SingleTxtG"/>
        <w:kinsoku w:val="0"/>
        <w:overflowPunct w:val="0"/>
        <w:autoSpaceDE w:val="0"/>
        <w:autoSpaceDN w:val="0"/>
        <w:ind w:left="1135"/>
      </w:pPr>
      <w:r w:rsidRPr="00E74EA1">
        <w:tab/>
        <w:t>(a)</w:t>
      </w:r>
      <w:r w:rsidRPr="00E74EA1">
        <w:tab/>
        <w:t>The recent and ongoing repeal of legal obligations</w:t>
      </w:r>
      <w:r>
        <w:t xml:space="preserve"> concerning </w:t>
      </w:r>
      <w:r w:rsidRPr="00E74EA1">
        <w:t xml:space="preserve">accessibility, including the amendment to the Building Regulations </w:t>
      </w:r>
      <w:r>
        <w:t>with regard to</w:t>
      </w:r>
      <w:r w:rsidRPr="00E74EA1">
        <w:t xml:space="preserve"> single-family houses and</w:t>
      </w:r>
      <w:r>
        <w:t>, in Greenland,</w:t>
      </w:r>
      <w:r w:rsidRPr="00E74EA1">
        <w:t xml:space="preserve"> the draft amendment to the </w:t>
      </w:r>
      <w:r>
        <w:t>legislation</w:t>
      </w:r>
      <w:r w:rsidRPr="00E74EA1">
        <w:t xml:space="preserve"> on accessibility requirement</w:t>
      </w:r>
      <w:r>
        <w:t>s</w:t>
      </w:r>
      <w:r w:rsidRPr="00E74EA1">
        <w:t xml:space="preserve"> for public buildings and facilities;</w:t>
      </w:r>
    </w:p>
    <w:p w14:paraId="377E6CD5" w14:textId="77777777" w:rsidR="00541ABE" w:rsidRPr="00E74EA1" w:rsidRDefault="00541ABE" w:rsidP="00541ABE">
      <w:pPr>
        <w:pStyle w:val="SingleTxtG"/>
        <w:kinsoku w:val="0"/>
        <w:overflowPunct w:val="0"/>
        <w:autoSpaceDE w:val="0"/>
        <w:autoSpaceDN w:val="0"/>
        <w:ind w:left="1135"/>
      </w:pPr>
      <w:r w:rsidRPr="00E74EA1">
        <w:tab/>
        <w:t>(b)</w:t>
      </w:r>
      <w:r w:rsidRPr="00E74EA1">
        <w:tab/>
        <w:t>The lack of a comprehensive strategy and plans to ensure accessibility in all areas of the Convention;</w:t>
      </w:r>
    </w:p>
    <w:p w14:paraId="0821EE44" w14:textId="77777777" w:rsidR="00541ABE" w:rsidRPr="00E74EA1" w:rsidRDefault="00541ABE" w:rsidP="00541ABE">
      <w:pPr>
        <w:pStyle w:val="SingleTxtG"/>
        <w:kinsoku w:val="0"/>
        <w:overflowPunct w:val="0"/>
        <w:autoSpaceDE w:val="0"/>
        <w:autoSpaceDN w:val="0"/>
        <w:ind w:left="1135"/>
      </w:pPr>
      <w:r w:rsidRPr="00E74EA1">
        <w:tab/>
        <w:t>(c)</w:t>
      </w:r>
      <w:r w:rsidRPr="00E74EA1">
        <w:tab/>
        <w:t>The insufficient implementation of accessibility and universal design in public transportation and services, hindering mobility and participation of persons with disabilities;</w:t>
      </w:r>
    </w:p>
    <w:p w14:paraId="18BE53BD" w14:textId="77777777" w:rsidR="00541ABE" w:rsidRPr="006627BF" w:rsidRDefault="00541ABE" w:rsidP="00541ABE">
      <w:pPr>
        <w:pStyle w:val="SingleTxtG"/>
        <w:kinsoku w:val="0"/>
        <w:overflowPunct w:val="0"/>
        <w:autoSpaceDE w:val="0"/>
        <w:autoSpaceDN w:val="0"/>
        <w:ind w:left="1135"/>
      </w:pPr>
      <w:r w:rsidRPr="00E74EA1">
        <w:tab/>
        <w:t>(d)</w:t>
      </w:r>
      <w:r w:rsidRPr="00E74EA1">
        <w:tab/>
        <w:t xml:space="preserve">The barriers in the digital environment preventing access for persons with </w:t>
      </w:r>
      <w:r w:rsidRPr="006627BF">
        <w:t>disabilities to information and communication.</w:t>
      </w:r>
    </w:p>
    <w:p w14:paraId="589F3381" w14:textId="77777777" w:rsidR="00541ABE" w:rsidRPr="006627BF" w:rsidRDefault="00541ABE" w:rsidP="00541ABE">
      <w:pPr>
        <w:pStyle w:val="SingleTxtG"/>
        <w:kinsoku w:val="0"/>
        <w:overflowPunct w:val="0"/>
        <w:autoSpaceDE w:val="0"/>
        <w:autoSpaceDN w:val="0"/>
        <w:ind w:left="1135"/>
      </w:pPr>
      <w:r w:rsidRPr="006627BF">
        <w:t>34.</w:t>
      </w:r>
      <w:r w:rsidRPr="006627BF">
        <w:tab/>
      </w:r>
      <w:r w:rsidRPr="00345AB3">
        <w:rPr>
          <w:b/>
          <w:bCs/>
        </w:rPr>
        <w:t xml:space="preserve">Recalling </w:t>
      </w:r>
      <w:r w:rsidRPr="00117997">
        <w:rPr>
          <w:b/>
          <w:bCs/>
        </w:rPr>
        <w:t>its general comment No. 2 (2014) on accessibility, the Committee</w:t>
      </w:r>
      <w:r w:rsidRPr="006627BF">
        <w:rPr>
          <w:b/>
          <w:bCs/>
        </w:rPr>
        <w:t xml:space="preserve"> recommends that the Kingdom of Denmark, in close consultation with and with the active involvement of persons with disabilities, through their representative organizations:</w:t>
      </w:r>
    </w:p>
    <w:p w14:paraId="6E87BE64" w14:textId="04FC8803" w:rsidR="00541ABE" w:rsidRPr="00E74EA1" w:rsidRDefault="0005220E" w:rsidP="00541ABE">
      <w:pPr>
        <w:pStyle w:val="SingleTxtG"/>
        <w:rPr>
          <w:b/>
          <w:bCs/>
        </w:rPr>
      </w:pPr>
      <w:r>
        <w:tab/>
      </w:r>
      <w:r w:rsidR="00541ABE" w:rsidRPr="0043057A">
        <w:t>(a)</w:t>
      </w:r>
      <w:r w:rsidR="00541ABE" w:rsidRPr="0043057A">
        <w:tab/>
      </w:r>
      <w:r w:rsidR="00541ABE" w:rsidRPr="00E74EA1">
        <w:rPr>
          <w:b/>
          <w:bCs/>
        </w:rPr>
        <w:t xml:space="preserve">Review legislation in all parts of the Kingdom of Denmark </w:t>
      </w:r>
      <w:r w:rsidR="00541ABE">
        <w:rPr>
          <w:b/>
          <w:bCs/>
        </w:rPr>
        <w:t>that</w:t>
      </w:r>
      <w:r w:rsidR="00541ABE" w:rsidRPr="00E74EA1">
        <w:rPr>
          <w:b/>
          <w:bCs/>
        </w:rPr>
        <w:t xml:space="preserve"> provides for exemptions from compliance with accessibility standards in buildings, including single-family houses and services</w:t>
      </w:r>
      <w:r w:rsidR="00541ABE">
        <w:rPr>
          <w:b/>
          <w:bCs/>
        </w:rPr>
        <w:t>,</w:t>
      </w:r>
      <w:r w:rsidR="00541ABE" w:rsidRPr="00E74EA1">
        <w:rPr>
          <w:b/>
          <w:bCs/>
        </w:rPr>
        <w:t xml:space="preserve"> and extend legal accessibility standards to all public spaces, buildings and services open to the public;</w:t>
      </w:r>
    </w:p>
    <w:p w14:paraId="689FFD0F" w14:textId="37920773" w:rsidR="00541ABE" w:rsidRPr="00E74EA1" w:rsidRDefault="0005220E" w:rsidP="00541ABE">
      <w:pPr>
        <w:pStyle w:val="SingleTxtG"/>
        <w:rPr>
          <w:b/>
          <w:bCs/>
        </w:rPr>
      </w:pPr>
      <w:r>
        <w:tab/>
      </w:r>
      <w:r w:rsidR="00541ABE" w:rsidRPr="0043057A">
        <w:t>(b)</w:t>
      </w:r>
      <w:r w:rsidR="00541ABE" w:rsidRPr="0043057A">
        <w:tab/>
      </w:r>
      <w:r w:rsidR="00541ABE" w:rsidRPr="00E74EA1">
        <w:rPr>
          <w:b/>
          <w:bCs/>
          <w:color w:val="000000" w:themeColor="text1"/>
        </w:rPr>
        <w:t xml:space="preserve">Adopt and implement a national strategy, with a duty for municipal authorities to set up plans and monitor compliance, </w:t>
      </w:r>
      <w:r w:rsidR="00541ABE">
        <w:rPr>
          <w:b/>
          <w:bCs/>
          <w:color w:val="000000" w:themeColor="text1"/>
        </w:rPr>
        <w:t>for</w:t>
      </w:r>
      <w:r w:rsidR="00541ABE" w:rsidRPr="00E74EA1">
        <w:rPr>
          <w:b/>
          <w:bCs/>
          <w:color w:val="000000" w:themeColor="text1"/>
        </w:rPr>
        <w:t xml:space="preserve"> identify</w:t>
      </w:r>
      <w:r w:rsidR="00541ABE">
        <w:rPr>
          <w:b/>
          <w:bCs/>
          <w:color w:val="000000" w:themeColor="text1"/>
        </w:rPr>
        <w:t>ing</w:t>
      </w:r>
      <w:r w:rsidR="00541ABE" w:rsidRPr="00E74EA1">
        <w:rPr>
          <w:b/>
          <w:bCs/>
          <w:color w:val="000000" w:themeColor="text1"/>
        </w:rPr>
        <w:t xml:space="preserve"> existing barriers to accessibility and provide the human, technical and financial resources necessary to </w:t>
      </w:r>
      <w:r w:rsidR="00541ABE" w:rsidRPr="00E74EA1">
        <w:rPr>
          <w:b/>
          <w:bCs/>
          <w:color w:val="000000" w:themeColor="text1"/>
        </w:rPr>
        <w:lastRenderedPageBreak/>
        <w:t>remove these barriers and ensure the accessibility of, inter alia, buildings, including new buildings</w:t>
      </w:r>
      <w:r w:rsidR="00541ABE">
        <w:rPr>
          <w:b/>
          <w:bCs/>
          <w:color w:val="000000" w:themeColor="text1"/>
        </w:rPr>
        <w:t>,</w:t>
      </w:r>
      <w:r w:rsidR="00541ABE" w:rsidRPr="00E74EA1">
        <w:rPr>
          <w:b/>
          <w:bCs/>
          <w:color w:val="000000" w:themeColor="text1"/>
        </w:rPr>
        <w:t xml:space="preserve"> buildings being renovated</w:t>
      </w:r>
      <w:r w:rsidR="00541ABE">
        <w:rPr>
          <w:b/>
          <w:bCs/>
          <w:color w:val="000000" w:themeColor="text1"/>
        </w:rPr>
        <w:t xml:space="preserve"> and</w:t>
      </w:r>
      <w:r w:rsidR="00541ABE" w:rsidRPr="00E74EA1">
        <w:rPr>
          <w:b/>
          <w:bCs/>
          <w:color w:val="000000" w:themeColor="text1"/>
        </w:rPr>
        <w:t xml:space="preserve"> historic buildings</w:t>
      </w:r>
      <w:r w:rsidR="00541ABE">
        <w:rPr>
          <w:b/>
          <w:bCs/>
          <w:color w:val="000000" w:themeColor="text1"/>
        </w:rPr>
        <w:t>,</w:t>
      </w:r>
      <w:r w:rsidR="00541ABE" w:rsidRPr="00E74EA1">
        <w:rPr>
          <w:b/>
          <w:bCs/>
          <w:color w:val="000000" w:themeColor="text1"/>
        </w:rPr>
        <w:t xml:space="preserve"> roads with cobblestones, transportation, information and communication, including information and communications technolog</w:t>
      </w:r>
      <w:r w:rsidR="00541ABE">
        <w:rPr>
          <w:b/>
          <w:bCs/>
          <w:color w:val="000000" w:themeColor="text1"/>
        </w:rPr>
        <w:t>y</w:t>
      </w:r>
      <w:r w:rsidR="00541ABE" w:rsidRPr="00E74EA1">
        <w:rPr>
          <w:b/>
          <w:bCs/>
          <w:color w:val="000000" w:themeColor="text1"/>
        </w:rPr>
        <w:t xml:space="preserve">, and other facilities and services open or provided to the public, for all persons with disabilities; </w:t>
      </w:r>
    </w:p>
    <w:p w14:paraId="5CBC16AB" w14:textId="41797164" w:rsidR="00541ABE" w:rsidRPr="00E74EA1" w:rsidRDefault="00541ABE" w:rsidP="00541ABE">
      <w:pPr>
        <w:pStyle w:val="SingleTxtG"/>
        <w:rPr>
          <w:b/>
          <w:bCs/>
        </w:rPr>
      </w:pPr>
      <w:r w:rsidRPr="0043057A">
        <w:tab/>
        <w:t>(c)</w:t>
      </w:r>
      <w:r w:rsidRPr="0043057A">
        <w:tab/>
      </w:r>
      <w:r w:rsidRPr="00E74EA1">
        <w:rPr>
          <w:b/>
          <w:bCs/>
        </w:rPr>
        <w:t xml:space="preserve">Conduct awareness-raising training, </w:t>
      </w:r>
      <w:r>
        <w:rPr>
          <w:b/>
          <w:bCs/>
        </w:rPr>
        <w:t>disseminate</w:t>
      </w:r>
      <w:r w:rsidRPr="00E74EA1">
        <w:rPr>
          <w:b/>
          <w:bCs/>
        </w:rPr>
        <w:t xml:space="preserve"> information and promote understanding about the concept of universal design among</w:t>
      </w:r>
      <w:r w:rsidRPr="00E74EA1" w:rsidDel="00F83609">
        <w:rPr>
          <w:b/>
          <w:bCs/>
        </w:rPr>
        <w:t xml:space="preserve"> </w:t>
      </w:r>
      <w:r w:rsidRPr="00E74EA1">
        <w:rPr>
          <w:b/>
          <w:bCs/>
        </w:rPr>
        <w:t>public officials, including architects, engineers</w:t>
      </w:r>
      <w:r>
        <w:rPr>
          <w:b/>
          <w:bCs/>
        </w:rPr>
        <w:t xml:space="preserve"> and other</w:t>
      </w:r>
      <w:r w:rsidRPr="00E74EA1">
        <w:rPr>
          <w:b/>
          <w:bCs/>
        </w:rPr>
        <w:t xml:space="preserve"> personnel who work </w:t>
      </w:r>
      <w:r>
        <w:rPr>
          <w:b/>
          <w:bCs/>
        </w:rPr>
        <w:t>in</w:t>
      </w:r>
      <w:r w:rsidRPr="00E74EA1">
        <w:rPr>
          <w:b/>
          <w:bCs/>
        </w:rPr>
        <w:t xml:space="preserve"> the </w:t>
      </w:r>
      <w:r>
        <w:rPr>
          <w:b/>
          <w:bCs/>
        </w:rPr>
        <w:t>field</w:t>
      </w:r>
      <w:r w:rsidRPr="00E74EA1">
        <w:rPr>
          <w:b/>
          <w:bCs/>
        </w:rPr>
        <w:t xml:space="preserve"> </w:t>
      </w:r>
      <w:r>
        <w:rPr>
          <w:b/>
          <w:bCs/>
        </w:rPr>
        <w:t>on, for example,</w:t>
      </w:r>
      <w:r w:rsidRPr="00E74EA1">
        <w:rPr>
          <w:b/>
          <w:bCs/>
        </w:rPr>
        <w:t xml:space="preserve"> pavements, slopes, train stations</w:t>
      </w:r>
      <w:r>
        <w:rPr>
          <w:b/>
          <w:bCs/>
        </w:rPr>
        <w:t xml:space="preserve"> and</w:t>
      </w:r>
      <w:r w:rsidRPr="00E74EA1">
        <w:rPr>
          <w:b/>
          <w:bCs/>
        </w:rPr>
        <w:t xml:space="preserve"> new technology;</w:t>
      </w:r>
    </w:p>
    <w:p w14:paraId="36BE7F61" w14:textId="6AFFEFD4" w:rsidR="00541ABE" w:rsidRPr="00E74EA1" w:rsidRDefault="00541ABE" w:rsidP="00541ABE">
      <w:pPr>
        <w:pStyle w:val="SingleTxtG"/>
        <w:rPr>
          <w:b/>
          <w:bCs/>
        </w:rPr>
      </w:pPr>
      <w:r>
        <w:tab/>
      </w:r>
      <w:r w:rsidRPr="0043057A">
        <w:t>(d)</w:t>
      </w:r>
      <w:r w:rsidRPr="0043057A">
        <w:tab/>
      </w:r>
      <w:r w:rsidRPr="00E74EA1">
        <w:rPr>
          <w:b/>
          <w:bCs/>
        </w:rPr>
        <w:t xml:space="preserve">Take measures to apply </w:t>
      </w:r>
      <w:r w:rsidRPr="00CE3EA2">
        <w:rPr>
          <w:b/>
          <w:bCs/>
        </w:rPr>
        <w:t>the Web Content Accessibility Guidelines</w:t>
      </w:r>
      <w:r w:rsidRPr="00E74EA1">
        <w:rPr>
          <w:b/>
          <w:bCs/>
        </w:rPr>
        <w:t xml:space="preserve"> and remove barriers preventing universal and equal access for persons with disabilities to websites and digital communications;</w:t>
      </w:r>
    </w:p>
    <w:p w14:paraId="45297D3C" w14:textId="77A0846F" w:rsidR="00541ABE" w:rsidRPr="00E74EA1" w:rsidRDefault="00541ABE" w:rsidP="00541ABE">
      <w:pPr>
        <w:pStyle w:val="SingleTxtG"/>
        <w:rPr>
          <w:b/>
          <w:bCs/>
        </w:rPr>
      </w:pPr>
      <w:r>
        <w:tab/>
      </w:r>
      <w:r w:rsidRPr="0043057A">
        <w:t>(e)</w:t>
      </w:r>
      <w:r w:rsidRPr="0043057A">
        <w:tab/>
      </w:r>
      <w:r w:rsidRPr="00E74EA1">
        <w:rPr>
          <w:b/>
          <w:bCs/>
        </w:rPr>
        <w:t xml:space="preserve">Provide live assistance and intermediaries, including guides, readers and professional sign language interpreters, to facilitate </w:t>
      </w:r>
      <w:r>
        <w:rPr>
          <w:b/>
          <w:bCs/>
        </w:rPr>
        <w:t xml:space="preserve">the </w:t>
      </w:r>
      <w:r w:rsidRPr="00E74EA1">
        <w:rPr>
          <w:b/>
          <w:bCs/>
        </w:rPr>
        <w:t xml:space="preserve">accessibility </w:t>
      </w:r>
      <w:r>
        <w:rPr>
          <w:b/>
          <w:bCs/>
        </w:rPr>
        <w:t>of</w:t>
      </w:r>
      <w:r w:rsidRPr="00E74EA1">
        <w:rPr>
          <w:b/>
          <w:bCs/>
        </w:rPr>
        <w:t xml:space="preserve"> buildings and other facilities open to the public.</w:t>
      </w:r>
    </w:p>
    <w:p w14:paraId="63B64E32" w14:textId="77777777" w:rsidR="00541ABE" w:rsidRPr="00E74EA1" w:rsidRDefault="00541ABE" w:rsidP="00541ABE">
      <w:pPr>
        <w:pStyle w:val="SingleTxtG"/>
        <w:kinsoku w:val="0"/>
        <w:overflowPunct w:val="0"/>
        <w:autoSpaceDE w:val="0"/>
        <w:autoSpaceDN w:val="0"/>
        <w:ind w:left="1135"/>
      </w:pPr>
      <w:r w:rsidRPr="00E74EA1">
        <w:t>35.</w:t>
      </w:r>
      <w:r w:rsidRPr="00E74EA1">
        <w:tab/>
        <w:t>The Committee is concerned that the existing remote interpreting service for persons with hearing impairments in the area of social affairs and housing is only available between 8</w:t>
      </w:r>
      <w:r>
        <w:t xml:space="preserve"> </w:t>
      </w:r>
      <w:r w:rsidRPr="00E74EA1">
        <w:t>a</w:t>
      </w:r>
      <w:r>
        <w:t>.</w:t>
      </w:r>
      <w:r w:rsidRPr="00E74EA1">
        <w:t>m</w:t>
      </w:r>
      <w:r>
        <w:t>.</w:t>
      </w:r>
      <w:r w:rsidRPr="00E74EA1">
        <w:t xml:space="preserve"> and 3</w:t>
      </w:r>
      <w:r>
        <w:t xml:space="preserve"> </w:t>
      </w:r>
      <w:r w:rsidRPr="00E74EA1">
        <w:t>p</w:t>
      </w:r>
      <w:r>
        <w:t>.</w:t>
      </w:r>
      <w:r w:rsidRPr="00E74EA1">
        <w:t>m</w:t>
      </w:r>
      <w:r>
        <w:t>.</w:t>
      </w:r>
      <w:r w:rsidRPr="00E74EA1">
        <w:t xml:space="preserve"> on weekdays, and only for a limited number of authorities, restricting the right</w:t>
      </w:r>
      <w:r>
        <w:t xml:space="preserve"> of </w:t>
      </w:r>
      <w:r w:rsidRPr="00E74EA1">
        <w:t>persons with hearing impairments to contact public authorities, particularly in case of emergenc</w:t>
      </w:r>
      <w:r>
        <w:t>y</w:t>
      </w:r>
      <w:r w:rsidRPr="00E74EA1">
        <w:t>, and to be included in society.</w:t>
      </w:r>
    </w:p>
    <w:p w14:paraId="63E2C77A" w14:textId="77777777" w:rsidR="00541ABE" w:rsidRPr="00E74EA1" w:rsidRDefault="00541ABE" w:rsidP="00541ABE">
      <w:pPr>
        <w:pStyle w:val="SingleTxtG"/>
        <w:kinsoku w:val="0"/>
        <w:overflowPunct w:val="0"/>
        <w:autoSpaceDE w:val="0"/>
        <w:autoSpaceDN w:val="0"/>
        <w:ind w:left="1135"/>
        <w:rPr>
          <w:b/>
          <w:bCs/>
        </w:rPr>
      </w:pPr>
      <w:r w:rsidRPr="00E74EA1">
        <w:t>36.</w:t>
      </w:r>
      <w:r w:rsidRPr="00E74EA1">
        <w:tab/>
      </w:r>
      <w:r w:rsidRPr="00E74EA1">
        <w:rPr>
          <w:b/>
          <w:bCs/>
        </w:rPr>
        <w:t>T</w:t>
      </w:r>
      <w:r w:rsidRPr="006856F4">
        <w:rPr>
          <w:b/>
          <w:bCs/>
        </w:rPr>
        <w:t>he Committee recommends that the Kingdom of Denmark</w:t>
      </w:r>
      <w:r w:rsidRPr="00E74EA1">
        <w:rPr>
          <w:b/>
          <w:bCs/>
        </w:rPr>
        <w:t xml:space="preserve"> take measures to ensure that persons with hearing impairments have </w:t>
      </w:r>
      <w:r>
        <w:rPr>
          <w:b/>
          <w:bCs/>
        </w:rPr>
        <w:t xml:space="preserve">round-the-clock </w:t>
      </w:r>
      <w:r w:rsidRPr="00E74EA1">
        <w:rPr>
          <w:b/>
          <w:bCs/>
        </w:rPr>
        <w:t xml:space="preserve">access to remote interpreting </w:t>
      </w:r>
      <w:r>
        <w:rPr>
          <w:b/>
          <w:bCs/>
        </w:rPr>
        <w:t>for</w:t>
      </w:r>
      <w:r w:rsidRPr="00E74EA1">
        <w:rPr>
          <w:b/>
          <w:bCs/>
        </w:rPr>
        <w:t xml:space="preserve"> all relevant authorities.</w:t>
      </w:r>
    </w:p>
    <w:p w14:paraId="0E0B8211" w14:textId="77777777" w:rsidR="00541ABE" w:rsidRPr="00E74EA1" w:rsidRDefault="00541ABE" w:rsidP="00541ABE">
      <w:pPr>
        <w:pStyle w:val="H23G"/>
      </w:pPr>
      <w:bookmarkStart w:id="9" w:name="_Toc422212716"/>
      <w:r w:rsidRPr="00E74EA1">
        <w:rPr>
          <w:bCs/>
        </w:rPr>
        <w:tab/>
      </w:r>
      <w:r w:rsidRPr="00E74EA1">
        <w:rPr>
          <w:bCs/>
        </w:rPr>
        <w:tab/>
      </w:r>
      <w:r w:rsidRPr="00861ADD">
        <w:t>Situations of risk and humanitarian emergencies (art. 11)</w:t>
      </w:r>
      <w:bookmarkEnd w:id="9"/>
      <w:r w:rsidRPr="00E74EA1">
        <w:t xml:space="preserve"> </w:t>
      </w:r>
    </w:p>
    <w:p w14:paraId="6A898B7B" w14:textId="77777777" w:rsidR="00541ABE" w:rsidRPr="00B67E63" w:rsidRDefault="00541ABE" w:rsidP="00541ABE">
      <w:pPr>
        <w:pStyle w:val="SingleTxtG"/>
        <w:kinsoku w:val="0"/>
        <w:overflowPunct w:val="0"/>
        <w:autoSpaceDE w:val="0"/>
        <w:autoSpaceDN w:val="0"/>
        <w:ind w:left="1135"/>
      </w:pPr>
      <w:r w:rsidRPr="00B67E63">
        <w:t>37.</w:t>
      </w:r>
      <w:r w:rsidRPr="00B67E63">
        <w:tab/>
      </w:r>
      <w:r w:rsidRPr="00E74EA1">
        <w:t xml:space="preserve">The Committee is concerned about the lack of an overarching disability-inclusive strategy for coordination of prevention and response measures in Denmark, the Faroe Islands and Greenland in relation to disaster risk reduction, climate change and emergency management and for the implementation of the Charter on Inclusion of Persons with Disabilities in </w:t>
      </w:r>
      <w:r w:rsidRPr="00B67E63">
        <w:t>Humanitarian Action.</w:t>
      </w:r>
    </w:p>
    <w:p w14:paraId="39B8EE90" w14:textId="77777777" w:rsidR="00541ABE" w:rsidRPr="00E74EA1" w:rsidRDefault="00541ABE" w:rsidP="00541ABE">
      <w:pPr>
        <w:pStyle w:val="SingleTxtG"/>
        <w:kinsoku w:val="0"/>
        <w:overflowPunct w:val="0"/>
        <w:autoSpaceDE w:val="0"/>
        <w:autoSpaceDN w:val="0"/>
        <w:ind w:left="1135"/>
      </w:pPr>
      <w:r w:rsidRPr="00E74EA1">
        <w:t>38.</w:t>
      </w:r>
      <w:r w:rsidRPr="00E74EA1">
        <w:tab/>
      </w:r>
      <w:r w:rsidRPr="00B67E63">
        <w:rPr>
          <w:b/>
          <w:bCs/>
        </w:rPr>
        <w:t>Recalling the Sendai Framework for Disaster Risk Reduction 2015–2030, the</w:t>
      </w:r>
      <w:r w:rsidRPr="00B67E63">
        <w:rPr>
          <w:b/>
        </w:rPr>
        <w:t xml:space="preserve"> Inter-Agency Standing Committee’s</w:t>
      </w:r>
      <w:r w:rsidRPr="00B67E63">
        <w:rPr>
          <w:b/>
          <w:bCs/>
        </w:rPr>
        <w:t xml:space="preserve"> Guidelines on the Inclusion of Persons with Disabilities in Humanitarian Action </w:t>
      </w:r>
      <w:r w:rsidRPr="00B67E63">
        <w:rPr>
          <w:b/>
        </w:rPr>
        <w:t>and its guidelines on deinstitutionalization, including in emergencies,</w:t>
      </w:r>
      <w:r w:rsidRPr="00541ABE">
        <w:rPr>
          <w:rStyle w:val="FootnoteReference"/>
        </w:rPr>
        <w:footnoteReference w:id="9"/>
      </w:r>
      <w:r w:rsidRPr="00B67E63">
        <w:rPr>
          <w:b/>
          <w:bCs/>
        </w:rPr>
        <w:t xml:space="preserve"> the Committee recommends that Denmark, the Faroe Islands and Greenland, in close consultation with and with the active involvement of persons with disabilities, through their representative organizations, develop a uniform mechanism for the identification of refugees and asylum-seekers with disabilities</w:t>
      </w:r>
      <w:r>
        <w:rPr>
          <w:b/>
          <w:bCs/>
        </w:rPr>
        <w:t xml:space="preserve"> and</w:t>
      </w:r>
      <w:r w:rsidRPr="00E74EA1">
        <w:rPr>
          <w:b/>
          <w:bCs/>
        </w:rPr>
        <w:t xml:space="preserve"> persons with disabilities in refugee-like situations, including persons </w:t>
      </w:r>
      <w:r>
        <w:rPr>
          <w:b/>
          <w:bCs/>
        </w:rPr>
        <w:t xml:space="preserve">from Ukraine </w:t>
      </w:r>
      <w:r w:rsidRPr="00E74EA1">
        <w:rPr>
          <w:b/>
          <w:bCs/>
        </w:rPr>
        <w:t xml:space="preserve">under temporary protection, to ensure </w:t>
      </w:r>
      <w:r>
        <w:rPr>
          <w:b/>
          <w:bCs/>
        </w:rPr>
        <w:t xml:space="preserve">the </w:t>
      </w:r>
      <w:r w:rsidRPr="00E74EA1">
        <w:rPr>
          <w:b/>
          <w:bCs/>
        </w:rPr>
        <w:t>implementation of specific protection and safety measures and the provision of reasonable accommodation, and ensure equality of access to essential services and disability-related support, including accessible communication, accessible housing, adequate livelihoods, assistive devices and support for entering the labour market.</w:t>
      </w:r>
    </w:p>
    <w:p w14:paraId="06A4CDFA" w14:textId="77777777" w:rsidR="00541ABE" w:rsidRPr="00E74EA1" w:rsidRDefault="00541ABE" w:rsidP="00541ABE">
      <w:pPr>
        <w:pStyle w:val="H23G"/>
      </w:pPr>
      <w:r w:rsidRPr="00E74EA1">
        <w:tab/>
      </w:r>
      <w:r w:rsidRPr="00E74EA1">
        <w:tab/>
      </w:r>
      <w:r w:rsidRPr="00FD0041">
        <w:t>Equal recognition before the law (art. 12)</w:t>
      </w:r>
    </w:p>
    <w:p w14:paraId="7B7EA41E" w14:textId="77777777" w:rsidR="00541ABE" w:rsidRPr="00E74EA1" w:rsidRDefault="00541ABE" w:rsidP="00541ABE">
      <w:pPr>
        <w:pStyle w:val="SingleTxtG"/>
        <w:kinsoku w:val="0"/>
        <w:overflowPunct w:val="0"/>
        <w:autoSpaceDE w:val="0"/>
        <w:autoSpaceDN w:val="0"/>
        <w:ind w:left="1135"/>
      </w:pPr>
      <w:r w:rsidRPr="00E74EA1">
        <w:t>39.</w:t>
      </w:r>
      <w:r w:rsidRPr="00E74EA1">
        <w:tab/>
        <w:t>The Committee is concerned about:</w:t>
      </w:r>
    </w:p>
    <w:p w14:paraId="446B0ADC" w14:textId="6405903B" w:rsidR="00541ABE" w:rsidRPr="00E74EA1" w:rsidRDefault="00541ABE" w:rsidP="00541ABE">
      <w:pPr>
        <w:pStyle w:val="SingleTxtG"/>
      </w:pPr>
      <w:r w:rsidRPr="00E74EA1">
        <w:tab/>
        <w:t>(a)</w:t>
      </w:r>
      <w:r w:rsidRPr="00E74EA1">
        <w:tab/>
        <w:t xml:space="preserve">The insufficient measures taken to repeal restrictions on legal capacity on the basis of actual or perceived impairment under </w:t>
      </w:r>
      <w:r w:rsidRPr="00FD0041">
        <w:t>the Guardianship Act and the 2019 amendments thereto;</w:t>
      </w:r>
      <w:r w:rsidRPr="00E74EA1">
        <w:t xml:space="preserve"> </w:t>
      </w:r>
    </w:p>
    <w:p w14:paraId="598C6C6B" w14:textId="447B15A7" w:rsidR="00541ABE" w:rsidRPr="00E74EA1" w:rsidRDefault="00541ABE" w:rsidP="00541ABE">
      <w:pPr>
        <w:pStyle w:val="SingleTxtG"/>
      </w:pPr>
      <w:r w:rsidRPr="00E74EA1">
        <w:lastRenderedPageBreak/>
        <w:tab/>
        <w:t>(b)</w:t>
      </w:r>
      <w:r w:rsidRPr="00E74EA1">
        <w:tab/>
      </w:r>
      <w:r>
        <w:t>The s</w:t>
      </w:r>
      <w:r w:rsidRPr="00E74EA1">
        <w:t>carc</w:t>
      </w:r>
      <w:r>
        <w:t>ity of</w:t>
      </w:r>
      <w:r w:rsidRPr="00E74EA1">
        <w:t xml:space="preserve"> systematic</w:t>
      </w:r>
      <w:r>
        <w:t>ally collected</w:t>
      </w:r>
      <w:r w:rsidRPr="00E74EA1">
        <w:t xml:space="preserve"> and disaggregated data on the number of guardianships issued and the number of persons with disabilities who have regained legal capacity since the ratification of the Convention by the State party;</w:t>
      </w:r>
    </w:p>
    <w:p w14:paraId="7B281E2F" w14:textId="40FA88ED" w:rsidR="00541ABE" w:rsidRPr="00E74EA1" w:rsidRDefault="00541ABE" w:rsidP="00541ABE">
      <w:pPr>
        <w:pStyle w:val="SingleTxtG"/>
      </w:pPr>
      <w:r w:rsidRPr="00E74EA1">
        <w:tab/>
        <w:t>(c)</w:t>
      </w:r>
      <w:r w:rsidRPr="00E74EA1">
        <w:tab/>
        <w:t>The lack of measures to repeal substitute</w:t>
      </w:r>
      <w:r>
        <w:t>d</w:t>
      </w:r>
      <w:r w:rsidRPr="00E74EA1">
        <w:t xml:space="preserve"> decision-making systems and enact supported decision-making systems, and the inadequate support measures for persons with disabilities to exercise their legal capacity on an equal basis with others;</w:t>
      </w:r>
    </w:p>
    <w:p w14:paraId="4D1ADEB2" w14:textId="77777777" w:rsidR="00541ABE" w:rsidRPr="007E1CC5" w:rsidRDefault="00541ABE" w:rsidP="00541ABE">
      <w:pPr>
        <w:pStyle w:val="SingleTxtG"/>
        <w:kinsoku w:val="0"/>
        <w:overflowPunct w:val="0"/>
        <w:autoSpaceDE w:val="0"/>
        <w:autoSpaceDN w:val="0"/>
        <w:ind w:left="1135"/>
        <w:rPr>
          <w:b/>
          <w:bCs/>
        </w:rPr>
      </w:pPr>
      <w:r w:rsidRPr="007E1CC5">
        <w:t>40.</w:t>
      </w:r>
      <w:r w:rsidRPr="007E1CC5">
        <w:tab/>
      </w:r>
      <w:r w:rsidRPr="007E1CC5">
        <w:rPr>
          <w:b/>
          <w:bCs/>
        </w:rPr>
        <w:t>Recalling its general comment No. 1 (2014) on equal recognition before the law, the Committee recommends that the Kingdom of Denmark, in close consultation with and with the active involvement of persons with disabilities, through their representative organizations:</w:t>
      </w:r>
    </w:p>
    <w:p w14:paraId="1ADE229D" w14:textId="6663BD18" w:rsidR="00541ABE" w:rsidRPr="00E74EA1" w:rsidRDefault="00541ABE" w:rsidP="00541ABE">
      <w:pPr>
        <w:pStyle w:val="SingleTxtG"/>
        <w:rPr>
          <w:b/>
          <w:bCs/>
        </w:rPr>
      </w:pPr>
      <w:r w:rsidRPr="000C6DBD">
        <w:tab/>
      </w:r>
      <w:r w:rsidRPr="0043057A">
        <w:t>(a)</w:t>
      </w:r>
      <w:r w:rsidRPr="0043057A">
        <w:tab/>
      </w:r>
      <w:r w:rsidRPr="00E74EA1">
        <w:rPr>
          <w:b/>
          <w:bCs/>
        </w:rPr>
        <w:t>Amend the Guardianship Act to guarantee full legal capacity to all persons with disabilities, and review existing guardianships and all remaining interdiction and incapacitation orders and adapt them to the new system of supported decision-making;</w:t>
      </w:r>
    </w:p>
    <w:p w14:paraId="56E2B39B" w14:textId="1B5A291F" w:rsidR="00541ABE" w:rsidRPr="00E74EA1" w:rsidRDefault="00541ABE" w:rsidP="00541ABE">
      <w:pPr>
        <w:pStyle w:val="SingleTxtG"/>
        <w:rPr>
          <w:b/>
          <w:bCs/>
        </w:rPr>
      </w:pPr>
      <w:r w:rsidRPr="00E74EA1">
        <w:rPr>
          <w:b/>
          <w:bCs/>
        </w:rPr>
        <w:tab/>
      </w:r>
      <w:r w:rsidRPr="0043057A">
        <w:t>(b)</w:t>
      </w:r>
      <w:r w:rsidRPr="0043057A">
        <w:tab/>
      </w:r>
      <w:r w:rsidRPr="00E74EA1">
        <w:rPr>
          <w:b/>
          <w:bCs/>
        </w:rPr>
        <w:t>Collect data on guardianship</w:t>
      </w:r>
      <w:r>
        <w:rPr>
          <w:b/>
          <w:bCs/>
        </w:rPr>
        <w:t>s</w:t>
      </w:r>
      <w:r w:rsidRPr="00E74EA1">
        <w:rPr>
          <w:b/>
          <w:bCs/>
        </w:rPr>
        <w:t xml:space="preserve"> of persons with disabilities</w:t>
      </w:r>
      <w:r>
        <w:rPr>
          <w:b/>
          <w:bCs/>
        </w:rPr>
        <w:t>,</w:t>
      </w:r>
      <w:r w:rsidRPr="00E74EA1">
        <w:rPr>
          <w:b/>
          <w:bCs/>
        </w:rPr>
        <w:t xml:space="preserve"> disaggregated by race, sex, gender, age</w:t>
      </w:r>
      <w:r>
        <w:rPr>
          <w:b/>
          <w:bCs/>
        </w:rPr>
        <w:t xml:space="preserve"> and</w:t>
      </w:r>
      <w:r w:rsidRPr="00E74EA1">
        <w:rPr>
          <w:b/>
          <w:bCs/>
        </w:rPr>
        <w:t xml:space="preserve"> disability and other relevant status; </w:t>
      </w:r>
    </w:p>
    <w:p w14:paraId="52112197" w14:textId="463425E9" w:rsidR="00541ABE" w:rsidRPr="00E74EA1" w:rsidRDefault="00541ABE" w:rsidP="00541ABE">
      <w:pPr>
        <w:pStyle w:val="SingleTxtG"/>
      </w:pPr>
      <w:r w:rsidRPr="00E74EA1">
        <w:rPr>
          <w:b/>
          <w:bCs/>
        </w:rPr>
        <w:tab/>
      </w:r>
      <w:r w:rsidRPr="0043057A">
        <w:t>(c)</w:t>
      </w:r>
      <w:r w:rsidRPr="0043057A">
        <w:tab/>
      </w:r>
      <w:r w:rsidRPr="00E74EA1">
        <w:rPr>
          <w:b/>
          <w:bCs/>
        </w:rPr>
        <w:t>Eliminate all forms of existing substitute</w:t>
      </w:r>
      <w:r>
        <w:rPr>
          <w:b/>
          <w:bCs/>
        </w:rPr>
        <w:t>d</w:t>
      </w:r>
      <w:r w:rsidRPr="00E74EA1">
        <w:rPr>
          <w:b/>
          <w:bCs/>
        </w:rPr>
        <w:t xml:space="preserve"> decision-making system</w:t>
      </w:r>
      <w:r>
        <w:rPr>
          <w:b/>
          <w:bCs/>
        </w:rPr>
        <w:t>s</w:t>
      </w:r>
      <w:r w:rsidRPr="00E74EA1">
        <w:rPr>
          <w:b/>
          <w:bCs/>
        </w:rPr>
        <w:t xml:space="preserve"> and replace them with supported decision-making</w:t>
      </w:r>
      <w:r w:rsidRPr="00E025C7">
        <w:rPr>
          <w:b/>
          <w:bCs/>
        </w:rPr>
        <w:t xml:space="preserve"> </w:t>
      </w:r>
      <w:r w:rsidRPr="00E74EA1">
        <w:rPr>
          <w:b/>
          <w:bCs/>
        </w:rPr>
        <w:t>systems that respect the will and preference of persons with disabilities in all areas of life, and develop a comprehensive strategy in the Kingdom of Denmark for the implementation of supported decision</w:t>
      </w:r>
      <w:r w:rsidR="007B2C8F">
        <w:rPr>
          <w:b/>
          <w:bCs/>
        </w:rPr>
        <w:noBreakHyphen/>
      </w:r>
      <w:r w:rsidRPr="00E74EA1">
        <w:rPr>
          <w:b/>
          <w:bCs/>
        </w:rPr>
        <w:t xml:space="preserve">making systems with appropriate and proportionate safeguards across all levels of national and municipal government. </w:t>
      </w:r>
    </w:p>
    <w:p w14:paraId="7642875A" w14:textId="77777777" w:rsidR="00541ABE" w:rsidRPr="00E74EA1" w:rsidRDefault="00541ABE" w:rsidP="00541ABE">
      <w:pPr>
        <w:pStyle w:val="H23G"/>
      </w:pPr>
      <w:r w:rsidRPr="00E74EA1">
        <w:tab/>
      </w:r>
      <w:r w:rsidRPr="00E74EA1">
        <w:tab/>
      </w:r>
      <w:r w:rsidRPr="00A767EA">
        <w:t>Access to justice (art. 13)</w:t>
      </w:r>
      <w:r w:rsidRPr="00E74EA1">
        <w:t xml:space="preserve"> </w:t>
      </w:r>
    </w:p>
    <w:p w14:paraId="714F7E4E" w14:textId="77777777" w:rsidR="00541ABE" w:rsidRPr="00E74EA1" w:rsidRDefault="00541ABE" w:rsidP="00541ABE">
      <w:pPr>
        <w:pStyle w:val="SingleTxtG"/>
        <w:kinsoku w:val="0"/>
        <w:overflowPunct w:val="0"/>
        <w:autoSpaceDE w:val="0"/>
        <w:autoSpaceDN w:val="0"/>
        <w:ind w:left="1135"/>
      </w:pPr>
      <w:r w:rsidRPr="00E74EA1">
        <w:t>41.</w:t>
      </w:r>
      <w:r w:rsidRPr="00E74EA1">
        <w:tab/>
        <w:t>The Committee is concerned about barriers to access to justice for persons with disabilities across Denmark, the Faroe Islands and Greenland, including:</w:t>
      </w:r>
    </w:p>
    <w:p w14:paraId="11AD64DC" w14:textId="34AC82F5" w:rsidR="00541ABE" w:rsidRPr="00E74EA1" w:rsidRDefault="00541ABE" w:rsidP="00541ABE">
      <w:pPr>
        <w:pStyle w:val="SingleTxtG"/>
      </w:pPr>
      <w:r w:rsidRPr="00E74EA1">
        <w:tab/>
        <w:t>(a)</w:t>
      </w:r>
      <w:r w:rsidRPr="00E74EA1">
        <w:tab/>
      </w:r>
      <w:r>
        <w:t>The i</w:t>
      </w:r>
      <w:r w:rsidRPr="00E74EA1">
        <w:t xml:space="preserve">nsufficient provision of procedural and age-appropriate accommodation in judicial and administrative proceedings for the application of law to facilitate effective participation in all aspects of the judicial system and in all legal proceedings; </w:t>
      </w:r>
    </w:p>
    <w:p w14:paraId="4402FC67" w14:textId="5928C094" w:rsidR="00541ABE" w:rsidRPr="00E74EA1" w:rsidRDefault="00541ABE" w:rsidP="00541ABE">
      <w:pPr>
        <w:pStyle w:val="SingleTxtG"/>
      </w:pPr>
      <w:r w:rsidRPr="00E74EA1">
        <w:tab/>
        <w:t>(b)</w:t>
      </w:r>
      <w:r w:rsidRPr="00E74EA1">
        <w:tab/>
      </w:r>
      <w:r>
        <w:t>The l</w:t>
      </w:r>
      <w:r w:rsidRPr="00E74EA1">
        <w:t>imited knowledge and training within the administrative and judicial system about the rights of persons with disabilities, including the provision of individuali</w:t>
      </w:r>
      <w:r>
        <w:t>z</w:t>
      </w:r>
      <w:r w:rsidRPr="00E74EA1">
        <w:t>ed support, to ensure effective participation and disability</w:t>
      </w:r>
      <w:r>
        <w:t>-</w:t>
      </w:r>
      <w:r w:rsidRPr="00E74EA1">
        <w:t xml:space="preserve"> and gender</w:t>
      </w:r>
      <w:r>
        <w:t>-</w:t>
      </w:r>
      <w:r w:rsidRPr="00E74EA1">
        <w:t>responsive interviewing techniques for children and adults with disabilities.</w:t>
      </w:r>
    </w:p>
    <w:p w14:paraId="4199C2E6" w14:textId="77777777" w:rsidR="00541ABE" w:rsidRPr="00E74EA1" w:rsidRDefault="00541ABE" w:rsidP="00541ABE">
      <w:pPr>
        <w:pStyle w:val="SingleTxtG"/>
        <w:kinsoku w:val="0"/>
        <w:overflowPunct w:val="0"/>
        <w:autoSpaceDE w:val="0"/>
        <w:autoSpaceDN w:val="0"/>
        <w:ind w:left="1135"/>
        <w:rPr>
          <w:b/>
          <w:bCs/>
        </w:rPr>
      </w:pPr>
      <w:r w:rsidRPr="00E74EA1">
        <w:t>42.</w:t>
      </w:r>
      <w:r w:rsidRPr="00E74EA1">
        <w:tab/>
      </w:r>
      <w:r w:rsidRPr="00734B07">
        <w:rPr>
          <w:b/>
          <w:bCs/>
        </w:rPr>
        <w:t>Recalling the International Principles and Guidelines on Access to Justice for Persons with Disabilities, prepared in 2020 by the Special Rapporteur on the rights of persons with disabilities and the Special Envoy of the Secretary-General on Disability and Accessibility and endorsed by the Committee, the Committee recommends that</w:t>
      </w:r>
      <w:r w:rsidRPr="00E74EA1">
        <w:rPr>
          <w:b/>
          <w:bCs/>
        </w:rPr>
        <w:t xml:space="preserve"> Denmark, the Faroe Islands and Greenland, </w:t>
      </w:r>
      <w:r w:rsidRPr="00734B07">
        <w:rPr>
          <w:b/>
          <w:bCs/>
        </w:rPr>
        <w:t>in close consultation with and with the active involvement of persons with disabilities, through their representative organizations,</w:t>
      </w:r>
      <w:r w:rsidRPr="00E74EA1">
        <w:rPr>
          <w:b/>
          <w:bCs/>
        </w:rPr>
        <w:t xml:space="preserve"> develop a strategy to ensure effective access to justice for persons with disabilities in administrative and judicial proceedings for the application of law, covering all functions in such proceedings, including the following:</w:t>
      </w:r>
    </w:p>
    <w:p w14:paraId="42D6D655" w14:textId="0B70C3DD" w:rsidR="00541ABE" w:rsidRPr="00E74EA1" w:rsidRDefault="00541ABE" w:rsidP="00541ABE">
      <w:pPr>
        <w:pStyle w:val="SingleTxtG"/>
        <w:rPr>
          <w:b/>
          <w:bCs/>
        </w:rPr>
      </w:pPr>
      <w:r w:rsidRPr="00E74EA1">
        <w:tab/>
      </w:r>
      <w:r w:rsidRPr="0043057A">
        <w:t>(a)</w:t>
      </w:r>
      <w:r w:rsidRPr="0043057A">
        <w:tab/>
      </w:r>
      <w:r w:rsidRPr="00E74EA1">
        <w:rPr>
          <w:b/>
          <w:bCs/>
        </w:rPr>
        <w:t xml:space="preserve">Measures to amend procedural rules in criminal, civil, labour and administrative law that ensure </w:t>
      </w:r>
      <w:r>
        <w:rPr>
          <w:b/>
          <w:bCs/>
        </w:rPr>
        <w:t xml:space="preserve">that </w:t>
      </w:r>
      <w:r w:rsidRPr="00E74EA1">
        <w:rPr>
          <w:b/>
          <w:bCs/>
        </w:rPr>
        <w:t>procedural and age-appropriate accommodation</w:t>
      </w:r>
      <w:r>
        <w:rPr>
          <w:b/>
          <w:bCs/>
        </w:rPr>
        <w:t xml:space="preserve"> is provided free of charge</w:t>
      </w:r>
      <w:r w:rsidRPr="00E74EA1">
        <w:rPr>
          <w:b/>
          <w:bCs/>
        </w:rPr>
        <w:t xml:space="preserve"> for persons with disabilities, covering all functions, </w:t>
      </w:r>
      <w:r>
        <w:rPr>
          <w:b/>
          <w:bCs/>
        </w:rPr>
        <w:t>including</w:t>
      </w:r>
      <w:r w:rsidRPr="00E74EA1">
        <w:rPr>
          <w:b/>
          <w:bCs/>
        </w:rPr>
        <w:t xml:space="preserve"> as parties to a case, judges, magistrates, administrators, clerks and other court personnel;</w:t>
      </w:r>
    </w:p>
    <w:p w14:paraId="46E9607B" w14:textId="00169D73" w:rsidR="00541ABE" w:rsidRPr="00E74EA1" w:rsidRDefault="00541ABE" w:rsidP="00541ABE">
      <w:pPr>
        <w:pStyle w:val="SingleTxtG"/>
      </w:pPr>
      <w:r w:rsidRPr="0043057A">
        <w:tab/>
        <w:t>(b)</w:t>
      </w:r>
      <w:r w:rsidRPr="0043057A">
        <w:tab/>
      </w:r>
      <w:r w:rsidRPr="00E74EA1">
        <w:rPr>
          <w:b/>
          <w:bCs/>
        </w:rPr>
        <w:t>Appropriate training for persons in the administrative and judicial system, including members of the judiciary, administrators, police officers, prosecutors and prison personnel, on the application of the rights under the Convention, to ensure the effective guarantee of access to justice.</w:t>
      </w:r>
    </w:p>
    <w:p w14:paraId="02273437" w14:textId="77777777" w:rsidR="00541ABE" w:rsidRPr="00E74EA1" w:rsidRDefault="00541ABE" w:rsidP="00541ABE">
      <w:pPr>
        <w:pStyle w:val="H23G"/>
      </w:pPr>
      <w:r w:rsidRPr="00E74EA1">
        <w:lastRenderedPageBreak/>
        <w:tab/>
      </w:r>
      <w:r w:rsidRPr="00E74EA1">
        <w:tab/>
      </w:r>
      <w:r w:rsidRPr="00114226">
        <w:t>Liberty and security of person (art. 14)</w:t>
      </w:r>
    </w:p>
    <w:p w14:paraId="350ADA2D" w14:textId="3FF46D8B" w:rsidR="00541ABE" w:rsidRPr="00E74EA1" w:rsidRDefault="00541ABE" w:rsidP="00541ABE">
      <w:pPr>
        <w:pStyle w:val="SingleTxtG"/>
        <w:kinsoku w:val="0"/>
        <w:overflowPunct w:val="0"/>
        <w:autoSpaceDE w:val="0"/>
        <w:autoSpaceDN w:val="0"/>
        <w:ind w:left="1135"/>
      </w:pPr>
      <w:r w:rsidRPr="00E74EA1">
        <w:t>43.</w:t>
      </w:r>
      <w:r w:rsidRPr="00E74EA1">
        <w:tab/>
        <w:t>The Committee is concerned that</w:t>
      </w:r>
      <w:r w:rsidR="00766819">
        <w:t>:</w:t>
      </w:r>
    </w:p>
    <w:p w14:paraId="7C60D307" w14:textId="7EA30609" w:rsidR="00541ABE" w:rsidRPr="00E74EA1" w:rsidRDefault="00541ABE" w:rsidP="00541ABE">
      <w:pPr>
        <w:pStyle w:val="SingleTxtG"/>
      </w:pPr>
      <w:r w:rsidRPr="00E74EA1">
        <w:tab/>
        <w:t>(a)</w:t>
      </w:r>
      <w:r w:rsidRPr="00E74EA1">
        <w:tab/>
        <w:t>Legislation in the Kingdom of Denmark, including the Acton the Use of Coercion in Somatic Treatment of Permanently Incapacitated Persons</w:t>
      </w:r>
      <w:r>
        <w:t xml:space="preserve"> (</w:t>
      </w:r>
      <w:r w:rsidRPr="00E74EA1">
        <w:t xml:space="preserve">Act No. 655 of </w:t>
      </w:r>
      <w:r>
        <w:t xml:space="preserve">8 June </w:t>
      </w:r>
      <w:r w:rsidRPr="00E74EA1">
        <w:t>2017</w:t>
      </w:r>
      <w:r>
        <w:t>)</w:t>
      </w:r>
      <w:r w:rsidRPr="00E74EA1">
        <w:t>, allows, under certain preconditions, for the detention and compulsory treatment of persons with intellectual and</w:t>
      </w:r>
      <w:r>
        <w:t>/or</w:t>
      </w:r>
      <w:r w:rsidRPr="00E74EA1">
        <w:t xml:space="preserve"> psychosocial disabilities who resist treatment and are deemed incapable of giving informed consent;</w:t>
      </w:r>
    </w:p>
    <w:p w14:paraId="298CACDB" w14:textId="4F2B8F7D" w:rsidR="00541ABE" w:rsidRPr="00E74EA1" w:rsidRDefault="00541ABE" w:rsidP="00541ABE">
      <w:pPr>
        <w:pStyle w:val="SingleTxtG"/>
      </w:pPr>
      <w:r w:rsidRPr="00E74EA1">
        <w:tab/>
        <w:t>(b)</w:t>
      </w:r>
      <w:r w:rsidRPr="00E74EA1">
        <w:tab/>
        <w:t xml:space="preserve">Children and adolescents with disabilities can, on welfare grounds, be placed </w:t>
      </w:r>
      <w:r>
        <w:t xml:space="preserve">under prison-like conditions </w:t>
      </w:r>
      <w:r w:rsidRPr="00E74EA1">
        <w:t>in secure residential institutions that also house youth detained for crime-related reasons;</w:t>
      </w:r>
    </w:p>
    <w:p w14:paraId="14D00409" w14:textId="552C9E94" w:rsidR="00541ABE" w:rsidRPr="001E4A48" w:rsidRDefault="00541ABE" w:rsidP="00541ABE">
      <w:pPr>
        <w:pStyle w:val="SingleTxtG"/>
      </w:pPr>
      <w:r w:rsidRPr="00E74EA1">
        <w:tab/>
        <w:t>(c)</w:t>
      </w:r>
      <w:r w:rsidRPr="00E74EA1">
        <w:tab/>
        <w:t>Denmark distinguishes between punishment and treatment,</w:t>
      </w:r>
      <w:r w:rsidRPr="00E74EA1">
        <w:rPr>
          <w:lang w:eastAsia="en-US"/>
        </w:rPr>
        <w:t xml:space="preserve"> </w:t>
      </w:r>
      <w:r w:rsidRPr="00E74EA1">
        <w:t xml:space="preserve">and Greenland between criminal sanctions and treatment, depending on whether or not the accused persons are considered “unfit to stand trial” on account of their impairment, and treatment often </w:t>
      </w:r>
      <w:r>
        <w:t xml:space="preserve">entails a </w:t>
      </w:r>
      <w:r w:rsidRPr="00E74EA1">
        <w:t>longer</w:t>
      </w:r>
      <w:r>
        <w:t xml:space="preserve"> duration</w:t>
      </w:r>
      <w:r w:rsidRPr="00E74EA1">
        <w:t xml:space="preserve"> than a sentence to ordinary punishment for the </w:t>
      </w:r>
      <w:r w:rsidRPr="001E4A48">
        <w:t xml:space="preserve">same crime, or may even be of indefinite duration. </w:t>
      </w:r>
    </w:p>
    <w:p w14:paraId="0B3782C6" w14:textId="147A2D6F" w:rsidR="00541ABE" w:rsidRPr="001E4A48" w:rsidRDefault="00541ABE" w:rsidP="00541ABE">
      <w:pPr>
        <w:pStyle w:val="SingleTxtG"/>
        <w:kinsoku w:val="0"/>
        <w:overflowPunct w:val="0"/>
        <w:autoSpaceDE w:val="0"/>
        <w:autoSpaceDN w:val="0"/>
        <w:ind w:left="1135"/>
        <w:rPr>
          <w:b/>
          <w:bCs/>
        </w:rPr>
      </w:pPr>
      <w:r w:rsidRPr="001E4A48">
        <w:t>44.</w:t>
      </w:r>
      <w:r w:rsidRPr="001E4A48">
        <w:tab/>
      </w:r>
      <w:r w:rsidRPr="001E4A48">
        <w:rPr>
          <w:b/>
          <w:bCs/>
        </w:rPr>
        <w:t xml:space="preserve">Recalling its guidelines on the right to liberty and </w:t>
      </w:r>
      <w:r w:rsidRPr="001E4A48">
        <w:rPr>
          <w:b/>
          <w:noProof/>
        </w:rPr>
        <w:t>security of persons with disabilities</w:t>
      </w:r>
      <w:r w:rsidRPr="00541ABE">
        <w:rPr>
          <w:rStyle w:val="FootnoteReference"/>
        </w:rPr>
        <w:footnoteReference w:id="10"/>
      </w:r>
      <w:r w:rsidRPr="001E4A48">
        <w:rPr>
          <w:b/>
          <w:noProof/>
        </w:rPr>
        <w:t xml:space="preserve"> and its guidelines on deinstitutionalization, including in emergencies,</w:t>
      </w:r>
      <w:r w:rsidR="00117997">
        <w:rPr>
          <w:b/>
          <w:bCs/>
        </w:rPr>
        <w:t xml:space="preserve"> </w:t>
      </w:r>
      <w:r w:rsidRPr="001E4A48">
        <w:rPr>
          <w:b/>
          <w:bCs/>
        </w:rPr>
        <w:t>the Committee recommends that the Kingdom of Denmark, in close consultation with and with the active involvement of persons with disabilities, through their representative organizations:</w:t>
      </w:r>
    </w:p>
    <w:p w14:paraId="6BA08D90" w14:textId="2BCC6A62" w:rsidR="00541ABE" w:rsidRPr="00E74EA1" w:rsidRDefault="00541ABE" w:rsidP="00541ABE">
      <w:pPr>
        <w:pStyle w:val="SingleTxtG"/>
        <w:rPr>
          <w:b/>
          <w:bCs/>
        </w:rPr>
      </w:pPr>
      <w:r w:rsidRPr="00E74EA1">
        <w:rPr>
          <w:b/>
          <w:bCs/>
        </w:rPr>
        <w:tab/>
      </w:r>
      <w:r w:rsidRPr="0043057A">
        <w:t>(a)</w:t>
      </w:r>
      <w:r w:rsidRPr="0043057A">
        <w:tab/>
      </w:r>
      <w:r w:rsidRPr="00E74EA1">
        <w:rPr>
          <w:b/>
          <w:bCs/>
        </w:rPr>
        <w:t>Repeal all laws and abolish all practices that allow for the deprivation of liberty on the basis of impairment and forced treatment, including mental health laws and institutionalization policies;</w:t>
      </w:r>
    </w:p>
    <w:p w14:paraId="0963D0E4" w14:textId="5C1A0A8A" w:rsidR="00541ABE" w:rsidRPr="00E74EA1" w:rsidRDefault="00541ABE" w:rsidP="00541ABE">
      <w:pPr>
        <w:pStyle w:val="SingleTxtG"/>
        <w:rPr>
          <w:b/>
          <w:bCs/>
        </w:rPr>
      </w:pPr>
      <w:r w:rsidRPr="0043057A">
        <w:tab/>
        <w:t>(b)</w:t>
      </w:r>
      <w:r w:rsidRPr="0043057A">
        <w:tab/>
      </w:r>
      <w:r w:rsidRPr="00E74EA1">
        <w:rPr>
          <w:b/>
          <w:bCs/>
        </w:rPr>
        <w:t>Amend relevant legislation to ensure that children and adolescents with disabilities cannot be placed in secure residential institutions on welfare grounds;</w:t>
      </w:r>
    </w:p>
    <w:p w14:paraId="55516CCE" w14:textId="6E134146" w:rsidR="00541ABE" w:rsidRPr="00E74EA1" w:rsidRDefault="00541ABE" w:rsidP="00541ABE">
      <w:pPr>
        <w:pStyle w:val="SingleTxtG"/>
      </w:pPr>
      <w:r w:rsidRPr="0043057A">
        <w:tab/>
        <w:t>(c)</w:t>
      </w:r>
      <w:r w:rsidRPr="0043057A">
        <w:tab/>
      </w:r>
      <w:r w:rsidRPr="00E74EA1">
        <w:rPr>
          <w:b/>
          <w:bCs/>
        </w:rPr>
        <w:t xml:space="preserve">Initiate a structural review of the procedures used to sanction persons with disabilities deemed unfit to stand trial, and ensure that they </w:t>
      </w:r>
      <w:r>
        <w:rPr>
          <w:b/>
          <w:bCs/>
        </w:rPr>
        <w:t>are</w:t>
      </w:r>
      <w:r w:rsidRPr="00E74EA1">
        <w:rPr>
          <w:b/>
          <w:bCs/>
        </w:rPr>
        <w:t xml:space="preserve"> not </w:t>
      </w:r>
      <w:r>
        <w:rPr>
          <w:b/>
          <w:bCs/>
        </w:rPr>
        <w:t>given</w:t>
      </w:r>
      <w:r w:rsidRPr="00E74EA1">
        <w:rPr>
          <w:b/>
          <w:bCs/>
        </w:rPr>
        <w:t xml:space="preserve"> longer sentences than other persons and that all guarantees of fair trial, such as the presumption of innocence</w:t>
      </w:r>
      <w:r>
        <w:rPr>
          <w:b/>
          <w:bCs/>
        </w:rPr>
        <w:t xml:space="preserve"> and</w:t>
      </w:r>
      <w:r w:rsidRPr="00E74EA1">
        <w:rPr>
          <w:b/>
          <w:bCs/>
        </w:rPr>
        <w:t xml:space="preserve"> the right to a fair trial, are fully </w:t>
      </w:r>
      <w:r>
        <w:rPr>
          <w:b/>
          <w:bCs/>
        </w:rPr>
        <w:t>respected</w:t>
      </w:r>
      <w:r w:rsidRPr="00E74EA1">
        <w:rPr>
          <w:b/>
          <w:bCs/>
        </w:rPr>
        <w:t>;</w:t>
      </w:r>
    </w:p>
    <w:p w14:paraId="2FC7FA98" w14:textId="73BBFEE8" w:rsidR="00541ABE" w:rsidRPr="006A502E" w:rsidRDefault="00541ABE" w:rsidP="00541ABE">
      <w:pPr>
        <w:pStyle w:val="SingleTxtG"/>
        <w:rPr>
          <w:b/>
          <w:bCs/>
        </w:rPr>
      </w:pPr>
      <w:r w:rsidRPr="00E74EA1">
        <w:tab/>
      </w:r>
      <w:r w:rsidRPr="0043057A">
        <w:t>(d)</w:t>
      </w:r>
      <w:r w:rsidRPr="0043057A">
        <w:tab/>
      </w:r>
      <w:r w:rsidRPr="00E74EA1">
        <w:rPr>
          <w:b/>
          <w:bCs/>
        </w:rPr>
        <w:t xml:space="preserve">Review all cases of deprivation of liberty of persons with disabilities currently in hospitals, institutions and other places of deprivation of liberty </w:t>
      </w:r>
      <w:r>
        <w:rPr>
          <w:b/>
          <w:bCs/>
        </w:rPr>
        <w:t>on the basis of</w:t>
      </w:r>
      <w:r w:rsidRPr="00E74EA1">
        <w:rPr>
          <w:b/>
          <w:bCs/>
        </w:rPr>
        <w:t xml:space="preserve"> a non-criminal court or administrative order, and transfer them to community-based places of residence, freely chosen</w:t>
      </w:r>
      <w:r>
        <w:rPr>
          <w:b/>
          <w:bCs/>
        </w:rPr>
        <w:t xml:space="preserve"> by them</w:t>
      </w:r>
      <w:r w:rsidRPr="00E74EA1">
        <w:rPr>
          <w:b/>
          <w:bCs/>
        </w:rPr>
        <w:t xml:space="preserve"> and with access to a range of community-based </w:t>
      </w:r>
      <w:r w:rsidRPr="006A502E">
        <w:rPr>
          <w:b/>
          <w:bCs/>
        </w:rPr>
        <w:t>support services;</w:t>
      </w:r>
    </w:p>
    <w:p w14:paraId="25E5784E" w14:textId="754618DC" w:rsidR="00541ABE" w:rsidRPr="006A502E" w:rsidRDefault="00541ABE" w:rsidP="00541ABE">
      <w:pPr>
        <w:pStyle w:val="SingleTxtG"/>
      </w:pPr>
      <w:r w:rsidRPr="0043057A">
        <w:tab/>
        <w:t>(e)</w:t>
      </w:r>
      <w:r w:rsidRPr="0043057A">
        <w:tab/>
      </w:r>
      <w:r w:rsidRPr="006A502E">
        <w:rPr>
          <w:b/>
          <w:color w:val="000000" w:themeColor="text1"/>
        </w:rPr>
        <w:t>Recognize the Committee’s joint open letter with the Special Rapporteur on the rights of persons with disabilities to the Council of Europe, dated June 2021,</w:t>
      </w:r>
      <w:r w:rsidRPr="00541ABE">
        <w:rPr>
          <w:rStyle w:val="FootnoteReference"/>
        </w:rPr>
        <w:footnoteReference w:id="11"/>
      </w:r>
      <w:r w:rsidR="0005220E">
        <w:rPr>
          <w:b/>
          <w:color w:val="000000" w:themeColor="text1"/>
        </w:rPr>
        <w:t xml:space="preserve"> </w:t>
      </w:r>
      <w:r w:rsidRPr="006A502E">
        <w:rPr>
          <w:b/>
          <w:color w:val="000000" w:themeColor="text1"/>
        </w:rPr>
        <w:t>and, in its future participation in any process towards the adoption of an additional protocol to or recommendation concerning the Convention for the Protection of Human Rights and Dignity of the Human Being with regard to the Application of Biology and Medicine, aim to move away from coercive measures and build up a non-coercive framework on mental health.</w:t>
      </w:r>
    </w:p>
    <w:p w14:paraId="6F450F11" w14:textId="513D4377" w:rsidR="00541ABE" w:rsidRPr="00E74EA1" w:rsidRDefault="00541ABE" w:rsidP="00541ABE">
      <w:pPr>
        <w:pStyle w:val="H23G"/>
      </w:pPr>
      <w:r w:rsidRPr="006A502E">
        <w:tab/>
      </w:r>
      <w:r w:rsidRPr="006A502E">
        <w:tab/>
        <w:t>Freedom from torture or cruel, inhuman or degrading treatment or punishment (art.</w:t>
      </w:r>
      <w:r w:rsidR="000C7F17">
        <w:t> </w:t>
      </w:r>
      <w:r w:rsidRPr="006A502E">
        <w:t>15)</w:t>
      </w:r>
    </w:p>
    <w:p w14:paraId="475FEAFF" w14:textId="77777777" w:rsidR="00541ABE" w:rsidRPr="00E74EA1" w:rsidRDefault="00541ABE" w:rsidP="00541ABE">
      <w:pPr>
        <w:pStyle w:val="SingleTxtG"/>
        <w:kinsoku w:val="0"/>
        <w:overflowPunct w:val="0"/>
        <w:autoSpaceDE w:val="0"/>
        <w:autoSpaceDN w:val="0"/>
        <w:ind w:left="1135"/>
      </w:pPr>
      <w:r w:rsidRPr="00E74EA1">
        <w:t>45.</w:t>
      </w:r>
      <w:r w:rsidRPr="00E74EA1">
        <w:tab/>
        <w:t>The Committee is concerned about:</w:t>
      </w:r>
    </w:p>
    <w:p w14:paraId="45C72129" w14:textId="3CC12AF2" w:rsidR="00541ABE" w:rsidRPr="00E74EA1" w:rsidRDefault="00541ABE" w:rsidP="00541ABE">
      <w:pPr>
        <w:pStyle w:val="SingleTxtG"/>
      </w:pPr>
      <w:r w:rsidRPr="00E74EA1">
        <w:tab/>
        <w:t>(a)</w:t>
      </w:r>
      <w:r w:rsidRPr="00E74EA1">
        <w:tab/>
        <w:t xml:space="preserve">The prevalence and increasing use of coercion, forced treatment and restrictive practices in the State party, including physical and chemical restraints against children and adults with disabilities in social care and psychiatric institutions; </w:t>
      </w:r>
    </w:p>
    <w:p w14:paraId="03500AA6" w14:textId="3B4AE478" w:rsidR="00541ABE" w:rsidRPr="00E74EA1" w:rsidRDefault="0005220E" w:rsidP="00541ABE">
      <w:pPr>
        <w:pStyle w:val="SingleTxtG"/>
      </w:pPr>
      <w:r>
        <w:lastRenderedPageBreak/>
        <w:tab/>
      </w:r>
      <w:r w:rsidR="00541ABE" w:rsidRPr="00E74EA1">
        <w:t>(b)</w:t>
      </w:r>
      <w:r w:rsidR="00541ABE" w:rsidRPr="00E74EA1">
        <w:tab/>
        <w:t xml:space="preserve">Insufficient and ineffective oversight mechanisms across </w:t>
      </w:r>
      <w:r w:rsidR="00541ABE">
        <w:t>the State party</w:t>
      </w:r>
      <w:r w:rsidR="00541ABE" w:rsidRPr="00E74EA1">
        <w:t xml:space="preserve"> for children and adults with disabilities in places of detention, social care and psychiatric institutions, and a lack of implementation of recommendations from existing oversight mechanisms, including the national preventive mechanism. </w:t>
      </w:r>
    </w:p>
    <w:p w14:paraId="30B5333C" w14:textId="77777777" w:rsidR="00541ABE" w:rsidRPr="00E74EA1" w:rsidRDefault="00541ABE" w:rsidP="00541ABE">
      <w:pPr>
        <w:pStyle w:val="SingleTxtG"/>
        <w:kinsoku w:val="0"/>
        <w:overflowPunct w:val="0"/>
        <w:autoSpaceDE w:val="0"/>
        <w:autoSpaceDN w:val="0"/>
        <w:ind w:left="1135"/>
        <w:rPr>
          <w:b/>
          <w:bCs/>
        </w:rPr>
      </w:pPr>
      <w:r w:rsidRPr="00E74EA1">
        <w:t>46.</w:t>
      </w:r>
      <w:r w:rsidRPr="00E74EA1">
        <w:tab/>
      </w:r>
      <w:r w:rsidRPr="00386FBE">
        <w:rPr>
          <w:b/>
          <w:bCs/>
        </w:rPr>
        <w:t>Recalling its guidelines on deinstitutionalization, including in emergencies, the Committee recommends that the Kingdom of Denmark, in close consultation with and with the active involvement of persons with disabilities, through their representative organizations,</w:t>
      </w:r>
      <w:r w:rsidRPr="00E74EA1">
        <w:rPr>
          <w:b/>
          <w:bCs/>
        </w:rPr>
        <w:t xml:space="preserve"> take all legislative, administrative and judicial measures necessary:</w:t>
      </w:r>
    </w:p>
    <w:p w14:paraId="327B4FBB" w14:textId="7DF8AE84" w:rsidR="00541ABE" w:rsidRPr="00E74EA1" w:rsidRDefault="0005220E" w:rsidP="00541ABE">
      <w:pPr>
        <w:pStyle w:val="SingleTxtG"/>
        <w:rPr>
          <w:b/>
          <w:bCs/>
        </w:rPr>
      </w:pPr>
      <w:r>
        <w:tab/>
      </w:r>
      <w:r w:rsidR="00541ABE" w:rsidRPr="0043057A">
        <w:t>(a)</w:t>
      </w:r>
      <w:r w:rsidR="00541ABE" w:rsidRPr="0043057A">
        <w:tab/>
      </w:r>
      <w:r w:rsidR="00541ABE" w:rsidRPr="00E74EA1">
        <w:rPr>
          <w:b/>
          <w:bCs/>
        </w:rPr>
        <w:t xml:space="preserve">To prohibit the use of coercion, forced treatment and restrictive practices </w:t>
      </w:r>
      <w:r w:rsidR="00541ABE">
        <w:rPr>
          <w:b/>
          <w:bCs/>
        </w:rPr>
        <w:t>against</w:t>
      </w:r>
      <w:r w:rsidR="00541ABE" w:rsidRPr="00E74EA1">
        <w:rPr>
          <w:b/>
          <w:bCs/>
        </w:rPr>
        <w:t xml:space="preserve"> children and adults with disabilities </w:t>
      </w:r>
      <w:r w:rsidR="00541ABE">
        <w:rPr>
          <w:b/>
          <w:bCs/>
        </w:rPr>
        <w:t xml:space="preserve">who are </w:t>
      </w:r>
      <w:r w:rsidR="00541ABE" w:rsidRPr="00E74EA1">
        <w:rPr>
          <w:b/>
          <w:bCs/>
        </w:rPr>
        <w:t>still in places of detention</w:t>
      </w:r>
      <w:r w:rsidR="00541ABE">
        <w:rPr>
          <w:b/>
          <w:bCs/>
        </w:rPr>
        <w:t xml:space="preserve"> and</w:t>
      </w:r>
      <w:r w:rsidR="00541ABE" w:rsidRPr="00E74EA1">
        <w:rPr>
          <w:b/>
          <w:bCs/>
        </w:rPr>
        <w:t xml:space="preserve"> social care and psychiatric institutions in the Kingdom of Denmark, establish alternative non-coercive, age-appropriate support measures that respect the will</w:t>
      </w:r>
      <w:r w:rsidR="00541ABE">
        <w:rPr>
          <w:b/>
          <w:bCs/>
        </w:rPr>
        <w:t>,</w:t>
      </w:r>
      <w:r w:rsidR="00541ABE" w:rsidRPr="00E74EA1">
        <w:rPr>
          <w:b/>
          <w:bCs/>
        </w:rPr>
        <w:t xml:space="preserve"> preference, dignity and rights of persons with disabilities, and provide training </w:t>
      </w:r>
      <w:r w:rsidR="00541ABE" w:rsidRPr="00E74EA1">
        <w:rPr>
          <w:rFonts w:eastAsia="Arial Unicode MS"/>
          <w:b/>
          <w:bCs/>
        </w:rPr>
        <w:t xml:space="preserve">to </w:t>
      </w:r>
      <w:r w:rsidR="00541ABE" w:rsidRPr="00E74EA1">
        <w:rPr>
          <w:rFonts w:eastAsiaTheme="minorEastAsia"/>
          <w:b/>
          <w:bCs/>
        </w:rPr>
        <w:t xml:space="preserve">all </w:t>
      </w:r>
      <w:r w:rsidR="00541ABE" w:rsidRPr="00E74EA1">
        <w:rPr>
          <w:rFonts w:eastAsia="Arial Unicode MS"/>
          <w:b/>
          <w:bCs/>
        </w:rPr>
        <w:t xml:space="preserve">medical and non-medical </w:t>
      </w:r>
      <w:r w:rsidR="00541ABE" w:rsidRPr="00E74EA1">
        <w:rPr>
          <w:b/>
          <w:bCs/>
        </w:rPr>
        <w:t xml:space="preserve">staff </w:t>
      </w:r>
      <w:r w:rsidR="00541ABE" w:rsidRPr="00E74EA1">
        <w:rPr>
          <w:rFonts w:eastAsiaTheme="minorEastAsia"/>
          <w:b/>
          <w:bCs/>
        </w:rPr>
        <w:t>on these measures</w:t>
      </w:r>
      <w:r w:rsidR="00541ABE" w:rsidRPr="00E74EA1">
        <w:rPr>
          <w:b/>
          <w:bCs/>
        </w:rPr>
        <w:t>;</w:t>
      </w:r>
    </w:p>
    <w:p w14:paraId="3FAE75A0" w14:textId="2808A358" w:rsidR="00541ABE" w:rsidRPr="00E74EA1" w:rsidRDefault="0005220E" w:rsidP="00541ABE">
      <w:pPr>
        <w:pStyle w:val="SingleTxtG"/>
      </w:pPr>
      <w:r>
        <w:tab/>
      </w:r>
      <w:r w:rsidR="00541ABE" w:rsidRPr="0043057A">
        <w:t>(b)</w:t>
      </w:r>
      <w:r w:rsidR="00541ABE" w:rsidRPr="0043057A">
        <w:tab/>
      </w:r>
      <w:r w:rsidR="00541ABE" w:rsidRPr="00E74EA1">
        <w:rPr>
          <w:b/>
          <w:bCs/>
        </w:rPr>
        <w:t>To establish robust oversight mechanisms and strengthen existing oversight mechanisms across the Kingdom of Denmark to ensure regular inspections of places of detention</w:t>
      </w:r>
      <w:r w:rsidR="00541ABE">
        <w:rPr>
          <w:b/>
          <w:bCs/>
        </w:rPr>
        <w:t xml:space="preserve"> and</w:t>
      </w:r>
      <w:r w:rsidR="00541ABE" w:rsidRPr="00E74EA1">
        <w:rPr>
          <w:b/>
          <w:bCs/>
        </w:rPr>
        <w:t xml:space="preserve"> social care and psychiatric institutions where persons with disabilit</w:t>
      </w:r>
      <w:r w:rsidR="00541ABE">
        <w:rPr>
          <w:b/>
          <w:bCs/>
        </w:rPr>
        <w:t>ies</w:t>
      </w:r>
      <w:r w:rsidR="00541ABE" w:rsidRPr="00E74EA1">
        <w:rPr>
          <w:b/>
          <w:bCs/>
        </w:rPr>
        <w:t xml:space="preserve"> are still deprived of their liberty, ensure regular public reporting to </w:t>
      </w:r>
      <w:r w:rsidR="00541ABE">
        <w:rPr>
          <w:b/>
          <w:bCs/>
        </w:rPr>
        <w:t>P</w:t>
      </w:r>
      <w:r w:rsidR="00541ABE" w:rsidRPr="00E74EA1">
        <w:rPr>
          <w:b/>
          <w:bCs/>
        </w:rPr>
        <w:t>arliament and establish mechanisms to facilitate prompt implementation of recommendations.</w:t>
      </w:r>
    </w:p>
    <w:p w14:paraId="22E359E9" w14:textId="77777777" w:rsidR="00541ABE" w:rsidRPr="00E74EA1" w:rsidRDefault="00541ABE" w:rsidP="00541ABE">
      <w:pPr>
        <w:pStyle w:val="H23G"/>
      </w:pPr>
      <w:r w:rsidRPr="00E74EA1">
        <w:tab/>
      </w:r>
      <w:r w:rsidRPr="00E74EA1">
        <w:tab/>
      </w:r>
      <w:r w:rsidRPr="00D8524A">
        <w:t>Freedom from exploitation, violence and abuse (art. 16)</w:t>
      </w:r>
    </w:p>
    <w:p w14:paraId="06FD10DF" w14:textId="77777777" w:rsidR="00541ABE" w:rsidRPr="00E74EA1" w:rsidRDefault="00541ABE" w:rsidP="00541ABE">
      <w:pPr>
        <w:pStyle w:val="SingleTxtG"/>
        <w:kinsoku w:val="0"/>
        <w:overflowPunct w:val="0"/>
        <w:autoSpaceDE w:val="0"/>
        <w:autoSpaceDN w:val="0"/>
        <w:ind w:left="1135"/>
      </w:pPr>
      <w:r w:rsidRPr="00E74EA1">
        <w:t>47.</w:t>
      </w:r>
      <w:r w:rsidRPr="00E74EA1">
        <w:tab/>
        <w:t>The Committee is concerned about:</w:t>
      </w:r>
    </w:p>
    <w:p w14:paraId="357CEA98" w14:textId="52478113" w:rsidR="00541ABE" w:rsidRPr="00E74EA1" w:rsidRDefault="0005220E" w:rsidP="00541ABE">
      <w:pPr>
        <w:pStyle w:val="SingleTxtG"/>
      </w:pPr>
      <w:r>
        <w:tab/>
      </w:r>
      <w:r w:rsidR="00541ABE" w:rsidRPr="00E74EA1">
        <w:t>(a)</w:t>
      </w:r>
      <w:r w:rsidR="00541ABE" w:rsidRPr="00E74EA1">
        <w:tab/>
        <w:t xml:space="preserve">The prevalence of many forms of violence against children and adults with disabilities in institutions, including social care and psychiatric institutions, particularly the prevalence of gender-based violence and the high incidence of sexual violence against women and girls with disabilities; </w:t>
      </w:r>
    </w:p>
    <w:p w14:paraId="144089CF" w14:textId="6B16F640" w:rsidR="00541ABE" w:rsidRPr="00E74EA1" w:rsidRDefault="0005220E" w:rsidP="00541ABE">
      <w:pPr>
        <w:pStyle w:val="SingleTxtG"/>
      </w:pPr>
      <w:r>
        <w:tab/>
      </w:r>
      <w:r w:rsidR="00541ABE" w:rsidRPr="00E74EA1">
        <w:t>(b)</w:t>
      </w:r>
      <w:r w:rsidR="00541ABE" w:rsidRPr="00E74EA1">
        <w:tab/>
        <w:t>The lack of accessible shelters</w:t>
      </w:r>
      <w:r w:rsidR="00541ABE">
        <w:t>,</w:t>
      </w:r>
      <w:r w:rsidR="00541ABE" w:rsidRPr="00E74EA1">
        <w:t xml:space="preserve"> and </w:t>
      </w:r>
      <w:r w:rsidR="00541ABE">
        <w:t xml:space="preserve">of </w:t>
      </w:r>
      <w:r w:rsidR="00541ABE" w:rsidRPr="00E74EA1">
        <w:t>accessible procedures to obtain or retain services for persons with disabilities, including personal assistance, while residing in shelters, for all persons with disabilities, especially women and girls with disabilities;</w:t>
      </w:r>
    </w:p>
    <w:p w14:paraId="0AF393B5" w14:textId="5AED084E" w:rsidR="00541ABE" w:rsidRPr="00C908B6" w:rsidRDefault="0005220E" w:rsidP="00541ABE">
      <w:pPr>
        <w:pStyle w:val="SingleTxtG"/>
      </w:pPr>
      <w:r>
        <w:tab/>
      </w:r>
      <w:r w:rsidR="00541ABE" w:rsidRPr="00E74EA1">
        <w:t>(c)</w:t>
      </w:r>
      <w:r w:rsidR="00541ABE" w:rsidRPr="00E74EA1">
        <w:tab/>
        <w:t xml:space="preserve">The inadequate implementation of the legal and policy frameworks to prevent and </w:t>
      </w:r>
      <w:r w:rsidR="00541ABE" w:rsidRPr="00C908B6">
        <w:t xml:space="preserve">respond to exploitation, violence and abuse, including gender-based violence and abuse, across the Kingdom of Denmark. </w:t>
      </w:r>
    </w:p>
    <w:p w14:paraId="3D764180" w14:textId="3EA8C9C8" w:rsidR="00541ABE" w:rsidRPr="00C908B6" w:rsidRDefault="00541ABE" w:rsidP="00541ABE">
      <w:pPr>
        <w:pStyle w:val="SingleTxtG"/>
        <w:kinsoku w:val="0"/>
        <w:overflowPunct w:val="0"/>
        <w:autoSpaceDE w:val="0"/>
        <w:autoSpaceDN w:val="0"/>
        <w:ind w:left="1135"/>
        <w:rPr>
          <w:b/>
          <w:bCs/>
        </w:rPr>
      </w:pPr>
      <w:r w:rsidRPr="00C908B6">
        <w:t>48.</w:t>
      </w:r>
      <w:r w:rsidRPr="00C908B6">
        <w:tab/>
      </w:r>
      <w:r w:rsidRPr="00C908B6">
        <w:rPr>
          <w:b/>
        </w:rPr>
        <w:t xml:space="preserve">Recalling </w:t>
      </w:r>
      <w:r w:rsidRPr="00EF3497">
        <w:rPr>
          <w:b/>
        </w:rPr>
        <w:t xml:space="preserve">its </w:t>
      </w:r>
      <w:r w:rsidRPr="00D62DFD">
        <w:rPr>
          <w:b/>
          <w:bCs/>
        </w:rPr>
        <w:t>statement of 25 November 2021 on the elimination of gender-based violence against women and girls with disabilities,</w:t>
      </w:r>
      <w:r w:rsidRPr="00541ABE">
        <w:rPr>
          <w:rStyle w:val="FootnoteReference"/>
        </w:rPr>
        <w:footnoteReference w:id="12"/>
      </w:r>
      <w:r w:rsidR="0005220E">
        <w:t xml:space="preserve"> </w:t>
      </w:r>
      <w:r w:rsidRPr="00EF3497">
        <w:rPr>
          <w:b/>
        </w:rPr>
        <w:t>t</w:t>
      </w:r>
      <w:r w:rsidRPr="0043057A">
        <w:rPr>
          <w:b/>
        </w:rPr>
        <w:t>he Committee recommends that the Kingdom of Denmark, in close consultation with and with the active involvement of persons with disabilities</w:t>
      </w:r>
      <w:r w:rsidRPr="00C908B6">
        <w:rPr>
          <w:b/>
          <w:bCs/>
        </w:rPr>
        <w:t>, including women and girls with disabilities, including Indigenous women and girls with disabilities, through their representative organizations:</w:t>
      </w:r>
    </w:p>
    <w:p w14:paraId="7CBB8E8F" w14:textId="727CFA04" w:rsidR="00541ABE" w:rsidRPr="00E74EA1" w:rsidRDefault="0005220E" w:rsidP="00541ABE">
      <w:pPr>
        <w:pStyle w:val="SingleTxtG"/>
        <w:rPr>
          <w:b/>
          <w:bCs/>
        </w:rPr>
      </w:pPr>
      <w:r>
        <w:tab/>
      </w:r>
      <w:r w:rsidR="00541ABE" w:rsidRPr="0043057A">
        <w:t>(a)</w:t>
      </w:r>
      <w:r w:rsidR="00541ABE" w:rsidRPr="0043057A">
        <w:tab/>
      </w:r>
      <w:r w:rsidR="00541ABE" w:rsidRPr="00C908B6">
        <w:rPr>
          <w:b/>
          <w:bCs/>
        </w:rPr>
        <w:t>Further</w:t>
      </w:r>
      <w:r w:rsidR="00541ABE" w:rsidRPr="00E74EA1">
        <w:rPr>
          <w:b/>
          <w:bCs/>
        </w:rPr>
        <w:t xml:space="preserve"> develop and implement comprehensive and effective </w:t>
      </w:r>
      <w:r w:rsidR="00541ABE">
        <w:rPr>
          <w:b/>
          <w:bCs/>
        </w:rPr>
        <w:t xml:space="preserve">action plans on </w:t>
      </w:r>
      <w:r w:rsidR="00541ABE" w:rsidRPr="00E74EA1">
        <w:rPr>
          <w:b/>
          <w:bCs/>
        </w:rPr>
        <w:t xml:space="preserve">violence prevention and response across the Kingdom of Denmark that are underpinned by the principles and standards </w:t>
      </w:r>
      <w:r w:rsidR="00541ABE">
        <w:rPr>
          <w:b/>
          <w:bCs/>
        </w:rPr>
        <w:t>enshrined in</w:t>
      </w:r>
      <w:r w:rsidR="00541ABE" w:rsidRPr="00E74EA1">
        <w:rPr>
          <w:b/>
          <w:bCs/>
        </w:rPr>
        <w:t xml:space="preserve"> the Convention, including through measures for law and policy reform and development, the inclusion of culture</w:t>
      </w:r>
      <w:r w:rsidR="00541ABE">
        <w:rPr>
          <w:b/>
          <w:bCs/>
        </w:rPr>
        <w:t>-</w:t>
      </w:r>
      <w:r w:rsidR="00541ABE" w:rsidRPr="00E74EA1">
        <w:rPr>
          <w:b/>
          <w:bCs/>
        </w:rPr>
        <w:t>, gender</w:t>
      </w:r>
      <w:r w:rsidR="00541ABE">
        <w:rPr>
          <w:b/>
          <w:bCs/>
        </w:rPr>
        <w:t>-</w:t>
      </w:r>
      <w:r w:rsidR="00541ABE" w:rsidRPr="00E74EA1">
        <w:rPr>
          <w:b/>
          <w:bCs/>
        </w:rPr>
        <w:t xml:space="preserve"> and age</w:t>
      </w:r>
      <w:r w:rsidR="00541ABE">
        <w:rPr>
          <w:b/>
          <w:bCs/>
        </w:rPr>
        <w:t>-</w:t>
      </w:r>
      <w:r w:rsidR="00541ABE" w:rsidRPr="00E74EA1">
        <w:rPr>
          <w:b/>
          <w:bCs/>
        </w:rPr>
        <w:t>specific requirements, responses that address all forms of violence against children and adults with disabilities in all settings, including in institutions, community awareness-raising strategies, access to justice and the establishment of accessible culture</w:t>
      </w:r>
      <w:r w:rsidR="00541ABE">
        <w:rPr>
          <w:b/>
          <w:bCs/>
        </w:rPr>
        <w:t>-</w:t>
      </w:r>
      <w:r w:rsidR="00541ABE" w:rsidRPr="00E74EA1">
        <w:rPr>
          <w:b/>
          <w:bCs/>
        </w:rPr>
        <w:t>, gender</w:t>
      </w:r>
      <w:r w:rsidR="00541ABE">
        <w:rPr>
          <w:b/>
          <w:bCs/>
        </w:rPr>
        <w:t>-</w:t>
      </w:r>
      <w:r w:rsidR="00541ABE" w:rsidRPr="00E74EA1">
        <w:rPr>
          <w:b/>
          <w:bCs/>
        </w:rPr>
        <w:t xml:space="preserve"> and age</w:t>
      </w:r>
      <w:r w:rsidR="00541ABE">
        <w:rPr>
          <w:b/>
          <w:bCs/>
        </w:rPr>
        <w:t>-</w:t>
      </w:r>
      <w:r w:rsidR="00541ABE" w:rsidRPr="00E74EA1">
        <w:rPr>
          <w:b/>
          <w:bCs/>
        </w:rPr>
        <w:t xml:space="preserve">appropriate support and rehabilitation; </w:t>
      </w:r>
    </w:p>
    <w:p w14:paraId="4258F398" w14:textId="226D9E8E" w:rsidR="00541ABE" w:rsidRPr="00E74EA1" w:rsidRDefault="0005220E" w:rsidP="00541ABE">
      <w:pPr>
        <w:pStyle w:val="SingleTxtG"/>
        <w:rPr>
          <w:b/>
          <w:bCs/>
        </w:rPr>
      </w:pPr>
      <w:r>
        <w:tab/>
      </w:r>
      <w:r w:rsidR="00541ABE" w:rsidRPr="0043057A">
        <w:t>(b)</w:t>
      </w:r>
      <w:r w:rsidR="00541ABE" w:rsidRPr="0043057A">
        <w:tab/>
      </w:r>
      <w:r w:rsidR="00541ABE" w:rsidRPr="00E74EA1">
        <w:rPr>
          <w:b/>
          <w:bCs/>
        </w:rPr>
        <w:t xml:space="preserve">Render the </w:t>
      </w:r>
      <w:r w:rsidR="00541ABE" w:rsidRPr="0049116B">
        <w:rPr>
          <w:b/>
          <w:bCs/>
        </w:rPr>
        <w:t>Council of Europe Convention on Preventing and Combating Violence against Women and Domestic Violence</w:t>
      </w:r>
      <w:r w:rsidR="00541ABE" w:rsidRPr="00E74EA1">
        <w:rPr>
          <w:b/>
          <w:bCs/>
        </w:rPr>
        <w:t xml:space="preserve"> applicable in the Faroe Islands; </w:t>
      </w:r>
    </w:p>
    <w:p w14:paraId="6985DA92" w14:textId="5E0F1E8E" w:rsidR="00541ABE" w:rsidRPr="00E74EA1" w:rsidRDefault="0005220E" w:rsidP="00541ABE">
      <w:pPr>
        <w:pStyle w:val="SingleTxtG"/>
      </w:pPr>
      <w:r>
        <w:rPr>
          <w:b/>
          <w:bCs/>
        </w:rPr>
        <w:lastRenderedPageBreak/>
        <w:tab/>
      </w:r>
      <w:r w:rsidR="00541ABE" w:rsidRPr="0043057A">
        <w:t>(c)</w:t>
      </w:r>
      <w:r w:rsidR="00541ABE" w:rsidRPr="0043057A">
        <w:tab/>
      </w:r>
      <w:r w:rsidR="00541ABE" w:rsidRPr="00E74EA1">
        <w:rPr>
          <w:b/>
          <w:bCs/>
        </w:rPr>
        <w:t xml:space="preserve">Ensure that the mandates of monitoring and oversight mechanisms across the Kingdom of Denmark, including the national preventive mechanism, extend to all forms of detention and institutional settings where children and adults with disabilities are still detained or reside. </w:t>
      </w:r>
    </w:p>
    <w:p w14:paraId="4F1EF066" w14:textId="77777777" w:rsidR="00541ABE" w:rsidRPr="00E74EA1" w:rsidRDefault="00541ABE" w:rsidP="00541ABE">
      <w:pPr>
        <w:pStyle w:val="H23G"/>
      </w:pPr>
      <w:r w:rsidRPr="00E74EA1">
        <w:tab/>
      </w:r>
      <w:r w:rsidRPr="00E74EA1">
        <w:tab/>
      </w:r>
      <w:r w:rsidRPr="00935440">
        <w:t>Protecting the integrity of the person (art. 17)</w:t>
      </w:r>
      <w:r w:rsidRPr="00E74EA1">
        <w:t xml:space="preserve"> </w:t>
      </w:r>
    </w:p>
    <w:p w14:paraId="70F95F54" w14:textId="77777777" w:rsidR="00541ABE" w:rsidRPr="00E74EA1" w:rsidRDefault="00541ABE" w:rsidP="00541ABE">
      <w:pPr>
        <w:pStyle w:val="SingleTxtG"/>
        <w:kinsoku w:val="0"/>
        <w:overflowPunct w:val="0"/>
        <w:autoSpaceDE w:val="0"/>
        <w:autoSpaceDN w:val="0"/>
        <w:ind w:left="1135"/>
      </w:pPr>
      <w:r w:rsidRPr="00E74EA1">
        <w:t>49.</w:t>
      </w:r>
      <w:r w:rsidRPr="00E74EA1">
        <w:tab/>
        <w:t>The Committee is concerned that legal and policy frameworks across the Kingdom of Denmark allow for sterili</w:t>
      </w:r>
      <w:r>
        <w:t>z</w:t>
      </w:r>
      <w:r w:rsidRPr="00E74EA1">
        <w:t xml:space="preserve">ation, contraception and abortion </w:t>
      </w:r>
      <w:r>
        <w:t>in the case of</w:t>
      </w:r>
      <w:r w:rsidRPr="00E74EA1">
        <w:t xml:space="preserve"> women and girls with disabilities under guardianship without their personal consent, including sections 109 and 110 of the Health Act.</w:t>
      </w:r>
    </w:p>
    <w:p w14:paraId="29CB1766" w14:textId="77777777" w:rsidR="00541ABE" w:rsidRPr="00E74EA1" w:rsidRDefault="00541ABE" w:rsidP="00541ABE">
      <w:pPr>
        <w:pStyle w:val="SingleTxtG"/>
        <w:kinsoku w:val="0"/>
        <w:overflowPunct w:val="0"/>
        <w:autoSpaceDE w:val="0"/>
        <w:autoSpaceDN w:val="0"/>
        <w:ind w:left="1135"/>
        <w:rPr>
          <w:b/>
          <w:bCs/>
        </w:rPr>
      </w:pPr>
      <w:r w:rsidRPr="00E74EA1">
        <w:t>50.</w:t>
      </w:r>
      <w:r w:rsidRPr="00E74EA1">
        <w:tab/>
      </w:r>
      <w:r w:rsidRPr="00E74EA1">
        <w:rPr>
          <w:b/>
          <w:bCs/>
        </w:rPr>
        <w:t xml:space="preserve">The Committee recommends that </w:t>
      </w:r>
      <w:r>
        <w:rPr>
          <w:b/>
          <w:bCs/>
        </w:rPr>
        <w:t xml:space="preserve">the State party amend </w:t>
      </w:r>
      <w:r w:rsidRPr="00E74EA1">
        <w:rPr>
          <w:b/>
          <w:bCs/>
        </w:rPr>
        <w:t>legal and policy frameworks across the Kingdom of Denmark to prohibit sterili</w:t>
      </w:r>
      <w:r>
        <w:rPr>
          <w:b/>
          <w:bCs/>
        </w:rPr>
        <w:t>z</w:t>
      </w:r>
      <w:r w:rsidRPr="00E74EA1">
        <w:rPr>
          <w:b/>
          <w:bCs/>
        </w:rPr>
        <w:t xml:space="preserve">ation, contraception and abortion </w:t>
      </w:r>
      <w:r>
        <w:rPr>
          <w:b/>
          <w:bCs/>
        </w:rPr>
        <w:t>in the case of</w:t>
      </w:r>
      <w:r w:rsidRPr="00E74EA1">
        <w:rPr>
          <w:b/>
          <w:bCs/>
        </w:rPr>
        <w:t xml:space="preserve"> women and girls with disabilities without their free and informed personal consent.</w:t>
      </w:r>
    </w:p>
    <w:p w14:paraId="6F4D5D86" w14:textId="77777777" w:rsidR="00541ABE" w:rsidRPr="00E74EA1" w:rsidRDefault="00541ABE" w:rsidP="00541ABE">
      <w:pPr>
        <w:pStyle w:val="SingleTxtG"/>
        <w:kinsoku w:val="0"/>
        <w:overflowPunct w:val="0"/>
        <w:autoSpaceDE w:val="0"/>
        <w:autoSpaceDN w:val="0"/>
        <w:ind w:left="1135"/>
      </w:pPr>
      <w:r w:rsidRPr="00E74EA1">
        <w:t>51.</w:t>
      </w:r>
      <w:r w:rsidRPr="00E74EA1">
        <w:tab/>
        <w:t xml:space="preserve">The Committee is concerned that insufficient support is being provided to women with disabilities, in particular women with disabilities in institutions, to participate in all aspects of the </w:t>
      </w:r>
      <w:r>
        <w:t>inquiry in Greenland into the practice of involuntary insertion of</w:t>
      </w:r>
      <w:r w:rsidRPr="00E74EA1">
        <w:t xml:space="preserve"> intrauterine device</w:t>
      </w:r>
      <w:r>
        <w:t>s</w:t>
      </w:r>
      <w:r w:rsidRPr="00E74EA1">
        <w:t xml:space="preserve"> and to seek redress, and that the inquiry </w:t>
      </w:r>
      <w:r>
        <w:t>is</w:t>
      </w:r>
      <w:r w:rsidRPr="00E74EA1">
        <w:t xml:space="preserve"> examin</w:t>
      </w:r>
      <w:r>
        <w:t>ing</w:t>
      </w:r>
      <w:r w:rsidRPr="00E74EA1">
        <w:t xml:space="preserve"> the issue up </w:t>
      </w:r>
      <w:r>
        <w:t>to</w:t>
      </w:r>
      <w:r w:rsidRPr="00E74EA1">
        <w:t xml:space="preserve"> 1991</w:t>
      </w:r>
      <w:r>
        <w:t xml:space="preserve"> only</w:t>
      </w:r>
      <w:r w:rsidRPr="00E74EA1">
        <w:t>.</w:t>
      </w:r>
    </w:p>
    <w:p w14:paraId="0609C3BC" w14:textId="77777777" w:rsidR="00541ABE" w:rsidRPr="00E74EA1" w:rsidRDefault="00541ABE" w:rsidP="00541ABE">
      <w:pPr>
        <w:pStyle w:val="SingleTxtG"/>
        <w:kinsoku w:val="0"/>
        <w:overflowPunct w:val="0"/>
        <w:autoSpaceDE w:val="0"/>
        <w:autoSpaceDN w:val="0"/>
        <w:ind w:left="1135"/>
        <w:rPr>
          <w:b/>
          <w:bCs/>
        </w:rPr>
      </w:pPr>
      <w:r w:rsidRPr="00E74EA1">
        <w:t>52.</w:t>
      </w:r>
      <w:r w:rsidRPr="00E74EA1">
        <w:tab/>
      </w:r>
      <w:r w:rsidRPr="00E74EA1">
        <w:rPr>
          <w:b/>
          <w:bCs/>
        </w:rPr>
        <w:t xml:space="preserve">The Committee recommends that </w:t>
      </w:r>
      <w:r>
        <w:rPr>
          <w:b/>
          <w:bCs/>
        </w:rPr>
        <w:t xml:space="preserve">the State party provide </w:t>
      </w:r>
      <w:r w:rsidRPr="00E74EA1">
        <w:rPr>
          <w:b/>
          <w:bCs/>
        </w:rPr>
        <w:t>reasonable accommodation and disability</w:t>
      </w:r>
      <w:r>
        <w:rPr>
          <w:b/>
          <w:bCs/>
        </w:rPr>
        <w:t>-</w:t>
      </w:r>
      <w:r w:rsidRPr="00E74EA1">
        <w:rPr>
          <w:b/>
          <w:bCs/>
        </w:rPr>
        <w:t xml:space="preserve">specific support to women with disabilities, including women with disabilities in institutions, to participate in all aspects of the </w:t>
      </w:r>
      <w:r>
        <w:rPr>
          <w:b/>
          <w:bCs/>
        </w:rPr>
        <w:t>inquiry in Greenland into the practice of involuntary insertion of</w:t>
      </w:r>
      <w:r w:rsidRPr="00E74EA1">
        <w:rPr>
          <w:b/>
          <w:bCs/>
        </w:rPr>
        <w:t xml:space="preserve"> intrauterine device</w:t>
      </w:r>
      <w:r>
        <w:rPr>
          <w:b/>
          <w:bCs/>
        </w:rPr>
        <w:t>s</w:t>
      </w:r>
      <w:r w:rsidRPr="00E74EA1">
        <w:rPr>
          <w:b/>
          <w:bCs/>
        </w:rPr>
        <w:t xml:space="preserve"> and to seek redress, and </w:t>
      </w:r>
      <w:r>
        <w:rPr>
          <w:b/>
          <w:bCs/>
        </w:rPr>
        <w:t>extend</w:t>
      </w:r>
      <w:r w:rsidRPr="0094769B">
        <w:rPr>
          <w:b/>
          <w:bCs/>
        </w:rPr>
        <w:t xml:space="preserve"> </w:t>
      </w:r>
      <w:r>
        <w:rPr>
          <w:b/>
          <w:bCs/>
        </w:rPr>
        <w:t>the scope of</w:t>
      </w:r>
      <w:r w:rsidRPr="00E74EA1">
        <w:rPr>
          <w:b/>
          <w:bCs/>
        </w:rPr>
        <w:t xml:space="preserve"> the inquiry </w:t>
      </w:r>
      <w:r>
        <w:rPr>
          <w:b/>
          <w:bCs/>
        </w:rPr>
        <w:t>to</w:t>
      </w:r>
      <w:r w:rsidRPr="00E74EA1">
        <w:rPr>
          <w:b/>
          <w:bCs/>
        </w:rPr>
        <w:t xml:space="preserve"> the present day.</w:t>
      </w:r>
    </w:p>
    <w:p w14:paraId="3FA6C60F" w14:textId="77777777" w:rsidR="00541ABE" w:rsidRPr="00E74EA1" w:rsidRDefault="00541ABE" w:rsidP="00541ABE">
      <w:pPr>
        <w:pStyle w:val="H23G"/>
      </w:pPr>
      <w:r w:rsidRPr="00E74EA1">
        <w:rPr>
          <w:bCs/>
        </w:rPr>
        <w:tab/>
      </w:r>
      <w:r w:rsidRPr="00E74EA1">
        <w:rPr>
          <w:bCs/>
        </w:rPr>
        <w:tab/>
      </w:r>
      <w:r w:rsidRPr="00FC426B">
        <w:t>Liberty of movement and nationality (art. 18)</w:t>
      </w:r>
    </w:p>
    <w:p w14:paraId="7C090137" w14:textId="77777777" w:rsidR="00541ABE" w:rsidRPr="00E74EA1" w:rsidRDefault="00541ABE" w:rsidP="00541ABE">
      <w:pPr>
        <w:pStyle w:val="SingleTxtG"/>
        <w:kinsoku w:val="0"/>
        <w:overflowPunct w:val="0"/>
        <w:autoSpaceDE w:val="0"/>
        <w:autoSpaceDN w:val="0"/>
        <w:ind w:left="1135"/>
      </w:pPr>
      <w:r w:rsidRPr="00E74EA1">
        <w:t>53.</w:t>
      </w:r>
      <w:r w:rsidRPr="00E74EA1">
        <w:tab/>
        <w:t>The Committee is concerned about:</w:t>
      </w:r>
    </w:p>
    <w:p w14:paraId="00809E09" w14:textId="77777777" w:rsidR="00541ABE" w:rsidRPr="00E74EA1" w:rsidRDefault="00541ABE" w:rsidP="00541ABE">
      <w:pPr>
        <w:pStyle w:val="SingleTxtG"/>
        <w:kinsoku w:val="0"/>
        <w:overflowPunct w:val="0"/>
        <w:autoSpaceDE w:val="0"/>
        <w:autoSpaceDN w:val="0"/>
        <w:ind w:left="1135"/>
      </w:pPr>
      <w:r w:rsidRPr="00E74EA1">
        <w:tab/>
        <w:t>(a)</w:t>
      </w:r>
      <w:r w:rsidRPr="00E74EA1">
        <w:tab/>
        <w:t>The lack of support for refugees and asylum</w:t>
      </w:r>
      <w:r>
        <w:t>-</w:t>
      </w:r>
      <w:r w:rsidRPr="00E74EA1">
        <w:t xml:space="preserve">seekers with intellectual and/or psychosocial disabilities and </w:t>
      </w:r>
      <w:r>
        <w:t>for</w:t>
      </w:r>
      <w:r w:rsidRPr="00E74EA1">
        <w:t xml:space="preserve"> persons with disabilities in refugee-like situations in exercising their legal capacity during the asylum process; </w:t>
      </w:r>
    </w:p>
    <w:p w14:paraId="613B66E8" w14:textId="6D8A4577" w:rsidR="00541ABE" w:rsidRPr="00E74EA1" w:rsidRDefault="0005220E" w:rsidP="00541ABE">
      <w:pPr>
        <w:pStyle w:val="SingleTxtG"/>
        <w:kinsoku w:val="0"/>
        <w:overflowPunct w:val="0"/>
        <w:autoSpaceDE w:val="0"/>
        <w:autoSpaceDN w:val="0"/>
      </w:pPr>
      <w:r>
        <w:tab/>
      </w:r>
      <w:r w:rsidR="00541ABE" w:rsidRPr="00E74EA1">
        <w:t>(b)</w:t>
      </w:r>
      <w:r w:rsidR="00541ABE" w:rsidRPr="00E74EA1">
        <w:tab/>
        <w:t>The marked decrease in the percentage of applicants with disabilities being granted exemptions from the stringent requirements for Danish citizenship, including knowledge and language tests.</w:t>
      </w:r>
    </w:p>
    <w:p w14:paraId="3EE7AF7E" w14:textId="77777777" w:rsidR="00541ABE" w:rsidRPr="00E74EA1" w:rsidRDefault="00541ABE" w:rsidP="00541ABE">
      <w:pPr>
        <w:pStyle w:val="SingleTxtG"/>
        <w:kinsoku w:val="0"/>
        <w:overflowPunct w:val="0"/>
        <w:autoSpaceDE w:val="0"/>
        <w:autoSpaceDN w:val="0"/>
        <w:ind w:left="1135"/>
        <w:rPr>
          <w:b/>
          <w:bCs/>
        </w:rPr>
      </w:pPr>
      <w:r w:rsidRPr="00E74EA1">
        <w:t>54.</w:t>
      </w:r>
      <w:r w:rsidRPr="00E74EA1">
        <w:tab/>
      </w:r>
      <w:r w:rsidRPr="00E74EA1">
        <w:rPr>
          <w:b/>
          <w:bCs/>
        </w:rPr>
        <w:t>The Committee recommends that the Kingdom of Denmark:</w:t>
      </w:r>
    </w:p>
    <w:p w14:paraId="59445894" w14:textId="16B88CCE" w:rsidR="00541ABE" w:rsidRPr="00E74EA1" w:rsidRDefault="0005220E" w:rsidP="00541ABE">
      <w:pPr>
        <w:pStyle w:val="SingleTxtG"/>
        <w:rPr>
          <w:b/>
          <w:bCs/>
        </w:rPr>
      </w:pPr>
      <w:r>
        <w:tab/>
      </w:r>
      <w:r w:rsidR="00541ABE" w:rsidRPr="0043057A">
        <w:t>(a)</w:t>
      </w:r>
      <w:r w:rsidR="00541ABE" w:rsidRPr="0043057A">
        <w:tab/>
      </w:r>
      <w:r w:rsidR="00541ABE" w:rsidRPr="00E74EA1">
        <w:rPr>
          <w:b/>
          <w:bCs/>
        </w:rPr>
        <w:t>Provide reasonable accommodation, procedural accommodation and support to persons with disabilities during the whole duration of the asylum procedure;</w:t>
      </w:r>
    </w:p>
    <w:p w14:paraId="2E06FD82" w14:textId="7EFFA085" w:rsidR="00541ABE" w:rsidRPr="00E74EA1" w:rsidRDefault="0005220E" w:rsidP="00541ABE">
      <w:pPr>
        <w:pStyle w:val="SingleTxtG"/>
        <w:rPr>
          <w:b/>
          <w:bCs/>
        </w:rPr>
      </w:pPr>
      <w:r>
        <w:rPr>
          <w:b/>
          <w:bCs/>
        </w:rPr>
        <w:tab/>
      </w:r>
      <w:r w:rsidR="00541ABE" w:rsidRPr="0043057A">
        <w:t>(b)</w:t>
      </w:r>
      <w:r w:rsidR="00541ABE" w:rsidRPr="0043057A">
        <w:tab/>
      </w:r>
      <w:r w:rsidR="00541ABE" w:rsidRPr="00E74EA1">
        <w:rPr>
          <w:b/>
          <w:bCs/>
        </w:rPr>
        <w:t>Effectively support refugees and asylum</w:t>
      </w:r>
      <w:r w:rsidR="00541ABE">
        <w:rPr>
          <w:b/>
          <w:bCs/>
        </w:rPr>
        <w:t>-</w:t>
      </w:r>
      <w:r w:rsidR="00541ABE" w:rsidRPr="00E74EA1">
        <w:rPr>
          <w:b/>
          <w:bCs/>
        </w:rPr>
        <w:t>seekers with disabilities and persons with disabilities in refugee-like situations in exercising their legal capacity, including by providing legal assistance</w:t>
      </w:r>
      <w:r w:rsidR="00541ABE">
        <w:rPr>
          <w:b/>
          <w:bCs/>
        </w:rPr>
        <w:t>,</w:t>
      </w:r>
      <w:r w:rsidR="00541ABE" w:rsidRPr="00E74EA1">
        <w:rPr>
          <w:b/>
          <w:bCs/>
        </w:rPr>
        <w:t xml:space="preserve"> throughout the asylum application procedure;</w:t>
      </w:r>
    </w:p>
    <w:p w14:paraId="5D38329A" w14:textId="28BB9C04" w:rsidR="00541ABE" w:rsidRPr="00E74EA1" w:rsidRDefault="0005220E" w:rsidP="00541ABE">
      <w:pPr>
        <w:pStyle w:val="SingleTxtG"/>
      </w:pPr>
      <w:r>
        <w:rPr>
          <w:b/>
          <w:bCs/>
        </w:rPr>
        <w:tab/>
      </w:r>
      <w:r w:rsidR="00541ABE" w:rsidRPr="0043057A">
        <w:t>(c)</w:t>
      </w:r>
      <w:r w:rsidR="00541ABE" w:rsidRPr="0043057A">
        <w:tab/>
      </w:r>
      <w:r w:rsidR="00541ABE" w:rsidRPr="00E74EA1">
        <w:rPr>
          <w:b/>
          <w:bCs/>
        </w:rPr>
        <w:t xml:space="preserve">Amend the rules on exemptions from requirements for citizenship for persons with disabilities who cannot, </w:t>
      </w:r>
      <w:r w:rsidR="00541ABE">
        <w:rPr>
          <w:b/>
          <w:bCs/>
        </w:rPr>
        <w:t>owing</w:t>
      </w:r>
      <w:r w:rsidR="00541ABE" w:rsidRPr="00E74EA1">
        <w:rPr>
          <w:b/>
          <w:bCs/>
        </w:rPr>
        <w:t xml:space="preserve"> to their impairment, fulfil them, provid</w:t>
      </w:r>
      <w:r w:rsidR="00541ABE">
        <w:rPr>
          <w:b/>
          <w:bCs/>
        </w:rPr>
        <w:t>ing</w:t>
      </w:r>
      <w:r w:rsidR="00541ABE" w:rsidRPr="00E74EA1">
        <w:rPr>
          <w:b/>
          <w:bCs/>
        </w:rPr>
        <w:t xml:space="preserve"> persons with disabilities with the requisite procedural accommodation in the citizenship application procedure, and implement the </w:t>
      </w:r>
      <w:r w:rsidR="00541ABE">
        <w:rPr>
          <w:b/>
          <w:bCs/>
        </w:rPr>
        <w:t>amended rules</w:t>
      </w:r>
      <w:r w:rsidR="00541ABE" w:rsidRPr="00E74EA1">
        <w:rPr>
          <w:b/>
          <w:bCs/>
        </w:rPr>
        <w:t>.</w:t>
      </w:r>
    </w:p>
    <w:p w14:paraId="4FFA17A2" w14:textId="77777777" w:rsidR="00541ABE" w:rsidRPr="00E74EA1" w:rsidRDefault="00541ABE" w:rsidP="00541ABE">
      <w:pPr>
        <w:pStyle w:val="H23G"/>
      </w:pPr>
      <w:r w:rsidRPr="00E74EA1">
        <w:tab/>
      </w:r>
      <w:r w:rsidRPr="00E74EA1">
        <w:tab/>
      </w:r>
      <w:r w:rsidRPr="005E0CE0">
        <w:t>Living independently and being included in the community (art. 19)</w:t>
      </w:r>
    </w:p>
    <w:p w14:paraId="48698BF3" w14:textId="77777777" w:rsidR="00541ABE" w:rsidRPr="00A630D3" w:rsidRDefault="00541ABE" w:rsidP="00541ABE">
      <w:pPr>
        <w:pStyle w:val="SingleTxtG"/>
        <w:kinsoku w:val="0"/>
        <w:overflowPunct w:val="0"/>
        <w:autoSpaceDE w:val="0"/>
        <w:autoSpaceDN w:val="0"/>
        <w:ind w:left="1135"/>
      </w:pPr>
      <w:r w:rsidRPr="00A630D3">
        <w:t>55.</w:t>
      </w:r>
      <w:r w:rsidRPr="00A630D3">
        <w:tab/>
      </w:r>
      <w:r w:rsidRPr="00E74EA1">
        <w:t xml:space="preserve">The Committee is concerned about the lack of a comprehensive, multisectoral </w:t>
      </w:r>
      <w:r>
        <w:t xml:space="preserve">strategy on </w:t>
      </w:r>
      <w:r w:rsidRPr="00E74EA1">
        <w:t xml:space="preserve">deinstitutionalization in the Kingdom of Denmark, and </w:t>
      </w:r>
      <w:r>
        <w:t xml:space="preserve">about </w:t>
      </w:r>
      <w:r w:rsidRPr="00E74EA1">
        <w:t>measures aiming towards increased institutionalization of persons with disabilities, particularly measures on expanding the circumstances under which persons with disabilities with high support requirements can be moved to different residential facilities without their consent. It is also concerned about the uneven scope of choice for persons with disabilities across municipalities concerning the</w:t>
      </w:r>
      <w:r>
        <w:t>ir</w:t>
      </w:r>
      <w:r w:rsidRPr="00E74EA1">
        <w:t xml:space="preserve"> place of residence, </w:t>
      </w:r>
      <w:r>
        <w:t xml:space="preserve">and </w:t>
      </w:r>
      <w:r w:rsidRPr="00E74EA1">
        <w:t>the limited access to or withdrawal of personal assistan</w:t>
      </w:r>
      <w:r>
        <w:t>ce</w:t>
      </w:r>
      <w:r w:rsidRPr="00E74EA1">
        <w:t xml:space="preserve"> schemes</w:t>
      </w:r>
      <w:r>
        <w:t>,</w:t>
      </w:r>
      <w:r w:rsidRPr="00E74EA1">
        <w:t xml:space="preserve"> mainly affecting young persons with </w:t>
      </w:r>
      <w:r w:rsidRPr="00A630D3">
        <w:t xml:space="preserve">disabilities, deafblind persons and persons with complex support requirements. </w:t>
      </w:r>
    </w:p>
    <w:p w14:paraId="142ACAE9" w14:textId="77777777" w:rsidR="00541ABE" w:rsidRPr="00A630D3" w:rsidRDefault="00541ABE" w:rsidP="00541ABE">
      <w:pPr>
        <w:pStyle w:val="SingleTxtG"/>
        <w:kinsoku w:val="0"/>
        <w:overflowPunct w:val="0"/>
        <w:autoSpaceDE w:val="0"/>
        <w:autoSpaceDN w:val="0"/>
        <w:ind w:left="1135"/>
      </w:pPr>
      <w:r w:rsidRPr="00A630D3">
        <w:lastRenderedPageBreak/>
        <w:t>56.</w:t>
      </w:r>
      <w:r w:rsidRPr="00A630D3">
        <w:tab/>
      </w:r>
      <w:r w:rsidRPr="00345AB3">
        <w:rPr>
          <w:b/>
          <w:bCs/>
        </w:rPr>
        <w:t xml:space="preserve">Recalling </w:t>
      </w:r>
      <w:r w:rsidRPr="00502A9A">
        <w:rPr>
          <w:b/>
          <w:bCs/>
        </w:rPr>
        <w:t>its general comment No. 5 (2017) on</w:t>
      </w:r>
      <w:r w:rsidRPr="00345AB3">
        <w:rPr>
          <w:b/>
          <w:bCs/>
        </w:rPr>
        <w:t xml:space="preserve"> living independently and being included in the community, its guidelines</w:t>
      </w:r>
      <w:r w:rsidRPr="00A630D3">
        <w:rPr>
          <w:b/>
          <w:bCs/>
        </w:rPr>
        <w:t xml:space="preserve"> on deinstitutionalization, including in emergencies, the report of the Special Rapporteur on the rights of persons with disabilities on the transformation of services for persons with disabilities</w:t>
      </w:r>
      <w:r w:rsidRPr="00541ABE">
        <w:rPr>
          <w:rStyle w:val="FootnoteReference"/>
        </w:rPr>
        <w:footnoteReference w:id="13"/>
      </w:r>
      <w:r w:rsidRPr="00A630D3">
        <w:rPr>
          <w:b/>
          <w:bCs/>
        </w:rPr>
        <w:t xml:space="preserve"> and its previous recommendations,</w:t>
      </w:r>
      <w:r w:rsidRPr="00541ABE">
        <w:rPr>
          <w:rStyle w:val="FootnoteReference"/>
        </w:rPr>
        <w:footnoteReference w:id="14"/>
      </w:r>
      <w:r w:rsidRPr="00A630D3">
        <w:rPr>
          <w:b/>
          <w:bCs/>
        </w:rPr>
        <w:t xml:space="preserve"> the Committee recommends that the Kingdom of Denmark, in close consultation with and with the active involvement of persons with disabilities, through their representative organizations: </w:t>
      </w:r>
    </w:p>
    <w:p w14:paraId="48B71A1F" w14:textId="4A6A6CC3" w:rsidR="00541ABE" w:rsidRPr="00E74EA1" w:rsidRDefault="0005220E" w:rsidP="00541ABE">
      <w:pPr>
        <w:pStyle w:val="SingleTxtG"/>
        <w:rPr>
          <w:b/>
          <w:bCs/>
        </w:rPr>
      </w:pPr>
      <w:r>
        <w:tab/>
      </w:r>
      <w:r w:rsidR="00541ABE" w:rsidRPr="0043057A">
        <w:t>(a)</w:t>
      </w:r>
      <w:r w:rsidR="00541ABE" w:rsidRPr="0043057A">
        <w:tab/>
      </w:r>
      <w:r w:rsidR="00541ABE" w:rsidRPr="00A630D3">
        <w:rPr>
          <w:b/>
          <w:bCs/>
        </w:rPr>
        <w:t>Ad</w:t>
      </w:r>
      <w:r w:rsidR="00541ABE" w:rsidRPr="00E74EA1">
        <w:rPr>
          <w:b/>
          <w:bCs/>
        </w:rPr>
        <w:t xml:space="preserve">opt </w:t>
      </w:r>
      <w:r w:rsidR="00541ABE" w:rsidRPr="00A630D3">
        <w:rPr>
          <w:b/>
          <w:bCs/>
        </w:rPr>
        <w:t>multisectoral</w:t>
      </w:r>
      <w:r w:rsidR="00541ABE" w:rsidRPr="00E74EA1">
        <w:rPr>
          <w:b/>
          <w:bCs/>
        </w:rPr>
        <w:t xml:space="preserve"> </w:t>
      </w:r>
      <w:r w:rsidR="00541ABE">
        <w:rPr>
          <w:b/>
          <w:bCs/>
        </w:rPr>
        <w:t xml:space="preserve">strategies on </w:t>
      </w:r>
      <w:r w:rsidR="00541ABE" w:rsidRPr="00E74EA1">
        <w:rPr>
          <w:b/>
          <w:bCs/>
        </w:rPr>
        <w:t xml:space="preserve">deinstitutionalization </w:t>
      </w:r>
      <w:r w:rsidR="00541ABE">
        <w:rPr>
          <w:b/>
          <w:bCs/>
        </w:rPr>
        <w:t>concerning</w:t>
      </w:r>
      <w:r w:rsidR="00541ABE" w:rsidRPr="00E74EA1">
        <w:rPr>
          <w:b/>
          <w:bCs/>
        </w:rPr>
        <w:t xml:space="preserve"> all persons with disabilities, including women and children with disabilities and persons with intellectual and/or psychosocial disabilities, with specific time frames and the requisite financial resources, ensuring that persons with disabilities have access to housing alternatives in their communities that are in keeping with their will and preference;</w:t>
      </w:r>
    </w:p>
    <w:p w14:paraId="3371EA0F" w14:textId="4A9FE3CE" w:rsidR="00541ABE" w:rsidRPr="00E74EA1" w:rsidRDefault="0005220E" w:rsidP="00541ABE">
      <w:pPr>
        <w:pStyle w:val="SingleTxtG"/>
        <w:rPr>
          <w:b/>
          <w:bCs/>
        </w:rPr>
      </w:pPr>
      <w:r>
        <w:tab/>
      </w:r>
      <w:r w:rsidR="00541ABE" w:rsidRPr="0043057A">
        <w:t>(b)</w:t>
      </w:r>
      <w:r w:rsidR="00541ABE" w:rsidRPr="0043057A">
        <w:tab/>
      </w:r>
      <w:r w:rsidR="00541ABE" w:rsidRPr="00E74EA1">
        <w:rPr>
          <w:b/>
          <w:bCs/>
        </w:rPr>
        <w:t>Take measures to close existing institution-like residences, including group homes, and to prevent the relocation of persons with disabilities without their free and informed personal consent;</w:t>
      </w:r>
    </w:p>
    <w:p w14:paraId="342D1046" w14:textId="78C8F6E0" w:rsidR="00541ABE" w:rsidRPr="00E74EA1" w:rsidRDefault="0005220E" w:rsidP="00541ABE">
      <w:pPr>
        <w:pStyle w:val="SingleTxtG"/>
        <w:rPr>
          <w:b/>
          <w:bCs/>
        </w:rPr>
      </w:pPr>
      <w:r>
        <w:rPr>
          <w:b/>
          <w:bCs/>
        </w:rPr>
        <w:tab/>
      </w:r>
      <w:r w:rsidR="00541ABE" w:rsidRPr="0043057A">
        <w:t>(c)</w:t>
      </w:r>
      <w:r w:rsidR="00541ABE" w:rsidRPr="0043057A">
        <w:tab/>
      </w:r>
      <w:r w:rsidR="00541ABE" w:rsidRPr="00E74EA1">
        <w:rPr>
          <w:b/>
          <w:bCs/>
        </w:rPr>
        <w:t>Ensure that municipalities guarantee the right of all persons with disabilities to choose their place of residence</w:t>
      </w:r>
      <w:r w:rsidR="00541ABE">
        <w:rPr>
          <w:b/>
          <w:bCs/>
        </w:rPr>
        <w:t>,</w:t>
      </w:r>
      <w:r w:rsidR="00541ABE" w:rsidRPr="00E74EA1">
        <w:rPr>
          <w:b/>
          <w:bCs/>
        </w:rPr>
        <w:t xml:space="preserve"> regardless of type of impairment or the complexity of support required</w:t>
      </w:r>
      <w:r w:rsidR="00541ABE">
        <w:rPr>
          <w:b/>
          <w:bCs/>
        </w:rPr>
        <w:t>,</w:t>
      </w:r>
      <w:r w:rsidR="00541ABE" w:rsidRPr="00E74EA1">
        <w:rPr>
          <w:b/>
          <w:bCs/>
        </w:rPr>
        <w:t xml:space="preserve"> and provide the support required by persons with disabilities to participate in education, employment, cultural activities </w:t>
      </w:r>
      <w:r w:rsidR="00541ABE">
        <w:rPr>
          <w:b/>
          <w:bCs/>
        </w:rPr>
        <w:t>and</w:t>
      </w:r>
      <w:r w:rsidR="00541ABE" w:rsidRPr="00E74EA1">
        <w:rPr>
          <w:b/>
          <w:bCs/>
        </w:rPr>
        <w:t xml:space="preserve"> social life and </w:t>
      </w:r>
      <w:r w:rsidR="00541ABE">
        <w:rPr>
          <w:b/>
          <w:bCs/>
        </w:rPr>
        <w:t>ensure that support is not dependent on</w:t>
      </w:r>
      <w:r w:rsidR="00541ABE" w:rsidRPr="00E74EA1">
        <w:rPr>
          <w:b/>
          <w:bCs/>
        </w:rPr>
        <w:t xml:space="preserve"> reassessment.</w:t>
      </w:r>
    </w:p>
    <w:p w14:paraId="3FD62A91" w14:textId="77777777" w:rsidR="00541ABE" w:rsidRPr="00E74EA1" w:rsidRDefault="00541ABE" w:rsidP="00541ABE">
      <w:pPr>
        <w:pStyle w:val="SingleTxtG"/>
        <w:kinsoku w:val="0"/>
        <w:overflowPunct w:val="0"/>
        <w:autoSpaceDE w:val="0"/>
        <w:autoSpaceDN w:val="0"/>
        <w:ind w:left="1135"/>
      </w:pPr>
      <w:r w:rsidRPr="00E74EA1">
        <w:t>57.</w:t>
      </w:r>
      <w:r w:rsidRPr="00E74EA1">
        <w:tab/>
        <w:t>The Committee is concerned that:</w:t>
      </w:r>
    </w:p>
    <w:p w14:paraId="162BCE0D" w14:textId="212BDBD3" w:rsidR="00541ABE" w:rsidRPr="00E74EA1" w:rsidRDefault="0005220E" w:rsidP="00541ABE">
      <w:pPr>
        <w:pStyle w:val="SingleTxtG"/>
      </w:pPr>
      <w:r>
        <w:tab/>
      </w:r>
      <w:r w:rsidR="00541ABE" w:rsidRPr="00E74EA1">
        <w:t>(a)</w:t>
      </w:r>
      <w:r w:rsidR="00541ABE" w:rsidRPr="00E74EA1">
        <w:tab/>
        <w:t>A large number of persons with disabilities in Greenland either have to choose to move to Denmark to seek adequate psychosocial and other support or are referred to residential facilities</w:t>
      </w:r>
      <w:r w:rsidR="00541ABE">
        <w:t xml:space="preserve"> in Denmark</w:t>
      </w:r>
      <w:r w:rsidR="00541ABE" w:rsidRPr="00E74EA1">
        <w:t xml:space="preserve"> by </w:t>
      </w:r>
      <w:r w:rsidR="00541ABE">
        <w:t xml:space="preserve">the </w:t>
      </w:r>
      <w:r w:rsidR="00541ABE" w:rsidRPr="00E74EA1">
        <w:t xml:space="preserve">authorities, </w:t>
      </w:r>
      <w:r w:rsidR="00541ABE">
        <w:t>owing</w:t>
      </w:r>
      <w:r w:rsidR="00541ABE" w:rsidRPr="00E74EA1">
        <w:t xml:space="preserve"> to the lack of specialized support and qualified staff in Greenland, with the risk of being increasingly disconnected from their family, language and culture</w:t>
      </w:r>
      <w:r w:rsidR="00541ABE">
        <w:t>;</w:t>
      </w:r>
    </w:p>
    <w:p w14:paraId="298C863E" w14:textId="64A864C8" w:rsidR="00541ABE" w:rsidRPr="00E74EA1" w:rsidRDefault="0005220E" w:rsidP="00541ABE">
      <w:pPr>
        <w:pStyle w:val="SingleTxtG"/>
      </w:pPr>
      <w:r>
        <w:tab/>
      </w:r>
      <w:r w:rsidR="00541ABE" w:rsidRPr="00E74EA1">
        <w:t>(b)</w:t>
      </w:r>
      <w:r w:rsidR="00541ABE" w:rsidRPr="00E74EA1">
        <w:tab/>
        <w:t>Persons with disabilities in Greenland, in particular persons with intellectual and/or psychosocial disabilities, who are sentenced to detention in a psychiatric institution are often sent to an institution in Denmark, rendering visits by friends and family a near impossibility.</w:t>
      </w:r>
    </w:p>
    <w:p w14:paraId="0F06B0DF" w14:textId="77777777" w:rsidR="00541ABE" w:rsidRPr="00E74EA1" w:rsidRDefault="00541ABE" w:rsidP="00541ABE">
      <w:pPr>
        <w:pStyle w:val="SingleTxtG"/>
        <w:kinsoku w:val="0"/>
        <w:overflowPunct w:val="0"/>
        <w:autoSpaceDE w:val="0"/>
        <w:autoSpaceDN w:val="0"/>
        <w:ind w:left="1135"/>
      </w:pPr>
      <w:r w:rsidRPr="00E74EA1">
        <w:t>58.</w:t>
      </w:r>
      <w:r w:rsidRPr="00E74EA1">
        <w:tab/>
      </w:r>
      <w:r w:rsidRPr="00E74EA1">
        <w:rPr>
          <w:b/>
          <w:bCs/>
        </w:rPr>
        <w:t>The Committee recommends that Greenland:</w:t>
      </w:r>
    </w:p>
    <w:p w14:paraId="0EBC2545" w14:textId="4C577720" w:rsidR="00541ABE" w:rsidRPr="00E74EA1" w:rsidRDefault="0005220E" w:rsidP="00541ABE">
      <w:pPr>
        <w:pStyle w:val="SingleTxtG"/>
        <w:rPr>
          <w:b/>
          <w:bCs/>
        </w:rPr>
      </w:pPr>
      <w:r>
        <w:tab/>
      </w:r>
      <w:r w:rsidR="00541ABE" w:rsidRPr="0043057A">
        <w:t>(a)</w:t>
      </w:r>
      <w:r w:rsidR="00541ABE" w:rsidRPr="0043057A">
        <w:tab/>
      </w:r>
      <w:r w:rsidR="00541ABE" w:rsidRPr="00E74EA1">
        <w:rPr>
          <w:b/>
          <w:bCs/>
        </w:rPr>
        <w:t>Further improve its efforts to provide quality support to persons with intellectual and/or psychosocial disabilities in Greenland, rendering</w:t>
      </w:r>
      <w:r w:rsidR="00541ABE">
        <w:rPr>
          <w:b/>
          <w:bCs/>
        </w:rPr>
        <w:t xml:space="preserve"> it unnecessary to</w:t>
      </w:r>
      <w:r w:rsidR="00541ABE" w:rsidRPr="00E74EA1">
        <w:rPr>
          <w:b/>
          <w:bCs/>
        </w:rPr>
        <w:t xml:space="preserve"> relocat</w:t>
      </w:r>
      <w:r w:rsidR="00541ABE">
        <w:rPr>
          <w:b/>
          <w:bCs/>
        </w:rPr>
        <w:t>e</w:t>
      </w:r>
      <w:r w:rsidR="00541ABE" w:rsidRPr="00E74EA1">
        <w:rPr>
          <w:b/>
          <w:bCs/>
        </w:rPr>
        <w:t xml:space="preserve"> persons with disabilities to Denmark, and ensure that the measures taken are culturally appropriate, considering that the vast majority of the population in Greenland is Inuit;</w:t>
      </w:r>
    </w:p>
    <w:p w14:paraId="62EE7BC4" w14:textId="77777777" w:rsidR="00541ABE" w:rsidRPr="00E74EA1" w:rsidRDefault="00541ABE" w:rsidP="00541ABE">
      <w:pPr>
        <w:pStyle w:val="SingleTxtG"/>
        <w:kinsoku w:val="0"/>
        <w:overflowPunct w:val="0"/>
        <w:autoSpaceDE w:val="0"/>
        <w:autoSpaceDN w:val="0"/>
        <w:ind w:left="1135"/>
        <w:rPr>
          <w:b/>
          <w:bCs/>
        </w:rPr>
      </w:pPr>
      <w:r w:rsidRPr="00D80900">
        <w:tab/>
      </w:r>
      <w:r w:rsidRPr="0043057A">
        <w:t>(b)</w:t>
      </w:r>
      <w:r w:rsidRPr="0043057A">
        <w:tab/>
      </w:r>
      <w:r w:rsidRPr="00E74EA1">
        <w:rPr>
          <w:b/>
          <w:bCs/>
        </w:rPr>
        <w:t>Provide community-based housing and appropriate support and ensure access to justice on an equal basis with others.</w:t>
      </w:r>
    </w:p>
    <w:p w14:paraId="720EF4C7" w14:textId="77777777" w:rsidR="00541ABE" w:rsidRPr="00E74EA1" w:rsidRDefault="00541ABE" w:rsidP="00541ABE">
      <w:pPr>
        <w:pStyle w:val="H23G"/>
      </w:pPr>
      <w:r w:rsidRPr="00E74EA1">
        <w:tab/>
      </w:r>
      <w:r w:rsidRPr="00E74EA1">
        <w:tab/>
      </w:r>
      <w:r w:rsidRPr="006C758D">
        <w:t>Freedom of expression and opinion, and access to information (art. 21)</w:t>
      </w:r>
    </w:p>
    <w:p w14:paraId="42D169AF" w14:textId="77777777" w:rsidR="00541ABE" w:rsidRPr="00E74EA1" w:rsidRDefault="00541ABE" w:rsidP="00541ABE">
      <w:pPr>
        <w:pStyle w:val="SingleTxtG"/>
        <w:kinsoku w:val="0"/>
        <w:overflowPunct w:val="0"/>
        <w:autoSpaceDE w:val="0"/>
        <w:autoSpaceDN w:val="0"/>
        <w:ind w:left="1135"/>
      </w:pPr>
      <w:r w:rsidRPr="00E74EA1">
        <w:t>59.</w:t>
      </w:r>
      <w:r w:rsidRPr="00E74EA1">
        <w:tab/>
        <w:t>The Committee notes with concern that:</w:t>
      </w:r>
    </w:p>
    <w:p w14:paraId="76D02DEC" w14:textId="5C4D9E3C" w:rsidR="00541ABE" w:rsidRPr="00E74EA1" w:rsidRDefault="0005220E" w:rsidP="00541ABE">
      <w:pPr>
        <w:pStyle w:val="SingleTxtG"/>
      </w:pPr>
      <w:r>
        <w:tab/>
      </w:r>
      <w:r w:rsidR="00541ABE" w:rsidRPr="00E74EA1">
        <w:t>(a)</w:t>
      </w:r>
      <w:r w:rsidR="00541ABE" w:rsidRPr="00E74EA1">
        <w:tab/>
      </w:r>
      <w:r w:rsidR="00541ABE">
        <w:t>A</w:t>
      </w:r>
      <w:r w:rsidR="00541ABE" w:rsidRPr="00E74EA1">
        <w:t xml:space="preserve">ccess </w:t>
      </w:r>
      <w:r w:rsidR="00541ABE">
        <w:t xml:space="preserve">to </w:t>
      </w:r>
      <w:r w:rsidR="00541ABE" w:rsidRPr="00E74EA1">
        <w:t xml:space="preserve">sign language interpretation </w:t>
      </w:r>
      <w:r w:rsidR="00541ABE">
        <w:t>is difficult owing</w:t>
      </w:r>
      <w:r w:rsidR="00541ABE" w:rsidRPr="00E74EA1">
        <w:t xml:space="preserve"> to the shortage of sign language interpreters, and professionals working in nursing homes and residential facilities are not systematically trained in Danish Sign Language, limiting the possibilit</w:t>
      </w:r>
      <w:r w:rsidR="00541ABE">
        <w:t>ies</w:t>
      </w:r>
      <w:r w:rsidR="00541ABE" w:rsidRPr="00E74EA1">
        <w:t xml:space="preserve"> </w:t>
      </w:r>
      <w:r w:rsidR="00541ABE">
        <w:t>for</w:t>
      </w:r>
      <w:r w:rsidR="00541ABE" w:rsidRPr="00E74EA1">
        <w:t xml:space="preserve"> persons with hearing </w:t>
      </w:r>
      <w:r w:rsidR="00541ABE">
        <w:t>impairments</w:t>
      </w:r>
      <w:r w:rsidR="00541ABE" w:rsidRPr="00E74EA1">
        <w:t xml:space="preserve"> to express themselves and participate in everyday life;</w:t>
      </w:r>
    </w:p>
    <w:p w14:paraId="2B7E9E49" w14:textId="5D219382" w:rsidR="00541ABE" w:rsidRPr="00E74EA1" w:rsidRDefault="0005220E" w:rsidP="00541ABE">
      <w:pPr>
        <w:pStyle w:val="SingleTxtG"/>
      </w:pPr>
      <w:r>
        <w:tab/>
      </w:r>
      <w:r w:rsidR="00541ABE" w:rsidRPr="00E74EA1">
        <w:t>(b)</w:t>
      </w:r>
      <w:r w:rsidR="00541ABE" w:rsidRPr="00E74EA1">
        <w:tab/>
        <w:t>There are insufficient resources, particularly financial resources, for promoting and enhancing the knowledge and use of Braille.</w:t>
      </w:r>
    </w:p>
    <w:p w14:paraId="338B318F" w14:textId="77777777" w:rsidR="00541ABE" w:rsidRPr="00E74EA1" w:rsidRDefault="00541ABE" w:rsidP="00502A9A">
      <w:pPr>
        <w:pStyle w:val="SingleTxtG"/>
        <w:keepNext/>
        <w:keepLines/>
        <w:kinsoku w:val="0"/>
        <w:overflowPunct w:val="0"/>
        <w:autoSpaceDE w:val="0"/>
        <w:autoSpaceDN w:val="0"/>
        <w:rPr>
          <w:b/>
          <w:bCs/>
        </w:rPr>
      </w:pPr>
      <w:r w:rsidRPr="00E74EA1">
        <w:lastRenderedPageBreak/>
        <w:t>60.</w:t>
      </w:r>
      <w:r w:rsidRPr="00E74EA1">
        <w:tab/>
      </w:r>
      <w:r w:rsidRPr="00E74EA1">
        <w:rPr>
          <w:b/>
          <w:bCs/>
        </w:rPr>
        <w:t>The Committee recommends that the Kingdom of Denmark:</w:t>
      </w:r>
    </w:p>
    <w:p w14:paraId="7DF90905" w14:textId="1D349DFE" w:rsidR="00541ABE" w:rsidRPr="00E74EA1" w:rsidRDefault="00541ABE" w:rsidP="00541ABE">
      <w:pPr>
        <w:pStyle w:val="SingleTxtG"/>
        <w:rPr>
          <w:b/>
          <w:bCs/>
        </w:rPr>
      </w:pPr>
      <w:r w:rsidRPr="00D80900">
        <w:tab/>
      </w:r>
      <w:r w:rsidRPr="0043057A">
        <w:t>(a)</w:t>
      </w:r>
      <w:r w:rsidRPr="0043057A">
        <w:tab/>
      </w:r>
      <w:r w:rsidRPr="00E74EA1">
        <w:rPr>
          <w:b/>
          <w:bCs/>
        </w:rPr>
        <w:t xml:space="preserve">Take measures to guarantee the right </w:t>
      </w:r>
      <w:r>
        <w:rPr>
          <w:b/>
          <w:bCs/>
        </w:rPr>
        <w:t>of</w:t>
      </w:r>
      <w:r w:rsidRPr="00E74EA1">
        <w:rPr>
          <w:b/>
          <w:bCs/>
        </w:rPr>
        <w:t xml:space="preserve"> access </w:t>
      </w:r>
      <w:r>
        <w:rPr>
          <w:b/>
          <w:bCs/>
        </w:rPr>
        <w:t xml:space="preserve">to </w:t>
      </w:r>
      <w:r w:rsidRPr="00E74EA1">
        <w:rPr>
          <w:b/>
          <w:bCs/>
        </w:rPr>
        <w:t xml:space="preserve">interpretation in Danish Sign Language in Denmark, Greenlandic Sign Language in Greenland and Faroese Sign Language </w:t>
      </w:r>
      <w:r>
        <w:rPr>
          <w:b/>
          <w:bCs/>
        </w:rPr>
        <w:t>in</w:t>
      </w:r>
      <w:r w:rsidRPr="00E74EA1">
        <w:rPr>
          <w:b/>
          <w:bCs/>
        </w:rPr>
        <w:t xml:space="preserve"> the Faroe Islands, especially through the training of a sufficient number of sign language interpreters, and provide the requisite funding for the use of Danish Sign Language</w:t>
      </w:r>
      <w:r>
        <w:rPr>
          <w:b/>
          <w:bCs/>
        </w:rPr>
        <w:t>;</w:t>
      </w:r>
      <w:r w:rsidRPr="00E74EA1">
        <w:rPr>
          <w:b/>
          <w:bCs/>
        </w:rPr>
        <w:t xml:space="preserve"> </w:t>
      </w:r>
      <w:r>
        <w:rPr>
          <w:b/>
          <w:bCs/>
        </w:rPr>
        <w:t>and</w:t>
      </w:r>
      <w:r w:rsidRPr="00E74EA1">
        <w:rPr>
          <w:b/>
          <w:bCs/>
        </w:rPr>
        <w:t xml:space="preserve"> to ensure training </w:t>
      </w:r>
      <w:r>
        <w:rPr>
          <w:b/>
          <w:bCs/>
        </w:rPr>
        <w:t>in</w:t>
      </w:r>
      <w:r w:rsidRPr="00E74EA1">
        <w:rPr>
          <w:b/>
          <w:bCs/>
        </w:rPr>
        <w:t xml:space="preserve"> Danish Sign Language </w:t>
      </w:r>
      <w:r>
        <w:rPr>
          <w:b/>
          <w:bCs/>
        </w:rPr>
        <w:t xml:space="preserve">for </w:t>
      </w:r>
      <w:r w:rsidRPr="00E74EA1">
        <w:rPr>
          <w:b/>
          <w:bCs/>
        </w:rPr>
        <w:t>professionals working in nursing homes and residential facilities;</w:t>
      </w:r>
    </w:p>
    <w:p w14:paraId="55DC0F5C" w14:textId="5B15A9E7" w:rsidR="00541ABE" w:rsidRPr="00E74EA1" w:rsidRDefault="0005220E" w:rsidP="00541ABE">
      <w:pPr>
        <w:pStyle w:val="SingleTxtG"/>
        <w:rPr>
          <w:b/>
          <w:bCs/>
        </w:rPr>
      </w:pPr>
      <w:r>
        <w:tab/>
      </w:r>
      <w:r w:rsidR="00541ABE" w:rsidRPr="0043057A">
        <w:t>(b)</w:t>
      </w:r>
      <w:r w:rsidR="00541ABE" w:rsidRPr="0043057A">
        <w:tab/>
      </w:r>
      <w:r w:rsidR="00541ABE" w:rsidRPr="00E74EA1">
        <w:rPr>
          <w:b/>
          <w:bCs/>
        </w:rPr>
        <w:t>Take measures to ensure adequate funding for promoting, preserving and enhancing the knowledge and use of Braille, especially through the introduction of common teaching methods.</w:t>
      </w:r>
    </w:p>
    <w:p w14:paraId="764610B7" w14:textId="77777777" w:rsidR="00541ABE" w:rsidRPr="00E74EA1" w:rsidRDefault="00541ABE" w:rsidP="00541ABE">
      <w:pPr>
        <w:pStyle w:val="H23G"/>
      </w:pPr>
      <w:r w:rsidRPr="00E74EA1">
        <w:tab/>
      </w:r>
      <w:r w:rsidRPr="00E74EA1">
        <w:tab/>
      </w:r>
      <w:r w:rsidRPr="00601262">
        <w:t>Respect for privacy (art. 22)</w:t>
      </w:r>
    </w:p>
    <w:p w14:paraId="78FC2394" w14:textId="77777777" w:rsidR="00541ABE" w:rsidRPr="008D6E29" w:rsidRDefault="00541ABE" w:rsidP="00541ABE">
      <w:pPr>
        <w:pStyle w:val="SingleTxtG"/>
        <w:kinsoku w:val="0"/>
        <w:overflowPunct w:val="0"/>
        <w:autoSpaceDE w:val="0"/>
        <w:autoSpaceDN w:val="0"/>
        <w:ind w:left="1135"/>
      </w:pPr>
      <w:r w:rsidRPr="008D6E29">
        <w:t>61.</w:t>
      </w:r>
      <w:r w:rsidRPr="008D6E29">
        <w:tab/>
      </w:r>
      <w:r w:rsidRPr="00E74EA1">
        <w:t xml:space="preserve">The Committee is concerned that no efforts have been made to amend the Psychiatric Act, </w:t>
      </w:r>
      <w:r>
        <w:t xml:space="preserve">under </w:t>
      </w:r>
      <w:r w:rsidRPr="00E74EA1">
        <w:t xml:space="preserve">which </w:t>
      </w:r>
      <w:r w:rsidRPr="008D6E29">
        <w:t>psychiatric hospitals are allowed to transfer strictly private and confidential information to third parties without the consent of the person concerned.</w:t>
      </w:r>
    </w:p>
    <w:p w14:paraId="7BEDE291" w14:textId="77777777" w:rsidR="00541ABE" w:rsidRPr="008D6E29" w:rsidRDefault="00541ABE" w:rsidP="00541ABE">
      <w:pPr>
        <w:pStyle w:val="SingleTxtG"/>
        <w:kinsoku w:val="0"/>
        <w:overflowPunct w:val="0"/>
        <w:autoSpaceDE w:val="0"/>
        <w:autoSpaceDN w:val="0"/>
        <w:ind w:left="1135"/>
        <w:rPr>
          <w:b/>
          <w:bCs/>
        </w:rPr>
      </w:pPr>
      <w:r w:rsidRPr="008D6E29">
        <w:t>62.</w:t>
      </w:r>
      <w:r w:rsidRPr="008D6E29">
        <w:tab/>
      </w:r>
      <w:r w:rsidRPr="008D6E29">
        <w:rPr>
          <w:b/>
          <w:bCs/>
        </w:rPr>
        <w:t>Recalling its previous recommendations,</w:t>
      </w:r>
      <w:r w:rsidRPr="00541ABE">
        <w:rPr>
          <w:rStyle w:val="FootnoteReference"/>
        </w:rPr>
        <w:footnoteReference w:id="15"/>
      </w:r>
      <w:r w:rsidRPr="008D6E29">
        <w:rPr>
          <w:b/>
          <w:bCs/>
        </w:rPr>
        <w:t xml:space="preserve"> the Committee urges Denmark to amend the Psychiatric Act so as to prohibit the transfer of the private and confidential information of patients in psychiatric hospitals to third parties without the consent of the person concerned, in order to comply with the principle of respect for privacy. It recommends that the Faroe Islands and Greenland adopt analogous legislation.</w:t>
      </w:r>
    </w:p>
    <w:p w14:paraId="7019D3FA" w14:textId="77777777" w:rsidR="00541ABE" w:rsidRPr="00E74EA1" w:rsidRDefault="00541ABE" w:rsidP="00541ABE">
      <w:pPr>
        <w:pStyle w:val="H23G"/>
      </w:pPr>
      <w:r w:rsidRPr="008D6E29">
        <w:tab/>
      </w:r>
      <w:r w:rsidRPr="008D6E29">
        <w:tab/>
        <w:t>Respect for home and the family (art. 23)</w:t>
      </w:r>
    </w:p>
    <w:p w14:paraId="29E60F0A" w14:textId="77777777" w:rsidR="00541ABE" w:rsidRPr="00E74EA1" w:rsidRDefault="00541ABE" w:rsidP="00541ABE">
      <w:pPr>
        <w:pStyle w:val="SingleTxtG"/>
        <w:kinsoku w:val="0"/>
        <w:overflowPunct w:val="0"/>
        <w:autoSpaceDE w:val="0"/>
        <w:autoSpaceDN w:val="0"/>
        <w:ind w:left="1135"/>
      </w:pPr>
      <w:r w:rsidRPr="00E74EA1">
        <w:t>63.</w:t>
      </w:r>
      <w:r w:rsidRPr="00E74EA1">
        <w:tab/>
        <w:t xml:space="preserve">The Committee is concerned about situations in which parents with disabilities receive insufficient or belated support, which may significantly influence the assessment of their parenting skills and, as a consequence, may deny them their right to exercise parental responsibility. It is also concerned about the increase in recent years in the number of adoptions without the consent of the parents. </w:t>
      </w:r>
    </w:p>
    <w:p w14:paraId="79DBB7CA" w14:textId="77777777" w:rsidR="00541ABE" w:rsidRPr="00E74EA1" w:rsidRDefault="00541ABE" w:rsidP="00541ABE">
      <w:pPr>
        <w:pStyle w:val="SingleTxtG"/>
        <w:kinsoku w:val="0"/>
        <w:overflowPunct w:val="0"/>
        <w:autoSpaceDE w:val="0"/>
        <w:autoSpaceDN w:val="0"/>
        <w:ind w:left="1135"/>
        <w:rPr>
          <w:b/>
        </w:rPr>
      </w:pPr>
      <w:r w:rsidRPr="00E74EA1">
        <w:t>64.</w:t>
      </w:r>
      <w:r w:rsidRPr="00E74EA1">
        <w:tab/>
      </w:r>
      <w:r w:rsidRPr="00E74EA1">
        <w:rPr>
          <w:b/>
        </w:rPr>
        <w:t xml:space="preserve">The Committee recommends that the Kingdom of Denmark </w:t>
      </w:r>
      <w:r>
        <w:rPr>
          <w:b/>
        </w:rPr>
        <w:t>take</w:t>
      </w:r>
      <w:r w:rsidRPr="00E74EA1">
        <w:rPr>
          <w:b/>
        </w:rPr>
        <w:t xml:space="preserve"> legislative and policy measures to ensure effective and timely support for parents with disabilities</w:t>
      </w:r>
      <w:r>
        <w:rPr>
          <w:b/>
        </w:rPr>
        <w:t>,</w:t>
      </w:r>
      <w:r w:rsidRPr="00E74EA1">
        <w:rPr>
          <w:b/>
        </w:rPr>
        <w:t xml:space="preserve"> and for parents of children with disabilities</w:t>
      </w:r>
      <w:r>
        <w:rPr>
          <w:b/>
        </w:rPr>
        <w:t>,</w:t>
      </w:r>
      <w:r w:rsidRPr="00E74EA1">
        <w:rPr>
          <w:b/>
        </w:rPr>
        <w:t xml:space="preserve"> to raise their children in a family setting. It also recommends that </w:t>
      </w:r>
      <w:r w:rsidRPr="00E74EA1">
        <w:rPr>
          <w:b/>
          <w:bCs/>
        </w:rPr>
        <w:t>the Kingdom of Denmark</w:t>
      </w:r>
      <w:r w:rsidRPr="00E74EA1">
        <w:rPr>
          <w:b/>
        </w:rPr>
        <w:t xml:space="preserve"> further improve measures to ensure that </w:t>
      </w:r>
      <w:r>
        <w:rPr>
          <w:b/>
        </w:rPr>
        <w:t>an impairment</w:t>
      </w:r>
      <w:r w:rsidRPr="00E74EA1">
        <w:rPr>
          <w:b/>
        </w:rPr>
        <w:t xml:space="preserve"> of </w:t>
      </w:r>
      <w:r>
        <w:rPr>
          <w:b/>
        </w:rPr>
        <w:t xml:space="preserve">either </w:t>
      </w:r>
      <w:r w:rsidRPr="00E74EA1">
        <w:rPr>
          <w:b/>
        </w:rPr>
        <w:t xml:space="preserve">a parent or a child </w:t>
      </w:r>
      <w:r>
        <w:rPr>
          <w:b/>
        </w:rPr>
        <w:t>does</w:t>
      </w:r>
      <w:r w:rsidRPr="00E74EA1">
        <w:rPr>
          <w:b/>
        </w:rPr>
        <w:t xml:space="preserve"> not </w:t>
      </w:r>
      <w:r>
        <w:rPr>
          <w:b/>
        </w:rPr>
        <w:t>constitute</w:t>
      </w:r>
      <w:r w:rsidRPr="00E74EA1">
        <w:rPr>
          <w:b/>
        </w:rPr>
        <w:t xml:space="preserve"> permissible ground</w:t>
      </w:r>
      <w:r>
        <w:rPr>
          <w:b/>
        </w:rPr>
        <w:t>s</w:t>
      </w:r>
      <w:r w:rsidRPr="00E74EA1">
        <w:rPr>
          <w:b/>
        </w:rPr>
        <w:t xml:space="preserve"> for adoption, and monitor the adoption process accordingly.</w:t>
      </w:r>
    </w:p>
    <w:p w14:paraId="7D26B352" w14:textId="77777777" w:rsidR="00541ABE" w:rsidRPr="00E74EA1" w:rsidRDefault="00541ABE" w:rsidP="00541ABE">
      <w:pPr>
        <w:pStyle w:val="H23G"/>
      </w:pPr>
      <w:r w:rsidRPr="00E74EA1">
        <w:tab/>
      </w:r>
      <w:r w:rsidRPr="00E74EA1">
        <w:tab/>
      </w:r>
      <w:r w:rsidRPr="0012742C">
        <w:t>Education (art. 24)</w:t>
      </w:r>
    </w:p>
    <w:p w14:paraId="50BA4334" w14:textId="77777777" w:rsidR="00541ABE" w:rsidRPr="002F0642" w:rsidRDefault="00541ABE" w:rsidP="00541ABE">
      <w:pPr>
        <w:pStyle w:val="SingleTxtG"/>
        <w:kinsoku w:val="0"/>
        <w:overflowPunct w:val="0"/>
        <w:autoSpaceDE w:val="0"/>
        <w:autoSpaceDN w:val="0"/>
        <w:ind w:left="1135"/>
      </w:pPr>
      <w:r w:rsidRPr="002F0642">
        <w:t>65.</w:t>
      </w:r>
      <w:r w:rsidRPr="002F0642">
        <w:tab/>
      </w:r>
      <w:r w:rsidRPr="00E74EA1">
        <w:t xml:space="preserve">The Committee is concerned that the number of children attending school in segregated school settings has increased in the </w:t>
      </w:r>
      <w:r>
        <w:t>p</w:t>
      </w:r>
      <w:r w:rsidRPr="00E74EA1">
        <w:t xml:space="preserve">ast 10 years, and that barriers to inclusive education, including lack of reasonable accommodation and essential services, such as assistive devices and personal assistance, have resulted in school refusal and involuntary absence of children with disabilities, in particular students with intellectual disabilities and </w:t>
      </w:r>
      <w:r>
        <w:t xml:space="preserve">students with </w:t>
      </w:r>
      <w:r w:rsidRPr="00E74EA1">
        <w:t>autism</w:t>
      </w:r>
      <w:r>
        <w:t>.</w:t>
      </w:r>
      <w:r w:rsidRPr="00E74EA1">
        <w:t xml:space="preserve"> </w:t>
      </w:r>
      <w:r>
        <w:t>I</w:t>
      </w:r>
      <w:r w:rsidRPr="00E74EA1">
        <w:t xml:space="preserve">t is also concerned that students with disabilities in vocational schools drop out at a much higher rate than </w:t>
      </w:r>
      <w:r w:rsidRPr="002F0642">
        <w:t>other students.</w:t>
      </w:r>
    </w:p>
    <w:p w14:paraId="14B109D2" w14:textId="77777777" w:rsidR="00541ABE" w:rsidRPr="002F0642" w:rsidRDefault="00541ABE" w:rsidP="00541ABE">
      <w:pPr>
        <w:pStyle w:val="SingleTxtG"/>
        <w:kinsoku w:val="0"/>
        <w:overflowPunct w:val="0"/>
        <w:autoSpaceDE w:val="0"/>
        <w:autoSpaceDN w:val="0"/>
        <w:ind w:left="1135"/>
        <w:rPr>
          <w:b/>
          <w:bCs/>
        </w:rPr>
      </w:pPr>
      <w:r w:rsidRPr="002F0642">
        <w:t>66.</w:t>
      </w:r>
      <w:r w:rsidRPr="002F0642">
        <w:tab/>
      </w:r>
      <w:r w:rsidRPr="002F0642">
        <w:rPr>
          <w:b/>
          <w:bCs/>
        </w:rPr>
        <w:t xml:space="preserve">Recalling </w:t>
      </w:r>
      <w:r w:rsidRPr="009A01EA">
        <w:rPr>
          <w:b/>
          <w:bCs/>
        </w:rPr>
        <w:t>its general comment No. 4 (2016) on the right to inclusive education, the Committee recommends that the Kingdom of</w:t>
      </w:r>
      <w:r w:rsidRPr="002F0642">
        <w:rPr>
          <w:b/>
          <w:bCs/>
        </w:rPr>
        <w:t xml:space="preserve"> Denmark, in close consultation with and with the active involvement of persons with disabilities, through their representative organizations:</w:t>
      </w:r>
    </w:p>
    <w:p w14:paraId="66D26E4A" w14:textId="77777777" w:rsidR="00541ABE" w:rsidRPr="00E74EA1" w:rsidRDefault="00541ABE" w:rsidP="00541ABE">
      <w:pPr>
        <w:pStyle w:val="SingleTxtG"/>
        <w:kinsoku w:val="0"/>
        <w:overflowPunct w:val="0"/>
        <w:autoSpaceDE w:val="0"/>
        <w:autoSpaceDN w:val="0"/>
        <w:ind w:left="1135"/>
        <w:rPr>
          <w:b/>
          <w:bCs/>
        </w:rPr>
      </w:pPr>
      <w:r w:rsidRPr="0043057A">
        <w:tab/>
        <w:t>(a)</w:t>
      </w:r>
      <w:r w:rsidRPr="0043057A">
        <w:tab/>
      </w:r>
      <w:r w:rsidRPr="002F0642">
        <w:rPr>
          <w:b/>
          <w:bCs/>
        </w:rPr>
        <w:t>Include children with disabilities in quality</w:t>
      </w:r>
      <w:r w:rsidRPr="00E74EA1">
        <w:rPr>
          <w:b/>
          <w:bCs/>
        </w:rPr>
        <w:t xml:space="preserve"> inclusive education, and remove the barriers that have prevented effective transition from special education to quality inclusive education;</w:t>
      </w:r>
    </w:p>
    <w:p w14:paraId="31DE0525" w14:textId="77777777" w:rsidR="00541ABE" w:rsidRPr="00E74EA1" w:rsidRDefault="00541ABE" w:rsidP="00541ABE">
      <w:pPr>
        <w:pStyle w:val="SingleTxtG"/>
        <w:kinsoku w:val="0"/>
        <w:overflowPunct w:val="0"/>
        <w:autoSpaceDE w:val="0"/>
        <w:autoSpaceDN w:val="0"/>
        <w:ind w:left="1135"/>
        <w:rPr>
          <w:b/>
          <w:bCs/>
        </w:rPr>
      </w:pPr>
      <w:r w:rsidRPr="0043057A">
        <w:tab/>
        <w:t>(b)</w:t>
      </w:r>
      <w:r w:rsidRPr="0043057A">
        <w:tab/>
      </w:r>
      <w:r w:rsidRPr="00E74EA1">
        <w:rPr>
          <w:b/>
          <w:bCs/>
        </w:rPr>
        <w:t xml:space="preserve">Address attitudinal barriers preventing </w:t>
      </w:r>
      <w:r>
        <w:rPr>
          <w:b/>
          <w:bCs/>
        </w:rPr>
        <w:t xml:space="preserve">the </w:t>
      </w:r>
      <w:r w:rsidRPr="00E74EA1">
        <w:rPr>
          <w:b/>
          <w:bCs/>
        </w:rPr>
        <w:t xml:space="preserve">inclusion of children with disabilities in education, including by improving qualifications for teachers in inclusive </w:t>
      </w:r>
      <w:r w:rsidRPr="00E74EA1">
        <w:rPr>
          <w:b/>
          <w:bCs/>
        </w:rPr>
        <w:lastRenderedPageBreak/>
        <w:t xml:space="preserve">education methodologies and training tools, and undertaking organizational changes </w:t>
      </w:r>
      <w:r>
        <w:rPr>
          <w:b/>
          <w:bCs/>
        </w:rPr>
        <w:t>in</w:t>
      </w:r>
      <w:r w:rsidRPr="00E74EA1">
        <w:rPr>
          <w:b/>
          <w:bCs/>
        </w:rPr>
        <w:t xml:space="preserve"> schools and system-wide;</w:t>
      </w:r>
    </w:p>
    <w:p w14:paraId="2D782460" w14:textId="77777777" w:rsidR="00541ABE" w:rsidRPr="00E74EA1" w:rsidRDefault="00541ABE" w:rsidP="00541ABE">
      <w:pPr>
        <w:pStyle w:val="SingleTxtG"/>
        <w:kinsoku w:val="0"/>
        <w:overflowPunct w:val="0"/>
        <w:autoSpaceDE w:val="0"/>
        <w:autoSpaceDN w:val="0"/>
        <w:ind w:left="1135"/>
        <w:rPr>
          <w:b/>
          <w:bCs/>
        </w:rPr>
      </w:pPr>
      <w:r w:rsidRPr="0043057A">
        <w:tab/>
        <w:t>(c)</w:t>
      </w:r>
      <w:r w:rsidRPr="0043057A">
        <w:tab/>
      </w:r>
      <w:r w:rsidRPr="00E74EA1">
        <w:rPr>
          <w:b/>
          <w:bCs/>
        </w:rPr>
        <w:t xml:space="preserve">Provide the requisite support structures, including </w:t>
      </w:r>
      <w:r>
        <w:rPr>
          <w:b/>
          <w:bCs/>
        </w:rPr>
        <w:t xml:space="preserve">with regard to </w:t>
      </w:r>
      <w:r w:rsidRPr="00E74EA1">
        <w:rPr>
          <w:b/>
          <w:bCs/>
        </w:rPr>
        <w:t>sign language;</w:t>
      </w:r>
    </w:p>
    <w:p w14:paraId="751838BC" w14:textId="77777777" w:rsidR="00541ABE" w:rsidRPr="00E74EA1" w:rsidRDefault="00541ABE" w:rsidP="00541ABE">
      <w:pPr>
        <w:pStyle w:val="SingleTxtG"/>
        <w:kinsoku w:val="0"/>
        <w:overflowPunct w:val="0"/>
        <w:autoSpaceDE w:val="0"/>
        <w:autoSpaceDN w:val="0"/>
        <w:ind w:left="1135"/>
        <w:rPr>
          <w:b/>
          <w:bCs/>
        </w:rPr>
      </w:pPr>
      <w:r w:rsidRPr="0043057A">
        <w:tab/>
        <w:t>(d)</w:t>
      </w:r>
      <w:r w:rsidRPr="0043057A">
        <w:tab/>
      </w:r>
      <w:r w:rsidRPr="00E74EA1">
        <w:rPr>
          <w:b/>
          <w:bCs/>
        </w:rPr>
        <w:t xml:space="preserve">Produce a set of national guidelines for </w:t>
      </w:r>
      <w:r>
        <w:rPr>
          <w:b/>
          <w:bCs/>
        </w:rPr>
        <w:t xml:space="preserve">the </w:t>
      </w:r>
      <w:r w:rsidRPr="00E74EA1">
        <w:rPr>
          <w:b/>
          <w:bCs/>
        </w:rPr>
        <w:t>early identification of the risk of students with disabilities drop</w:t>
      </w:r>
      <w:r>
        <w:rPr>
          <w:b/>
          <w:bCs/>
        </w:rPr>
        <w:t>ping</w:t>
      </w:r>
      <w:r w:rsidRPr="00E74EA1">
        <w:rPr>
          <w:b/>
          <w:bCs/>
        </w:rPr>
        <w:t xml:space="preserve"> out of school and ensure access to education for children</w:t>
      </w:r>
      <w:r>
        <w:rPr>
          <w:b/>
          <w:bCs/>
        </w:rPr>
        <w:t xml:space="preserve"> with disabilities</w:t>
      </w:r>
      <w:r w:rsidRPr="00E74EA1">
        <w:rPr>
          <w:b/>
          <w:bCs/>
        </w:rPr>
        <w:t xml:space="preserve"> on an equal basis with others, including by ensuring that students with disabilities have the opportunity to take vocational education and disability-responsive training. </w:t>
      </w:r>
    </w:p>
    <w:p w14:paraId="3D457789" w14:textId="77777777" w:rsidR="00541ABE" w:rsidRPr="00E74EA1" w:rsidRDefault="00541ABE" w:rsidP="00541ABE">
      <w:pPr>
        <w:pStyle w:val="H23G"/>
      </w:pPr>
      <w:r>
        <w:tab/>
      </w:r>
      <w:r>
        <w:tab/>
      </w:r>
      <w:r w:rsidRPr="00832D63">
        <w:t>Health (art. 25)</w:t>
      </w:r>
    </w:p>
    <w:p w14:paraId="2D07AAB2" w14:textId="77777777" w:rsidR="00541ABE" w:rsidRPr="008B27E9" w:rsidRDefault="00541ABE" w:rsidP="00541ABE">
      <w:pPr>
        <w:pStyle w:val="SingleTxtG"/>
        <w:kinsoku w:val="0"/>
        <w:overflowPunct w:val="0"/>
        <w:autoSpaceDE w:val="0"/>
        <w:autoSpaceDN w:val="0"/>
        <w:ind w:left="1135"/>
      </w:pPr>
      <w:r w:rsidRPr="008B27E9">
        <w:t>67.</w:t>
      </w:r>
      <w:r w:rsidRPr="008B27E9">
        <w:tab/>
      </w:r>
      <w:r w:rsidRPr="00E74EA1">
        <w:t xml:space="preserve">The Committee is concerned </w:t>
      </w:r>
      <w:r>
        <w:t>about</w:t>
      </w:r>
      <w:r w:rsidRPr="00E74EA1">
        <w:t xml:space="preserve"> the information</w:t>
      </w:r>
      <w:r>
        <w:t xml:space="preserve"> provided</w:t>
      </w:r>
      <w:r w:rsidRPr="00E74EA1">
        <w:t xml:space="preserve"> that the average life expectancy for persons with intellectual and/or psychosocial disabilities is significantly lower than that of the rest of the population</w:t>
      </w:r>
      <w:r>
        <w:t>.</w:t>
      </w:r>
      <w:r w:rsidRPr="00E74EA1">
        <w:t xml:space="preserve"> </w:t>
      </w:r>
      <w:r>
        <w:t>I</w:t>
      </w:r>
      <w:r w:rsidRPr="00E74EA1">
        <w:t xml:space="preserve">t is also concerned </w:t>
      </w:r>
      <w:r>
        <w:t>about the</w:t>
      </w:r>
      <w:r w:rsidRPr="00E74EA1">
        <w:t xml:space="preserve"> information</w:t>
      </w:r>
      <w:r>
        <w:t xml:space="preserve"> provided</w:t>
      </w:r>
      <w:r w:rsidRPr="00E74EA1">
        <w:t xml:space="preserve"> that persons with disabilities do not participate in national preventive health programmes on an equal basis with others, including in screenings for cervical cancer, breast cancer and bowel </w:t>
      </w:r>
      <w:r w:rsidRPr="008B27E9">
        <w:t>cancer.</w:t>
      </w:r>
    </w:p>
    <w:p w14:paraId="1A2C4608" w14:textId="77777777" w:rsidR="00541ABE" w:rsidRPr="00E74EA1" w:rsidRDefault="00541ABE" w:rsidP="00541ABE">
      <w:pPr>
        <w:pStyle w:val="SingleTxtG"/>
        <w:kinsoku w:val="0"/>
        <w:overflowPunct w:val="0"/>
        <w:autoSpaceDE w:val="0"/>
        <w:autoSpaceDN w:val="0"/>
        <w:ind w:left="1135"/>
      </w:pPr>
      <w:r w:rsidRPr="00E74EA1">
        <w:t>68.</w:t>
      </w:r>
      <w:r w:rsidRPr="00E74EA1">
        <w:tab/>
      </w:r>
      <w:r w:rsidRPr="008B27E9">
        <w:rPr>
          <w:b/>
          <w:bCs/>
        </w:rPr>
        <w:t>Recalling its previous recommendations,</w:t>
      </w:r>
      <w:r w:rsidRPr="00541ABE">
        <w:rPr>
          <w:rStyle w:val="FootnoteReference"/>
        </w:rPr>
        <w:footnoteReference w:id="16"/>
      </w:r>
      <w:r w:rsidRPr="008B27E9">
        <w:rPr>
          <w:b/>
          <w:bCs/>
        </w:rPr>
        <w:t xml:space="preserve"> the Committee recommends that the Kingdom of Denmark ensure that persons with disabilities, in particular persons with intellectual and/or psychosocial</w:t>
      </w:r>
      <w:r w:rsidRPr="00E74EA1">
        <w:rPr>
          <w:b/>
          <w:bCs/>
        </w:rPr>
        <w:t xml:space="preserve"> disabilities, have access on an equal basis with others to the highest attainable</w:t>
      </w:r>
      <w:r>
        <w:rPr>
          <w:b/>
          <w:bCs/>
        </w:rPr>
        <w:t xml:space="preserve"> standard of</w:t>
      </w:r>
      <w:r w:rsidRPr="00E74EA1">
        <w:rPr>
          <w:b/>
          <w:bCs/>
        </w:rPr>
        <w:t xml:space="preserve"> health. It also recommends that the </w:t>
      </w:r>
      <w:r>
        <w:rPr>
          <w:b/>
          <w:bCs/>
        </w:rPr>
        <w:t>State party</w:t>
      </w:r>
      <w:r w:rsidRPr="00E74EA1">
        <w:rPr>
          <w:b/>
          <w:bCs/>
        </w:rPr>
        <w:t xml:space="preserve"> take measures, including outreach and accessibility measures, to increase </w:t>
      </w:r>
      <w:r>
        <w:rPr>
          <w:b/>
          <w:bCs/>
        </w:rPr>
        <w:t xml:space="preserve">the </w:t>
      </w:r>
      <w:r w:rsidRPr="00E74EA1">
        <w:rPr>
          <w:b/>
          <w:bCs/>
        </w:rPr>
        <w:t>participation of persons with disabilities in public health programmes such as screenings for cervical cancer, breast cancer and bowel cancer.</w:t>
      </w:r>
    </w:p>
    <w:p w14:paraId="2F8772CE" w14:textId="77777777" w:rsidR="00541ABE" w:rsidRPr="00E74EA1" w:rsidRDefault="00541ABE" w:rsidP="00541ABE">
      <w:pPr>
        <w:pStyle w:val="H23G"/>
      </w:pPr>
      <w:r w:rsidRPr="00E74EA1">
        <w:tab/>
      </w:r>
      <w:r w:rsidRPr="00E74EA1">
        <w:tab/>
      </w:r>
      <w:proofErr w:type="spellStart"/>
      <w:r w:rsidRPr="00467CB8">
        <w:t>Habilitation</w:t>
      </w:r>
      <w:proofErr w:type="spellEnd"/>
      <w:r w:rsidRPr="00467CB8">
        <w:t xml:space="preserve"> and rehabilitation (art. 26)</w:t>
      </w:r>
    </w:p>
    <w:p w14:paraId="7A4C10C4" w14:textId="77777777" w:rsidR="00541ABE" w:rsidRPr="00E74EA1" w:rsidRDefault="00541ABE" w:rsidP="00541ABE">
      <w:pPr>
        <w:pStyle w:val="SingleTxtG"/>
        <w:kinsoku w:val="0"/>
        <w:overflowPunct w:val="0"/>
        <w:autoSpaceDE w:val="0"/>
        <w:autoSpaceDN w:val="0"/>
        <w:ind w:left="1135"/>
      </w:pPr>
      <w:r w:rsidRPr="00E74EA1">
        <w:t>69.</w:t>
      </w:r>
      <w:r w:rsidRPr="00E74EA1">
        <w:tab/>
        <w:t>The Committee is concerned about the insufficient access</w:t>
      </w:r>
      <w:r w:rsidRPr="00551C5F">
        <w:t xml:space="preserve"> </w:t>
      </w:r>
      <w:r>
        <w:t>for</w:t>
      </w:r>
      <w:r w:rsidRPr="00E74EA1">
        <w:t xml:space="preserve"> persons with disabilities to </w:t>
      </w:r>
      <w:proofErr w:type="spellStart"/>
      <w:r w:rsidRPr="00E74EA1">
        <w:t>habilitation</w:t>
      </w:r>
      <w:proofErr w:type="spellEnd"/>
      <w:r w:rsidRPr="00E74EA1">
        <w:t xml:space="preserve"> and rehabilitation services, and the insufficient adaptation of such services to specific requirements.</w:t>
      </w:r>
    </w:p>
    <w:p w14:paraId="532C176D" w14:textId="77777777" w:rsidR="00541ABE" w:rsidRPr="00E74EA1" w:rsidRDefault="00541ABE" w:rsidP="00541ABE">
      <w:pPr>
        <w:pStyle w:val="SingleTxtG"/>
        <w:kinsoku w:val="0"/>
        <w:overflowPunct w:val="0"/>
        <w:autoSpaceDE w:val="0"/>
        <w:autoSpaceDN w:val="0"/>
        <w:ind w:left="1135"/>
        <w:rPr>
          <w:b/>
        </w:rPr>
      </w:pPr>
      <w:r w:rsidRPr="00E74EA1">
        <w:t>70.</w:t>
      </w:r>
      <w:r w:rsidRPr="00E74EA1">
        <w:tab/>
      </w:r>
      <w:r w:rsidRPr="00E74EA1">
        <w:rPr>
          <w:b/>
        </w:rPr>
        <w:t xml:space="preserve">The Committee recommends that the Kingdom of Denmark take measures to secure access for persons with disabilities to comprehensive and cross-sectoral </w:t>
      </w:r>
      <w:proofErr w:type="spellStart"/>
      <w:r w:rsidRPr="00E74EA1">
        <w:rPr>
          <w:b/>
        </w:rPr>
        <w:t>habilitation</w:t>
      </w:r>
      <w:proofErr w:type="spellEnd"/>
      <w:r w:rsidRPr="00E74EA1">
        <w:rPr>
          <w:b/>
        </w:rPr>
        <w:t xml:space="preserve"> and rehabilitation services. It further recommends </w:t>
      </w:r>
      <w:r>
        <w:rPr>
          <w:b/>
        </w:rPr>
        <w:t xml:space="preserve">that </w:t>
      </w:r>
      <w:r w:rsidRPr="00E74EA1">
        <w:rPr>
          <w:b/>
        </w:rPr>
        <w:t xml:space="preserve">the Kingdom of Denmark ensure </w:t>
      </w:r>
      <w:r>
        <w:rPr>
          <w:b/>
        </w:rPr>
        <w:t>the availability of</w:t>
      </w:r>
      <w:r w:rsidRPr="00E74EA1">
        <w:rPr>
          <w:b/>
        </w:rPr>
        <w:t xml:space="preserve"> assistive devices and personnel with expertise in the specific requirements of persons with disabilities.</w:t>
      </w:r>
    </w:p>
    <w:p w14:paraId="5D8BA3E9" w14:textId="77777777" w:rsidR="00541ABE" w:rsidRPr="00E74EA1" w:rsidRDefault="00541ABE" w:rsidP="00541ABE">
      <w:pPr>
        <w:pStyle w:val="H23G"/>
      </w:pPr>
      <w:r>
        <w:tab/>
      </w:r>
      <w:r>
        <w:tab/>
      </w:r>
      <w:r w:rsidRPr="004F3665">
        <w:t>Work and employment (art. 27)</w:t>
      </w:r>
      <w:r w:rsidRPr="00E74EA1">
        <w:t xml:space="preserve"> </w:t>
      </w:r>
    </w:p>
    <w:p w14:paraId="511C1063" w14:textId="012A12D4" w:rsidR="00541ABE" w:rsidRPr="00E74EA1" w:rsidRDefault="00541ABE" w:rsidP="00541ABE">
      <w:pPr>
        <w:pStyle w:val="SingleTxtG"/>
        <w:kinsoku w:val="0"/>
        <w:overflowPunct w:val="0"/>
        <w:autoSpaceDE w:val="0"/>
        <w:autoSpaceDN w:val="0"/>
        <w:ind w:left="1135"/>
      </w:pPr>
      <w:r w:rsidRPr="00E74EA1">
        <w:t>71.</w:t>
      </w:r>
      <w:r w:rsidRPr="00E74EA1">
        <w:tab/>
        <w:t>The Committee welcomes the various initiatives and amendments</w:t>
      </w:r>
      <w:r>
        <w:t xml:space="preserve"> to legislation</w:t>
      </w:r>
      <w:r w:rsidRPr="00E74EA1">
        <w:t xml:space="preserve"> to reduce discrimination and prejudice </w:t>
      </w:r>
      <w:r>
        <w:t xml:space="preserve">that </w:t>
      </w:r>
      <w:r w:rsidRPr="00E74EA1">
        <w:t xml:space="preserve">prevent </w:t>
      </w:r>
      <w:r>
        <w:t xml:space="preserve">access for </w:t>
      </w:r>
      <w:r w:rsidRPr="00E74EA1">
        <w:t xml:space="preserve">persons with disabilities </w:t>
      </w:r>
      <w:r>
        <w:t>to</w:t>
      </w:r>
      <w:r w:rsidRPr="00E74EA1">
        <w:t xml:space="preserve"> the labour market, including the amendment </w:t>
      </w:r>
      <w:r>
        <w:t>to</w:t>
      </w:r>
      <w:r w:rsidRPr="00E74EA1">
        <w:t xml:space="preserve"> the Act on Prohibition of Discrimination </w:t>
      </w:r>
      <w:r>
        <w:t>in</w:t>
      </w:r>
      <w:r w:rsidRPr="00E74EA1">
        <w:t xml:space="preserve"> the Labour Market on the provision of reasonable accommodation in the labour market, designed to improve and enhance the employment of persons with disabilities </w:t>
      </w:r>
      <w:r>
        <w:t>up to</w:t>
      </w:r>
      <w:r w:rsidRPr="00E74EA1">
        <w:t xml:space="preserve"> 2025 in Denmark</w:t>
      </w:r>
      <w:r>
        <w:t>,</w:t>
      </w:r>
      <w:r w:rsidRPr="00E74EA1">
        <w:t xml:space="preserve"> </w:t>
      </w:r>
      <w:r>
        <w:t>and notes that the employment rate</w:t>
      </w:r>
      <w:r w:rsidRPr="00E74EA1">
        <w:t xml:space="preserve"> of 16</w:t>
      </w:r>
      <w:r>
        <w:t xml:space="preserve">- to </w:t>
      </w:r>
      <w:r w:rsidRPr="00E74EA1">
        <w:t xml:space="preserve">64-year-olds with disabilities </w:t>
      </w:r>
      <w:r>
        <w:t>in 2022 was 60</w:t>
      </w:r>
      <w:r w:rsidR="002C1AAA">
        <w:t> </w:t>
      </w:r>
      <w:r>
        <w:t>per</w:t>
      </w:r>
      <w:r w:rsidR="002C1AAA">
        <w:t> </w:t>
      </w:r>
      <w:r>
        <w:t xml:space="preserve">cent, </w:t>
      </w:r>
      <w:r w:rsidRPr="00E74EA1">
        <w:t>as compared to 86</w:t>
      </w:r>
      <w:r>
        <w:t xml:space="preserve"> per cent</w:t>
      </w:r>
      <w:r w:rsidRPr="00E74EA1">
        <w:t xml:space="preserve"> of </w:t>
      </w:r>
      <w:r>
        <w:t xml:space="preserve">other </w:t>
      </w:r>
      <w:r w:rsidRPr="00E74EA1">
        <w:t>16</w:t>
      </w:r>
      <w:r>
        <w:t xml:space="preserve">- to </w:t>
      </w:r>
      <w:r w:rsidRPr="00E74EA1">
        <w:t xml:space="preserve">64-year-olds. It </w:t>
      </w:r>
      <w:r>
        <w:t xml:space="preserve">also </w:t>
      </w:r>
      <w:r w:rsidRPr="00E74EA1">
        <w:t>notes, however, that th</w:t>
      </w:r>
      <w:r>
        <w:t>is</w:t>
      </w:r>
      <w:r w:rsidRPr="00E74EA1">
        <w:t xml:space="preserve"> difference of 26</w:t>
      </w:r>
      <w:r>
        <w:t xml:space="preserve"> per cent in the employment rate</w:t>
      </w:r>
      <w:r w:rsidRPr="00E74EA1">
        <w:t xml:space="preserve"> gives rise for concern. It is concerned that no long-term program</w:t>
      </w:r>
      <w:r>
        <w:t>me</w:t>
      </w:r>
      <w:r w:rsidRPr="00E74EA1">
        <w:t xml:space="preserve">s </w:t>
      </w:r>
      <w:r>
        <w:t>or</w:t>
      </w:r>
      <w:r w:rsidRPr="00E74EA1">
        <w:t xml:space="preserve"> measures have been adopted to raise the awareness of employers on inclusion, to train social workers </w:t>
      </w:r>
      <w:r>
        <w:t>in</w:t>
      </w:r>
      <w:r w:rsidRPr="00E74EA1">
        <w:t xml:space="preserve"> disability-specific expertise or to adapt employment program</w:t>
      </w:r>
      <w:r>
        <w:t>me</w:t>
      </w:r>
      <w:r w:rsidRPr="00E74EA1">
        <w:t xml:space="preserve">s </w:t>
      </w:r>
      <w:r>
        <w:t xml:space="preserve">to make them </w:t>
      </w:r>
      <w:r w:rsidRPr="00E74EA1">
        <w:t xml:space="preserve">accessible to all persons with disabilities, including </w:t>
      </w:r>
      <w:r>
        <w:t>older persons</w:t>
      </w:r>
      <w:r w:rsidRPr="00E74EA1">
        <w:t xml:space="preserve"> with disabilities, and render them disability-responsive.</w:t>
      </w:r>
    </w:p>
    <w:p w14:paraId="3CAD91A3" w14:textId="77777777" w:rsidR="00541ABE" w:rsidRPr="00E74EA1" w:rsidRDefault="00541ABE" w:rsidP="00541ABE">
      <w:pPr>
        <w:pStyle w:val="SingleTxtG"/>
        <w:kinsoku w:val="0"/>
        <w:overflowPunct w:val="0"/>
        <w:autoSpaceDE w:val="0"/>
        <w:autoSpaceDN w:val="0"/>
        <w:ind w:left="1135"/>
        <w:rPr>
          <w:b/>
          <w:bCs/>
        </w:rPr>
      </w:pPr>
      <w:r w:rsidRPr="00E74EA1">
        <w:t>72.</w:t>
      </w:r>
      <w:r w:rsidRPr="00E74EA1">
        <w:tab/>
      </w:r>
      <w:r w:rsidRPr="00EA0958">
        <w:rPr>
          <w:b/>
        </w:rPr>
        <w:t>Recalling its general comment No. 8 (2022)</w:t>
      </w:r>
      <w:r w:rsidRPr="00EA0958">
        <w:t xml:space="preserve"> </w:t>
      </w:r>
      <w:r w:rsidRPr="00EA0958">
        <w:rPr>
          <w:b/>
        </w:rPr>
        <w:t>on the right of persons with disabilities to work and employment, the Committee recommends that the Kingdom of Denmark, in close consultation with and with the active involvement of persons with disabilities, through their representative organizations,</w:t>
      </w:r>
      <w:r w:rsidRPr="00E74EA1">
        <w:rPr>
          <w:b/>
        </w:rPr>
        <w:t xml:space="preserve"> </w:t>
      </w:r>
      <w:r w:rsidRPr="00E74EA1">
        <w:rPr>
          <w:b/>
          <w:bCs/>
        </w:rPr>
        <w:t xml:space="preserve">adopt a long-term employment </w:t>
      </w:r>
      <w:r w:rsidRPr="00E74EA1">
        <w:rPr>
          <w:b/>
          <w:bCs/>
        </w:rPr>
        <w:lastRenderedPageBreak/>
        <w:t xml:space="preserve">strategy to promote </w:t>
      </w:r>
      <w:r>
        <w:rPr>
          <w:b/>
          <w:bCs/>
        </w:rPr>
        <w:t xml:space="preserve">the </w:t>
      </w:r>
      <w:r w:rsidRPr="00E74EA1">
        <w:rPr>
          <w:b/>
          <w:bCs/>
        </w:rPr>
        <w:t>full inclusion of persons with disabilities, including women with disabilities</w:t>
      </w:r>
      <w:r>
        <w:rPr>
          <w:b/>
          <w:bCs/>
        </w:rPr>
        <w:t>,</w:t>
      </w:r>
      <w:r w:rsidRPr="00E74EA1">
        <w:rPr>
          <w:b/>
          <w:bCs/>
        </w:rPr>
        <w:t xml:space="preserve"> in the open labour market, including:</w:t>
      </w:r>
    </w:p>
    <w:p w14:paraId="69B8F4BA" w14:textId="227971E3" w:rsidR="00541ABE" w:rsidRPr="00E74EA1" w:rsidRDefault="0005220E" w:rsidP="00541ABE">
      <w:pPr>
        <w:pStyle w:val="SingleTxtG"/>
        <w:rPr>
          <w:b/>
          <w:bCs/>
        </w:rPr>
      </w:pPr>
      <w:r>
        <w:tab/>
      </w:r>
      <w:r w:rsidR="00541ABE" w:rsidRPr="0043057A">
        <w:t>(a)</w:t>
      </w:r>
      <w:r w:rsidR="00541ABE" w:rsidRPr="0043057A">
        <w:tab/>
      </w:r>
      <w:r w:rsidR="00541ABE" w:rsidRPr="00E74EA1">
        <w:rPr>
          <w:b/>
          <w:bCs/>
        </w:rPr>
        <w:t>Targeted, time-bound and financed action plans across all sectors of the economy;</w:t>
      </w:r>
    </w:p>
    <w:p w14:paraId="77916D97" w14:textId="77FF6AD5" w:rsidR="00541ABE" w:rsidRPr="00E74EA1" w:rsidRDefault="0005220E" w:rsidP="00541ABE">
      <w:pPr>
        <w:pStyle w:val="SingleTxtG"/>
        <w:rPr>
          <w:b/>
          <w:bCs/>
        </w:rPr>
      </w:pPr>
      <w:r>
        <w:tab/>
      </w:r>
      <w:r w:rsidR="00541ABE" w:rsidRPr="0043057A">
        <w:t>(b)</w:t>
      </w:r>
      <w:r w:rsidR="00541ABE" w:rsidRPr="0043057A">
        <w:tab/>
      </w:r>
      <w:r w:rsidR="00541ABE" w:rsidRPr="00E74EA1">
        <w:rPr>
          <w:b/>
          <w:bCs/>
        </w:rPr>
        <w:t xml:space="preserve">Awareness-raising measures </w:t>
      </w:r>
      <w:r w:rsidR="00541ABE">
        <w:rPr>
          <w:b/>
          <w:bCs/>
        </w:rPr>
        <w:t>to combat</w:t>
      </w:r>
      <w:r w:rsidR="00541ABE" w:rsidRPr="00E74EA1">
        <w:rPr>
          <w:b/>
          <w:bCs/>
        </w:rPr>
        <w:t xml:space="preserve"> prejudice against persons with disabilities;</w:t>
      </w:r>
    </w:p>
    <w:p w14:paraId="21263AE2" w14:textId="0502F4CB" w:rsidR="00541ABE" w:rsidRPr="00E74EA1" w:rsidRDefault="0005220E" w:rsidP="00541ABE">
      <w:pPr>
        <w:pStyle w:val="SingleTxtG"/>
        <w:rPr>
          <w:b/>
          <w:bCs/>
        </w:rPr>
      </w:pPr>
      <w:r>
        <w:rPr>
          <w:b/>
          <w:bCs/>
        </w:rPr>
        <w:tab/>
      </w:r>
      <w:r w:rsidR="00541ABE" w:rsidRPr="0043057A">
        <w:t>(c)</w:t>
      </w:r>
      <w:r w:rsidR="00541ABE" w:rsidRPr="0043057A">
        <w:tab/>
      </w:r>
      <w:r w:rsidR="00541ABE" w:rsidRPr="00E74EA1">
        <w:rPr>
          <w:b/>
          <w:bCs/>
        </w:rPr>
        <w:t xml:space="preserve">Training of </w:t>
      </w:r>
      <w:r w:rsidR="00541ABE">
        <w:rPr>
          <w:b/>
          <w:bCs/>
        </w:rPr>
        <w:t xml:space="preserve">staff in the </w:t>
      </w:r>
      <w:r w:rsidR="00541ABE" w:rsidRPr="00E74EA1">
        <w:rPr>
          <w:b/>
          <w:bCs/>
        </w:rPr>
        <w:t>employment system, including human resource</w:t>
      </w:r>
      <w:r w:rsidR="00541ABE">
        <w:rPr>
          <w:b/>
          <w:bCs/>
        </w:rPr>
        <w:t>s</w:t>
      </w:r>
      <w:r w:rsidR="00541ABE" w:rsidRPr="00E74EA1">
        <w:rPr>
          <w:b/>
          <w:bCs/>
        </w:rPr>
        <w:t xml:space="preserve"> personnel and career advisors, </w:t>
      </w:r>
      <w:r w:rsidR="00541ABE">
        <w:rPr>
          <w:b/>
          <w:bCs/>
        </w:rPr>
        <w:t>in</w:t>
      </w:r>
      <w:r w:rsidR="00541ABE" w:rsidRPr="00E74EA1">
        <w:rPr>
          <w:b/>
          <w:bCs/>
        </w:rPr>
        <w:t xml:space="preserve"> speciali</w:t>
      </w:r>
      <w:r w:rsidR="00541ABE">
        <w:rPr>
          <w:b/>
          <w:bCs/>
        </w:rPr>
        <w:t>z</w:t>
      </w:r>
      <w:r w:rsidR="00541ABE" w:rsidRPr="00E74EA1">
        <w:rPr>
          <w:b/>
          <w:bCs/>
        </w:rPr>
        <w:t>ed knowledge of disability;</w:t>
      </w:r>
    </w:p>
    <w:p w14:paraId="52ADC1D9" w14:textId="089BA138" w:rsidR="00541ABE" w:rsidRPr="00E74EA1" w:rsidRDefault="0005220E" w:rsidP="00541ABE">
      <w:pPr>
        <w:pStyle w:val="SingleTxtG"/>
        <w:rPr>
          <w:b/>
          <w:bCs/>
        </w:rPr>
      </w:pPr>
      <w:r>
        <w:rPr>
          <w:b/>
          <w:bCs/>
        </w:rPr>
        <w:tab/>
      </w:r>
      <w:r w:rsidR="00541ABE" w:rsidRPr="0043057A">
        <w:t>(d)</w:t>
      </w:r>
      <w:r w:rsidR="00541ABE" w:rsidRPr="0043057A">
        <w:tab/>
      </w:r>
      <w:r w:rsidR="00541ABE">
        <w:rPr>
          <w:b/>
          <w:bCs/>
        </w:rPr>
        <w:t>The provision of</w:t>
      </w:r>
      <w:r w:rsidR="00541ABE" w:rsidRPr="00E74EA1">
        <w:rPr>
          <w:b/>
          <w:bCs/>
        </w:rPr>
        <w:t xml:space="preserve"> disability-responsive support to persons with disabilities in their search for employment and in their efforts toward entrepreneurship;</w:t>
      </w:r>
    </w:p>
    <w:p w14:paraId="6EF28230" w14:textId="5D140E04" w:rsidR="00541ABE" w:rsidRPr="00E74EA1" w:rsidRDefault="0005220E" w:rsidP="00541ABE">
      <w:pPr>
        <w:pStyle w:val="SingleTxtG"/>
      </w:pPr>
      <w:r>
        <w:tab/>
      </w:r>
      <w:r w:rsidR="00541ABE" w:rsidRPr="0043057A">
        <w:t>(e)</w:t>
      </w:r>
      <w:r w:rsidR="00541ABE" w:rsidRPr="0043057A">
        <w:tab/>
      </w:r>
      <w:r w:rsidR="00541ABE">
        <w:rPr>
          <w:b/>
          <w:bCs/>
        </w:rPr>
        <w:t>The possibility for</w:t>
      </w:r>
      <w:r w:rsidR="00541ABE" w:rsidRPr="00E74EA1">
        <w:rPr>
          <w:b/>
          <w:bCs/>
        </w:rPr>
        <w:t xml:space="preserve"> older employees with disabilities who have not yet reached retirement age to stay in the workforce.</w:t>
      </w:r>
    </w:p>
    <w:p w14:paraId="68795BE7" w14:textId="77777777" w:rsidR="00541ABE" w:rsidRPr="00E74EA1" w:rsidRDefault="00541ABE" w:rsidP="00541ABE">
      <w:pPr>
        <w:pStyle w:val="H23G"/>
      </w:pPr>
      <w:r w:rsidRPr="00E74EA1">
        <w:tab/>
      </w:r>
      <w:r w:rsidRPr="00E74EA1">
        <w:tab/>
      </w:r>
      <w:r w:rsidRPr="007953C2">
        <w:t>Adequate standard of living and social protection (art. 28)</w:t>
      </w:r>
    </w:p>
    <w:p w14:paraId="12C79F7D" w14:textId="77777777" w:rsidR="00541ABE" w:rsidRPr="00E74EA1" w:rsidRDefault="00541ABE" w:rsidP="00541ABE">
      <w:pPr>
        <w:pStyle w:val="SingleTxtG"/>
        <w:kinsoku w:val="0"/>
        <w:overflowPunct w:val="0"/>
        <w:autoSpaceDE w:val="0"/>
        <w:autoSpaceDN w:val="0"/>
        <w:ind w:left="1135"/>
      </w:pPr>
      <w:r w:rsidRPr="00E74EA1">
        <w:t>73.</w:t>
      </w:r>
      <w:r w:rsidRPr="00E74EA1">
        <w:tab/>
        <w:t xml:space="preserve">The Committee is concerned about the decreasing number of persons with disabilities </w:t>
      </w:r>
      <w:r>
        <w:t xml:space="preserve">who </w:t>
      </w:r>
      <w:r w:rsidRPr="00E74EA1">
        <w:t>receiv</w:t>
      </w:r>
      <w:r>
        <w:t>e</w:t>
      </w:r>
      <w:r w:rsidRPr="00E74EA1">
        <w:t xml:space="preserve"> financial benefits covering additional disability-related expenses under </w:t>
      </w:r>
      <w:r>
        <w:t>s</w:t>
      </w:r>
      <w:r w:rsidRPr="00E74EA1">
        <w:t xml:space="preserve">ection 100 of the Social Services Act, and </w:t>
      </w:r>
      <w:r>
        <w:t xml:space="preserve">about </w:t>
      </w:r>
      <w:r w:rsidRPr="00E74EA1">
        <w:t xml:space="preserve">the termination of such benefits </w:t>
      </w:r>
      <w:r>
        <w:t>upon</w:t>
      </w:r>
      <w:r w:rsidRPr="00E74EA1">
        <w:t xml:space="preserve"> reaching retirement age. It is also concerned that</w:t>
      </w:r>
      <w:r>
        <w:t>,</w:t>
      </w:r>
      <w:r w:rsidRPr="00E74EA1">
        <w:t xml:space="preserve"> </w:t>
      </w:r>
      <w:r>
        <w:t xml:space="preserve">under </w:t>
      </w:r>
      <w:r w:rsidRPr="00E74EA1">
        <w:t>the Social Services Act</w:t>
      </w:r>
      <w:r>
        <w:t>,</w:t>
      </w:r>
      <w:r w:rsidRPr="00E74EA1">
        <w:t xml:space="preserve"> persons with disabilities older than 67</w:t>
      </w:r>
      <w:r>
        <w:t xml:space="preserve"> years</w:t>
      </w:r>
      <w:r w:rsidRPr="00E74EA1">
        <w:t xml:space="preserve"> </w:t>
      </w:r>
      <w:r>
        <w:t>are</w:t>
      </w:r>
      <w:r w:rsidRPr="00E74EA1">
        <w:t xml:space="preserve"> not </w:t>
      </w:r>
      <w:r>
        <w:t>entitled</w:t>
      </w:r>
      <w:r w:rsidRPr="00E74EA1">
        <w:t xml:space="preserve"> </w:t>
      </w:r>
      <w:r>
        <w:t>to be</w:t>
      </w:r>
      <w:r w:rsidRPr="00E74EA1">
        <w:t xml:space="preserve"> grant</w:t>
      </w:r>
      <w:r>
        <w:t>ed</w:t>
      </w:r>
      <w:r w:rsidRPr="00E74EA1">
        <w:t xml:space="preserve"> 15 hours of </w:t>
      </w:r>
      <w:r>
        <w:t>personal assistance</w:t>
      </w:r>
      <w:r w:rsidRPr="00E74EA1">
        <w:t xml:space="preserve"> per month for activities outside the home, even though </w:t>
      </w:r>
      <w:r>
        <w:t>such assistance</w:t>
      </w:r>
      <w:r w:rsidRPr="00E74EA1">
        <w:t xml:space="preserve"> may </w:t>
      </w:r>
      <w:r>
        <w:t>continue</w:t>
      </w:r>
      <w:r w:rsidRPr="00E74EA1">
        <w:t xml:space="preserve"> if it was granted before </w:t>
      </w:r>
      <w:r>
        <w:t xml:space="preserve">the person concerned </w:t>
      </w:r>
      <w:r w:rsidRPr="00E74EA1">
        <w:t>reach</w:t>
      </w:r>
      <w:r>
        <w:t>ed</w:t>
      </w:r>
      <w:r w:rsidRPr="00E74EA1">
        <w:t xml:space="preserve"> the age of 67</w:t>
      </w:r>
      <w:r>
        <w:t xml:space="preserve"> years</w:t>
      </w:r>
      <w:r w:rsidRPr="00E74EA1">
        <w:t>.</w:t>
      </w:r>
    </w:p>
    <w:p w14:paraId="0F3E2779" w14:textId="77777777" w:rsidR="00541ABE" w:rsidRPr="00DF3467" w:rsidRDefault="00541ABE" w:rsidP="00541ABE">
      <w:pPr>
        <w:pStyle w:val="SingleTxtG"/>
        <w:kinsoku w:val="0"/>
        <w:overflowPunct w:val="0"/>
        <w:autoSpaceDE w:val="0"/>
        <w:autoSpaceDN w:val="0"/>
        <w:ind w:left="1135"/>
        <w:rPr>
          <w:b/>
          <w:bCs/>
        </w:rPr>
      </w:pPr>
      <w:r w:rsidRPr="00DF3467">
        <w:t>74.</w:t>
      </w:r>
      <w:r w:rsidRPr="00DF3467">
        <w:tab/>
      </w:r>
      <w:r w:rsidRPr="00DF3467">
        <w:rPr>
          <w:b/>
        </w:rPr>
        <w:t xml:space="preserve">The </w:t>
      </w:r>
      <w:r w:rsidRPr="00DF3467">
        <w:rPr>
          <w:b/>
          <w:bCs/>
        </w:rPr>
        <w:t>Committee recommends that, in close consultation with and with the active involvement of persons with disabilities, through their representative organizations:</w:t>
      </w:r>
    </w:p>
    <w:p w14:paraId="5E7D151D" w14:textId="45BF95C9" w:rsidR="00541ABE" w:rsidRPr="00E74EA1" w:rsidRDefault="0005220E" w:rsidP="00541ABE">
      <w:pPr>
        <w:pStyle w:val="SingleTxtG"/>
        <w:rPr>
          <w:b/>
          <w:bCs/>
        </w:rPr>
      </w:pPr>
      <w:r>
        <w:tab/>
      </w:r>
      <w:r w:rsidR="00541ABE" w:rsidRPr="0043057A">
        <w:t>(a)</w:t>
      </w:r>
      <w:r w:rsidR="00541ABE" w:rsidRPr="0043057A">
        <w:tab/>
      </w:r>
      <w:r w:rsidR="00541ABE" w:rsidRPr="00E74EA1">
        <w:rPr>
          <w:b/>
          <w:bCs/>
        </w:rPr>
        <w:t xml:space="preserve">Denmark revise the Social Services Act to ensure that persons with disabilities, including persons with disabilities who have reached retirement age, keep their benefits for disability-related expenses and the provision of </w:t>
      </w:r>
      <w:r w:rsidR="00541ABE">
        <w:rPr>
          <w:b/>
          <w:bCs/>
        </w:rPr>
        <w:t>personal assistance</w:t>
      </w:r>
      <w:r w:rsidR="00541ABE" w:rsidRPr="00E74EA1">
        <w:rPr>
          <w:b/>
          <w:bCs/>
        </w:rPr>
        <w:t xml:space="preserve">; </w:t>
      </w:r>
    </w:p>
    <w:p w14:paraId="7F9FD04C" w14:textId="39CA814F" w:rsidR="00541ABE" w:rsidRPr="00E74EA1" w:rsidRDefault="0005220E" w:rsidP="00541ABE">
      <w:pPr>
        <w:pStyle w:val="SingleTxtG"/>
      </w:pPr>
      <w:r>
        <w:tab/>
      </w:r>
      <w:r w:rsidR="00541ABE" w:rsidRPr="0043057A">
        <w:t>(b)</w:t>
      </w:r>
      <w:r w:rsidR="00541ABE" w:rsidRPr="0043057A">
        <w:tab/>
      </w:r>
      <w:r w:rsidR="00541ABE" w:rsidRPr="005E34B4">
        <w:rPr>
          <w:b/>
          <w:bCs/>
        </w:rPr>
        <w:t>The Faroe Islands and Greenland enact analogous legislation</w:t>
      </w:r>
      <w:r w:rsidR="00541ABE" w:rsidRPr="009C1362">
        <w:rPr>
          <w:b/>
          <w:bCs/>
        </w:rPr>
        <w:t>.</w:t>
      </w:r>
    </w:p>
    <w:p w14:paraId="310700DA" w14:textId="77777777" w:rsidR="00541ABE" w:rsidRPr="00E74EA1" w:rsidRDefault="00541ABE" w:rsidP="00541ABE">
      <w:pPr>
        <w:pStyle w:val="H23G"/>
      </w:pPr>
      <w:r w:rsidRPr="00E74EA1">
        <w:tab/>
      </w:r>
      <w:r w:rsidRPr="00E74EA1">
        <w:tab/>
      </w:r>
      <w:r w:rsidRPr="005E34B4">
        <w:t>Participation in political and public life (art. 29)</w:t>
      </w:r>
    </w:p>
    <w:p w14:paraId="74B86DCE" w14:textId="77777777" w:rsidR="00541ABE" w:rsidRPr="00E74EA1" w:rsidRDefault="00541ABE" w:rsidP="00541ABE">
      <w:pPr>
        <w:pStyle w:val="SingleTxtG"/>
        <w:kinsoku w:val="0"/>
        <w:overflowPunct w:val="0"/>
        <w:autoSpaceDE w:val="0"/>
        <w:autoSpaceDN w:val="0"/>
        <w:ind w:left="1135"/>
      </w:pPr>
      <w:r w:rsidRPr="00E74EA1">
        <w:t>75.</w:t>
      </w:r>
      <w:r w:rsidRPr="00E74EA1">
        <w:tab/>
        <w:t xml:space="preserve">The Committee notes that the amendment to </w:t>
      </w:r>
      <w:r w:rsidRPr="00016123">
        <w:t>the Guardianship Act</w:t>
      </w:r>
      <w:r w:rsidRPr="00E74EA1">
        <w:t xml:space="preserve"> introduced a form of partial deprivation of a person’s legal capacity</w:t>
      </w:r>
      <w:r w:rsidRPr="00E74EA1" w:rsidDel="004226F2">
        <w:t xml:space="preserve"> </w:t>
      </w:r>
      <w:r>
        <w:t>that</w:t>
      </w:r>
      <w:r w:rsidRPr="00E74EA1">
        <w:t xml:space="preserve"> does not result in incapacitation </w:t>
      </w:r>
      <w:r>
        <w:t>in terms of</w:t>
      </w:r>
      <w:r w:rsidRPr="00E74EA1">
        <w:t xml:space="preserve"> the right to stand and vote in general elections and referendum</w:t>
      </w:r>
      <w:r>
        <w:t>s.</w:t>
      </w:r>
      <w:r w:rsidRPr="00E74EA1">
        <w:t xml:space="preserve"> </w:t>
      </w:r>
      <w:r>
        <w:t>H</w:t>
      </w:r>
      <w:r w:rsidRPr="00E74EA1">
        <w:t>owever, it is concerned that the full deprivation of a person’s legal capacity is still in use</w:t>
      </w:r>
      <w:r>
        <w:t>,</w:t>
      </w:r>
      <w:r w:rsidRPr="00E74EA1">
        <w:t xml:space="preserve"> and </w:t>
      </w:r>
      <w:r>
        <w:t>that</w:t>
      </w:r>
      <w:r w:rsidRPr="00E74EA1">
        <w:t xml:space="preserve"> persons with disabilities </w:t>
      </w:r>
      <w:r>
        <w:t xml:space="preserve">are thus still deprived </w:t>
      </w:r>
      <w:r w:rsidRPr="00E74EA1">
        <w:t xml:space="preserve">of their political rights. The Committee is also concerned that </w:t>
      </w:r>
      <w:r>
        <w:t>electoral turnout is</w:t>
      </w:r>
      <w:r w:rsidRPr="00E74EA1">
        <w:t xml:space="preserve"> significantly lower </w:t>
      </w:r>
      <w:r>
        <w:t>among persons with disabilities</w:t>
      </w:r>
      <w:r w:rsidRPr="00E74EA1">
        <w:t xml:space="preserve"> than </w:t>
      </w:r>
      <w:r>
        <w:t xml:space="preserve">among </w:t>
      </w:r>
      <w:r w:rsidRPr="00E74EA1">
        <w:t>other</w:t>
      </w:r>
      <w:r>
        <w:t>s</w:t>
      </w:r>
      <w:r w:rsidRPr="00E74EA1">
        <w:t xml:space="preserve">, </w:t>
      </w:r>
      <w:r>
        <w:t>owing</w:t>
      </w:r>
      <w:r w:rsidRPr="00E74EA1">
        <w:t xml:space="preserve"> in part to inaccessible polling stations, ballots, voter meetings and election information and material.</w:t>
      </w:r>
    </w:p>
    <w:p w14:paraId="62596408" w14:textId="77777777" w:rsidR="00541ABE" w:rsidRPr="008E27B0" w:rsidRDefault="00541ABE" w:rsidP="00541ABE">
      <w:pPr>
        <w:pStyle w:val="SingleTxtG"/>
        <w:kinsoku w:val="0"/>
        <w:overflowPunct w:val="0"/>
        <w:autoSpaceDE w:val="0"/>
        <w:autoSpaceDN w:val="0"/>
        <w:ind w:left="1135"/>
        <w:rPr>
          <w:b/>
          <w:bCs/>
        </w:rPr>
      </w:pPr>
      <w:r w:rsidRPr="008E27B0">
        <w:t>76.</w:t>
      </w:r>
      <w:r w:rsidRPr="008E27B0">
        <w:tab/>
      </w:r>
      <w:r w:rsidRPr="008E27B0">
        <w:rPr>
          <w:b/>
          <w:bCs/>
        </w:rPr>
        <w:t>The Committee recommends that the Kingdom of Denmark, in close consultation with and with the active involvement of persons with disabilities, through their representative organizations:</w:t>
      </w:r>
    </w:p>
    <w:p w14:paraId="1A5F6BD6" w14:textId="3EDD08A4" w:rsidR="00541ABE" w:rsidRPr="00E74EA1" w:rsidRDefault="0005220E" w:rsidP="00541ABE">
      <w:pPr>
        <w:pStyle w:val="SingleTxtG"/>
        <w:rPr>
          <w:b/>
          <w:bCs/>
        </w:rPr>
      </w:pPr>
      <w:r>
        <w:tab/>
      </w:r>
      <w:r w:rsidR="00541ABE" w:rsidRPr="0043057A">
        <w:t>(a)</w:t>
      </w:r>
      <w:r w:rsidR="00541ABE" w:rsidRPr="0043057A">
        <w:tab/>
      </w:r>
      <w:r w:rsidR="00541ABE" w:rsidRPr="00E74EA1">
        <w:rPr>
          <w:b/>
          <w:bCs/>
        </w:rPr>
        <w:t>Guarantee the right of all persons with disabilities to vote and to stand for election without exception or exclusion;</w:t>
      </w:r>
    </w:p>
    <w:p w14:paraId="59B8BDEB" w14:textId="05CFF8A5" w:rsidR="00541ABE" w:rsidRPr="00E74EA1" w:rsidRDefault="0005220E" w:rsidP="00541ABE">
      <w:pPr>
        <w:pStyle w:val="SingleTxtG"/>
      </w:pPr>
      <w:r>
        <w:tab/>
      </w:r>
      <w:r w:rsidR="00541ABE" w:rsidRPr="0043057A">
        <w:t>(b)</w:t>
      </w:r>
      <w:r w:rsidR="00541ABE" w:rsidRPr="0043057A">
        <w:tab/>
      </w:r>
      <w:r w:rsidR="00541ABE" w:rsidRPr="00E74EA1">
        <w:rPr>
          <w:b/>
          <w:bCs/>
        </w:rPr>
        <w:t xml:space="preserve">Render polling stations and ballots accessible and provide electoral information and material in accessible formats, and provide </w:t>
      </w:r>
      <w:r w:rsidR="00541ABE">
        <w:rPr>
          <w:b/>
          <w:bCs/>
        </w:rPr>
        <w:t xml:space="preserve">the </w:t>
      </w:r>
      <w:r w:rsidR="00541ABE" w:rsidRPr="00E74EA1">
        <w:rPr>
          <w:b/>
          <w:bCs/>
        </w:rPr>
        <w:t>support required by persons with intellectual and/or psychosocial disabilities to effectively exercise their right to vote.</w:t>
      </w:r>
    </w:p>
    <w:p w14:paraId="1F5ABDA9" w14:textId="77777777" w:rsidR="00541ABE" w:rsidRPr="00E74EA1" w:rsidRDefault="00541ABE" w:rsidP="00541ABE">
      <w:pPr>
        <w:pStyle w:val="H23G"/>
      </w:pPr>
      <w:r w:rsidRPr="00E74EA1">
        <w:tab/>
      </w:r>
      <w:r w:rsidRPr="00E74EA1">
        <w:tab/>
      </w:r>
      <w:r w:rsidRPr="003645D5">
        <w:t>Participation in cultural life, recreation, leisure and sport (art. 30)</w:t>
      </w:r>
    </w:p>
    <w:p w14:paraId="772AB556" w14:textId="77777777" w:rsidR="00541ABE" w:rsidRPr="00E74EA1" w:rsidRDefault="00541ABE" w:rsidP="00541ABE">
      <w:pPr>
        <w:pStyle w:val="SingleTxtG"/>
        <w:kinsoku w:val="0"/>
        <w:overflowPunct w:val="0"/>
        <w:autoSpaceDE w:val="0"/>
        <w:autoSpaceDN w:val="0"/>
        <w:ind w:left="1135"/>
      </w:pPr>
      <w:r w:rsidRPr="00E74EA1">
        <w:t>77.</w:t>
      </w:r>
      <w:r w:rsidRPr="00E74EA1">
        <w:tab/>
        <w:t>The Committee is concerned about the lack of measures to ensure that persons with disabilities enjoy access to cultural material, television programmes, films, theatre and other cultural activities, in accessible formats, and access to places of cultural performances or services, such as theatres, museums, cinemas</w:t>
      </w:r>
      <w:r>
        <w:t>,</w:t>
      </w:r>
      <w:r w:rsidRPr="00E74EA1">
        <w:t xml:space="preserve"> libraries, tourism</w:t>
      </w:r>
      <w:r>
        <w:t xml:space="preserve"> services</w:t>
      </w:r>
      <w:r w:rsidRPr="00E74EA1">
        <w:t xml:space="preserve"> and sport services. </w:t>
      </w:r>
    </w:p>
    <w:p w14:paraId="3C7BA63E" w14:textId="77777777" w:rsidR="00541ABE" w:rsidRPr="00DD284F" w:rsidRDefault="00541ABE" w:rsidP="00541ABE">
      <w:pPr>
        <w:pStyle w:val="SingleTxtG"/>
        <w:kinsoku w:val="0"/>
        <w:overflowPunct w:val="0"/>
        <w:autoSpaceDE w:val="0"/>
        <w:autoSpaceDN w:val="0"/>
        <w:ind w:left="1135"/>
        <w:rPr>
          <w:b/>
          <w:bCs/>
        </w:rPr>
      </w:pPr>
      <w:r w:rsidRPr="00DD284F">
        <w:lastRenderedPageBreak/>
        <w:t>78.</w:t>
      </w:r>
      <w:r w:rsidRPr="00DD284F">
        <w:tab/>
      </w:r>
      <w:r w:rsidRPr="00DD284F">
        <w:rPr>
          <w:b/>
          <w:bCs/>
        </w:rPr>
        <w:t xml:space="preserve">The Committee recommends that the Kingdom of Denmark, in close consultation with and with active involvement of persons with disabilities, through their representative organizations: </w:t>
      </w:r>
    </w:p>
    <w:p w14:paraId="6EA5780E" w14:textId="292E0112" w:rsidR="00541ABE" w:rsidRPr="00E74EA1" w:rsidRDefault="0005220E" w:rsidP="00541ABE">
      <w:pPr>
        <w:pStyle w:val="SingleTxtG"/>
        <w:rPr>
          <w:b/>
          <w:bCs/>
        </w:rPr>
      </w:pPr>
      <w:r>
        <w:tab/>
      </w:r>
      <w:r w:rsidR="00541ABE" w:rsidRPr="0043057A">
        <w:t>(a)</w:t>
      </w:r>
      <w:r w:rsidR="00541ABE" w:rsidRPr="0043057A">
        <w:tab/>
      </w:r>
      <w:r w:rsidR="00541ABE" w:rsidRPr="00E74EA1">
        <w:rPr>
          <w:b/>
          <w:bCs/>
        </w:rPr>
        <w:t xml:space="preserve">Ensure that persons with disabilities have access to cultural material, television programmes, films, theatre and other cultural activities, </w:t>
      </w:r>
      <w:r w:rsidR="00541ABE" w:rsidRPr="00C31CB3">
        <w:rPr>
          <w:b/>
          <w:bCs/>
        </w:rPr>
        <w:t xml:space="preserve">in accessible formats, and access </w:t>
      </w:r>
      <w:r w:rsidR="00541ABE" w:rsidRPr="00E74EA1">
        <w:rPr>
          <w:b/>
          <w:bCs/>
        </w:rPr>
        <w:t xml:space="preserve">to places </w:t>
      </w:r>
      <w:r w:rsidR="00541ABE">
        <w:rPr>
          <w:b/>
          <w:bCs/>
        </w:rPr>
        <w:t>of</w:t>
      </w:r>
      <w:r w:rsidR="00541ABE" w:rsidRPr="00E74EA1">
        <w:rPr>
          <w:b/>
          <w:bCs/>
        </w:rPr>
        <w:t xml:space="preserve"> cultural performances or services, such as theatres, museums, cinemas</w:t>
      </w:r>
      <w:r w:rsidR="00541ABE">
        <w:rPr>
          <w:b/>
          <w:bCs/>
        </w:rPr>
        <w:t>,</w:t>
      </w:r>
      <w:r w:rsidR="00541ABE" w:rsidRPr="00E74EA1">
        <w:rPr>
          <w:b/>
          <w:bCs/>
        </w:rPr>
        <w:t xml:space="preserve"> libraries, tourism services and sport services; </w:t>
      </w:r>
    </w:p>
    <w:p w14:paraId="5CFBA1A0" w14:textId="454BCF1D" w:rsidR="00541ABE" w:rsidRPr="00E74EA1" w:rsidRDefault="0005220E" w:rsidP="00541ABE">
      <w:pPr>
        <w:pStyle w:val="SingleTxtG"/>
      </w:pPr>
      <w:r>
        <w:rPr>
          <w:b/>
          <w:bCs/>
        </w:rPr>
        <w:tab/>
      </w:r>
      <w:r w:rsidR="00541ABE" w:rsidRPr="0043057A">
        <w:t>(b)</w:t>
      </w:r>
      <w:r w:rsidR="00541ABE" w:rsidRPr="0043057A">
        <w:tab/>
      </w:r>
      <w:r w:rsidR="00541ABE" w:rsidRPr="00E74EA1">
        <w:rPr>
          <w:b/>
          <w:bCs/>
        </w:rPr>
        <w:t>Improve on its efforts to ensure that persons with disabilities, particularly children with disabilities, can effectively exercise their right to participate in cultural life, recreation, leisure and sport on an equal basis with others.</w:t>
      </w:r>
    </w:p>
    <w:p w14:paraId="3C7470BC" w14:textId="77777777" w:rsidR="00541ABE" w:rsidRPr="000438EE" w:rsidRDefault="00541ABE" w:rsidP="00541ABE">
      <w:pPr>
        <w:pStyle w:val="SingleTxtG"/>
        <w:kinsoku w:val="0"/>
        <w:overflowPunct w:val="0"/>
        <w:autoSpaceDE w:val="0"/>
        <w:autoSpaceDN w:val="0"/>
        <w:ind w:left="1135"/>
      </w:pPr>
      <w:r w:rsidRPr="000438EE">
        <w:t>79.</w:t>
      </w:r>
      <w:r w:rsidRPr="000438EE">
        <w:tab/>
        <w:t xml:space="preserve">The Committee is concerned that the Faroe Islands and Greenland have not yet ratified the Marrakesh Treaty to Facilitate Access to Published Works for Persons Who Are Blind, Visually Impaired or Otherwise Print Disabled. </w:t>
      </w:r>
    </w:p>
    <w:p w14:paraId="5A15AE91" w14:textId="77777777" w:rsidR="00541ABE" w:rsidRPr="000438EE" w:rsidRDefault="00541ABE" w:rsidP="00541ABE">
      <w:pPr>
        <w:pStyle w:val="SingleTxtG"/>
        <w:kinsoku w:val="0"/>
        <w:overflowPunct w:val="0"/>
        <w:autoSpaceDE w:val="0"/>
        <w:autoSpaceDN w:val="0"/>
        <w:ind w:left="1135"/>
        <w:rPr>
          <w:b/>
          <w:bCs/>
        </w:rPr>
      </w:pPr>
      <w:r w:rsidRPr="000438EE">
        <w:t>80.</w:t>
      </w:r>
      <w:r w:rsidRPr="000438EE">
        <w:tab/>
      </w:r>
      <w:r w:rsidRPr="000438EE">
        <w:rPr>
          <w:b/>
          <w:bCs/>
        </w:rPr>
        <w:t xml:space="preserve">The Committee recommends that the Faroe Islands and Greenland ratify and implement the Marrakesh Treaty to Facilitate Access to Published Works for Persons Who Are Blind, Visually Impaired or Otherwise Print Disabled. </w:t>
      </w:r>
    </w:p>
    <w:p w14:paraId="0CD6DB74" w14:textId="77777777" w:rsidR="00541ABE" w:rsidRPr="000438EE" w:rsidRDefault="00541ABE" w:rsidP="00541ABE">
      <w:pPr>
        <w:pStyle w:val="H1G"/>
        <w:rPr>
          <w:bCs/>
        </w:rPr>
      </w:pPr>
      <w:r w:rsidRPr="000438EE">
        <w:rPr>
          <w:bCs/>
        </w:rPr>
        <w:tab/>
        <w:t>C.</w:t>
      </w:r>
      <w:r w:rsidRPr="000438EE">
        <w:rPr>
          <w:bCs/>
        </w:rPr>
        <w:tab/>
        <w:t>Specific obligations (arts. 31–33)</w:t>
      </w:r>
    </w:p>
    <w:p w14:paraId="29AD9E66" w14:textId="77777777" w:rsidR="00541ABE" w:rsidRPr="00E74EA1" w:rsidRDefault="00541ABE" w:rsidP="00541ABE">
      <w:pPr>
        <w:pStyle w:val="H23G"/>
      </w:pPr>
      <w:r w:rsidRPr="000438EE">
        <w:tab/>
      </w:r>
      <w:r w:rsidRPr="000438EE">
        <w:tab/>
        <w:t>Statistics and data collection (art. 31)</w:t>
      </w:r>
    </w:p>
    <w:p w14:paraId="04A27DCF" w14:textId="77777777" w:rsidR="00541ABE" w:rsidRPr="00E74EA1" w:rsidRDefault="00541ABE" w:rsidP="00541ABE">
      <w:pPr>
        <w:pStyle w:val="SingleTxtG"/>
        <w:kinsoku w:val="0"/>
        <w:overflowPunct w:val="0"/>
        <w:autoSpaceDE w:val="0"/>
        <w:autoSpaceDN w:val="0"/>
        <w:ind w:left="1135"/>
      </w:pPr>
      <w:r w:rsidRPr="00E74EA1">
        <w:t>81.</w:t>
      </w:r>
      <w:r w:rsidRPr="00E74EA1">
        <w:tab/>
        <w:t xml:space="preserve">While noting the efforts to collect statistical data on persons with disabilities in the Kingdom of Denmark, including through the </w:t>
      </w:r>
      <w:bookmarkStart w:id="10" w:name="_Hlk177743204"/>
      <w:r w:rsidRPr="00E74EA1">
        <w:t>Survey of Health, Impairment and Living Conditions</w:t>
      </w:r>
      <w:bookmarkEnd w:id="10"/>
      <w:r w:rsidRPr="00E74EA1">
        <w:t>, the Committee is concerned that:</w:t>
      </w:r>
    </w:p>
    <w:p w14:paraId="68C11E00" w14:textId="77777777" w:rsidR="00541ABE" w:rsidRPr="00E74EA1" w:rsidRDefault="00541ABE" w:rsidP="00541ABE">
      <w:pPr>
        <w:pStyle w:val="SingleTxtG"/>
        <w:kinsoku w:val="0"/>
        <w:overflowPunct w:val="0"/>
        <w:autoSpaceDE w:val="0"/>
        <w:autoSpaceDN w:val="0"/>
        <w:ind w:left="1135"/>
        <w:rPr>
          <w:b/>
          <w:bCs/>
        </w:rPr>
      </w:pPr>
      <w:r w:rsidRPr="00E74EA1">
        <w:tab/>
        <w:t>(a)</w:t>
      </w:r>
      <w:r w:rsidRPr="00E74EA1">
        <w:tab/>
        <w:t>Despite data collection through the Survey of Health, Impairment and Living Conditions and the contributions to the development of indicators for living conditions by organi</w:t>
      </w:r>
      <w:r>
        <w:t>z</w:t>
      </w:r>
      <w:r w:rsidRPr="00E74EA1">
        <w:t xml:space="preserve">ations of persons with disabilities and the </w:t>
      </w:r>
      <w:r w:rsidRPr="00A278E9">
        <w:t>Danish Institute for Human Rights</w:t>
      </w:r>
      <w:r w:rsidRPr="00E74EA1">
        <w:t xml:space="preserve">, there </w:t>
      </w:r>
      <w:r>
        <w:t>is</w:t>
      </w:r>
      <w:r w:rsidRPr="00E74EA1">
        <w:t xml:space="preserve"> still insufficient systematic </w:t>
      </w:r>
      <w:r>
        <w:t xml:space="preserve">collection of </w:t>
      </w:r>
      <w:r w:rsidRPr="00E74EA1">
        <w:t>disaggregated data and unified indicators concerning the rights of persons with disabilities, and a lack of participation of persons with disabilities in designing data</w:t>
      </w:r>
      <w:r>
        <w:t>-</w:t>
      </w:r>
      <w:r w:rsidRPr="00E74EA1">
        <w:t>collection systems;</w:t>
      </w:r>
    </w:p>
    <w:p w14:paraId="53A8E1DB" w14:textId="77777777" w:rsidR="00541ABE" w:rsidRPr="00E7620C" w:rsidRDefault="00541ABE" w:rsidP="00541ABE">
      <w:pPr>
        <w:pStyle w:val="SingleTxtG"/>
        <w:kinsoku w:val="0"/>
        <w:overflowPunct w:val="0"/>
        <w:autoSpaceDE w:val="0"/>
        <w:autoSpaceDN w:val="0"/>
        <w:ind w:left="1135"/>
      </w:pPr>
      <w:r w:rsidRPr="00E74EA1">
        <w:tab/>
        <w:t>(b)</w:t>
      </w:r>
      <w:r w:rsidRPr="00E74EA1">
        <w:tab/>
        <w:t>The Living Conditions</w:t>
      </w:r>
      <w:r>
        <w:t xml:space="preserve"> Survey</w:t>
      </w:r>
      <w:r w:rsidRPr="00E74EA1">
        <w:t xml:space="preserve"> and </w:t>
      </w:r>
      <w:r>
        <w:t xml:space="preserve">the </w:t>
      </w:r>
      <w:r w:rsidRPr="00E74EA1">
        <w:t xml:space="preserve">Labour </w:t>
      </w:r>
      <w:r>
        <w:t>Force</w:t>
      </w:r>
      <w:r w:rsidRPr="00E74EA1">
        <w:t xml:space="preserve"> Survey lack permanent funding, and the Survey of Health, Impairment and Living Conditions did not receive </w:t>
      </w:r>
      <w:r w:rsidRPr="00E7620C">
        <w:t>funding in 2024.</w:t>
      </w:r>
    </w:p>
    <w:p w14:paraId="10ED7211" w14:textId="77777777" w:rsidR="00541ABE" w:rsidRPr="00E7620C" w:rsidRDefault="00541ABE" w:rsidP="00541ABE">
      <w:pPr>
        <w:pStyle w:val="SingleTxtG"/>
        <w:kinsoku w:val="0"/>
        <w:overflowPunct w:val="0"/>
        <w:autoSpaceDE w:val="0"/>
        <w:autoSpaceDN w:val="0"/>
        <w:ind w:left="1135"/>
        <w:rPr>
          <w:b/>
          <w:bCs/>
        </w:rPr>
      </w:pPr>
      <w:r w:rsidRPr="00E7620C">
        <w:t>82.</w:t>
      </w:r>
      <w:r w:rsidRPr="00E7620C">
        <w:tab/>
      </w:r>
      <w:r w:rsidRPr="00E7620C">
        <w:rPr>
          <w:b/>
          <w:bCs/>
        </w:rPr>
        <w:t>The Committee recommends that Denmark:</w:t>
      </w:r>
    </w:p>
    <w:p w14:paraId="003DB20C" w14:textId="5041387C" w:rsidR="00541ABE" w:rsidRPr="00E7620C" w:rsidRDefault="0005220E" w:rsidP="00541ABE">
      <w:pPr>
        <w:pStyle w:val="SingleTxtG"/>
        <w:rPr>
          <w:b/>
          <w:bCs/>
        </w:rPr>
      </w:pPr>
      <w:r>
        <w:tab/>
      </w:r>
      <w:r w:rsidR="00541ABE" w:rsidRPr="0043057A">
        <w:t>(a)</w:t>
      </w:r>
      <w:r w:rsidR="00541ABE" w:rsidRPr="0043057A">
        <w:tab/>
      </w:r>
      <w:r w:rsidR="00541ABE" w:rsidRPr="00E7620C">
        <w:rPr>
          <w:b/>
          <w:bCs/>
        </w:rPr>
        <w:t>Use the Washington Group short set of questions on functioning and the policy marker on the inclusion and empowerment of persons with disabilities of the Development Assistance Committee of the Organisation for Economic Co-operation and Development, promote inclusivity and improve systems for collecting data on disability, with data disaggregated by race, age, sex, gender, ethnicity, urban or rural location and migrant status, and closely consult with and actively involve persons with disabilities, through their representative organizations, in the design of systems for collecting data and statistics;</w:t>
      </w:r>
    </w:p>
    <w:p w14:paraId="59E42EDB" w14:textId="1246DAF5" w:rsidR="00541ABE" w:rsidRPr="00BD34A1" w:rsidRDefault="0005220E" w:rsidP="00541ABE">
      <w:pPr>
        <w:pStyle w:val="SingleTxtG"/>
      </w:pPr>
      <w:r>
        <w:tab/>
      </w:r>
      <w:r w:rsidR="00541ABE" w:rsidRPr="0043057A">
        <w:t>(b)</w:t>
      </w:r>
      <w:r w:rsidR="00541ABE" w:rsidRPr="0043057A">
        <w:tab/>
      </w:r>
      <w:r w:rsidR="00541ABE" w:rsidRPr="00E7620C">
        <w:rPr>
          <w:b/>
          <w:bCs/>
        </w:rPr>
        <w:t xml:space="preserve">Provide </w:t>
      </w:r>
      <w:r w:rsidR="00541ABE" w:rsidRPr="00E74EA1">
        <w:rPr>
          <w:b/>
          <w:bCs/>
        </w:rPr>
        <w:t>sufficient permanent funding</w:t>
      </w:r>
      <w:r w:rsidR="00541ABE">
        <w:rPr>
          <w:b/>
          <w:bCs/>
        </w:rPr>
        <w:t xml:space="preserve"> for</w:t>
      </w:r>
      <w:r w:rsidR="00541ABE" w:rsidRPr="00E7620C">
        <w:rPr>
          <w:b/>
          <w:bCs/>
        </w:rPr>
        <w:t xml:space="preserve"> the</w:t>
      </w:r>
      <w:r w:rsidR="00541ABE" w:rsidRPr="00E74EA1">
        <w:rPr>
          <w:b/>
          <w:bCs/>
        </w:rPr>
        <w:t xml:space="preserve"> Living Conditions Survey, the Labour </w:t>
      </w:r>
      <w:r w:rsidR="00541ABE">
        <w:rPr>
          <w:b/>
          <w:bCs/>
        </w:rPr>
        <w:t>Force</w:t>
      </w:r>
      <w:r w:rsidR="00541ABE" w:rsidRPr="00E74EA1">
        <w:rPr>
          <w:b/>
          <w:bCs/>
        </w:rPr>
        <w:t xml:space="preserve"> Survey </w:t>
      </w:r>
      <w:r w:rsidR="00541ABE" w:rsidRPr="00BD34A1">
        <w:rPr>
          <w:b/>
          <w:bCs/>
        </w:rPr>
        <w:t>and the Survey of Health, Impairment and Living Conditions.</w:t>
      </w:r>
    </w:p>
    <w:p w14:paraId="21E65FC1" w14:textId="77777777" w:rsidR="00541ABE" w:rsidRPr="00BD34A1" w:rsidRDefault="00541ABE" w:rsidP="00541ABE">
      <w:pPr>
        <w:pStyle w:val="SingleTxtG"/>
        <w:kinsoku w:val="0"/>
        <w:overflowPunct w:val="0"/>
        <w:autoSpaceDE w:val="0"/>
        <w:autoSpaceDN w:val="0"/>
        <w:ind w:left="1135"/>
        <w:rPr>
          <w:bCs/>
        </w:rPr>
      </w:pPr>
      <w:r w:rsidRPr="00BD34A1">
        <w:t>83.</w:t>
      </w:r>
      <w:r w:rsidRPr="00BD34A1">
        <w:tab/>
      </w:r>
      <w:r w:rsidRPr="00BD34A1">
        <w:rPr>
          <w:bCs/>
        </w:rPr>
        <w:t>The Committee is concerned at the very scarce statistical data in the Faroe Islands and Greenland on persons with disabilities, including women and children with disabilities, the barriers that they encounter and their living conditions.</w:t>
      </w:r>
    </w:p>
    <w:p w14:paraId="1DF428F6" w14:textId="77777777" w:rsidR="00541ABE" w:rsidRPr="00BD34A1" w:rsidRDefault="00541ABE" w:rsidP="00541ABE">
      <w:pPr>
        <w:pStyle w:val="SingleTxtG"/>
        <w:kinsoku w:val="0"/>
        <w:overflowPunct w:val="0"/>
        <w:autoSpaceDE w:val="0"/>
        <w:autoSpaceDN w:val="0"/>
        <w:ind w:left="1135"/>
        <w:rPr>
          <w:b/>
          <w:bCs/>
        </w:rPr>
      </w:pPr>
      <w:r w:rsidRPr="00BD34A1">
        <w:t>84.</w:t>
      </w:r>
      <w:r w:rsidRPr="00BD34A1">
        <w:tab/>
      </w:r>
      <w:r w:rsidRPr="00BD34A1">
        <w:rPr>
          <w:b/>
          <w:bCs/>
        </w:rPr>
        <w:t>The Committee recommends that the Faroe Islands and Greenland, in close consultation with and with the active involvement of persons with disabilities, through their representative organizations, systematically develop systems for collecting data and statistics and conducting research with regard to persons with disabilities, the barriers that they encounter and their living conditions, for use as a basis for formulating and implementing policies that give effect to the Convention.</w:t>
      </w:r>
    </w:p>
    <w:p w14:paraId="3AD42189" w14:textId="77777777" w:rsidR="00541ABE" w:rsidRPr="00BD34A1" w:rsidRDefault="00541ABE" w:rsidP="00541ABE">
      <w:pPr>
        <w:pStyle w:val="H23G"/>
      </w:pPr>
      <w:r w:rsidRPr="00BD34A1">
        <w:lastRenderedPageBreak/>
        <w:tab/>
      </w:r>
      <w:r w:rsidRPr="00BD34A1">
        <w:tab/>
        <w:t>International cooperation (art. 32)</w:t>
      </w:r>
    </w:p>
    <w:p w14:paraId="77175923" w14:textId="77777777" w:rsidR="00541ABE" w:rsidRPr="00E74EA1" w:rsidRDefault="00541ABE" w:rsidP="00541ABE">
      <w:pPr>
        <w:pStyle w:val="SingleTxtG"/>
        <w:kinsoku w:val="0"/>
        <w:overflowPunct w:val="0"/>
        <w:autoSpaceDE w:val="0"/>
        <w:autoSpaceDN w:val="0"/>
        <w:ind w:left="1135"/>
      </w:pPr>
      <w:r w:rsidRPr="00E74EA1">
        <w:t>85.</w:t>
      </w:r>
      <w:r w:rsidRPr="00E74EA1">
        <w:tab/>
      </w:r>
      <w:r w:rsidRPr="00BD34A1">
        <w:t>The Committee recognizes that Denmark</w:t>
      </w:r>
      <w:r w:rsidRPr="004322C6">
        <w:t xml:space="preserve"> started reporting on the policy marker on the inclusion and empowerment of persons with disabilities of the Development Assistance Committee of the Organisation for Economic Co-operation and Development in its international cooperation activities.</w:t>
      </w:r>
      <w:r w:rsidRPr="00E74EA1">
        <w:t xml:space="preserve"> It remains, however, concerned that the reported share of development assistance that includes persons with disabilities remains low and is not sufficiently supported by evidence. It is also concerned about only partial inclusion of disability in its international cooperation framework and about insufficient</w:t>
      </w:r>
      <w:r w:rsidRPr="00E74EA1" w:rsidDel="00EE7B09">
        <w:t xml:space="preserve"> </w:t>
      </w:r>
      <w:r w:rsidRPr="004322C6">
        <w:t>close consultation with and active involvement of persons with disabilities, through their representative organizations,</w:t>
      </w:r>
      <w:r w:rsidRPr="00E74EA1">
        <w:t xml:space="preserve"> in the development of international cooperation strategies and programmes.</w:t>
      </w:r>
    </w:p>
    <w:p w14:paraId="55C381C9" w14:textId="77777777" w:rsidR="00541ABE" w:rsidRPr="00586D4C" w:rsidRDefault="00541ABE" w:rsidP="00541ABE">
      <w:pPr>
        <w:pStyle w:val="SingleTxtG"/>
        <w:kinsoku w:val="0"/>
        <w:overflowPunct w:val="0"/>
        <w:autoSpaceDE w:val="0"/>
        <w:autoSpaceDN w:val="0"/>
        <w:ind w:left="1135"/>
        <w:rPr>
          <w:b/>
          <w:bCs/>
        </w:rPr>
      </w:pPr>
      <w:r w:rsidRPr="00586D4C">
        <w:t>86.</w:t>
      </w:r>
      <w:r w:rsidRPr="00586D4C">
        <w:tab/>
      </w:r>
      <w:r w:rsidRPr="004322C6">
        <w:rPr>
          <w:b/>
          <w:bCs/>
        </w:rPr>
        <w:t>The Committee recommends that Denmark ensure that</w:t>
      </w:r>
      <w:r w:rsidRPr="00E74EA1">
        <w:rPr>
          <w:b/>
          <w:bCs/>
        </w:rPr>
        <w:t xml:space="preserve"> its development assistance adequately include</w:t>
      </w:r>
      <w:r>
        <w:rPr>
          <w:b/>
          <w:bCs/>
        </w:rPr>
        <w:t>s</w:t>
      </w:r>
      <w:r w:rsidRPr="00E74EA1">
        <w:rPr>
          <w:b/>
          <w:bCs/>
        </w:rPr>
        <w:t xml:space="preserve"> persons with disabilities, that it adopt concrete measures to implement the </w:t>
      </w:r>
      <w:r w:rsidRPr="004322C6">
        <w:rPr>
          <w:b/>
          <w:bCs/>
        </w:rPr>
        <w:t>European Consensus on Development</w:t>
      </w:r>
      <w:r w:rsidRPr="00E74EA1">
        <w:rPr>
          <w:b/>
          <w:bCs/>
        </w:rPr>
        <w:t xml:space="preserve"> to further advance the rights of persons with disabilities, and </w:t>
      </w:r>
      <w:r w:rsidRPr="00586D4C">
        <w:rPr>
          <w:b/>
          <w:bCs/>
        </w:rPr>
        <w:t>ensure close consultation with and the active involvement of persons with disabilities, through their representative organizations, in</w:t>
      </w:r>
      <w:r w:rsidRPr="00E74EA1">
        <w:rPr>
          <w:b/>
          <w:bCs/>
        </w:rPr>
        <w:t xml:space="preserve"> the design of international cooperation agreements and programmes, specifically </w:t>
      </w:r>
      <w:r w:rsidRPr="00586D4C">
        <w:rPr>
          <w:b/>
          <w:bCs/>
        </w:rPr>
        <w:t>in the implementation of the 2030 Agenda for Sustainable Development and monitoring of achievement of the Sustainable Development Goals.</w:t>
      </w:r>
    </w:p>
    <w:p w14:paraId="4856CF6A" w14:textId="77777777" w:rsidR="00541ABE" w:rsidRPr="00586D4C" w:rsidRDefault="00541ABE" w:rsidP="00541ABE">
      <w:pPr>
        <w:pStyle w:val="H23G"/>
      </w:pPr>
      <w:r w:rsidRPr="00586D4C">
        <w:tab/>
      </w:r>
      <w:r w:rsidRPr="00586D4C">
        <w:tab/>
        <w:t>National implementation and monitoring (art. 33)</w:t>
      </w:r>
    </w:p>
    <w:p w14:paraId="455FF5B7" w14:textId="77777777" w:rsidR="00541ABE" w:rsidRPr="00586D4C" w:rsidRDefault="00541ABE" w:rsidP="00541ABE">
      <w:pPr>
        <w:pStyle w:val="SingleTxtG"/>
        <w:kinsoku w:val="0"/>
        <w:overflowPunct w:val="0"/>
        <w:autoSpaceDE w:val="0"/>
        <w:autoSpaceDN w:val="0"/>
        <w:ind w:left="1135"/>
      </w:pPr>
      <w:r w:rsidRPr="00586D4C">
        <w:t>87.</w:t>
      </w:r>
      <w:r w:rsidRPr="00586D4C">
        <w:tab/>
        <w:t>The Committee is concerned about:</w:t>
      </w:r>
    </w:p>
    <w:p w14:paraId="0D625004" w14:textId="2278944E" w:rsidR="00541ABE" w:rsidRPr="00586D4C" w:rsidRDefault="0005220E" w:rsidP="00541ABE">
      <w:pPr>
        <w:pStyle w:val="SingleTxtG"/>
      </w:pPr>
      <w:r>
        <w:tab/>
      </w:r>
      <w:r w:rsidR="00541ABE" w:rsidRPr="00586D4C">
        <w:t>(a)</w:t>
      </w:r>
      <w:r w:rsidR="00541ABE" w:rsidRPr="00586D4C">
        <w:tab/>
        <w:t>The limited extent to which a coordination mechanism has been implemented in the Faroe Islands and in Greenland;</w:t>
      </w:r>
    </w:p>
    <w:p w14:paraId="0FA45776" w14:textId="13B5A7B8" w:rsidR="00541ABE" w:rsidRPr="00586D4C" w:rsidRDefault="0005220E" w:rsidP="00541ABE">
      <w:pPr>
        <w:pStyle w:val="SingleTxtG"/>
      </w:pPr>
      <w:r>
        <w:tab/>
      </w:r>
      <w:r w:rsidR="00541ABE" w:rsidRPr="00586D4C">
        <w:t>(b)</w:t>
      </w:r>
      <w:r w:rsidR="00541ABE" w:rsidRPr="00586D4C">
        <w:tab/>
        <w:t>The uncertainties as to whether the new monitoring mechanism in the Faroe Islands, due to begin operation on 1 January 2025, is in compliance with the principles relating to the status of national institutions for the promotion and protection of human rights (the Paris Principles) and whether persons with disabilities, through their representative organizations, will be fully involved and able to participate;</w:t>
      </w:r>
    </w:p>
    <w:p w14:paraId="2EBC1193" w14:textId="253FC37A" w:rsidR="00541ABE" w:rsidRPr="00586D4C" w:rsidRDefault="0005220E" w:rsidP="00541ABE">
      <w:pPr>
        <w:pStyle w:val="SingleTxtG"/>
      </w:pPr>
      <w:r>
        <w:tab/>
      </w:r>
      <w:r w:rsidR="00541ABE" w:rsidRPr="00586D4C">
        <w:t>(c)</w:t>
      </w:r>
      <w:r w:rsidR="00541ABE" w:rsidRPr="00586D4C">
        <w:tab/>
        <w:t>The lack of a monitoring mechanism in Greenland that is in compliance with the Paris Principles in which persons with disabilities through their representative organizations can fully participate.</w:t>
      </w:r>
    </w:p>
    <w:p w14:paraId="7FFB07B8" w14:textId="77777777" w:rsidR="00541ABE" w:rsidRPr="00586D4C" w:rsidRDefault="00541ABE" w:rsidP="00541ABE">
      <w:pPr>
        <w:pStyle w:val="SingleTxtG"/>
        <w:kinsoku w:val="0"/>
        <w:overflowPunct w:val="0"/>
        <w:autoSpaceDE w:val="0"/>
        <w:autoSpaceDN w:val="0"/>
        <w:ind w:left="1135"/>
        <w:rPr>
          <w:b/>
          <w:bCs/>
        </w:rPr>
      </w:pPr>
      <w:r w:rsidRPr="00586D4C">
        <w:t>88.</w:t>
      </w:r>
      <w:r w:rsidRPr="00586D4C">
        <w:tab/>
      </w:r>
      <w:r w:rsidRPr="00586D4C">
        <w:rPr>
          <w:b/>
          <w:bCs/>
        </w:rPr>
        <w:t>Recalling its guidelines on independent monitoring frameworks and their participation in the work of the Committee,</w:t>
      </w:r>
      <w:r w:rsidRPr="00541ABE">
        <w:rPr>
          <w:rStyle w:val="FootnoteReference"/>
        </w:rPr>
        <w:footnoteReference w:id="17"/>
      </w:r>
      <w:r w:rsidRPr="00586D4C">
        <w:rPr>
          <w:b/>
          <w:bCs/>
        </w:rPr>
        <w:t xml:space="preserve"> the Committee recommends that:</w:t>
      </w:r>
    </w:p>
    <w:p w14:paraId="5C641D72" w14:textId="5F3C9C31" w:rsidR="00541ABE" w:rsidRPr="00586D4C" w:rsidRDefault="0005220E" w:rsidP="00541ABE">
      <w:pPr>
        <w:pStyle w:val="SingleTxtG"/>
        <w:rPr>
          <w:b/>
          <w:bCs/>
        </w:rPr>
      </w:pPr>
      <w:r>
        <w:tab/>
      </w:r>
      <w:r w:rsidR="00541ABE" w:rsidRPr="0043057A">
        <w:t>(a)</w:t>
      </w:r>
      <w:r w:rsidR="00541ABE" w:rsidRPr="0043057A">
        <w:tab/>
      </w:r>
      <w:r w:rsidR="00541ABE" w:rsidRPr="00586D4C">
        <w:rPr>
          <w:b/>
          <w:bCs/>
        </w:rPr>
        <w:t>The Faroe Islands and Greenland establish focal points to effectively coordinate the implementation of the Convention within their respective governments;</w:t>
      </w:r>
    </w:p>
    <w:p w14:paraId="07CA8525" w14:textId="5CB15529" w:rsidR="00541ABE" w:rsidRPr="00586D4C" w:rsidRDefault="0005220E" w:rsidP="00541ABE">
      <w:pPr>
        <w:pStyle w:val="SingleTxtG"/>
        <w:jc w:val="left"/>
        <w:rPr>
          <w:b/>
          <w:bCs/>
        </w:rPr>
      </w:pPr>
      <w:r>
        <w:tab/>
      </w:r>
      <w:r w:rsidR="00541ABE" w:rsidRPr="0043057A">
        <w:t>(b)</w:t>
      </w:r>
      <w:r w:rsidR="00541ABE" w:rsidRPr="0043057A">
        <w:tab/>
      </w:r>
      <w:r w:rsidR="00541ABE" w:rsidRPr="00586D4C">
        <w:rPr>
          <w:b/>
          <w:bCs/>
        </w:rPr>
        <w:t>The Faroe Islands apply to the Global Alliance of National Human Rights Institutions for accreditation with A status of its newly created monitoring mechanism;</w:t>
      </w:r>
    </w:p>
    <w:p w14:paraId="7F62910A" w14:textId="619A7723" w:rsidR="00541ABE" w:rsidRPr="00586D4C" w:rsidRDefault="0005220E" w:rsidP="00541ABE">
      <w:pPr>
        <w:pStyle w:val="SingleTxtG"/>
        <w:jc w:val="left"/>
      </w:pPr>
      <w:r>
        <w:tab/>
      </w:r>
      <w:r w:rsidR="00541ABE" w:rsidRPr="0043057A">
        <w:t>(c)</w:t>
      </w:r>
      <w:r w:rsidR="00541ABE" w:rsidRPr="0043057A">
        <w:tab/>
      </w:r>
      <w:r w:rsidR="00541ABE" w:rsidRPr="00586D4C">
        <w:rPr>
          <w:b/>
          <w:bCs/>
        </w:rPr>
        <w:t>Greenland establish a mechanism to monitor implementation of the Convention that is in compliance with the Paris Principles, and apply to the Global Alliance of National Human Rights Institutions for accreditation with A status of its newly created monitoring mechanism.</w:t>
      </w:r>
    </w:p>
    <w:p w14:paraId="03631A1B" w14:textId="2A06A1BA" w:rsidR="00541ABE" w:rsidRPr="004F6B9C" w:rsidRDefault="00541ABE" w:rsidP="0005220E">
      <w:pPr>
        <w:pStyle w:val="HChG"/>
        <w:spacing w:before="240" w:after="120"/>
      </w:pPr>
      <w:r w:rsidRPr="00586D4C">
        <w:tab/>
        <w:t>IV.</w:t>
      </w:r>
      <w:r w:rsidRPr="00586D4C">
        <w:tab/>
        <w:t>Follow-u</w:t>
      </w:r>
      <w:r w:rsidRPr="004F6B9C">
        <w:t xml:space="preserve">p </w:t>
      </w:r>
    </w:p>
    <w:p w14:paraId="0BED3FD3" w14:textId="77777777" w:rsidR="00541ABE" w:rsidRPr="00564BC5" w:rsidRDefault="00541ABE" w:rsidP="00541ABE">
      <w:pPr>
        <w:pStyle w:val="H23G"/>
      </w:pPr>
      <w:r w:rsidRPr="004F6B9C">
        <w:tab/>
      </w:r>
      <w:r w:rsidRPr="004F6B9C">
        <w:tab/>
        <w:t>Dissemination of information</w:t>
      </w:r>
    </w:p>
    <w:p w14:paraId="27B6361B" w14:textId="77777777" w:rsidR="00541ABE" w:rsidRPr="00E74EA1" w:rsidRDefault="00541ABE" w:rsidP="00541ABE">
      <w:pPr>
        <w:pStyle w:val="SingleTxtG"/>
        <w:kinsoku w:val="0"/>
        <w:overflowPunct w:val="0"/>
        <w:autoSpaceDE w:val="0"/>
        <w:autoSpaceDN w:val="0"/>
        <w:ind w:left="1135"/>
        <w:rPr>
          <w:b/>
          <w:bCs/>
        </w:rPr>
      </w:pPr>
      <w:r w:rsidRPr="00E74EA1">
        <w:t>89.</w:t>
      </w:r>
      <w:r w:rsidRPr="00E74EA1">
        <w:tab/>
      </w:r>
      <w:r w:rsidRPr="00E74EA1">
        <w:rPr>
          <w:b/>
          <w:bCs/>
        </w:rPr>
        <w:t xml:space="preserve">The Committee emphasizes the importance of all the recommendations contained </w:t>
      </w:r>
      <w:r w:rsidRPr="00E74EA1">
        <w:rPr>
          <w:b/>
          <w:bCs/>
          <w:color w:val="000000" w:themeColor="text1"/>
        </w:rPr>
        <w:t>in the present concluding observations. With regard to urgent measures that must be taken, the Committee would like to draw the State party’s attention to the recommendations contained in paragraphs 8</w:t>
      </w:r>
      <w:r>
        <w:rPr>
          <w:b/>
          <w:bCs/>
          <w:color w:val="000000" w:themeColor="text1"/>
        </w:rPr>
        <w:t>,</w:t>
      </w:r>
      <w:r w:rsidRPr="00E74EA1">
        <w:rPr>
          <w:b/>
          <w:bCs/>
          <w:color w:val="000000" w:themeColor="text1"/>
        </w:rPr>
        <w:t xml:space="preserve"> on </w:t>
      </w:r>
      <w:r>
        <w:rPr>
          <w:b/>
          <w:bCs/>
          <w:color w:val="000000" w:themeColor="text1"/>
        </w:rPr>
        <w:t>g</w:t>
      </w:r>
      <w:r w:rsidRPr="00A84870">
        <w:rPr>
          <w:b/>
          <w:bCs/>
          <w:color w:val="000000" w:themeColor="text1"/>
        </w:rPr>
        <w:t>eneral principles and obligations</w:t>
      </w:r>
      <w:r w:rsidRPr="00E74EA1">
        <w:rPr>
          <w:b/>
          <w:bCs/>
          <w:color w:val="000000" w:themeColor="text1"/>
        </w:rPr>
        <w:t>, 40</w:t>
      </w:r>
      <w:r>
        <w:rPr>
          <w:b/>
          <w:bCs/>
          <w:color w:val="000000" w:themeColor="text1"/>
        </w:rPr>
        <w:t>,</w:t>
      </w:r>
      <w:r w:rsidRPr="00E74EA1">
        <w:rPr>
          <w:b/>
          <w:bCs/>
          <w:color w:val="000000" w:themeColor="text1"/>
        </w:rPr>
        <w:t xml:space="preserve"> </w:t>
      </w:r>
      <w:r w:rsidRPr="00E74EA1">
        <w:rPr>
          <w:b/>
          <w:bCs/>
          <w:color w:val="000000" w:themeColor="text1"/>
        </w:rPr>
        <w:lastRenderedPageBreak/>
        <w:t xml:space="preserve">on </w:t>
      </w:r>
      <w:r>
        <w:rPr>
          <w:b/>
          <w:bCs/>
          <w:color w:val="000000" w:themeColor="text1"/>
        </w:rPr>
        <w:t>e</w:t>
      </w:r>
      <w:r w:rsidRPr="00A84870">
        <w:rPr>
          <w:b/>
          <w:bCs/>
          <w:color w:val="000000" w:themeColor="text1"/>
        </w:rPr>
        <w:t>qual recognition before the law</w:t>
      </w:r>
      <w:r w:rsidRPr="00E74EA1">
        <w:rPr>
          <w:b/>
          <w:bCs/>
          <w:color w:val="000000" w:themeColor="text1"/>
        </w:rPr>
        <w:t>, and 58</w:t>
      </w:r>
      <w:r>
        <w:rPr>
          <w:b/>
          <w:bCs/>
          <w:color w:val="000000" w:themeColor="text1"/>
        </w:rPr>
        <w:t>,</w:t>
      </w:r>
      <w:r w:rsidRPr="00E74EA1">
        <w:rPr>
          <w:b/>
          <w:bCs/>
          <w:color w:val="000000" w:themeColor="text1"/>
        </w:rPr>
        <w:t xml:space="preserve"> on living independently</w:t>
      </w:r>
      <w:r w:rsidRPr="00CF32BE">
        <w:t xml:space="preserve"> </w:t>
      </w:r>
      <w:r w:rsidRPr="00CF32BE">
        <w:rPr>
          <w:b/>
          <w:bCs/>
          <w:color w:val="000000" w:themeColor="text1"/>
        </w:rPr>
        <w:t>and being included in the community</w:t>
      </w:r>
      <w:r w:rsidRPr="00E74EA1">
        <w:rPr>
          <w:b/>
          <w:bCs/>
          <w:color w:val="000000" w:themeColor="text1"/>
        </w:rPr>
        <w:t xml:space="preserve">. </w:t>
      </w:r>
    </w:p>
    <w:p w14:paraId="144662FB" w14:textId="77777777" w:rsidR="00541ABE" w:rsidRPr="00E74EA1" w:rsidRDefault="00541ABE" w:rsidP="00541ABE">
      <w:pPr>
        <w:pStyle w:val="SingleTxtG"/>
        <w:kinsoku w:val="0"/>
        <w:overflowPunct w:val="0"/>
        <w:autoSpaceDE w:val="0"/>
        <w:autoSpaceDN w:val="0"/>
        <w:ind w:left="1135"/>
        <w:rPr>
          <w:b/>
          <w:bCs/>
        </w:rPr>
      </w:pPr>
      <w:r w:rsidRPr="00E74EA1">
        <w:t>90.</w:t>
      </w:r>
      <w:r w:rsidRPr="00E74EA1">
        <w:tab/>
      </w:r>
      <w:r w:rsidRPr="00E74EA1">
        <w:rPr>
          <w:b/>
          <w:bCs/>
        </w:rPr>
        <w:t xml:space="preserve">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w:t>
      </w:r>
      <w:r>
        <w:rPr>
          <w:b/>
          <w:bCs/>
        </w:rPr>
        <w:t xml:space="preserve">the judiciary, </w:t>
      </w:r>
      <w:r w:rsidRPr="00E74EA1">
        <w:rPr>
          <w:b/>
          <w:bCs/>
        </w:rPr>
        <w:t>local authorities and members of relevant professional groups, such as education, medical and legal professionals, as well as to the media, using modern social communication strategies.</w:t>
      </w:r>
    </w:p>
    <w:p w14:paraId="6B50015C" w14:textId="77777777" w:rsidR="00541ABE" w:rsidRPr="00E74EA1" w:rsidRDefault="00541ABE" w:rsidP="00541ABE">
      <w:pPr>
        <w:pStyle w:val="SingleTxtG"/>
        <w:kinsoku w:val="0"/>
        <w:overflowPunct w:val="0"/>
        <w:autoSpaceDE w:val="0"/>
        <w:autoSpaceDN w:val="0"/>
        <w:ind w:left="1135"/>
        <w:rPr>
          <w:b/>
          <w:bCs/>
        </w:rPr>
      </w:pPr>
      <w:r w:rsidRPr="00E74EA1">
        <w:t>91.</w:t>
      </w:r>
      <w:r w:rsidRPr="00E74EA1">
        <w:tab/>
      </w:r>
      <w:r w:rsidRPr="00E74EA1">
        <w:rPr>
          <w:b/>
          <w:bCs/>
        </w:rPr>
        <w:t>The Committee strongly encourages the State party to involve civil society organizations, in particular organizations of persons with disabilities, in the preparation of its periodic report.</w:t>
      </w:r>
    </w:p>
    <w:p w14:paraId="77511FE1" w14:textId="77777777" w:rsidR="00541ABE" w:rsidRPr="00E74EA1" w:rsidRDefault="00541ABE" w:rsidP="00541ABE">
      <w:pPr>
        <w:pStyle w:val="SingleTxtG"/>
        <w:kinsoku w:val="0"/>
        <w:overflowPunct w:val="0"/>
        <w:autoSpaceDE w:val="0"/>
        <w:autoSpaceDN w:val="0"/>
        <w:ind w:left="1135"/>
        <w:rPr>
          <w:b/>
          <w:bCs/>
        </w:rPr>
      </w:pPr>
      <w:r w:rsidRPr="00E74EA1">
        <w:t>92.</w:t>
      </w:r>
      <w:r w:rsidRPr="00E74EA1">
        <w:tab/>
      </w:r>
      <w:r w:rsidRPr="00E74EA1">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7E40E582" w14:textId="77777777" w:rsidR="00541ABE" w:rsidRPr="006660FC" w:rsidRDefault="00541ABE" w:rsidP="00541ABE">
      <w:pPr>
        <w:pStyle w:val="H23G"/>
      </w:pPr>
      <w:r w:rsidRPr="00E74EA1">
        <w:tab/>
      </w:r>
      <w:r w:rsidRPr="00E74EA1">
        <w:tab/>
      </w:r>
      <w:r w:rsidRPr="006660FC">
        <w:t>Next periodic report</w:t>
      </w:r>
    </w:p>
    <w:p w14:paraId="1AB1A64A" w14:textId="77777777" w:rsidR="00541ABE" w:rsidRPr="00E74EA1" w:rsidRDefault="00541ABE" w:rsidP="00541ABE">
      <w:pPr>
        <w:suppressAutoHyphens w:val="0"/>
        <w:kinsoku w:val="0"/>
        <w:overflowPunct w:val="0"/>
        <w:autoSpaceDE w:val="0"/>
        <w:autoSpaceDN w:val="0"/>
        <w:adjustRightInd w:val="0"/>
        <w:snapToGrid w:val="0"/>
        <w:spacing w:after="120" w:line="259" w:lineRule="auto"/>
        <w:ind w:left="1135" w:right="1134"/>
        <w:jc w:val="both"/>
        <w:rPr>
          <w:b/>
          <w:bCs/>
        </w:rPr>
      </w:pPr>
      <w:r w:rsidRPr="00E74EA1">
        <w:t>93.</w:t>
      </w:r>
      <w:r w:rsidRPr="00E74EA1">
        <w:tab/>
      </w:r>
      <w:r w:rsidRPr="00E74EA1">
        <w:rPr>
          <w:rFonts w:eastAsia="Calibri"/>
          <w:b/>
          <w:color w:val="000000"/>
        </w:rPr>
        <w:t xml:space="preserve">Under the simplified reporting procedure, the Committee will transmit to the State party a list of issues prior to reporting at least one year prior to 24 August 2031, the date by which the State party’s combined fourth and fifth periodic reports are due. The replies of the State party to that list of issues will constitute its combined fourth and fifth periodic reports. </w:t>
      </w:r>
    </w:p>
    <w:bookmarkEnd w:id="1"/>
    <w:p w14:paraId="2C451450" w14:textId="77777777" w:rsidR="00541ABE" w:rsidRPr="00E74EA1" w:rsidRDefault="00541ABE" w:rsidP="00541ABE">
      <w:pPr>
        <w:spacing w:before="240"/>
        <w:ind w:left="1134" w:right="1134"/>
        <w:jc w:val="center"/>
        <w:rPr>
          <w:u w:val="single"/>
        </w:rPr>
      </w:pPr>
      <w:r w:rsidRPr="00E74EA1">
        <w:rPr>
          <w:u w:val="single"/>
        </w:rPr>
        <w:tab/>
      </w:r>
      <w:r w:rsidRPr="00E74EA1">
        <w:rPr>
          <w:u w:val="single"/>
        </w:rPr>
        <w:tab/>
      </w:r>
      <w:r w:rsidRPr="00E74EA1">
        <w:rPr>
          <w:u w:val="single"/>
        </w:rPr>
        <w:tab/>
      </w:r>
      <w:r w:rsidRPr="00E74EA1">
        <w:rPr>
          <w:u w:val="single"/>
        </w:rPr>
        <w:tab/>
      </w:r>
    </w:p>
    <w:sectPr w:rsidR="00541ABE" w:rsidRPr="00E74EA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425B3" w14:textId="77777777" w:rsidR="009E3207" w:rsidRPr="00317DC1" w:rsidRDefault="009E3207" w:rsidP="00317DC1">
      <w:pPr>
        <w:pStyle w:val="Footer"/>
      </w:pPr>
    </w:p>
  </w:endnote>
  <w:endnote w:type="continuationSeparator" w:id="0">
    <w:p w14:paraId="541EC59A" w14:textId="77777777" w:rsidR="009E3207" w:rsidRPr="00317DC1" w:rsidRDefault="009E3207"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D3160" w14:textId="77777777" w:rsidR="00541ABE" w:rsidRDefault="00541ABE" w:rsidP="00541ABE">
    <w:pPr>
      <w:pStyle w:val="Footer"/>
      <w:tabs>
        <w:tab w:val="right" w:pos="9638"/>
      </w:tabs>
    </w:pPr>
    <w:r w:rsidRPr="00541ABE">
      <w:rPr>
        <w:b/>
        <w:bCs/>
        <w:sz w:val="18"/>
      </w:rPr>
      <w:fldChar w:fldCharType="begin"/>
    </w:r>
    <w:r w:rsidRPr="00541ABE">
      <w:rPr>
        <w:b/>
        <w:bCs/>
        <w:sz w:val="18"/>
      </w:rPr>
      <w:instrText xml:space="preserve"> PAGE  \* MERGEFORMAT </w:instrText>
    </w:r>
    <w:r w:rsidRPr="00541ABE">
      <w:rPr>
        <w:b/>
        <w:bCs/>
        <w:sz w:val="18"/>
      </w:rPr>
      <w:fldChar w:fldCharType="separate"/>
    </w:r>
    <w:r w:rsidRPr="00541ABE">
      <w:rPr>
        <w:b/>
        <w:bCs/>
        <w:noProof/>
        <w:sz w:val="18"/>
      </w:rPr>
      <w:t>2</w:t>
    </w:r>
    <w:r w:rsidRPr="00541ABE">
      <w:rPr>
        <w:b/>
        <w:bCs/>
        <w:sz w:val="18"/>
      </w:rPr>
      <w:fldChar w:fldCharType="end"/>
    </w:r>
    <w:r>
      <w:tab/>
      <w:t>GE.24-17261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94D6D" w14:textId="77777777" w:rsidR="00541ABE" w:rsidRDefault="00541ABE" w:rsidP="00541ABE">
    <w:pPr>
      <w:pStyle w:val="Footer"/>
      <w:tabs>
        <w:tab w:val="right" w:pos="9638"/>
      </w:tabs>
    </w:pPr>
    <w:r>
      <w:t>GE.24-17261</w:t>
    </w:r>
    <w:r>
      <w:tab/>
    </w:r>
    <w:r w:rsidRPr="00541ABE">
      <w:rPr>
        <w:b/>
        <w:bCs/>
        <w:sz w:val="18"/>
      </w:rPr>
      <w:fldChar w:fldCharType="begin"/>
    </w:r>
    <w:r w:rsidRPr="00541ABE">
      <w:rPr>
        <w:b/>
        <w:bCs/>
        <w:sz w:val="18"/>
      </w:rPr>
      <w:instrText xml:space="preserve"> PAGE  \* MERGEFORMAT </w:instrText>
    </w:r>
    <w:r w:rsidRPr="00541ABE">
      <w:rPr>
        <w:b/>
        <w:bCs/>
        <w:sz w:val="18"/>
      </w:rPr>
      <w:fldChar w:fldCharType="separate"/>
    </w:r>
    <w:r w:rsidRPr="00541ABE">
      <w:rPr>
        <w:b/>
        <w:bCs/>
        <w:noProof/>
        <w:sz w:val="18"/>
      </w:rPr>
      <w:t>3</w:t>
    </w:r>
    <w:r w:rsidRPr="00541AB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E226A" w14:textId="70EF0464" w:rsidR="00541ABE" w:rsidRDefault="00C67F26">
    <w:pPr>
      <w:pStyle w:val="Footer"/>
      <w:rPr>
        <w:sz w:val="20"/>
      </w:rPr>
    </w:pPr>
    <w:r>
      <w:rPr>
        <w:noProof/>
        <w:sz w:val="20"/>
      </w:rPr>
      <w:drawing>
        <wp:anchor distT="0" distB="0" distL="114300" distR="114300" simplePos="0" relativeHeight="251660288" behindDoc="0" locked="0" layoutInCell="1" allowOverlap="1" wp14:anchorId="2079E69A" wp14:editId="7DEEA6DC">
          <wp:simplePos x="0" y="0"/>
          <wp:positionH relativeFrom="column">
            <wp:posOffset>5530633</wp:posOffset>
          </wp:positionH>
          <wp:positionV relativeFrom="paragraph">
            <wp:posOffset>-236722</wp:posOffset>
          </wp:positionV>
          <wp:extent cx="571500" cy="571500"/>
          <wp:effectExtent l="0" t="0" r="0" b="0"/>
          <wp:wrapNone/>
          <wp:docPr id="15193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41ABE" w:rsidRPr="0027112F">
      <w:rPr>
        <w:noProof/>
        <w:lang w:val="en-US"/>
      </w:rPr>
      <w:drawing>
        <wp:anchor distT="0" distB="0" distL="114300" distR="114300" simplePos="0" relativeHeight="251659264" behindDoc="0" locked="1" layoutInCell="1" allowOverlap="1" wp14:anchorId="3E8A3295" wp14:editId="33BB91B8">
          <wp:simplePos x="0" y="0"/>
          <wp:positionH relativeFrom="margin">
            <wp:posOffset>4531360</wp:posOffset>
          </wp:positionH>
          <wp:positionV relativeFrom="margin">
            <wp:posOffset>9208135</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16B27CF" w14:textId="443862BF" w:rsidR="00541ABE" w:rsidRPr="00541ABE" w:rsidRDefault="00541ABE" w:rsidP="00541ABE">
    <w:pPr>
      <w:pStyle w:val="Footer"/>
      <w:tabs>
        <w:tab w:val="right" w:pos="7370"/>
      </w:tabs>
      <w:rPr>
        <w:sz w:val="20"/>
      </w:rPr>
    </w:pPr>
    <w:r>
      <w:rPr>
        <w:sz w:val="20"/>
      </w:rPr>
      <w:t>GE.24-17261  (E)</w:t>
    </w:r>
    <w:r w:rsidR="0005220E">
      <w:rPr>
        <w:sz w:val="20"/>
      </w:rPr>
      <w:t xml:space="preserve">    081024    081024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6EEE5" w14:textId="77777777" w:rsidR="009E3207" w:rsidRPr="00317DC1" w:rsidRDefault="009E3207" w:rsidP="00317DC1">
      <w:pPr>
        <w:tabs>
          <w:tab w:val="right" w:pos="2155"/>
        </w:tabs>
        <w:spacing w:after="80" w:line="240" w:lineRule="auto"/>
        <w:ind w:left="680"/>
      </w:pPr>
      <w:r>
        <w:rPr>
          <w:u w:val="single"/>
        </w:rPr>
        <w:tab/>
      </w:r>
    </w:p>
  </w:footnote>
  <w:footnote w:type="continuationSeparator" w:id="0">
    <w:p w14:paraId="0EBAD59C" w14:textId="77777777" w:rsidR="009E3207" w:rsidRPr="00317DC1" w:rsidRDefault="009E3207" w:rsidP="00317DC1">
      <w:pPr>
        <w:tabs>
          <w:tab w:val="right" w:pos="2155"/>
        </w:tabs>
        <w:spacing w:after="80" w:line="240" w:lineRule="auto"/>
        <w:ind w:left="680"/>
      </w:pPr>
      <w:r>
        <w:rPr>
          <w:u w:val="single"/>
        </w:rPr>
        <w:tab/>
      </w:r>
    </w:p>
  </w:footnote>
  <w:footnote w:id="1">
    <w:p w14:paraId="71291A13" w14:textId="77777777" w:rsidR="00541ABE" w:rsidRPr="00BA71B9" w:rsidRDefault="00541ABE" w:rsidP="00541ABE">
      <w:pPr>
        <w:pStyle w:val="FootnoteText"/>
      </w:pPr>
      <w:r w:rsidRPr="001C18D7">
        <w:rPr>
          <w:rStyle w:val="FootnoteReference"/>
          <w:sz w:val="20"/>
          <w:vertAlign w:val="baseline"/>
        </w:rPr>
        <w:tab/>
        <w:t>*</w:t>
      </w:r>
      <w:r w:rsidRPr="001C18D7">
        <w:rPr>
          <w:rStyle w:val="FootnoteReference"/>
          <w:sz w:val="20"/>
          <w:vertAlign w:val="baseline"/>
        </w:rPr>
        <w:tab/>
      </w:r>
      <w:r w:rsidRPr="00BA71B9">
        <w:t>Adopted by the Committee at its thirty-first session (12 August–5 September 2024).</w:t>
      </w:r>
    </w:p>
  </w:footnote>
  <w:footnote w:id="2">
    <w:p w14:paraId="50DA4303" w14:textId="791D43F2" w:rsidR="00541ABE" w:rsidRPr="00BA71B9" w:rsidRDefault="00541ABE" w:rsidP="00541ABE">
      <w:pPr>
        <w:pStyle w:val="FootnoteText"/>
      </w:pPr>
      <w:r w:rsidRPr="00BA71B9">
        <w:tab/>
      </w:r>
      <w:r w:rsidRPr="00541ABE">
        <w:rPr>
          <w:rStyle w:val="FootnoteReference"/>
        </w:rPr>
        <w:footnoteRef/>
      </w:r>
      <w:r w:rsidRPr="00BA71B9">
        <w:tab/>
      </w:r>
      <w:hyperlink r:id="rId1" w:history="1">
        <w:r w:rsidRPr="00502A9A">
          <w:rPr>
            <w:rStyle w:val="Hyperlink"/>
          </w:rPr>
          <w:t>CRPD/C/DNK/2-3</w:t>
        </w:r>
      </w:hyperlink>
      <w:r w:rsidRPr="00BA71B9">
        <w:t>.</w:t>
      </w:r>
    </w:p>
  </w:footnote>
  <w:footnote w:id="3">
    <w:p w14:paraId="6049AA85" w14:textId="6C6DBC59" w:rsidR="00541ABE" w:rsidRPr="00BA71B9" w:rsidRDefault="00541ABE" w:rsidP="00541ABE">
      <w:pPr>
        <w:pStyle w:val="FootnoteText"/>
      </w:pPr>
      <w:r w:rsidRPr="00BA71B9">
        <w:tab/>
      </w:r>
      <w:r w:rsidRPr="00541ABE">
        <w:rPr>
          <w:rStyle w:val="FootnoteReference"/>
        </w:rPr>
        <w:footnoteRef/>
      </w:r>
      <w:r w:rsidRPr="00BA71B9">
        <w:tab/>
        <w:t xml:space="preserve">See </w:t>
      </w:r>
      <w:hyperlink r:id="rId2" w:history="1">
        <w:r w:rsidRPr="00502A9A">
          <w:rPr>
            <w:rStyle w:val="Hyperlink"/>
          </w:rPr>
          <w:t>CRPD/C/SR.737</w:t>
        </w:r>
      </w:hyperlink>
      <w:r w:rsidRPr="00BA71B9">
        <w:rPr>
          <w:color w:val="000000" w:themeColor="text1"/>
        </w:rPr>
        <w:t xml:space="preserve"> and </w:t>
      </w:r>
      <w:hyperlink r:id="rId3" w:history="1">
        <w:r w:rsidRPr="00502A9A">
          <w:rPr>
            <w:rStyle w:val="Hyperlink"/>
          </w:rPr>
          <w:t>CRPD/C/SR.738</w:t>
        </w:r>
      </w:hyperlink>
      <w:r w:rsidRPr="00BA71B9">
        <w:rPr>
          <w:color w:val="000000" w:themeColor="text1"/>
        </w:rPr>
        <w:t>.</w:t>
      </w:r>
    </w:p>
  </w:footnote>
  <w:footnote w:id="4">
    <w:p w14:paraId="051FA7C2" w14:textId="5CC410A1" w:rsidR="00541ABE" w:rsidRPr="001C18D7" w:rsidRDefault="00541ABE" w:rsidP="00541ABE">
      <w:pPr>
        <w:pStyle w:val="FootnoteText"/>
      </w:pPr>
      <w:r w:rsidRPr="00BA71B9">
        <w:tab/>
      </w:r>
      <w:r w:rsidRPr="00541ABE">
        <w:rPr>
          <w:rStyle w:val="FootnoteReference"/>
        </w:rPr>
        <w:footnoteRef/>
      </w:r>
      <w:r w:rsidRPr="00BA71B9">
        <w:tab/>
      </w:r>
      <w:hyperlink r:id="rId4" w:history="1">
        <w:r w:rsidRPr="00502A9A">
          <w:rPr>
            <w:rStyle w:val="Hyperlink"/>
          </w:rPr>
          <w:t>CRPD/C/DNK/QPR/2-3</w:t>
        </w:r>
      </w:hyperlink>
      <w:r w:rsidR="001C18D7" w:rsidRPr="001C18D7">
        <w:t>.</w:t>
      </w:r>
    </w:p>
  </w:footnote>
  <w:footnote w:id="5">
    <w:p w14:paraId="2A735F1F" w14:textId="7535FB14" w:rsidR="00541ABE" w:rsidRPr="00BA71B9" w:rsidRDefault="00541ABE" w:rsidP="00541ABE">
      <w:pPr>
        <w:pStyle w:val="FootnoteText"/>
      </w:pPr>
      <w:r w:rsidRPr="00BA71B9">
        <w:tab/>
      </w:r>
      <w:r w:rsidRPr="00541ABE">
        <w:rPr>
          <w:rStyle w:val="FootnoteReference"/>
        </w:rPr>
        <w:footnoteRef/>
      </w:r>
      <w:r w:rsidRPr="00BA71B9">
        <w:tab/>
      </w:r>
      <w:hyperlink r:id="rId5" w:history="1">
        <w:r w:rsidRPr="00502A9A">
          <w:rPr>
            <w:rStyle w:val="Hyperlink"/>
          </w:rPr>
          <w:t>CRPD/C/DNK/CO/1</w:t>
        </w:r>
      </w:hyperlink>
      <w:r w:rsidRPr="00BA71B9">
        <w:t>, para. 13.</w:t>
      </w:r>
    </w:p>
  </w:footnote>
  <w:footnote w:id="6">
    <w:p w14:paraId="2714F118" w14:textId="77777777" w:rsidR="00541ABE" w:rsidRPr="00BA71B9" w:rsidRDefault="00541ABE" w:rsidP="00541ABE">
      <w:pPr>
        <w:pStyle w:val="FootnoteText"/>
      </w:pPr>
      <w:r>
        <w:tab/>
      </w:r>
      <w:r w:rsidRPr="00541ABE">
        <w:rPr>
          <w:rStyle w:val="FootnoteReference"/>
        </w:rPr>
        <w:footnoteRef/>
      </w:r>
      <w:r>
        <w:tab/>
        <w:t>Ibid.</w:t>
      </w:r>
      <w:r w:rsidRPr="00BA71B9">
        <w:t>, para.</w:t>
      </w:r>
      <w:r>
        <w:t xml:space="preserve"> </w:t>
      </w:r>
      <w:r w:rsidRPr="00BA71B9">
        <w:t>15.</w:t>
      </w:r>
    </w:p>
  </w:footnote>
  <w:footnote w:id="7">
    <w:p w14:paraId="6971EE79" w14:textId="77777777" w:rsidR="00541ABE" w:rsidRPr="00BA71B9" w:rsidRDefault="00541ABE" w:rsidP="00541ABE">
      <w:pPr>
        <w:pStyle w:val="FootnoteText"/>
      </w:pPr>
      <w:r w:rsidRPr="00BA71B9">
        <w:tab/>
      </w:r>
      <w:r w:rsidRPr="00541ABE">
        <w:rPr>
          <w:rStyle w:val="FootnoteReference"/>
        </w:rPr>
        <w:footnoteRef/>
      </w:r>
      <w:r w:rsidRPr="00BA71B9">
        <w:tab/>
      </w:r>
      <w:r>
        <w:t>Ibid.</w:t>
      </w:r>
      <w:r w:rsidRPr="00BA71B9">
        <w:t>, para.</w:t>
      </w:r>
      <w:r>
        <w:t xml:space="preserve"> </w:t>
      </w:r>
      <w:r w:rsidRPr="00BA71B9">
        <w:t>19.</w:t>
      </w:r>
    </w:p>
  </w:footnote>
  <w:footnote w:id="8">
    <w:p w14:paraId="52D6801B" w14:textId="31F26645" w:rsidR="00541ABE" w:rsidRPr="00BA71B9" w:rsidRDefault="00541ABE" w:rsidP="00541ABE">
      <w:pPr>
        <w:pStyle w:val="FootnoteText"/>
      </w:pPr>
      <w:r w:rsidRPr="00BA71B9">
        <w:tab/>
      </w:r>
      <w:r w:rsidRPr="00541ABE">
        <w:rPr>
          <w:rStyle w:val="FootnoteReference"/>
        </w:rPr>
        <w:footnoteRef/>
      </w:r>
      <w:r w:rsidRPr="00BA71B9">
        <w:tab/>
        <w:t xml:space="preserve">See </w:t>
      </w:r>
      <w:hyperlink r:id="rId6" w:history="1">
        <w:r w:rsidRPr="00502A9A">
          <w:rPr>
            <w:rStyle w:val="Hyperlink"/>
          </w:rPr>
          <w:t>www.ohchr.org/en/treaty-bodies/crpd/statements-declarations-and-observations</w:t>
        </w:r>
      </w:hyperlink>
      <w:r w:rsidRPr="00BA71B9">
        <w:t>.</w:t>
      </w:r>
      <w:r w:rsidR="0005220E">
        <w:t xml:space="preserve"> </w:t>
      </w:r>
    </w:p>
  </w:footnote>
  <w:footnote w:id="9">
    <w:p w14:paraId="09FD7815" w14:textId="2AF45494" w:rsidR="00541ABE" w:rsidRPr="00BA71B9" w:rsidRDefault="00541ABE" w:rsidP="00541ABE">
      <w:pPr>
        <w:pStyle w:val="FootnoteText"/>
      </w:pPr>
      <w:r w:rsidRPr="00BA71B9">
        <w:tab/>
      </w:r>
      <w:r w:rsidRPr="00541ABE">
        <w:rPr>
          <w:rStyle w:val="FootnoteReference"/>
        </w:rPr>
        <w:footnoteRef/>
      </w:r>
      <w:r w:rsidRPr="00BA71B9">
        <w:tab/>
      </w:r>
      <w:hyperlink r:id="rId7" w:history="1">
        <w:r w:rsidRPr="00502A9A">
          <w:rPr>
            <w:rStyle w:val="Hyperlink"/>
          </w:rPr>
          <w:t>CRPD/C/5</w:t>
        </w:r>
      </w:hyperlink>
      <w:r w:rsidRPr="00BA71B9">
        <w:t>.</w:t>
      </w:r>
    </w:p>
  </w:footnote>
  <w:footnote w:id="10">
    <w:p w14:paraId="5BF48329" w14:textId="61C7E840" w:rsidR="00541ABE" w:rsidRPr="00BA71B9" w:rsidRDefault="00541ABE" w:rsidP="00541ABE">
      <w:pPr>
        <w:pStyle w:val="FootnoteText"/>
      </w:pPr>
      <w:r w:rsidRPr="00BA71B9">
        <w:tab/>
      </w:r>
      <w:r w:rsidRPr="00541ABE">
        <w:rPr>
          <w:rStyle w:val="FootnoteReference"/>
        </w:rPr>
        <w:footnoteRef/>
      </w:r>
      <w:r w:rsidRPr="00BA71B9">
        <w:tab/>
      </w:r>
      <w:hyperlink r:id="rId8" w:history="1">
        <w:r w:rsidRPr="00502A9A">
          <w:rPr>
            <w:rStyle w:val="Hyperlink"/>
          </w:rPr>
          <w:t>A/72/55</w:t>
        </w:r>
      </w:hyperlink>
      <w:r w:rsidRPr="00BA71B9">
        <w:t>, annex.</w:t>
      </w:r>
    </w:p>
  </w:footnote>
  <w:footnote w:id="11">
    <w:p w14:paraId="4E58AB50" w14:textId="77777777" w:rsidR="00541ABE" w:rsidRPr="00BA71B9" w:rsidRDefault="00541ABE" w:rsidP="00541ABE">
      <w:pPr>
        <w:pStyle w:val="FootnoteText"/>
      </w:pPr>
      <w:r w:rsidRPr="00BA71B9">
        <w:tab/>
      </w:r>
      <w:r w:rsidRPr="00541ABE">
        <w:rPr>
          <w:rStyle w:val="FootnoteReference"/>
        </w:rPr>
        <w:footnoteRef/>
      </w:r>
      <w:r w:rsidRPr="00BA71B9">
        <w:tab/>
        <w:t xml:space="preserve">See </w:t>
      </w:r>
      <w:hyperlink w:history="1"/>
      <w:r w:rsidRPr="00EA5960">
        <w:rPr>
          <w:color w:val="000000"/>
          <w:szCs w:val="18"/>
        </w:rPr>
        <w:t>https://www.ohchr.org/en/treaty-bodies/crpd/statements-declarations-and-observations</w:t>
      </w:r>
      <w:r w:rsidRPr="00BA71B9">
        <w:rPr>
          <w:rStyle w:val="Hyperlink"/>
        </w:rPr>
        <w:t>.</w:t>
      </w:r>
      <w:r w:rsidRPr="00BA71B9">
        <w:t xml:space="preserve"> </w:t>
      </w:r>
    </w:p>
  </w:footnote>
  <w:footnote w:id="12">
    <w:p w14:paraId="3AB0F9B9" w14:textId="77777777" w:rsidR="00541ABE" w:rsidRPr="00BA71B9" w:rsidRDefault="00541ABE" w:rsidP="00541ABE">
      <w:pPr>
        <w:pStyle w:val="FootnoteText"/>
      </w:pPr>
      <w:r w:rsidRPr="00BA71B9">
        <w:tab/>
      </w:r>
      <w:r w:rsidRPr="00541ABE">
        <w:rPr>
          <w:rStyle w:val="FootnoteReference"/>
        </w:rPr>
        <w:footnoteRef/>
      </w:r>
      <w:r w:rsidRPr="00BA71B9">
        <w:tab/>
        <w:t xml:space="preserve">See https://www.un.org/development/desa/disabilities/wp-content/uploads/sites/15/2021/12/CRPD-Statement-25_11_2021-End-violence-against-Women-1.pdf. </w:t>
      </w:r>
    </w:p>
  </w:footnote>
  <w:footnote w:id="13">
    <w:p w14:paraId="326909FF" w14:textId="59449273" w:rsidR="00541ABE" w:rsidRPr="00BA71B9" w:rsidRDefault="00541ABE" w:rsidP="00541ABE">
      <w:pPr>
        <w:pStyle w:val="FootnoteText"/>
      </w:pPr>
      <w:r w:rsidRPr="00BA71B9">
        <w:tab/>
      </w:r>
      <w:r w:rsidRPr="00541ABE">
        <w:rPr>
          <w:rStyle w:val="FootnoteReference"/>
        </w:rPr>
        <w:footnoteRef/>
      </w:r>
      <w:r w:rsidRPr="00BA71B9">
        <w:tab/>
      </w:r>
      <w:hyperlink r:id="rId9" w:history="1">
        <w:r w:rsidRPr="00502A9A">
          <w:rPr>
            <w:rStyle w:val="Hyperlink"/>
          </w:rPr>
          <w:t>A/HRC/52/32</w:t>
        </w:r>
      </w:hyperlink>
      <w:r w:rsidRPr="00BA71B9">
        <w:t>.</w:t>
      </w:r>
    </w:p>
  </w:footnote>
  <w:footnote w:id="14">
    <w:p w14:paraId="02B142AC" w14:textId="2B2FECE3" w:rsidR="00541ABE" w:rsidRPr="00BA71B9" w:rsidRDefault="00541ABE" w:rsidP="00541ABE">
      <w:pPr>
        <w:pStyle w:val="FootnoteText"/>
      </w:pPr>
      <w:r w:rsidRPr="00BA71B9">
        <w:tab/>
      </w:r>
      <w:r w:rsidRPr="00541ABE">
        <w:rPr>
          <w:rStyle w:val="FootnoteReference"/>
        </w:rPr>
        <w:footnoteRef/>
      </w:r>
      <w:r w:rsidRPr="00BA71B9">
        <w:tab/>
      </w:r>
      <w:hyperlink r:id="rId10" w:history="1">
        <w:r w:rsidRPr="00502A9A">
          <w:rPr>
            <w:rStyle w:val="Hyperlink"/>
          </w:rPr>
          <w:t>CRPD/C/DNK/CO/1</w:t>
        </w:r>
      </w:hyperlink>
      <w:r w:rsidRPr="00BA71B9">
        <w:t>, para.</w:t>
      </w:r>
      <w:r>
        <w:t xml:space="preserve"> </w:t>
      </w:r>
      <w:r w:rsidRPr="00BA71B9">
        <w:t>43</w:t>
      </w:r>
      <w:r>
        <w:t>.</w:t>
      </w:r>
    </w:p>
  </w:footnote>
  <w:footnote w:id="15">
    <w:p w14:paraId="65577B73" w14:textId="77777777" w:rsidR="00541ABE" w:rsidRPr="00BA71B9" w:rsidRDefault="00541ABE" w:rsidP="00541ABE">
      <w:pPr>
        <w:pStyle w:val="FootnoteText"/>
      </w:pPr>
      <w:r w:rsidRPr="00BA71B9">
        <w:tab/>
      </w:r>
      <w:r w:rsidRPr="00541ABE">
        <w:rPr>
          <w:rStyle w:val="FootnoteReference"/>
        </w:rPr>
        <w:footnoteRef/>
      </w:r>
      <w:r w:rsidRPr="00BA71B9">
        <w:tab/>
      </w:r>
      <w:r>
        <w:t>Ibid.</w:t>
      </w:r>
      <w:r w:rsidRPr="00BA71B9">
        <w:t>, para.</w:t>
      </w:r>
      <w:r>
        <w:t xml:space="preserve"> </w:t>
      </w:r>
      <w:r w:rsidRPr="00BA71B9">
        <w:t>51.</w:t>
      </w:r>
    </w:p>
  </w:footnote>
  <w:footnote w:id="16">
    <w:p w14:paraId="6827E91B" w14:textId="77777777" w:rsidR="00541ABE" w:rsidRPr="00BA71B9" w:rsidRDefault="00541ABE" w:rsidP="00541ABE">
      <w:pPr>
        <w:pStyle w:val="FootnoteText"/>
      </w:pPr>
      <w:r w:rsidRPr="00BA71B9">
        <w:tab/>
      </w:r>
      <w:r w:rsidRPr="00541ABE">
        <w:rPr>
          <w:rStyle w:val="FootnoteReference"/>
        </w:rPr>
        <w:footnoteRef/>
      </w:r>
      <w:r w:rsidRPr="00BA71B9">
        <w:tab/>
      </w:r>
      <w:r>
        <w:t>Ibid.</w:t>
      </w:r>
      <w:r w:rsidRPr="00BA71B9">
        <w:t>, para.</w:t>
      </w:r>
      <w:r>
        <w:t xml:space="preserve"> </w:t>
      </w:r>
      <w:r w:rsidRPr="00BA71B9">
        <w:t>57.</w:t>
      </w:r>
    </w:p>
  </w:footnote>
  <w:footnote w:id="17">
    <w:p w14:paraId="5E26AB17" w14:textId="55AD5296" w:rsidR="00541ABE" w:rsidRPr="00BA71B9" w:rsidRDefault="00541ABE" w:rsidP="00541ABE">
      <w:pPr>
        <w:pStyle w:val="FootnoteText"/>
      </w:pPr>
      <w:r w:rsidRPr="00BA71B9">
        <w:tab/>
      </w:r>
      <w:r w:rsidRPr="00541ABE">
        <w:rPr>
          <w:rStyle w:val="FootnoteReference"/>
        </w:rPr>
        <w:footnoteRef/>
      </w:r>
      <w:r w:rsidRPr="00BA71B9">
        <w:tab/>
      </w:r>
      <w:hyperlink r:id="rId11" w:history="1">
        <w:r w:rsidRPr="00502A9A">
          <w:rPr>
            <w:rStyle w:val="Hyperlink"/>
          </w:rPr>
          <w:t>CRPD/C/1/Rev.1</w:t>
        </w:r>
      </w:hyperlink>
      <w:r w:rsidRPr="00BA71B9">
        <w:t xml:space="preserve">, </w:t>
      </w:r>
      <w:r>
        <w:t>a</w:t>
      </w:r>
      <w:r w:rsidRPr="00BA71B9">
        <w:t>nnex.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384EC" w14:textId="77777777" w:rsidR="00541ABE" w:rsidRDefault="00541ABE" w:rsidP="00541ABE">
    <w:pPr>
      <w:pStyle w:val="Header"/>
    </w:pPr>
    <w:r>
      <w:t>CRPD/C/DNK/CO/2-3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84739" w14:textId="77777777" w:rsidR="00541ABE" w:rsidRDefault="00541ABE" w:rsidP="00541ABE">
    <w:pPr>
      <w:pStyle w:val="Header"/>
      <w:jc w:val="right"/>
    </w:pPr>
    <w:r>
      <w:t>CRPD/C/DNK/CO/2-3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B0BF6"/>
    <w:multiLevelType w:val="hybridMultilevel"/>
    <w:tmpl w:val="11E6F7F0"/>
    <w:lvl w:ilvl="0" w:tplc="480A345A">
      <w:start w:val="2"/>
      <w:numFmt w:val="bullet"/>
      <w:lvlText w:val="-"/>
      <w:lvlJc w:val="left"/>
      <w:pPr>
        <w:ind w:left="1854" w:hanging="360"/>
      </w:pPr>
      <w:rPr>
        <w:rFonts w:ascii="Times New Roman" w:eastAsia="SimSun" w:hAnsi="Times New Roman" w:cs="Times New Roman"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1A30A16"/>
    <w:multiLevelType w:val="hybridMultilevel"/>
    <w:tmpl w:val="7E308BB2"/>
    <w:lvl w:ilvl="0" w:tplc="A6661E3E">
      <w:start w:val="1"/>
      <w:numFmt w:val="lowerLetter"/>
      <w:lvlText w:val="(%1)"/>
      <w:lvlJc w:val="left"/>
      <w:pPr>
        <w:ind w:left="2324" w:hanging="62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3" w15:restartNumberingAfterBreak="0">
    <w:nsid w:val="0204782C"/>
    <w:multiLevelType w:val="hybridMultilevel"/>
    <w:tmpl w:val="F372F896"/>
    <w:lvl w:ilvl="0" w:tplc="11901EC0">
      <w:start w:val="1"/>
      <w:numFmt w:val="lowerLetter"/>
      <w:lvlText w:val="(%1)"/>
      <w:lvlJc w:val="left"/>
      <w:pPr>
        <w:ind w:left="2315" w:hanging="580"/>
      </w:pPr>
      <w:rPr>
        <w:rFonts w:hint="default"/>
      </w:rPr>
    </w:lvl>
    <w:lvl w:ilvl="1" w:tplc="08090019" w:tentative="1">
      <w:start w:val="1"/>
      <w:numFmt w:val="lowerLetter"/>
      <w:lvlText w:val="%2."/>
      <w:lvlJc w:val="left"/>
      <w:pPr>
        <w:ind w:left="2815" w:hanging="360"/>
      </w:pPr>
    </w:lvl>
    <w:lvl w:ilvl="2" w:tplc="0809001B" w:tentative="1">
      <w:start w:val="1"/>
      <w:numFmt w:val="lowerRoman"/>
      <w:lvlText w:val="%3."/>
      <w:lvlJc w:val="right"/>
      <w:pPr>
        <w:ind w:left="3535" w:hanging="180"/>
      </w:pPr>
    </w:lvl>
    <w:lvl w:ilvl="3" w:tplc="0809000F" w:tentative="1">
      <w:start w:val="1"/>
      <w:numFmt w:val="decimal"/>
      <w:lvlText w:val="%4."/>
      <w:lvlJc w:val="left"/>
      <w:pPr>
        <w:ind w:left="4255" w:hanging="360"/>
      </w:pPr>
    </w:lvl>
    <w:lvl w:ilvl="4" w:tplc="08090019" w:tentative="1">
      <w:start w:val="1"/>
      <w:numFmt w:val="lowerLetter"/>
      <w:lvlText w:val="%5."/>
      <w:lvlJc w:val="left"/>
      <w:pPr>
        <w:ind w:left="4975" w:hanging="360"/>
      </w:pPr>
    </w:lvl>
    <w:lvl w:ilvl="5" w:tplc="0809001B" w:tentative="1">
      <w:start w:val="1"/>
      <w:numFmt w:val="lowerRoman"/>
      <w:lvlText w:val="%6."/>
      <w:lvlJc w:val="right"/>
      <w:pPr>
        <w:ind w:left="5695" w:hanging="180"/>
      </w:pPr>
    </w:lvl>
    <w:lvl w:ilvl="6" w:tplc="0809000F" w:tentative="1">
      <w:start w:val="1"/>
      <w:numFmt w:val="decimal"/>
      <w:lvlText w:val="%7."/>
      <w:lvlJc w:val="left"/>
      <w:pPr>
        <w:ind w:left="6415" w:hanging="360"/>
      </w:pPr>
    </w:lvl>
    <w:lvl w:ilvl="7" w:tplc="08090019" w:tentative="1">
      <w:start w:val="1"/>
      <w:numFmt w:val="lowerLetter"/>
      <w:lvlText w:val="%8."/>
      <w:lvlJc w:val="left"/>
      <w:pPr>
        <w:ind w:left="7135" w:hanging="360"/>
      </w:pPr>
    </w:lvl>
    <w:lvl w:ilvl="8" w:tplc="0809001B" w:tentative="1">
      <w:start w:val="1"/>
      <w:numFmt w:val="lowerRoman"/>
      <w:lvlText w:val="%9."/>
      <w:lvlJc w:val="right"/>
      <w:pPr>
        <w:ind w:left="7855" w:hanging="180"/>
      </w:pPr>
    </w:lvl>
  </w:abstractNum>
  <w:abstractNum w:abstractNumId="4" w15:restartNumberingAfterBreak="0">
    <w:nsid w:val="0EFB573A"/>
    <w:multiLevelType w:val="hybridMultilevel"/>
    <w:tmpl w:val="9DE0320C"/>
    <w:lvl w:ilvl="0" w:tplc="FFFFFFFF">
      <w:start w:val="1"/>
      <w:numFmt w:val="decimal"/>
      <w:lvlText w:val="%1."/>
      <w:lvlJc w:val="left"/>
      <w:pPr>
        <w:ind w:left="1778" w:hanging="360"/>
      </w:pPr>
      <w:rPr>
        <w:rFonts w:hint="default"/>
        <w:b w:val="0"/>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6FB5AD1"/>
    <w:multiLevelType w:val="hybridMultilevel"/>
    <w:tmpl w:val="9CACE2AE"/>
    <w:lvl w:ilvl="0" w:tplc="7F94F2AE">
      <w:start w:val="1"/>
      <w:numFmt w:val="lowerLetter"/>
      <w:lvlText w:val="(%1)"/>
      <w:lvlJc w:val="left"/>
      <w:pPr>
        <w:ind w:left="8911" w:hanging="360"/>
      </w:pPr>
      <w:rPr>
        <w:rFonts w:hint="default"/>
      </w:rPr>
    </w:lvl>
    <w:lvl w:ilvl="1" w:tplc="08070019" w:tentative="1">
      <w:start w:val="1"/>
      <w:numFmt w:val="lowerLetter"/>
      <w:lvlText w:val="%2."/>
      <w:lvlJc w:val="left"/>
      <w:pPr>
        <w:ind w:left="9631" w:hanging="360"/>
      </w:pPr>
    </w:lvl>
    <w:lvl w:ilvl="2" w:tplc="0807001B" w:tentative="1">
      <w:start w:val="1"/>
      <w:numFmt w:val="lowerRoman"/>
      <w:lvlText w:val="%3."/>
      <w:lvlJc w:val="right"/>
      <w:pPr>
        <w:ind w:left="10351" w:hanging="180"/>
      </w:pPr>
    </w:lvl>
    <w:lvl w:ilvl="3" w:tplc="0807000F" w:tentative="1">
      <w:start w:val="1"/>
      <w:numFmt w:val="decimal"/>
      <w:lvlText w:val="%4."/>
      <w:lvlJc w:val="left"/>
      <w:pPr>
        <w:ind w:left="11071" w:hanging="360"/>
      </w:pPr>
    </w:lvl>
    <w:lvl w:ilvl="4" w:tplc="08070019" w:tentative="1">
      <w:start w:val="1"/>
      <w:numFmt w:val="lowerLetter"/>
      <w:lvlText w:val="%5."/>
      <w:lvlJc w:val="left"/>
      <w:pPr>
        <w:ind w:left="11791" w:hanging="360"/>
      </w:pPr>
    </w:lvl>
    <w:lvl w:ilvl="5" w:tplc="0807001B" w:tentative="1">
      <w:start w:val="1"/>
      <w:numFmt w:val="lowerRoman"/>
      <w:lvlText w:val="%6."/>
      <w:lvlJc w:val="right"/>
      <w:pPr>
        <w:ind w:left="12511" w:hanging="180"/>
      </w:pPr>
    </w:lvl>
    <w:lvl w:ilvl="6" w:tplc="0807000F" w:tentative="1">
      <w:start w:val="1"/>
      <w:numFmt w:val="decimal"/>
      <w:lvlText w:val="%7."/>
      <w:lvlJc w:val="left"/>
      <w:pPr>
        <w:ind w:left="13231" w:hanging="360"/>
      </w:pPr>
    </w:lvl>
    <w:lvl w:ilvl="7" w:tplc="08070019" w:tentative="1">
      <w:start w:val="1"/>
      <w:numFmt w:val="lowerLetter"/>
      <w:lvlText w:val="%8."/>
      <w:lvlJc w:val="left"/>
      <w:pPr>
        <w:ind w:left="13951" w:hanging="360"/>
      </w:pPr>
    </w:lvl>
    <w:lvl w:ilvl="8" w:tplc="0807001B" w:tentative="1">
      <w:start w:val="1"/>
      <w:numFmt w:val="lowerRoman"/>
      <w:lvlText w:val="%9."/>
      <w:lvlJc w:val="right"/>
      <w:pPr>
        <w:ind w:left="14671" w:hanging="180"/>
      </w:pPr>
    </w:lvl>
  </w:abstractNum>
  <w:abstractNum w:abstractNumId="7" w15:restartNumberingAfterBreak="0">
    <w:nsid w:val="1A875575"/>
    <w:multiLevelType w:val="hybridMultilevel"/>
    <w:tmpl w:val="9DE0320C"/>
    <w:lvl w:ilvl="0" w:tplc="FFFFFFFF">
      <w:start w:val="1"/>
      <w:numFmt w:val="decimal"/>
      <w:lvlText w:val="%1."/>
      <w:lvlJc w:val="left"/>
      <w:pPr>
        <w:ind w:left="2486" w:hanging="360"/>
      </w:pPr>
      <w:rPr>
        <w:rFonts w:hint="default"/>
        <w:b w:val="0"/>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8" w15:restartNumberingAfterBreak="0">
    <w:nsid w:val="1CBA3A81"/>
    <w:multiLevelType w:val="hybridMultilevel"/>
    <w:tmpl w:val="B80C11B0"/>
    <w:lvl w:ilvl="0" w:tplc="CCEE4878">
      <w:start w:val="16"/>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A060DD"/>
    <w:multiLevelType w:val="hybridMultilevel"/>
    <w:tmpl w:val="38740866"/>
    <w:lvl w:ilvl="0" w:tplc="4BB4A1D0">
      <w:start w:val="1"/>
      <w:numFmt w:val="decimal"/>
      <w:lvlText w:val="%1."/>
      <w:lvlJc w:val="left"/>
      <w:pPr>
        <w:ind w:left="2486" w:hanging="360"/>
      </w:pPr>
      <w:rPr>
        <w:rFonts w:hint="default"/>
        <w:b w:val="0"/>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1" w15:restartNumberingAfterBreak="0">
    <w:nsid w:val="28E476A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9CB0D9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2A58381D"/>
    <w:multiLevelType w:val="hybridMultilevel"/>
    <w:tmpl w:val="B2BEC1CA"/>
    <w:lvl w:ilvl="0" w:tplc="1F16D290">
      <w:start w:val="1"/>
      <w:numFmt w:val="decimal"/>
      <w:lvlText w:val="%1."/>
      <w:lvlJc w:val="left"/>
      <w:pPr>
        <w:ind w:left="1854" w:hanging="360"/>
      </w:pPr>
      <w:rPr>
        <w:b w:val="0"/>
        <w:bCs w:val="0"/>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C747D4"/>
    <w:multiLevelType w:val="hybridMultilevel"/>
    <w:tmpl w:val="BAD2C06A"/>
    <w:lvl w:ilvl="0" w:tplc="53C075E4">
      <w:start w:val="1"/>
      <w:numFmt w:val="bullet"/>
      <w:lvlText w:val=""/>
      <w:lvlJc w:val="left"/>
      <w:pPr>
        <w:ind w:left="1440" w:hanging="360"/>
      </w:pPr>
      <w:rPr>
        <w:rFonts w:ascii="Symbol" w:hAnsi="Symbol"/>
      </w:rPr>
    </w:lvl>
    <w:lvl w:ilvl="1" w:tplc="23A6EC7C">
      <w:start w:val="1"/>
      <w:numFmt w:val="bullet"/>
      <w:lvlText w:val=""/>
      <w:lvlJc w:val="left"/>
      <w:pPr>
        <w:ind w:left="1440" w:hanging="360"/>
      </w:pPr>
      <w:rPr>
        <w:rFonts w:ascii="Symbol" w:hAnsi="Symbol"/>
      </w:rPr>
    </w:lvl>
    <w:lvl w:ilvl="2" w:tplc="14627A5A">
      <w:start w:val="1"/>
      <w:numFmt w:val="bullet"/>
      <w:lvlText w:val=""/>
      <w:lvlJc w:val="left"/>
      <w:pPr>
        <w:ind w:left="1440" w:hanging="360"/>
      </w:pPr>
      <w:rPr>
        <w:rFonts w:ascii="Symbol" w:hAnsi="Symbol"/>
      </w:rPr>
    </w:lvl>
    <w:lvl w:ilvl="3" w:tplc="51F0CE4A">
      <w:start w:val="1"/>
      <w:numFmt w:val="bullet"/>
      <w:lvlText w:val=""/>
      <w:lvlJc w:val="left"/>
      <w:pPr>
        <w:ind w:left="1440" w:hanging="360"/>
      </w:pPr>
      <w:rPr>
        <w:rFonts w:ascii="Symbol" w:hAnsi="Symbol"/>
      </w:rPr>
    </w:lvl>
    <w:lvl w:ilvl="4" w:tplc="63728A76">
      <w:start w:val="1"/>
      <w:numFmt w:val="bullet"/>
      <w:lvlText w:val=""/>
      <w:lvlJc w:val="left"/>
      <w:pPr>
        <w:ind w:left="1440" w:hanging="360"/>
      </w:pPr>
      <w:rPr>
        <w:rFonts w:ascii="Symbol" w:hAnsi="Symbol"/>
      </w:rPr>
    </w:lvl>
    <w:lvl w:ilvl="5" w:tplc="74D22E82">
      <w:start w:val="1"/>
      <w:numFmt w:val="bullet"/>
      <w:lvlText w:val=""/>
      <w:lvlJc w:val="left"/>
      <w:pPr>
        <w:ind w:left="1440" w:hanging="360"/>
      </w:pPr>
      <w:rPr>
        <w:rFonts w:ascii="Symbol" w:hAnsi="Symbol"/>
      </w:rPr>
    </w:lvl>
    <w:lvl w:ilvl="6" w:tplc="9CAE2B28">
      <w:start w:val="1"/>
      <w:numFmt w:val="bullet"/>
      <w:lvlText w:val=""/>
      <w:lvlJc w:val="left"/>
      <w:pPr>
        <w:ind w:left="1440" w:hanging="360"/>
      </w:pPr>
      <w:rPr>
        <w:rFonts w:ascii="Symbol" w:hAnsi="Symbol"/>
      </w:rPr>
    </w:lvl>
    <w:lvl w:ilvl="7" w:tplc="09B0E1B8">
      <w:start w:val="1"/>
      <w:numFmt w:val="bullet"/>
      <w:lvlText w:val=""/>
      <w:lvlJc w:val="left"/>
      <w:pPr>
        <w:ind w:left="1440" w:hanging="360"/>
      </w:pPr>
      <w:rPr>
        <w:rFonts w:ascii="Symbol" w:hAnsi="Symbol"/>
      </w:rPr>
    </w:lvl>
    <w:lvl w:ilvl="8" w:tplc="E026D668">
      <w:start w:val="1"/>
      <w:numFmt w:val="bullet"/>
      <w:lvlText w:val=""/>
      <w:lvlJc w:val="left"/>
      <w:pPr>
        <w:ind w:left="1440" w:hanging="360"/>
      </w:pPr>
      <w:rPr>
        <w:rFonts w:ascii="Symbol" w:hAnsi="Symbol"/>
      </w:rPr>
    </w:lvl>
  </w:abstractNum>
  <w:abstractNum w:abstractNumId="16" w15:restartNumberingAfterBreak="0">
    <w:nsid w:val="46E7456B"/>
    <w:multiLevelType w:val="hybridMultilevel"/>
    <w:tmpl w:val="9DE0320C"/>
    <w:lvl w:ilvl="0" w:tplc="FFFFFFFF">
      <w:start w:val="1"/>
      <w:numFmt w:val="decimal"/>
      <w:lvlText w:val="%1."/>
      <w:lvlJc w:val="left"/>
      <w:pPr>
        <w:ind w:left="1778" w:hanging="360"/>
      </w:pPr>
      <w:rPr>
        <w:rFonts w:hint="default"/>
        <w:b w:val="0"/>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7" w15:restartNumberingAfterBreak="0">
    <w:nsid w:val="479444F9"/>
    <w:multiLevelType w:val="hybridMultilevel"/>
    <w:tmpl w:val="7E5619E8"/>
    <w:lvl w:ilvl="0" w:tplc="20E8B9A8">
      <w:start w:val="1"/>
      <w:numFmt w:val="decimal"/>
      <w:lvlText w:val="%1"/>
      <w:lvlJc w:val="left"/>
      <w:pPr>
        <w:ind w:left="2174" w:hanging="360"/>
      </w:pPr>
      <w:rPr>
        <w:rFonts w:ascii="Arial" w:eastAsia="Arial" w:hAnsi="Arial" w:cs="Arial" w:hint="default"/>
        <w:b w:val="0"/>
        <w:bCs w:val="0"/>
        <w:i w:val="0"/>
        <w:iCs w:val="0"/>
        <w:color w:val="231F20"/>
        <w:spacing w:val="0"/>
        <w:w w:val="68"/>
        <w:sz w:val="22"/>
        <w:szCs w:val="22"/>
        <w:lang w:val="en-US" w:eastAsia="en-US" w:bidi="ar-SA"/>
      </w:rPr>
    </w:lvl>
    <w:lvl w:ilvl="1" w:tplc="01C2AB84">
      <w:numFmt w:val="bullet"/>
      <w:lvlText w:val="•"/>
      <w:lvlJc w:val="left"/>
      <w:pPr>
        <w:ind w:left="3152" w:hanging="360"/>
      </w:pPr>
      <w:rPr>
        <w:rFonts w:hint="default"/>
        <w:lang w:val="en-US" w:eastAsia="en-US" w:bidi="ar-SA"/>
      </w:rPr>
    </w:lvl>
    <w:lvl w:ilvl="2" w:tplc="9B72D50E">
      <w:numFmt w:val="bullet"/>
      <w:lvlText w:val="•"/>
      <w:lvlJc w:val="left"/>
      <w:pPr>
        <w:ind w:left="4125" w:hanging="360"/>
      </w:pPr>
      <w:rPr>
        <w:rFonts w:hint="default"/>
        <w:lang w:val="en-US" w:eastAsia="en-US" w:bidi="ar-SA"/>
      </w:rPr>
    </w:lvl>
    <w:lvl w:ilvl="3" w:tplc="2822F5A6">
      <w:numFmt w:val="bullet"/>
      <w:lvlText w:val="•"/>
      <w:lvlJc w:val="left"/>
      <w:pPr>
        <w:ind w:left="5097" w:hanging="360"/>
      </w:pPr>
      <w:rPr>
        <w:rFonts w:hint="default"/>
        <w:lang w:val="en-US" w:eastAsia="en-US" w:bidi="ar-SA"/>
      </w:rPr>
    </w:lvl>
    <w:lvl w:ilvl="4" w:tplc="73D895CC">
      <w:numFmt w:val="bullet"/>
      <w:lvlText w:val="•"/>
      <w:lvlJc w:val="left"/>
      <w:pPr>
        <w:ind w:left="6070" w:hanging="360"/>
      </w:pPr>
      <w:rPr>
        <w:rFonts w:hint="default"/>
        <w:lang w:val="en-US" w:eastAsia="en-US" w:bidi="ar-SA"/>
      </w:rPr>
    </w:lvl>
    <w:lvl w:ilvl="5" w:tplc="622A58A4">
      <w:numFmt w:val="bullet"/>
      <w:lvlText w:val="•"/>
      <w:lvlJc w:val="left"/>
      <w:pPr>
        <w:ind w:left="7042" w:hanging="360"/>
      </w:pPr>
      <w:rPr>
        <w:rFonts w:hint="default"/>
        <w:lang w:val="en-US" w:eastAsia="en-US" w:bidi="ar-SA"/>
      </w:rPr>
    </w:lvl>
    <w:lvl w:ilvl="6" w:tplc="FB32388C">
      <w:numFmt w:val="bullet"/>
      <w:lvlText w:val="•"/>
      <w:lvlJc w:val="left"/>
      <w:pPr>
        <w:ind w:left="8015" w:hanging="360"/>
      </w:pPr>
      <w:rPr>
        <w:rFonts w:hint="default"/>
        <w:lang w:val="en-US" w:eastAsia="en-US" w:bidi="ar-SA"/>
      </w:rPr>
    </w:lvl>
    <w:lvl w:ilvl="7" w:tplc="D8E2E09C">
      <w:numFmt w:val="bullet"/>
      <w:lvlText w:val="•"/>
      <w:lvlJc w:val="left"/>
      <w:pPr>
        <w:ind w:left="8987" w:hanging="360"/>
      </w:pPr>
      <w:rPr>
        <w:rFonts w:hint="default"/>
        <w:lang w:val="en-US" w:eastAsia="en-US" w:bidi="ar-SA"/>
      </w:rPr>
    </w:lvl>
    <w:lvl w:ilvl="8" w:tplc="6C4C0AB2">
      <w:numFmt w:val="bullet"/>
      <w:lvlText w:val="•"/>
      <w:lvlJc w:val="left"/>
      <w:pPr>
        <w:ind w:left="9960" w:hanging="360"/>
      </w:pPr>
      <w:rPr>
        <w:rFonts w:hint="default"/>
        <w:lang w:val="en-US" w:eastAsia="en-US" w:bidi="ar-SA"/>
      </w:rPr>
    </w:lvl>
  </w:abstractNum>
  <w:abstractNum w:abstractNumId="18" w15:restartNumberingAfterBreak="0">
    <w:nsid w:val="53F80C9D"/>
    <w:multiLevelType w:val="hybridMultilevel"/>
    <w:tmpl w:val="CDF48602"/>
    <w:lvl w:ilvl="0" w:tplc="77D6AC28">
      <w:start w:val="1"/>
      <w:numFmt w:val="decimal"/>
      <w:lvlText w:val="%1."/>
      <w:lvlJc w:val="left"/>
      <w:pPr>
        <w:ind w:left="1352" w:hanging="360"/>
      </w:pPr>
      <w:rPr>
        <w:rFonts w:hint="default"/>
        <w:b w:val="0"/>
        <w:bCs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57010B77"/>
    <w:multiLevelType w:val="hybridMultilevel"/>
    <w:tmpl w:val="AE4E70EE"/>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0" w15:restartNumberingAfterBreak="0">
    <w:nsid w:val="5B9B071B"/>
    <w:multiLevelType w:val="multilevel"/>
    <w:tmpl w:val="9DE0320C"/>
    <w:lvl w:ilvl="0">
      <w:start w:val="1"/>
      <w:numFmt w:val="decimal"/>
      <w:lvlText w:val="%1."/>
      <w:lvlJc w:val="left"/>
      <w:pPr>
        <w:ind w:left="2486" w:hanging="360"/>
      </w:pPr>
      <w:rPr>
        <w:rFonts w:hint="default"/>
        <w:b w:val="0"/>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98D20B5"/>
    <w:multiLevelType w:val="hybridMultilevel"/>
    <w:tmpl w:val="CBCE115A"/>
    <w:lvl w:ilvl="0" w:tplc="05FA808A">
      <w:start w:val="20"/>
      <w:numFmt w:val="bullet"/>
      <w:lvlText w:val="-"/>
      <w:lvlJc w:val="left"/>
      <w:pPr>
        <w:ind w:left="1854" w:hanging="360"/>
      </w:pPr>
      <w:rPr>
        <w:rFonts w:ascii="Times New Roman" w:eastAsia="SimSun" w:hAnsi="Times New Roman" w:cs="Times New Roman"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24" w15:restartNumberingAfterBreak="0">
    <w:nsid w:val="6B3638DF"/>
    <w:multiLevelType w:val="hybridMultilevel"/>
    <w:tmpl w:val="9DE0320C"/>
    <w:lvl w:ilvl="0" w:tplc="FFFFFFFF">
      <w:start w:val="1"/>
      <w:numFmt w:val="decimal"/>
      <w:lvlText w:val="%1."/>
      <w:lvlJc w:val="left"/>
      <w:pPr>
        <w:ind w:left="1778" w:hanging="360"/>
      </w:pPr>
      <w:rPr>
        <w:rFonts w:hint="default"/>
        <w:b w:val="0"/>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5" w15:restartNumberingAfterBreak="0">
    <w:nsid w:val="6CF0713F"/>
    <w:multiLevelType w:val="hybridMultilevel"/>
    <w:tmpl w:val="9DE0320C"/>
    <w:lvl w:ilvl="0" w:tplc="FFFFFFFF">
      <w:start w:val="1"/>
      <w:numFmt w:val="decimal"/>
      <w:lvlText w:val="%1."/>
      <w:lvlJc w:val="left"/>
      <w:pPr>
        <w:ind w:left="2486" w:hanging="360"/>
      </w:pPr>
      <w:rPr>
        <w:rFonts w:hint="default"/>
        <w:b w:val="0"/>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6" w15:restartNumberingAfterBreak="0">
    <w:nsid w:val="76614B51"/>
    <w:multiLevelType w:val="hybridMultilevel"/>
    <w:tmpl w:val="6BCCE668"/>
    <w:lvl w:ilvl="0" w:tplc="2D323C66">
      <w:start w:val="1"/>
      <w:numFmt w:val="lowerLetter"/>
      <w:lvlText w:val="(%1)"/>
      <w:lvlJc w:val="left"/>
      <w:pPr>
        <w:ind w:left="2263" w:hanging="528"/>
      </w:pPr>
      <w:rPr>
        <w:rFonts w:hint="default"/>
      </w:rPr>
    </w:lvl>
    <w:lvl w:ilvl="1" w:tplc="08070019" w:tentative="1">
      <w:start w:val="1"/>
      <w:numFmt w:val="lowerLetter"/>
      <w:lvlText w:val="%2."/>
      <w:lvlJc w:val="left"/>
      <w:pPr>
        <w:ind w:left="2815" w:hanging="360"/>
      </w:pPr>
    </w:lvl>
    <w:lvl w:ilvl="2" w:tplc="0807001B" w:tentative="1">
      <w:start w:val="1"/>
      <w:numFmt w:val="lowerRoman"/>
      <w:lvlText w:val="%3."/>
      <w:lvlJc w:val="right"/>
      <w:pPr>
        <w:ind w:left="3535" w:hanging="180"/>
      </w:pPr>
    </w:lvl>
    <w:lvl w:ilvl="3" w:tplc="0807000F" w:tentative="1">
      <w:start w:val="1"/>
      <w:numFmt w:val="decimal"/>
      <w:lvlText w:val="%4."/>
      <w:lvlJc w:val="left"/>
      <w:pPr>
        <w:ind w:left="4255" w:hanging="360"/>
      </w:pPr>
    </w:lvl>
    <w:lvl w:ilvl="4" w:tplc="08070019" w:tentative="1">
      <w:start w:val="1"/>
      <w:numFmt w:val="lowerLetter"/>
      <w:lvlText w:val="%5."/>
      <w:lvlJc w:val="left"/>
      <w:pPr>
        <w:ind w:left="4975" w:hanging="360"/>
      </w:pPr>
    </w:lvl>
    <w:lvl w:ilvl="5" w:tplc="0807001B" w:tentative="1">
      <w:start w:val="1"/>
      <w:numFmt w:val="lowerRoman"/>
      <w:lvlText w:val="%6."/>
      <w:lvlJc w:val="right"/>
      <w:pPr>
        <w:ind w:left="5695" w:hanging="180"/>
      </w:pPr>
    </w:lvl>
    <w:lvl w:ilvl="6" w:tplc="0807000F" w:tentative="1">
      <w:start w:val="1"/>
      <w:numFmt w:val="decimal"/>
      <w:lvlText w:val="%7."/>
      <w:lvlJc w:val="left"/>
      <w:pPr>
        <w:ind w:left="6415" w:hanging="360"/>
      </w:pPr>
    </w:lvl>
    <w:lvl w:ilvl="7" w:tplc="08070019" w:tentative="1">
      <w:start w:val="1"/>
      <w:numFmt w:val="lowerLetter"/>
      <w:lvlText w:val="%8."/>
      <w:lvlJc w:val="left"/>
      <w:pPr>
        <w:ind w:left="7135" w:hanging="360"/>
      </w:pPr>
    </w:lvl>
    <w:lvl w:ilvl="8" w:tplc="0807001B" w:tentative="1">
      <w:start w:val="1"/>
      <w:numFmt w:val="lowerRoman"/>
      <w:lvlText w:val="%9."/>
      <w:lvlJc w:val="right"/>
      <w:pPr>
        <w:ind w:left="7855" w:hanging="18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BD7477A"/>
    <w:multiLevelType w:val="hybridMultilevel"/>
    <w:tmpl w:val="84B8EDFE"/>
    <w:lvl w:ilvl="0" w:tplc="5A025E02">
      <w:start w:val="1"/>
      <w:numFmt w:val="decimal"/>
      <w:lvlText w:val="%1."/>
      <w:lvlJc w:val="left"/>
      <w:pPr>
        <w:ind w:left="1778" w:hanging="360"/>
      </w:pPr>
      <w:rPr>
        <w:rFonts w:hint="default"/>
        <w:b w:val="0"/>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9" w15:restartNumberingAfterBreak="0">
    <w:nsid w:val="7CD54074"/>
    <w:multiLevelType w:val="hybridMultilevel"/>
    <w:tmpl w:val="527CDA0C"/>
    <w:lvl w:ilvl="0" w:tplc="4B2E975C">
      <w:start w:val="1"/>
      <w:numFmt w:val="lowerLetter"/>
      <w:lvlText w:val="(%1)"/>
      <w:lvlJc w:val="left"/>
      <w:pPr>
        <w:ind w:left="2263" w:hanging="528"/>
      </w:pPr>
      <w:rPr>
        <w:rFonts w:hint="default"/>
      </w:rPr>
    </w:lvl>
    <w:lvl w:ilvl="1" w:tplc="08070019" w:tentative="1">
      <w:start w:val="1"/>
      <w:numFmt w:val="lowerLetter"/>
      <w:lvlText w:val="%2."/>
      <w:lvlJc w:val="left"/>
      <w:pPr>
        <w:ind w:left="2815" w:hanging="360"/>
      </w:pPr>
    </w:lvl>
    <w:lvl w:ilvl="2" w:tplc="0807001B" w:tentative="1">
      <w:start w:val="1"/>
      <w:numFmt w:val="lowerRoman"/>
      <w:lvlText w:val="%3."/>
      <w:lvlJc w:val="right"/>
      <w:pPr>
        <w:ind w:left="3535" w:hanging="180"/>
      </w:pPr>
    </w:lvl>
    <w:lvl w:ilvl="3" w:tplc="0807000F" w:tentative="1">
      <w:start w:val="1"/>
      <w:numFmt w:val="decimal"/>
      <w:lvlText w:val="%4."/>
      <w:lvlJc w:val="left"/>
      <w:pPr>
        <w:ind w:left="4255" w:hanging="360"/>
      </w:pPr>
    </w:lvl>
    <w:lvl w:ilvl="4" w:tplc="08070019" w:tentative="1">
      <w:start w:val="1"/>
      <w:numFmt w:val="lowerLetter"/>
      <w:lvlText w:val="%5."/>
      <w:lvlJc w:val="left"/>
      <w:pPr>
        <w:ind w:left="4975" w:hanging="360"/>
      </w:pPr>
    </w:lvl>
    <w:lvl w:ilvl="5" w:tplc="0807001B" w:tentative="1">
      <w:start w:val="1"/>
      <w:numFmt w:val="lowerRoman"/>
      <w:lvlText w:val="%6."/>
      <w:lvlJc w:val="right"/>
      <w:pPr>
        <w:ind w:left="5695" w:hanging="180"/>
      </w:pPr>
    </w:lvl>
    <w:lvl w:ilvl="6" w:tplc="0807000F" w:tentative="1">
      <w:start w:val="1"/>
      <w:numFmt w:val="decimal"/>
      <w:lvlText w:val="%7."/>
      <w:lvlJc w:val="left"/>
      <w:pPr>
        <w:ind w:left="6415" w:hanging="360"/>
      </w:pPr>
    </w:lvl>
    <w:lvl w:ilvl="7" w:tplc="08070019" w:tentative="1">
      <w:start w:val="1"/>
      <w:numFmt w:val="lowerLetter"/>
      <w:lvlText w:val="%8."/>
      <w:lvlJc w:val="left"/>
      <w:pPr>
        <w:ind w:left="7135" w:hanging="360"/>
      </w:pPr>
    </w:lvl>
    <w:lvl w:ilvl="8" w:tplc="0807001B" w:tentative="1">
      <w:start w:val="1"/>
      <w:numFmt w:val="lowerRoman"/>
      <w:lvlText w:val="%9."/>
      <w:lvlJc w:val="right"/>
      <w:pPr>
        <w:ind w:left="7855" w:hanging="180"/>
      </w:pPr>
    </w:lvl>
  </w:abstractNum>
  <w:abstractNum w:abstractNumId="30" w15:restartNumberingAfterBreak="0">
    <w:nsid w:val="7D84092D"/>
    <w:multiLevelType w:val="hybridMultilevel"/>
    <w:tmpl w:val="4300E316"/>
    <w:lvl w:ilvl="0" w:tplc="FD681E06">
      <w:start w:val="1"/>
      <w:numFmt w:val="upperRoman"/>
      <w:lvlText w:val="%1."/>
      <w:lvlJc w:val="right"/>
      <w:pPr>
        <w:ind w:left="1211" w:hanging="360"/>
      </w:pPr>
    </w:lvl>
    <w:lvl w:ilvl="1" w:tplc="100C0019" w:tentative="1">
      <w:start w:val="1"/>
      <w:numFmt w:val="lowerLetter"/>
      <w:lvlText w:val="%2."/>
      <w:lvlJc w:val="left"/>
      <w:pPr>
        <w:ind w:left="1931" w:hanging="360"/>
      </w:pPr>
    </w:lvl>
    <w:lvl w:ilvl="2" w:tplc="100C001B" w:tentative="1">
      <w:start w:val="1"/>
      <w:numFmt w:val="lowerRoman"/>
      <w:lvlText w:val="%3."/>
      <w:lvlJc w:val="right"/>
      <w:pPr>
        <w:ind w:left="2651" w:hanging="180"/>
      </w:pPr>
    </w:lvl>
    <w:lvl w:ilvl="3" w:tplc="100C000F" w:tentative="1">
      <w:start w:val="1"/>
      <w:numFmt w:val="decimal"/>
      <w:lvlText w:val="%4."/>
      <w:lvlJc w:val="left"/>
      <w:pPr>
        <w:ind w:left="3371" w:hanging="360"/>
      </w:pPr>
    </w:lvl>
    <w:lvl w:ilvl="4" w:tplc="100C0019" w:tentative="1">
      <w:start w:val="1"/>
      <w:numFmt w:val="lowerLetter"/>
      <w:lvlText w:val="%5."/>
      <w:lvlJc w:val="left"/>
      <w:pPr>
        <w:ind w:left="4091" w:hanging="360"/>
      </w:pPr>
    </w:lvl>
    <w:lvl w:ilvl="5" w:tplc="100C001B" w:tentative="1">
      <w:start w:val="1"/>
      <w:numFmt w:val="lowerRoman"/>
      <w:lvlText w:val="%6."/>
      <w:lvlJc w:val="right"/>
      <w:pPr>
        <w:ind w:left="4811" w:hanging="180"/>
      </w:pPr>
    </w:lvl>
    <w:lvl w:ilvl="6" w:tplc="100C000F" w:tentative="1">
      <w:start w:val="1"/>
      <w:numFmt w:val="decimal"/>
      <w:lvlText w:val="%7."/>
      <w:lvlJc w:val="left"/>
      <w:pPr>
        <w:ind w:left="5531" w:hanging="360"/>
      </w:pPr>
    </w:lvl>
    <w:lvl w:ilvl="7" w:tplc="100C0019" w:tentative="1">
      <w:start w:val="1"/>
      <w:numFmt w:val="lowerLetter"/>
      <w:lvlText w:val="%8."/>
      <w:lvlJc w:val="left"/>
      <w:pPr>
        <w:ind w:left="6251" w:hanging="360"/>
      </w:pPr>
    </w:lvl>
    <w:lvl w:ilvl="8" w:tplc="100C001B" w:tentative="1">
      <w:start w:val="1"/>
      <w:numFmt w:val="lowerRoman"/>
      <w:lvlText w:val="%9."/>
      <w:lvlJc w:val="right"/>
      <w:pPr>
        <w:ind w:left="6971" w:hanging="180"/>
      </w:pPr>
    </w:lvl>
  </w:abstractNum>
  <w:num w:numId="1" w16cid:durableId="761487048">
    <w:abstractNumId w:val="14"/>
  </w:num>
  <w:num w:numId="2" w16cid:durableId="843981014">
    <w:abstractNumId w:val="9"/>
  </w:num>
  <w:num w:numId="3" w16cid:durableId="877282286">
    <w:abstractNumId w:val="1"/>
  </w:num>
  <w:num w:numId="4" w16cid:durableId="1470172690">
    <w:abstractNumId w:val="21"/>
  </w:num>
  <w:num w:numId="5" w16cid:durableId="1314674256">
    <w:abstractNumId w:val="22"/>
  </w:num>
  <w:num w:numId="6" w16cid:durableId="796147741">
    <w:abstractNumId w:val="27"/>
  </w:num>
  <w:num w:numId="7" w16cid:durableId="997537562">
    <w:abstractNumId w:val="5"/>
  </w:num>
  <w:num w:numId="8" w16cid:durableId="1437166961">
    <w:abstractNumId w:val="12"/>
  </w:num>
  <w:num w:numId="9" w16cid:durableId="1180662628">
    <w:abstractNumId w:val="11"/>
  </w:num>
  <w:num w:numId="10" w16cid:durableId="479421625">
    <w:abstractNumId w:val="18"/>
  </w:num>
  <w:num w:numId="11" w16cid:durableId="1138913419">
    <w:abstractNumId w:val="0"/>
  </w:num>
  <w:num w:numId="12" w16cid:durableId="563954164">
    <w:abstractNumId w:val="8"/>
  </w:num>
  <w:num w:numId="13" w16cid:durableId="478232829">
    <w:abstractNumId w:val="30"/>
  </w:num>
  <w:num w:numId="14" w16cid:durableId="831723459">
    <w:abstractNumId w:val="17"/>
  </w:num>
  <w:num w:numId="15" w16cid:durableId="386992988">
    <w:abstractNumId w:val="15"/>
  </w:num>
  <w:num w:numId="16" w16cid:durableId="592400542">
    <w:abstractNumId w:val="24"/>
  </w:num>
  <w:num w:numId="17" w16cid:durableId="1338969339">
    <w:abstractNumId w:val="4"/>
  </w:num>
  <w:num w:numId="18" w16cid:durableId="1422096871">
    <w:abstractNumId w:val="28"/>
  </w:num>
  <w:num w:numId="19" w16cid:durableId="1859125311">
    <w:abstractNumId w:val="16"/>
  </w:num>
  <w:num w:numId="20" w16cid:durableId="808983951">
    <w:abstractNumId w:val="3"/>
  </w:num>
  <w:num w:numId="21" w16cid:durableId="1604149123">
    <w:abstractNumId w:val="10"/>
  </w:num>
  <w:num w:numId="22" w16cid:durableId="139080654">
    <w:abstractNumId w:val="25"/>
  </w:num>
  <w:num w:numId="23" w16cid:durableId="1397817725">
    <w:abstractNumId w:val="7"/>
  </w:num>
  <w:num w:numId="24" w16cid:durableId="167059764">
    <w:abstractNumId w:val="23"/>
  </w:num>
  <w:num w:numId="25" w16cid:durableId="769592009">
    <w:abstractNumId w:val="20"/>
  </w:num>
  <w:num w:numId="26" w16cid:durableId="1936090611">
    <w:abstractNumId w:val="26"/>
  </w:num>
  <w:num w:numId="27" w16cid:durableId="565262657">
    <w:abstractNumId w:val="29"/>
  </w:num>
  <w:num w:numId="28" w16cid:durableId="201669342">
    <w:abstractNumId w:val="6"/>
  </w:num>
  <w:num w:numId="29" w16cid:durableId="231434644">
    <w:abstractNumId w:val="2"/>
  </w:num>
  <w:num w:numId="30" w16cid:durableId="987515729">
    <w:abstractNumId w:val="19"/>
  </w:num>
  <w:num w:numId="31" w16cid:durableId="175023239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207"/>
    <w:rsid w:val="00046E92"/>
    <w:rsid w:val="0005220E"/>
    <w:rsid w:val="000C291C"/>
    <w:rsid w:val="000C7F17"/>
    <w:rsid w:val="00117997"/>
    <w:rsid w:val="001C18D7"/>
    <w:rsid w:val="00247E2C"/>
    <w:rsid w:val="002C1AAA"/>
    <w:rsid w:val="002D6C53"/>
    <w:rsid w:val="002F238A"/>
    <w:rsid w:val="002F5595"/>
    <w:rsid w:val="00317DC1"/>
    <w:rsid w:val="00334F6A"/>
    <w:rsid w:val="00342AC8"/>
    <w:rsid w:val="003B4550"/>
    <w:rsid w:val="00461253"/>
    <w:rsid w:val="004946E9"/>
    <w:rsid w:val="004A1DC4"/>
    <w:rsid w:val="00502A9A"/>
    <w:rsid w:val="00502AC4"/>
    <w:rsid w:val="005042C2"/>
    <w:rsid w:val="00541ABE"/>
    <w:rsid w:val="005E08DF"/>
    <w:rsid w:val="00671529"/>
    <w:rsid w:val="006B6980"/>
    <w:rsid w:val="006E4390"/>
    <w:rsid w:val="007268F9"/>
    <w:rsid w:val="00766819"/>
    <w:rsid w:val="007A6205"/>
    <w:rsid w:val="007B2C8F"/>
    <w:rsid w:val="007C52B0"/>
    <w:rsid w:val="007E04AE"/>
    <w:rsid w:val="00805AE8"/>
    <w:rsid w:val="00816928"/>
    <w:rsid w:val="0086105F"/>
    <w:rsid w:val="009411B4"/>
    <w:rsid w:val="009A01EA"/>
    <w:rsid w:val="009C7535"/>
    <w:rsid w:val="009D0139"/>
    <w:rsid w:val="009E3207"/>
    <w:rsid w:val="009F5CDC"/>
    <w:rsid w:val="00A775CF"/>
    <w:rsid w:val="00AB5383"/>
    <w:rsid w:val="00B06045"/>
    <w:rsid w:val="00B275CB"/>
    <w:rsid w:val="00B57957"/>
    <w:rsid w:val="00B717B2"/>
    <w:rsid w:val="00BE04BA"/>
    <w:rsid w:val="00C35A27"/>
    <w:rsid w:val="00C67F26"/>
    <w:rsid w:val="00C9007B"/>
    <w:rsid w:val="00CC3AB5"/>
    <w:rsid w:val="00D62DFD"/>
    <w:rsid w:val="00DD06D8"/>
    <w:rsid w:val="00E02C2B"/>
    <w:rsid w:val="00EA62EC"/>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BD115F"/>
  <w15:docId w15:val="{8D6DB5A3-5DD2-4C98-A750-9D307662C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rsid w:val="00541ABE"/>
    <w:rPr>
      <w:color w:val="0000FF"/>
      <w:u w:val="none"/>
    </w:rPr>
  </w:style>
  <w:style w:type="character" w:styleId="FollowedHyperlink">
    <w:name w:val="FollowedHyperlink"/>
    <w:basedOn w:val="DefaultParagraphFont"/>
    <w:uiPriority w:val="99"/>
    <w:semiHidden/>
    <w:unhideWhenUsed/>
    <w:rsid w:val="00541ABE"/>
    <w:rPr>
      <w:color w:val="0000FF"/>
      <w:u w:val="single"/>
    </w:rPr>
  </w:style>
  <w:style w:type="character" w:customStyle="1" w:styleId="H23GChar">
    <w:name w:val="_ H_2/3_G Char"/>
    <w:link w:val="H23G"/>
    <w:locked/>
    <w:rsid w:val="00541ABE"/>
    <w:rPr>
      <w:rFonts w:ascii="Times New Roman" w:hAnsi="Times New Roman" w:cs="Times New Roman"/>
      <w:b/>
      <w:sz w:val="20"/>
      <w:szCs w:val="20"/>
    </w:rPr>
  </w:style>
  <w:style w:type="paragraph" w:styleId="Revision">
    <w:name w:val="Revision"/>
    <w:hidden/>
    <w:uiPriority w:val="99"/>
    <w:semiHidden/>
    <w:rsid w:val="00541ABE"/>
    <w:pPr>
      <w:spacing w:after="0" w:line="240" w:lineRule="auto"/>
    </w:pPr>
    <w:rPr>
      <w:rFonts w:ascii="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B717B2"/>
    <w:rPr>
      <w:color w:val="605E5C"/>
      <w:shd w:val="clear" w:color="auto" w:fill="E1DFDD"/>
    </w:rPr>
  </w:style>
  <w:style w:type="paragraph" w:styleId="ListParagraph">
    <w:name w:val="List Paragraph"/>
    <w:basedOn w:val="Normal"/>
    <w:uiPriority w:val="34"/>
    <w:qFormat/>
    <w:rsid w:val="00541A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72/55" TargetMode="External"/><Relationship Id="rId3" Type="http://schemas.openxmlformats.org/officeDocument/2006/relationships/hyperlink" Target="http://undocs.org/en/CRPD/C/SR.738" TargetMode="External"/><Relationship Id="rId7" Type="http://schemas.openxmlformats.org/officeDocument/2006/relationships/hyperlink" Target="http://undocs.org/en/CRPD/C/5" TargetMode="External"/><Relationship Id="rId2" Type="http://schemas.openxmlformats.org/officeDocument/2006/relationships/hyperlink" Target="http://undocs.org/en/CRPD/C/SR.737" TargetMode="External"/><Relationship Id="rId1" Type="http://schemas.openxmlformats.org/officeDocument/2006/relationships/hyperlink" Target="http://undocs.org/en/CRPD/C/DNK/2-3" TargetMode="External"/><Relationship Id="rId6" Type="http://schemas.openxmlformats.org/officeDocument/2006/relationships/hyperlink" Target="http://www.ohchr.org/en/treaty-bodies/crpd/statements-declarations-and-observations" TargetMode="External"/><Relationship Id="rId11" Type="http://schemas.openxmlformats.org/officeDocument/2006/relationships/hyperlink" Target="http://undocs.org/en/CRPD/C/1/Rev.1" TargetMode="External"/><Relationship Id="rId5" Type="http://schemas.openxmlformats.org/officeDocument/2006/relationships/hyperlink" Target="http://undocs.org/en/CRPD/C/DNK/CO/1" TargetMode="External"/><Relationship Id="rId10" Type="http://schemas.openxmlformats.org/officeDocument/2006/relationships/hyperlink" Target="http://undocs.org/en/CRPD/C/DNK/CO/1" TargetMode="External"/><Relationship Id="rId4" Type="http://schemas.openxmlformats.org/officeDocument/2006/relationships/hyperlink" Target="http://undocs.org/en/CRPD/C/DNK/QPR/2-3" TargetMode="External"/><Relationship Id="rId9" Type="http://schemas.openxmlformats.org/officeDocument/2006/relationships/hyperlink" Target="http://undocs.org/en/A/HRC/52/3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17</Pages>
  <Words>8388</Words>
  <Characters>49892</Characters>
  <Application>Microsoft Office Word</Application>
  <DocSecurity>0</DocSecurity>
  <Lines>798</Lines>
  <Paragraphs>223</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58249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CRPD/C/DNK/CO/2-3</dc:title>
  <dc:subject>2417261</dc:subject>
  <dc:creator>cg</dc:creator>
  <cp:keywords/>
  <dc:description/>
  <cp:lastModifiedBy>Maria Rosario Corazon Gatmaytan</cp:lastModifiedBy>
  <cp:revision>2</cp:revision>
  <dcterms:created xsi:type="dcterms:W3CDTF">2024-10-08T07:11:00Z</dcterms:created>
  <dcterms:modified xsi:type="dcterms:W3CDTF">2024-10-08T07:11:00Z</dcterms:modified>
</cp:coreProperties>
</file>