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C5868" w14:textId="77777777" w:rsidR="00283D77" w:rsidRPr="00D83A9B" w:rsidRDefault="00283D77" w:rsidP="00283D77">
      <w:pPr>
        <w:spacing w:line="60" w:lineRule="exact"/>
        <w:rPr>
          <w:sz w:val="2"/>
        </w:rPr>
        <w:sectPr w:rsidR="00283D77" w:rsidRPr="00D83A9B" w:rsidSect="002C6DA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commentRangeStart w:id="0"/>
      <w:commentRangeEnd w:id="0"/>
      <w:r w:rsidRPr="00D83A9B">
        <w:rPr>
          <w:rStyle w:val="af2"/>
        </w:rPr>
        <w:commentReference w:id="0"/>
      </w:r>
    </w:p>
    <w:p w14:paraId="19D666CC" w14:textId="77777777" w:rsidR="00FA2B2B" w:rsidRPr="00FA2B2B" w:rsidRDefault="00FA2B2B" w:rsidP="00FA2B2B">
      <w:pPr>
        <w:pStyle w:val="SingleTxt"/>
        <w:spacing w:after="360"/>
        <w:ind w:left="0" w:right="1267"/>
        <w:rPr>
          <w:rFonts w:asciiTheme="majorBidi" w:eastAsia="黑体" w:hAnsiTheme="majorBidi" w:cstheme="majorBidi"/>
          <w:sz w:val="24"/>
          <w:szCs w:val="24"/>
        </w:rPr>
      </w:pPr>
      <w:r w:rsidRPr="00FA2B2B">
        <w:rPr>
          <w:rFonts w:asciiTheme="majorBidi" w:eastAsia="黑体" w:hAnsiTheme="majorBidi" w:cstheme="majorBidi"/>
          <w:sz w:val="24"/>
          <w:szCs w:val="24"/>
          <w:lang w:val="zh-CN"/>
        </w:rPr>
        <w:t>消除对妇女歧视委员会</w:t>
      </w:r>
    </w:p>
    <w:p w14:paraId="1563D4A5" w14:textId="00A8D394" w:rsidR="00FA2B2B" w:rsidRPr="00D83A9B" w:rsidRDefault="00FA2B2B" w:rsidP="00FA2B2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7" w:hanging="1267"/>
        <w:rPr>
          <w:b/>
        </w:rPr>
      </w:pPr>
      <w:r w:rsidRPr="00D83A9B">
        <w:rPr>
          <w:b/>
          <w:lang w:val="zh-CN"/>
        </w:rPr>
        <w:tab/>
      </w:r>
      <w:r w:rsidRPr="00D83A9B">
        <w:rPr>
          <w:b/>
          <w:lang w:val="zh-CN"/>
        </w:rPr>
        <w:tab/>
      </w:r>
      <w:r w:rsidRPr="00D83A9B">
        <w:rPr>
          <w:lang w:val="zh-CN"/>
        </w:rPr>
        <w:t>关于不丹第十次定期报告的结论性意见</w:t>
      </w:r>
      <w:r w:rsidRPr="00C953E1">
        <w:rPr>
          <w:position w:val="2"/>
        </w:rPr>
        <w:footnoteReference w:customMarkFollows="1" w:id="1"/>
        <w:t>*</w:t>
      </w:r>
    </w:p>
    <w:p w14:paraId="31E189D8" w14:textId="71A9C5DD" w:rsidR="00FA2B2B" w:rsidRPr="00FA2B2B" w:rsidRDefault="00FA2B2B" w:rsidP="00FA2B2B">
      <w:pPr>
        <w:pStyle w:val="SingleTxt"/>
      </w:pPr>
      <w:r w:rsidRPr="00FA2B2B">
        <w:rPr>
          <w:lang w:val="zh-CN"/>
        </w:rPr>
        <w:t>1.</w:t>
      </w:r>
      <w:r w:rsidRPr="00FA2B2B">
        <w:rPr>
          <w:lang w:val="zh-CN"/>
        </w:rPr>
        <w:tab/>
      </w:r>
      <w:r w:rsidRPr="00FA2B2B">
        <w:rPr>
          <w:lang w:val="zh-CN"/>
        </w:rPr>
        <w:t>委员会在</w:t>
      </w:r>
      <w:r w:rsidRPr="00FA2B2B">
        <w:rPr>
          <w:lang w:val="zh-CN"/>
        </w:rPr>
        <w:t>2023</w:t>
      </w:r>
      <w:r w:rsidRPr="00FA2B2B">
        <w:rPr>
          <w:lang w:val="zh-CN"/>
        </w:rPr>
        <w:t>年</w:t>
      </w:r>
      <w:r w:rsidRPr="00FA2B2B">
        <w:rPr>
          <w:lang w:val="zh-CN"/>
        </w:rPr>
        <w:t>10</w:t>
      </w:r>
      <w:r w:rsidRPr="00FA2B2B">
        <w:rPr>
          <w:lang w:val="zh-CN"/>
        </w:rPr>
        <w:t>月</w:t>
      </w:r>
      <w:r w:rsidRPr="00FA2B2B">
        <w:rPr>
          <w:lang w:val="zh-CN"/>
        </w:rPr>
        <w:t>10</w:t>
      </w:r>
      <w:r w:rsidRPr="00FA2B2B">
        <w:rPr>
          <w:lang w:val="zh-CN"/>
        </w:rPr>
        <w:t>日举行的第</w:t>
      </w:r>
      <w:r w:rsidRPr="00FA2B2B">
        <w:rPr>
          <w:lang w:val="zh-CN"/>
        </w:rPr>
        <w:t>2001</w:t>
      </w:r>
      <w:r w:rsidRPr="00FA2B2B">
        <w:rPr>
          <w:lang w:val="zh-CN"/>
        </w:rPr>
        <w:t>和</w:t>
      </w:r>
      <w:r w:rsidRPr="00FA2B2B">
        <w:rPr>
          <w:lang w:val="zh-CN"/>
        </w:rPr>
        <w:t>2002</w:t>
      </w:r>
      <w:r w:rsidRPr="00FA2B2B">
        <w:rPr>
          <w:lang w:val="zh-CN"/>
        </w:rPr>
        <w:t>次会议</w:t>
      </w:r>
      <w:r w:rsidR="00147049" w:rsidRPr="00D83A9B">
        <w:rPr>
          <w:lang w:val="zh-CN"/>
        </w:rPr>
        <w:t>(</w:t>
      </w:r>
      <w:r w:rsidRPr="00FA2B2B">
        <w:rPr>
          <w:lang w:val="zh-CN"/>
        </w:rPr>
        <w:t>见</w:t>
      </w:r>
      <w:hyperlink r:id="rId17" w:history="1">
        <w:r w:rsidRPr="00FA2B2B">
          <w:rPr>
            <w:rStyle w:val="af7"/>
            <w:lang w:val="zh-CN"/>
          </w:rPr>
          <w:t>CEDAW/C/SR.2001</w:t>
        </w:r>
      </w:hyperlink>
      <w:r w:rsidRPr="00FA2B2B">
        <w:rPr>
          <w:lang w:val="zh-CN"/>
        </w:rPr>
        <w:t>和</w:t>
      </w:r>
      <w:hyperlink r:id="rId18" w:history="1">
        <w:r w:rsidRPr="00FA2B2B">
          <w:rPr>
            <w:rStyle w:val="af7"/>
            <w:lang w:val="zh-CN"/>
          </w:rPr>
          <w:t>CEDAW/C/SR.2002</w:t>
        </w:r>
      </w:hyperlink>
      <w:r w:rsidR="00147049" w:rsidRPr="00D83A9B">
        <w:rPr>
          <w:lang w:val="zh-CN"/>
        </w:rPr>
        <w:t>)</w:t>
      </w:r>
      <w:r w:rsidRPr="00FA2B2B">
        <w:rPr>
          <w:lang w:val="zh-CN"/>
        </w:rPr>
        <w:t>上审议了不丹的第十次定期报告</w:t>
      </w:r>
      <w:r w:rsidR="00147049" w:rsidRPr="00D83A9B">
        <w:rPr>
          <w:lang w:val="zh-CN"/>
        </w:rPr>
        <w:t>(</w:t>
      </w:r>
      <w:hyperlink r:id="rId19" w:history="1">
        <w:r w:rsidRPr="00FA2B2B">
          <w:rPr>
            <w:rStyle w:val="af7"/>
            <w:lang w:val="zh-CN"/>
          </w:rPr>
          <w:t>CEDAW/C/BTN/10</w:t>
        </w:r>
      </w:hyperlink>
      <w:r w:rsidR="00147049" w:rsidRPr="00D83A9B">
        <w:rPr>
          <w:lang w:val="zh-CN"/>
        </w:rPr>
        <w:t>)</w:t>
      </w:r>
      <w:r w:rsidRPr="00FA2B2B">
        <w:rPr>
          <w:lang w:val="zh-CN"/>
        </w:rPr>
        <w:t>。</w:t>
      </w:r>
    </w:p>
    <w:p w14:paraId="3471FD62" w14:textId="77777777" w:rsidR="00FA2B2B" w:rsidRPr="00D83A9B" w:rsidRDefault="00FA2B2B" w:rsidP="00FA2B2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pPr>
      <w:r w:rsidRPr="00D83A9B">
        <w:rPr>
          <w:lang w:val="zh-CN"/>
        </w:rPr>
        <w:tab/>
        <w:t>A.</w:t>
      </w:r>
      <w:r w:rsidRPr="00D83A9B">
        <w:rPr>
          <w:lang w:val="zh-CN"/>
        </w:rPr>
        <w:tab/>
      </w:r>
      <w:r w:rsidRPr="00D83A9B">
        <w:rPr>
          <w:lang w:val="zh-CN"/>
        </w:rPr>
        <w:t>导言</w:t>
      </w:r>
    </w:p>
    <w:p w14:paraId="1412713F" w14:textId="49D0EFD3" w:rsidR="00FA2B2B" w:rsidRPr="00FA2B2B" w:rsidRDefault="00FA2B2B" w:rsidP="00FA2B2B">
      <w:pPr>
        <w:pStyle w:val="SingleTxt"/>
      </w:pPr>
      <w:r w:rsidRPr="00FA2B2B">
        <w:rPr>
          <w:lang w:val="zh-CN"/>
        </w:rPr>
        <w:t>2.</w:t>
      </w:r>
      <w:r w:rsidRPr="00FA2B2B">
        <w:rPr>
          <w:lang w:val="zh-CN"/>
        </w:rPr>
        <w:tab/>
      </w:r>
      <w:r w:rsidRPr="00FA2B2B">
        <w:rPr>
          <w:lang w:val="zh-CN"/>
        </w:rPr>
        <w:t>委员会赞赏缔约国提交针对报告前议题和问题清单</w:t>
      </w:r>
      <w:r w:rsidR="00147049" w:rsidRPr="00D83A9B">
        <w:rPr>
          <w:lang w:val="zh-CN"/>
        </w:rPr>
        <w:t>(</w:t>
      </w:r>
      <w:hyperlink r:id="rId20" w:history="1">
        <w:r w:rsidRPr="00FA2B2B">
          <w:rPr>
            <w:rStyle w:val="af7"/>
            <w:lang w:val="zh-CN"/>
          </w:rPr>
          <w:t>CEDAW/C/BTN/QPR/10</w:t>
        </w:r>
      </w:hyperlink>
      <w:r w:rsidR="00147049" w:rsidRPr="00D83A9B">
        <w:rPr>
          <w:lang w:val="zh-CN"/>
        </w:rPr>
        <w:t>)</w:t>
      </w:r>
      <w:r w:rsidRPr="00FA2B2B">
        <w:rPr>
          <w:lang w:val="zh-CN"/>
        </w:rPr>
        <w:t>编写的第十次定期报告</w:t>
      </w:r>
      <w:r w:rsidR="00147049" w:rsidRPr="00D83A9B">
        <w:rPr>
          <w:lang w:val="zh-CN"/>
        </w:rPr>
        <w:t>(</w:t>
      </w:r>
      <w:hyperlink r:id="rId21" w:history="1">
        <w:r w:rsidRPr="00FA2B2B">
          <w:rPr>
            <w:rStyle w:val="af7"/>
            <w:lang w:val="zh-CN"/>
          </w:rPr>
          <w:t>CEDAW/C/BTN/10</w:t>
        </w:r>
      </w:hyperlink>
      <w:r w:rsidR="00147049" w:rsidRPr="00D83A9B">
        <w:rPr>
          <w:lang w:val="zh-CN"/>
        </w:rPr>
        <w:t>)</w:t>
      </w:r>
      <w:r w:rsidRPr="00FA2B2B">
        <w:rPr>
          <w:lang w:val="zh-CN"/>
        </w:rPr>
        <w:t>。委员会还赞赏缔约国就委员会上一次的结论性意见提交后续报告</w:t>
      </w:r>
      <w:r w:rsidR="00147049" w:rsidRPr="00D83A9B">
        <w:rPr>
          <w:lang w:val="zh-CN"/>
        </w:rPr>
        <w:t>(</w:t>
      </w:r>
      <w:hyperlink r:id="rId22" w:history="1">
        <w:r w:rsidRPr="00FA2B2B">
          <w:rPr>
            <w:rStyle w:val="af7"/>
            <w:lang w:val="zh-CN"/>
          </w:rPr>
          <w:t>CEDAW/C/BTN/CO/8</w:t>
        </w:r>
        <w:r w:rsidRPr="00D83A9B">
          <w:rPr>
            <w:rStyle w:val="af7"/>
            <w:lang w:val="zh-CN"/>
          </w:rPr>
          <w:t>-</w:t>
        </w:r>
        <w:r w:rsidRPr="00FA2B2B">
          <w:rPr>
            <w:rStyle w:val="af7"/>
            <w:lang w:val="zh-CN"/>
          </w:rPr>
          <w:t>9/Add.1</w:t>
        </w:r>
      </w:hyperlink>
      <w:r w:rsidR="00147049" w:rsidRPr="00D83A9B">
        <w:rPr>
          <w:lang w:val="zh-CN"/>
        </w:rPr>
        <w:t>)</w:t>
      </w:r>
      <w:r w:rsidRPr="00FA2B2B">
        <w:rPr>
          <w:lang w:val="zh-CN"/>
        </w:rPr>
        <w:t>。委员会欢迎不丹代表团的口头陈述及其对委员会在对话期间口头提出的问题所作的进一步澄清。</w:t>
      </w:r>
    </w:p>
    <w:p w14:paraId="533887C0" w14:textId="77777777" w:rsidR="00FA2B2B" w:rsidRPr="00D83A9B" w:rsidRDefault="00FA2B2B" w:rsidP="00FA2B2B">
      <w:pPr>
        <w:pStyle w:val="SingleTxt"/>
        <w:rPr>
          <w:rFonts w:asciiTheme="majorBidi" w:eastAsia="黑体" w:hAnsiTheme="majorBidi" w:cstheme="majorBidi"/>
          <w:lang w:val="zh-CN"/>
        </w:rPr>
      </w:pPr>
      <w:r w:rsidRPr="00FA2B2B">
        <w:rPr>
          <w:rFonts w:asciiTheme="majorBidi" w:eastAsia="黑体" w:hAnsiTheme="majorBidi" w:cstheme="majorBidi"/>
          <w:lang w:val="zh-CN"/>
        </w:rPr>
        <w:t>3.</w:t>
      </w:r>
      <w:r w:rsidRPr="00FA2B2B">
        <w:rPr>
          <w:rFonts w:asciiTheme="majorBidi" w:eastAsia="黑体" w:hAnsiTheme="majorBidi" w:cstheme="majorBidi"/>
          <w:lang w:val="zh-CN"/>
        </w:rPr>
        <w:tab/>
      </w:r>
      <w:r w:rsidRPr="00FA2B2B">
        <w:rPr>
          <w:rFonts w:asciiTheme="majorBidi" w:eastAsia="黑体" w:hAnsiTheme="majorBidi" w:cstheme="majorBidi"/>
          <w:lang w:val="zh-CN"/>
        </w:rPr>
        <w:t>委员会赞扬缔约国派出由内阁秘书处内阁秘书</w:t>
      </w:r>
      <w:r w:rsidRPr="00FA2B2B">
        <w:rPr>
          <w:rFonts w:asciiTheme="majorBidi" w:eastAsia="黑体" w:hAnsiTheme="majorBidi" w:cstheme="majorBidi"/>
          <w:lang w:val="zh-CN"/>
        </w:rPr>
        <w:t>Kesang Deki</w:t>
      </w:r>
      <w:r w:rsidRPr="00FA2B2B">
        <w:rPr>
          <w:rFonts w:asciiTheme="majorBidi" w:eastAsia="黑体" w:hAnsiTheme="majorBidi" w:cstheme="majorBidi"/>
          <w:lang w:val="zh-CN"/>
        </w:rPr>
        <w:t>率领的高级别代表团，其成员包括教育和技能发展部、外交和外贸部、卫生部、全国妇女和儿童委员会秘书处、性别平等问题专家小组、</w:t>
      </w:r>
      <w:r w:rsidRPr="00FA2B2B">
        <w:rPr>
          <w:rFonts w:asciiTheme="majorBidi" w:eastAsia="黑体" w:hAnsiTheme="majorBidi" w:cstheme="majorBidi"/>
          <w:lang w:val="zh-CN"/>
        </w:rPr>
        <w:t>PEMA</w:t>
      </w:r>
      <w:r w:rsidRPr="00FA2B2B">
        <w:rPr>
          <w:rFonts w:asciiTheme="majorBidi" w:eastAsia="黑体" w:hAnsiTheme="majorBidi" w:cstheme="majorBidi"/>
          <w:lang w:val="zh-CN"/>
        </w:rPr>
        <w:t>协会秘书处、内阁秘书处、廷布地区法院家庭与儿童法庭的代表、不丹常驻代表</w:t>
      </w:r>
      <w:r w:rsidRPr="00FA2B2B">
        <w:rPr>
          <w:rFonts w:asciiTheme="majorBidi" w:eastAsia="黑体" w:hAnsiTheme="majorBidi" w:cstheme="majorBidi"/>
          <w:lang w:val="zh-CN"/>
        </w:rPr>
        <w:t>Tenzin Rondel Wangchuk</w:t>
      </w:r>
      <w:r w:rsidRPr="00FA2B2B">
        <w:rPr>
          <w:rFonts w:asciiTheme="majorBidi" w:eastAsia="黑体" w:hAnsiTheme="majorBidi" w:cstheme="majorBidi"/>
          <w:lang w:val="zh-CN"/>
        </w:rPr>
        <w:t>以及不丹常驻联合国日内瓦办事处和其他国际组织代表团的其他代表。</w:t>
      </w:r>
    </w:p>
    <w:p w14:paraId="228F2CCB" w14:textId="158300FA" w:rsidR="00FA2B2B" w:rsidRPr="00FA2B2B" w:rsidRDefault="00FA2B2B" w:rsidP="00FA2B2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FA2B2B">
        <w:rPr>
          <w:lang w:val="zh-CN"/>
        </w:rPr>
        <w:t>B.</w:t>
      </w:r>
      <w:r w:rsidRPr="00D83A9B">
        <w:rPr>
          <w:lang w:val="zh-CN"/>
        </w:rPr>
        <w:tab/>
      </w:r>
      <w:r w:rsidRPr="00FA2B2B">
        <w:rPr>
          <w:lang w:val="zh-CN"/>
        </w:rPr>
        <w:t>积极方面</w:t>
      </w:r>
    </w:p>
    <w:p w14:paraId="69B63658" w14:textId="1A931294" w:rsidR="00FA2B2B" w:rsidRPr="00FA2B2B" w:rsidRDefault="00FA2B2B" w:rsidP="00FA2B2B">
      <w:pPr>
        <w:pStyle w:val="SingleTxt"/>
      </w:pPr>
      <w:r w:rsidRPr="00FA2B2B">
        <w:rPr>
          <w:lang w:val="zh-CN"/>
        </w:rPr>
        <w:t>4.</w:t>
      </w:r>
      <w:r w:rsidRPr="00FA2B2B">
        <w:rPr>
          <w:lang w:val="zh-CN"/>
        </w:rPr>
        <w:tab/>
      </w:r>
      <w:r w:rsidRPr="00FA2B2B">
        <w:rPr>
          <w:lang w:val="zh-CN"/>
        </w:rPr>
        <w:t>委员会欢迎自</w:t>
      </w:r>
      <w:r w:rsidRPr="00FA2B2B">
        <w:rPr>
          <w:lang w:val="zh-CN"/>
        </w:rPr>
        <w:t>2016</w:t>
      </w:r>
      <w:r w:rsidRPr="00FA2B2B">
        <w:rPr>
          <w:lang w:val="zh-CN"/>
        </w:rPr>
        <w:t>年审议缔约国第八次和第九次合并定期报告</w:t>
      </w:r>
      <w:r w:rsidR="00147049" w:rsidRPr="00D83A9B">
        <w:rPr>
          <w:lang w:val="zh-CN"/>
        </w:rPr>
        <w:t>(</w:t>
      </w:r>
      <w:hyperlink r:id="rId23" w:history="1">
        <w:r w:rsidRPr="00FA2B2B">
          <w:rPr>
            <w:rStyle w:val="af7"/>
            <w:lang w:val="zh-CN"/>
          </w:rPr>
          <w:t>CEDAW/C/BTN/CO/8-9</w:t>
        </w:r>
      </w:hyperlink>
      <w:r w:rsidR="00147049" w:rsidRPr="00D83A9B">
        <w:rPr>
          <w:lang w:val="zh-CN"/>
        </w:rPr>
        <w:t>)</w:t>
      </w:r>
      <w:r w:rsidRPr="00FA2B2B">
        <w:rPr>
          <w:lang w:val="zh-CN"/>
        </w:rPr>
        <w:t>以来在进行立法改革方面取得的进展，特别是在国家法律审查之后通过了《刑法》修正案，尤其是将猥亵儿童定为四级重罪、在</w:t>
      </w:r>
      <w:r w:rsidRPr="00FA2B2B">
        <w:rPr>
          <w:lang w:val="zh-CN"/>
        </w:rPr>
        <w:t>2021</w:t>
      </w:r>
      <w:r w:rsidRPr="00FA2B2B">
        <w:rPr>
          <w:lang w:val="zh-CN"/>
        </w:rPr>
        <w:t>年将同性恋非刑罪化并使将贩运人口的定义与《联合国打击跨国有组织犯罪公</w:t>
      </w:r>
      <w:r w:rsidRPr="00FA2B2B">
        <w:rPr>
          <w:spacing w:val="-4"/>
          <w:lang w:val="zh-CN"/>
        </w:rPr>
        <w:t>约关于预防、禁止和惩治贩运人口特别是妇女和儿童行为的补充议定书》相统一。</w:t>
      </w:r>
    </w:p>
    <w:p w14:paraId="0E4FBC91" w14:textId="77777777" w:rsidR="00FA2B2B" w:rsidRPr="00FA2B2B" w:rsidRDefault="00FA2B2B" w:rsidP="00FA2B2B">
      <w:pPr>
        <w:pStyle w:val="SingleTxt"/>
      </w:pPr>
      <w:r w:rsidRPr="00FA2B2B">
        <w:rPr>
          <w:lang w:val="zh-CN"/>
        </w:rPr>
        <w:t>5.</w:t>
      </w:r>
      <w:r w:rsidRPr="00FA2B2B">
        <w:rPr>
          <w:lang w:val="zh-CN"/>
        </w:rPr>
        <w:tab/>
      </w:r>
      <w:r w:rsidRPr="00FA2B2B">
        <w:rPr>
          <w:lang w:val="zh-CN"/>
        </w:rPr>
        <w:t>委员会欢迎缔约国努力改善旨在加速消除对妇女的歧视和促进性别平等的体制和政策框架，例如通过或制定了以下法律：</w:t>
      </w:r>
    </w:p>
    <w:p w14:paraId="2401BE0D" w14:textId="5266903D" w:rsidR="00FA2B2B" w:rsidRPr="00FA2B2B" w:rsidRDefault="00147049" w:rsidP="00FA2B2B">
      <w:pPr>
        <w:pStyle w:val="SingleTxt"/>
      </w:pPr>
      <w:r w:rsidRPr="00D83A9B">
        <w:rPr>
          <w:lang w:val="zh-CN"/>
        </w:rPr>
        <w:lastRenderedPageBreak/>
        <w:tab/>
        <w:t>(</w:t>
      </w:r>
      <w:r w:rsidR="00FA2B2B" w:rsidRPr="00FA2B2B">
        <w:rPr>
          <w:lang w:val="zh-CN"/>
        </w:rPr>
        <w:t>a</w:t>
      </w:r>
      <w:r w:rsidRPr="00D83A9B">
        <w:rPr>
          <w:lang w:val="zh-CN"/>
        </w:rPr>
        <w:t>)</w:t>
      </w:r>
      <w:r w:rsidR="00FA2B2B" w:rsidRPr="00FA2B2B">
        <w:rPr>
          <w:lang w:val="zh-CN"/>
        </w:rPr>
        <w:tab/>
        <w:t>2020</w:t>
      </w:r>
      <w:r w:rsidR="00FA2B2B" w:rsidRPr="00FA2B2B">
        <w:rPr>
          <w:lang w:val="zh-CN"/>
        </w:rPr>
        <w:t>年《国家性别平等政策》和《国家性别平等行动计划》；</w:t>
      </w:r>
    </w:p>
    <w:p w14:paraId="71E4B51D" w14:textId="0FA98948" w:rsidR="00FA2B2B" w:rsidRPr="00FA2B2B" w:rsidRDefault="00147049" w:rsidP="00FA2B2B">
      <w:pPr>
        <w:pStyle w:val="SingleTxt"/>
      </w:pPr>
      <w:r w:rsidRPr="00D83A9B">
        <w:rPr>
          <w:lang w:val="zh-CN"/>
        </w:rPr>
        <w:tab/>
        <w:t>(</w:t>
      </w:r>
      <w:r w:rsidR="00FA2B2B" w:rsidRPr="00FA2B2B">
        <w:rPr>
          <w:lang w:val="zh-CN"/>
        </w:rPr>
        <w:t>b</w:t>
      </w:r>
      <w:r w:rsidRPr="00D83A9B">
        <w:rPr>
          <w:lang w:val="zh-CN"/>
        </w:rPr>
        <w:t>)</w:t>
      </w:r>
      <w:r w:rsidR="00FA2B2B" w:rsidRPr="00FA2B2B">
        <w:rPr>
          <w:lang w:val="zh-CN"/>
        </w:rPr>
        <w:tab/>
        <w:t>2018</w:t>
      </w:r>
      <w:r w:rsidRPr="00D83A9B">
        <w:rPr>
          <w:lang w:val="zh-CN"/>
        </w:rPr>
        <w:t>-</w:t>
      </w:r>
      <w:r w:rsidR="00FA2B2B" w:rsidRPr="00FA2B2B">
        <w:rPr>
          <w:lang w:val="zh-CN"/>
        </w:rPr>
        <w:t>2023</w:t>
      </w:r>
      <w:r w:rsidR="00FA2B2B" w:rsidRPr="00FA2B2B">
        <w:rPr>
          <w:lang w:val="zh-CN"/>
        </w:rPr>
        <w:t>年性别平等战略；</w:t>
      </w:r>
    </w:p>
    <w:p w14:paraId="6E0502CF" w14:textId="1FB60D69" w:rsidR="00FA2B2B" w:rsidRPr="00FA2B2B" w:rsidRDefault="00147049" w:rsidP="00FA2B2B">
      <w:pPr>
        <w:pStyle w:val="SingleTxt"/>
      </w:pPr>
      <w:r w:rsidRPr="00D83A9B">
        <w:rPr>
          <w:lang w:val="zh-CN"/>
        </w:rPr>
        <w:tab/>
        <w:t>(</w:t>
      </w:r>
      <w:r w:rsidR="00FA2B2B" w:rsidRPr="00FA2B2B">
        <w:rPr>
          <w:lang w:val="zh-CN"/>
        </w:rPr>
        <w:t>c</w:t>
      </w:r>
      <w:r w:rsidRPr="00D83A9B">
        <w:rPr>
          <w:lang w:val="zh-CN"/>
        </w:rPr>
        <w:t>)</w:t>
      </w:r>
      <w:r w:rsidR="00FA2B2B" w:rsidRPr="00FA2B2B">
        <w:rPr>
          <w:lang w:val="zh-CN"/>
        </w:rPr>
        <w:tab/>
      </w:r>
      <w:r w:rsidR="00FA2B2B" w:rsidRPr="00FA2B2B">
        <w:rPr>
          <w:lang w:val="zh-CN"/>
        </w:rPr>
        <w:t>与《</w:t>
      </w:r>
      <w:r w:rsidR="00FA2B2B" w:rsidRPr="00FA2B2B">
        <w:rPr>
          <w:lang w:val="zh-CN"/>
        </w:rPr>
        <w:t>2030</w:t>
      </w:r>
      <w:r w:rsidR="00FA2B2B" w:rsidRPr="00FA2B2B">
        <w:rPr>
          <w:lang w:val="zh-CN"/>
        </w:rPr>
        <w:t>年可持续发展议程》保持一致的第十二个五年计划，并重申缔约国致力于实现可持续发展目标；</w:t>
      </w:r>
    </w:p>
    <w:p w14:paraId="5149A0FB" w14:textId="2E67E2D5" w:rsidR="00FA2B2B" w:rsidRPr="00FA2B2B" w:rsidRDefault="00147049" w:rsidP="00FA2B2B">
      <w:pPr>
        <w:pStyle w:val="SingleTxt"/>
      </w:pPr>
      <w:r w:rsidRPr="00D83A9B">
        <w:rPr>
          <w:lang w:val="zh-CN"/>
        </w:rPr>
        <w:tab/>
        <w:t>(</w:t>
      </w:r>
      <w:r w:rsidR="00FA2B2B" w:rsidRPr="00FA2B2B">
        <w:rPr>
          <w:lang w:val="zh-CN"/>
        </w:rPr>
        <w:t>d</w:t>
      </w:r>
      <w:r w:rsidRPr="00D83A9B">
        <w:rPr>
          <w:lang w:val="zh-CN"/>
        </w:rPr>
        <w:t>)</w:t>
      </w:r>
      <w:r w:rsidR="00FA2B2B" w:rsidRPr="00FA2B2B">
        <w:rPr>
          <w:lang w:val="zh-CN"/>
        </w:rPr>
        <w:tab/>
        <w:t>2018-2023</w:t>
      </w:r>
      <w:r w:rsidR="00FA2B2B" w:rsidRPr="00FA2B2B">
        <w:rPr>
          <w:lang w:val="zh-CN"/>
        </w:rPr>
        <w:t>年《司法部门战略计划》，旨在改善弱势群体获得司法服务的机会；</w:t>
      </w:r>
    </w:p>
    <w:p w14:paraId="10B198AD" w14:textId="5A49EF55" w:rsidR="00FA2B2B" w:rsidRPr="00FA2B2B" w:rsidRDefault="00147049" w:rsidP="00FA2B2B">
      <w:pPr>
        <w:pStyle w:val="SingleTxt"/>
      </w:pPr>
      <w:r w:rsidRPr="00D83A9B">
        <w:rPr>
          <w:lang w:val="zh-CN"/>
        </w:rPr>
        <w:tab/>
        <w:t>(</w:t>
      </w:r>
      <w:r w:rsidR="00FA2B2B" w:rsidRPr="00FA2B2B">
        <w:rPr>
          <w:lang w:val="zh-CN"/>
        </w:rPr>
        <w:t>e</w:t>
      </w:r>
      <w:r w:rsidRPr="00D83A9B">
        <w:rPr>
          <w:lang w:val="zh-CN"/>
        </w:rPr>
        <w:t>)</w:t>
      </w:r>
      <w:r w:rsidR="00FA2B2B" w:rsidRPr="00FA2B2B">
        <w:rPr>
          <w:lang w:val="zh-CN"/>
        </w:rPr>
        <w:tab/>
        <w:t>2020</w:t>
      </w:r>
      <w:r w:rsidR="00FA2B2B" w:rsidRPr="00FA2B2B">
        <w:rPr>
          <w:lang w:val="zh-CN"/>
        </w:rPr>
        <w:t>年，加速实现母婴健康结果的政策；</w:t>
      </w:r>
    </w:p>
    <w:p w14:paraId="083AD003" w14:textId="0AD2C289" w:rsidR="00FA2B2B" w:rsidRPr="00FA2B2B" w:rsidRDefault="00147049" w:rsidP="00FA2B2B">
      <w:pPr>
        <w:pStyle w:val="SingleTxt"/>
      </w:pPr>
      <w:r w:rsidRPr="00D83A9B">
        <w:rPr>
          <w:lang w:val="zh-CN"/>
        </w:rPr>
        <w:tab/>
        <w:t>(</w:t>
      </w:r>
      <w:r w:rsidR="00FA2B2B" w:rsidRPr="00FA2B2B">
        <w:rPr>
          <w:lang w:val="zh-CN"/>
        </w:rPr>
        <w:t>f</w:t>
      </w:r>
      <w:r w:rsidRPr="00D83A9B">
        <w:rPr>
          <w:lang w:val="zh-CN"/>
        </w:rPr>
        <w:t>)</w:t>
      </w:r>
      <w:r w:rsidR="00FA2B2B" w:rsidRPr="00FA2B2B">
        <w:rPr>
          <w:lang w:val="zh-CN"/>
        </w:rPr>
        <w:tab/>
        <w:t>2019</w:t>
      </w:r>
      <w:r w:rsidR="00FA2B2B" w:rsidRPr="00FA2B2B">
        <w:rPr>
          <w:lang w:val="zh-CN"/>
        </w:rPr>
        <w:t>年修订的《促进民选职位性别平等国家行动计划》；</w:t>
      </w:r>
    </w:p>
    <w:p w14:paraId="534AA82E" w14:textId="02DE9DFF" w:rsidR="00FA2B2B" w:rsidRPr="00FA2B2B" w:rsidRDefault="00147049" w:rsidP="00FA2B2B">
      <w:pPr>
        <w:pStyle w:val="SingleTxt"/>
      </w:pPr>
      <w:r w:rsidRPr="00D83A9B">
        <w:rPr>
          <w:lang w:val="zh-CN"/>
        </w:rPr>
        <w:tab/>
        <w:t>(</w:t>
      </w:r>
      <w:r w:rsidR="00FA2B2B" w:rsidRPr="00FA2B2B">
        <w:rPr>
          <w:lang w:val="zh-CN"/>
        </w:rPr>
        <w:t>g</w:t>
      </w:r>
      <w:r w:rsidRPr="00D83A9B">
        <w:rPr>
          <w:lang w:val="zh-CN"/>
        </w:rPr>
        <w:t>)</w:t>
      </w:r>
      <w:r w:rsidR="00FA2B2B" w:rsidRPr="00FA2B2B">
        <w:rPr>
          <w:lang w:val="zh-CN"/>
        </w:rPr>
        <w:tab/>
        <w:t>2017</w:t>
      </w:r>
      <w:r w:rsidR="00FA2B2B" w:rsidRPr="00FA2B2B">
        <w:rPr>
          <w:lang w:val="zh-CN"/>
        </w:rPr>
        <w:t>年，吉格梅</w:t>
      </w:r>
      <w:r w:rsidR="00FA2B2B" w:rsidRPr="00FA2B2B">
        <w:rPr>
          <w:rFonts w:ascii="宋体" w:hAnsi="宋体"/>
          <w:lang w:val="zh-CN"/>
        </w:rPr>
        <w:t>·</w:t>
      </w:r>
      <w:r w:rsidR="00FA2B2B" w:rsidRPr="00FA2B2B">
        <w:rPr>
          <w:lang w:val="zh-CN"/>
        </w:rPr>
        <w:t>辛格</w:t>
      </w:r>
      <w:r w:rsidR="003A756D" w:rsidRPr="00FA2B2B">
        <w:rPr>
          <w:rFonts w:ascii="宋体" w:hAnsi="宋体"/>
          <w:lang w:val="zh-CN"/>
        </w:rPr>
        <w:t>·</w:t>
      </w:r>
      <w:r w:rsidR="00FA2B2B" w:rsidRPr="00FA2B2B">
        <w:rPr>
          <w:lang w:val="zh-CN"/>
        </w:rPr>
        <w:t>旺楚克法学院推出人类尊严诊所，提供免费的法律咨询和援助。</w:t>
      </w:r>
    </w:p>
    <w:p w14:paraId="7222C32D" w14:textId="77777777" w:rsidR="00FA2B2B" w:rsidRPr="00FA2B2B" w:rsidRDefault="00FA2B2B" w:rsidP="00FA2B2B">
      <w:pPr>
        <w:pStyle w:val="SingleTxt"/>
        <w:rPr>
          <w:spacing w:val="-8"/>
        </w:rPr>
      </w:pPr>
      <w:r w:rsidRPr="00FA2B2B">
        <w:rPr>
          <w:spacing w:val="-8"/>
          <w:lang w:val="zh-CN"/>
        </w:rPr>
        <w:t>6.</w:t>
      </w:r>
      <w:r w:rsidRPr="00FA2B2B">
        <w:rPr>
          <w:spacing w:val="-8"/>
          <w:lang w:val="zh-CN"/>
        </w:rPr>
        <w:tab/>
      </w:r>
      <w:r w:rsidRPr="00FA2B2B">
        <w:rPr>
          <w:spacing w:val="-8"/>
          <w:lang w:val="zh-CN"/>
        </w:rPr>
        <w:t>委员会欣见自审议上次报告以来缔约国已批准或加入了下列国际和区域文书：</w:t>
      </w:r>
    </w:p>
    <w:p w14:paraId="3AA686B7" w14:textId="3BC6114C" w:rsidR="00FA2B2B" w:rsidRPr="00FA2B2B" w:rsidRDefault="00147049" w:rsidP="00FA2B2B">
      <w:pPr>
        <w:pStyle w:val="SingleTxt"/>
      </w:pPr>
      <w:r w:rsidRPr="00D83A9B">
        <w:rPr>
          <w:lang w:val="zh-CN"/>
        </w:rPr>
        <w:tab/>
        <w:t>(</w:t>
      </w:r>
      <w:r w:rsidR="00FA2B2B" w:rsidRPr="00FA2B2B">
        <w:rPr>
          <w:lang w:val="zh-CN"/>
        </w:rPr>
        <w:t>a</w:t>
      </w:r>
      <w:r w:rsidRPr="00D83A9B">
        <w:rPr>
          <w:lang w:val="zh-CN"/>
        </w:rPr>
        <w:t>)</w:t>
      </w:r>
      <w:r w:rsidR="00FA2B2B" w:rsidRPr="00FA2B2B">
        <w:rPr>
          <w:lang w:val="zh-CN"/>
        </w:rPr>
        <w:tab/>
      </w:r>
      <w:r w:rsidR="00FA2B2B" w:rsidRPr="00FA2B2B">
        <w:rPr>
          <w:lang w:val="zh-CN"/>
        </w:rPr>
        <w:t>《联合国打击跨国有组织犯罪公约》，</w:t>
      </w:r>
      <w:r w:rsidR="00FA2B2B" w:rsidRPr="00FA2B2B">
        <w:rPr>
          <w:lang w:val="zh-CN"/>
        </w:rPr>
        <w:t>2000</w:t>
      </w:r>
      <w:r w:rsidR="00FA2B2B" w:rsidRPr="00FA2B2B">
        <w:rPr>
          <w:lang w:val="zh-CN"/>
        </w:rPr>
        <w:t>年；</w:t>
      </w:r>
    </w:p>
    <w:p w14:paraId="122FEA56" w14:textId="63021B58" w:rsidR="00FA2B2B" w:rsidRPr="00FA2B2B" w:rsidRDefault="00147049" w:rsidP="00FA2B2B">
      <w:pPr>
        <w:pStyle w:val="SingleTxt"/>
      </w:pPr>
      <w:r w:rsidRPr="00D83A9B">
        <w:rPr>
          <w:lang w:val="zh-CN"/>
        </w:rPr>
        <w:tab/>
        <w:t>(</w:t>
      </w:r>
      <w:r w:rsidR="00FA2B2B" w:rsidRPr="00FA2B2B">
        <w:rPr>
          <w:lang w:val="zh-CN"/>
        </w:rPr>
        <w:t>b</w:t>
      </w:r>
      <w:r w:rsidRPr="00D83A9B">
        <w:rPr>
          <w:lang w:val="zh-CN"/>
        </w:rPr>
        <w:t>)</w:t>
      </w:r>
      <w:r w:rsidR="00FA2B2B" w:rsidRPr="00FA2B2B">
        <w:rPr>
          <w:lang w:val="zh-CN"/>
        </w:rPr>
        <w:tab/>
      </w:r>
      <w:r w:rsidR="00FA2B2B" w:rsidRPr="00FA2B2B">
        <w:rPr>
          <w:lang w:val="zh-CN"/>
        </w:rPr>
        <w:t>《联合国打击跨国有组织犯罪公约关于预防、禁止和惩治贩运人口特别是妇女和儿童行为的补充议定书》，</w:t>
      </w:r>
      <w:r w:rsidR="00FA2B2B" w:rsidRPr="00FA2B2B">
        <w:rPr>
          <w:lang w:val="zh-CN"/>
        </w:rPr>
        <w:t>2003</w:t>
      </w:r>
      <w:r w:rsidR="00FA2B2B" w:rsidRPr="00FA2B2B">
        <w:rPr>
          <w:lang w:val="zh-CN"/>
        </w:rPr>
        <w:t>年；</w:t>
      </w:r>
    </w:p>
    <w:p w14:paraId="533D99C4" w14:textId="458F5531" w:rsidR="00FA2B2B" w:rsidRPr="00FA2B2B" w:rsidRDefault="00147049" w:rsidP="00FA2B2B">
      <w:pPr>
        <w:pStyle w:val="SingleTxt"/>
      </w:pPr>
      <w:r w:rsidRPr="00D83A9B">
        <w:rPr>
          <w:lang w:val="zh-CN"/>
        </w:rPr>
        <w:tab/>
        <w:t>(</w:t>
      </w:r>
      <w:r w:rsidR="00FA2B2B" w:rsidRPr="00FA2B2B">
        <w:rPr>
          <w:lang w:val="zh-CN"/>
        </w:rPr>
        <w:t>c</w:t>
      </w:r>
      <w:r w:rsidRPr="00D83A9B">
        <w:rPr>
          <w:lang w:val="zh-CN"/>
        </w:rPr>
        <w:t>)</w:t>
      </w:r>
      <w:r w:rsidR="00FA2B2B" w:rsidRPr="00FA2B2B">
        <w:rPr>
          <w:lang w:val="zh-CN"/>
        </w:rPr>
        <w:tab/>
      </w:r>
      <w:r w:rsidR="00FA2B2B" w:rsidRPr="00FA2B2B">
        <w:rPr>
          <w:lang w:val="zh-CN"/>
        </w:rPr>
        <w:t>孟加拉湾多部门技术和经济合作倡议</w:t>
      </w:r>
      <w:r w:rsidR="00FA2B2B" w:rsidRPr="00FA2B2B">
        <w:rPr>
          <w:rFonts w:hint="eastAsia"/>
          <w:lang w:val="zh-CN"/>
        </w:rPr>
        <w:t>《合作打击国际恐怖主义、跨国有组织犯罪和非法贩运毒品公约》</w:t>
      </w:r>
      <w:r w:rsidR="00FA2B2B" w:rsidRPr="00FA2B2B">
        <w:rPr>
          <w:lang w:val="zh-CN"/>
        </w:rPr>
        <w:t>，</w:t>
      </w:r>
      <w:r w:rsidR="00FA2B2B" w:rsidRPr="00FA2B2B">
        <w:rPr>
          <w:lang w:val="zh-CN"/>
        </w:rPr>
        <w:t>2020</w:t>
      </w:r>
      <w:r w:rsidR="00FA2B2B" w:rsidRPr="00FA2B2B">
        <w:rPr>
          <w:lang w:val="zh-CN"/>
        </w:rPr>
        <w:t>年。</w:t>
      </w:r>
    </w:p>
    <w:p w14:paraId="7D40DAB4" w14:textId="77777777" w:rsidR="00FA2B2B" w:rsidRPr="00FA2B2B" w:rsidRDefault="00FA2B2B" w:rsidP="00FA2B2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FA2B2B">
        <w:rPr>
          <w:lang w:val="zh-CN"/>
        </w:rPr>
        <w:tab/>
        <w:t>C.</w:t>
      </w:r>
      <w:r w:rsidRPr="00FA2B2B">
        <w:rPr>
          <w:lang w:val="zh-CN"/>
        </w:rPr>
        <w:tab/>
      </w:r>
      <w:r w:rsidRPr="00FA2B2B">
        <w:rPr>
          <w:lang w:val="zh-CN"/>
        </w:rPr>
        <w:t>可持续发展目标</w:t>
      </w:r>
    </w:p>
    <w:p w14:paraId="3C1317D0" w14:textId="4B7EEA14" w:rsidR="00FA2B2B" w:rsidRPr="00FA2B2B" w:rsidRDefault="00FA2B2B" w:rsidP="00FA2B2B">
      <w:pPr>
        <w:pStyle w:val="SingleTxt"/>
        <w:rPr>
          <w:rFonts w:asciiTheme="majorBidi" w:eastAsia="黑体" w:hAnsiTheme="majorBidi" w:cstheme="majorBidi"/>
        </w:rPr>
      </w:pPr>
      <w:r w:rsidRPr="00FA2B2B">
        <w:rPr>
          <w:rFonts w:asciiTheme="majorBidi" w:eastAsia="黑体" w:hAnsiTheme="majorBidi" w:cstheme="majorBidi"/>
          <w:lang w:val="zh-CN"/>
        </w:rPr>
        <w:t>7.</w:t>
      </w:r>
      <w:r w:rsidRPr="00FA2B2B">
        <w:rPr>
          <w:rFonts w:asciiTheme="majorBidi" w:eastAsia="黑体" w:hAnsiTheme="majorBidi" w:cstheme="majorBidi"/>
          <w:lang w:val="zh-CN"/>
        </w:rPr>
        <w:tab/>
      </w:r>
      <w:r w:rsidRPr="00FA2B2B">
        <w:rPr>
          <w:rFonts w:asciiTheme="majorBidi" w:eastAsia="黑体" w:hAnsiTheme="majorBidi" w:cstheme="majorBidi"/>
          <w:lang w:val="zh-CN"/>
        </w:rPr>
        <w:t>委员会欢迎国际社会对可持续发展目标的支持，呼吁在执行《</w:t>
      </w:r>
      <w:r w:rsidRPr="00FA2B2B">
        <w:rPr>
          <w:rFonts w:asciiTheme="majorBidi" w:eastAsia="黑体" w:hAnsiTheme="majorBidi" w:cstheme="majorBidi"/>
          <w:lang w:val="zh-CN"/>
        </w:rPr>
        <w:t>2030</w:t>
      </w:r>
      <w:r w:rsidRPr="00FA2B2B">
        <w:rPr>
          <w:rFonts w:asciiTheme="majorBidi" w:eastAsia="黑体" w:hAnsiTheme="majorBidi" w:cstheme="majorBidi"/>
          <w:lang w:val="zh-CN"/>
        </w:rPr>
        <w:t>年可持续发展议程》的整个过程中，根据《消除对妇女一切形式歧视公约》的规定，实现法律上和事实上</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实质性</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的性别平等。委员会回顾可持续发展目标</w:t>
      </w:r>
      <w:r w:rsidRPr="00FA2B2B">
        <w:rPr>
          <w:rFonts w:asciiTheme="majorBidi" w:eastAsia="黑体" w:hAnsiTheme="majorBidi" w:cstheme="majorBidi"/>
          <w:lang w:val="zh-CN"/>
        </w:rPr>
        <w:t>5</w:t>
      </w:r>
      <w:r w:rsidRPr="00FA2B2B">
        <w:rPr>
          <w:rFonts w:asciiTheme="majorBidi" w:eastAsia="黑体" w:hAnsiTheme="majorBidi" w:cstheme="majorBidi"/>
          <w:lang w:val="zh-CN"/>
        </w:rPr>
        <w:t>以及将平等和不歧视原则纳入所有</w:t>
      </w:r>
      <w:r w:rsidRPr="00FA2B2B">
        <w:rPr>
          <w:rFonts w:asciiTheme="majorBidi" w:eastAsia="黑体" w:hAnsiTheme="majorBidi" w:cstheme="majorBidi"/>
          <w:lang w:val="zh-CN"/>
        </w:rPr>
        <w:t>17</w:t>
      </w:r>
      <w:r w:rsidRPr="00FA2B2B">
        <w:rPr>
          <w:rFonts w:asciiTheme="majorBidi" w:eastAsia="黑体" w:hAnsiTheme="majorBidi" w:cstheme="majorBidi"/>
          <w:lang w:val="zh-CN"/>
        </w:rPr>
        <w:t>项目标主流的重要性。委员会敦促缔约国承认妇女是缔约国可持续发展的推动力，并为此通过相关政策和战略。</w:t>
      </w:r>
    </w:p>
    <w:p w14:paraId="43855A1C" w14:textId="77777777" w:rsidR="00FA2B2B" w:rsidRPr="00FA2B2B" w:rsidRDefault="00FA2B2B" w:rsidP="00FA2B2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FA2B2B">
        <w:rPr>
          <w:lang w:val="zh-CN"/>
        </w:rPr>
        <w:tab/>
        <w:t>D.</w:t>
      </w:r>
      <w:r w:rsidRPr="00FA2B2B">
        <w:rPr>
          <w:lang w:val="zh-CN"/>
        </w:rPr>
        <w:tab/>
      </w:r>
      <w:r w:rsidRPr="00FA2B2B">
        <w:rPr>
          <w:lang w:val="zh-CN"/>
        </w:rPr>
        <w:t>议会</w:t>
      </w:r>
    </w:p>
    <w:p w14:paraId="6DDEABF3" w14:textId="047AB4BC" w:rsidR="00FA2B2B" w:rsidRPr="00FA2B2B" w:rsidRDefault="00FA2B2B" w:rsidP="00FA2B2B">
      <w:pPr>
        <w:pStyle w:val="SingleTxt"/>
        <w:rPr>
          <w:b/>
        </w:rPr>
      </w:pPr>
      <w:r w:rsidRPr="00FA2B2B">
        <w:rPr>
          <w:lang w:val="zh-CN"/>
        </w:rPr>
        <w:t>8.</w:t>
      </w:r>
      <w:r w:rsidRPr="00FA2B2B">
        <w:rPr>
          <w:lang w:val="zh-CN"/>
        </w:rPr>
        <w:tab/>
      </w:r>
      <w:r w:rsidRPr="00FA2B2B">
        <w:rPr>
          <w:rFonts w:asciiTheme="majorBidi" w:eastAsia="黑体" w:hAnsiTheme="majorBidi" w:cstheme="majorBidi"/>
          <w:lang w:val="zh-CN"/>
        </w:rPr>
        <w:t>委员会强调，立法机构在确保《公约》得到充分执行方面起着至关重要的作用</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见</w:t>
      </w:r>
      <w:hyperlink r:id="rId24" w:history="1">
        <w:r w:rsidRPr="00FA2B2B">
          <w:rPr>
            <w:rStyle w:val="af7"/>
            <w:rFonts w:asciiTheme="majorBidi" w:eastAsia="黑体" w:hAnsiTheme="majorBidi" w:cstheme="majorBidi"/>
            <w:lang w:val="zh-CN"/>
          </w:rPr>
          <w:t>A/65/38</w:t>
        </w:r>
      </w:hyperlink>
      <w:r w:rsidRPr="00FA2B2B">
        <w:rPr>
          <w:rFonts w:asciiTheme="majorBidi" w:eastAsia="黑体" w:hAnsiTheme="majorBidi" w:cstheme="majorBidi"/>
          <w:lang w:val="zh-CN"/>
        </w:rPr>
        <w:t>，第二部分，附件六</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。委员会请议会根据其任务授权，在从现在起到根据《公约》提交下一次定期报告期间，采取必要措施，落实本结论性意见。</w:t>
      </w:r>
    </w:p>
    <w:p w14:paraId="127789EF" w14:textId="77777777" w:rsidR="00FA2B2B" w:rsidRPr="00FA2B2B" w:rsidRDefault="00FA2B2B" w:rsidP="00FA2B2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FA2B2B">
        <w:rPr>
          <w:lang w:val="zh-CN"/>
        </w:rPr>
        <w:tab/>
        <w:t>E.</w:t>
      </w:r>
      <w:r w:rsidRPr="00FA2B2B">
        <w:rPr>
          <w:lang w:val="zh-CN"/>
        </w:rPr>
        <w:tab/>
      </w:r>
      <w:r w:rsidRPr="00FA2B2B">
        <w:rPr>
          <w:lang w:val="zh-CN"/>
        </w:rPr>
        <w:t>主要关切领域和建议</w:t>
      </w:r>
    </w:p>
    <w:p w14:paraId="0EF344A8" w14:textId="738B16AA" w:rsidR="00FA2B2B" w:rsidRPr="00D83A9B" w:rsidRDefault="00FA2B2B"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pPr>
      <w:bookmarkStart w:id="1" w:name="_Hlk148370470"/>
      <w:r w:rsidRPr="00D83A9B">
        <w:rPr>
          <w:b/>
          <w:lang w:val="zh-CN"/>
        </w:rPr>
        <w:tab/>
      </w:r>
      <w:r w:rsidR="00147049" w:rsidRPr="00D83A9B">
        <w:rPr>
          <w:b/>
          <w:lang w:val="zh-CN"/>
        </w:rPr>
        <w:tab/>
      </w:r>
      <w:r w:rsidRPr="00D83A9B">
        <w:rPr>
          <w:lang w:val="zh-CN"/>
        </w:rPr>
        <w:t>《公约》和委员会一般性建议的受关注程度</w:t>
      </w:r>
    </w:p>
    <w:p w14:paraId="259DA8AA" w14:textId="5C6C15CE" w:rsidR="00FA2B2B" w:rsidRPr="00FA2B2B" w:rsidRDefault="00FA2B2B" w:rsidP="00FA2B2B">
      <w:pPr>
        <w:pStyle w:val="SingleTxt"/>
      </w:pPr>
      <w:r w:rsidRPr="00FA2B2B">
        <w:rPr>
          <w:lang w:val="zh-CN"/>
        </w:rPr>
        <w:t>9.</w:t>
      </w:r>
      <w:r w:rsidRPr="00FA2B2B">
        <w:rPr>
          <w:lang w:val="zh-CN"/>
        </w:rPr>
        <w:tab/>
      </w:r>
      <w:r w:rsidRPr="00FA2B2B">
        <w:rPr>
          <w:lang w:val="zh-CN"/>
        </w:rPr>
        <w:t>委员会赞赏地注意到，高等法院和最高法院的判决中均援引了《公约》，并在制定若干法律时以《公约》为指导。然而，委员会注意到，最高法院在</w:t>
      </w:r>
      <w:r w:rsidRPr="00FA2B2B">
        <w:rPr>
          <w:rFonts w:eastAsia="楷体"/>
          <w:lang w:val="zh-CN"/>
        </w:rPr>
        <w:t>反对党诉不丹政府</w:t>
      </w:r>
      <w:r w:rsidRPr="00FA2B2B">
        <w:rPr>
          <w:lang w:val="zh-CN"/>
        </w:rPr>
        <w:t>案</w:t>
      </w:r>
      <w:r w:rsidR="00147049" w:rsidRPr="00D83A9B">
        <w:rPr>
          <w:lang w:val="zh-CN"/>
        </w:rPr>
        <w:t>(</w:t>
      </w:r>
      <w:r w:rsidRPr="00FA2B2B">
        <w:rPr>
          <w:lang w:val="zh-CN"/>
        </w:rPr>
        <w:t>2019</w:t>
      </w:r>
      <w:r w:rsidRPr="00FA2B2B">
        <w:rPr>
          <w:lang w:val="zh-CN"/>
        </w:rPr>
        <w:t>年</w:t>
      </w:r>
      <w:r w:rsidR="00147049" w:rsidRPr="00D83A9B">
        <w:rPr>
          <w:lang w:val="zh-CN"/>
        </w:rPr>
        <w:t>)</w:t>
      </w:r>
      <w:r w:rsidRPr="00FA2B2B">
        <w:rPr>
          <w:lang w:val="zh-CN"/>
        </w:rPr>
        <w:t>中确立的司法审查权是否也可用于解释符合《公约》和其他人权条约的国家法律，这一点仍模棱两可。委员会还关切地注意到：</w:t>
      </w:r>
    </w:p>
    <w:p w14:paraId="2C5C4E1C" w14:textId="7F42ED2E" w:rsidR="00FA2B2B" w:rsidRPr="00FA2B2B" w:rsidRDefault="00147049" w:rsidP="00FA2B2B">
      <w:pPr>
        <w:pStyle w:val="SingleTxt"/>
      </w:pPr>
      <w:r w:rsidRPr="00D83A9B">
        <w:rPr>
          <w:lang w:val="zh-CN"/>
        </w:rPr>
        <w:lastRenderedPageBreak/>
        <w:tab/>
        <w:t>(</w:t>
      </w:r>
      <w:r w:rsidR="00FA2B2B" w:rsidRPr="00FA2B2B">
        <w:rPr>
          <w:lang w:val="zh-CN"/>
        </w:rPr>
        <w:t>a</w:t>
      </w:r>
      <w:r w:rsidRPr="00D83A9B">
        <w:rPr>
          <w:lang w:val="zh-CN"/>
        </w:rPr>
        <w:t>)</w:t>
      </w:r>
      <w:r w:rsidR="00FA2B2B" w:rsidRPr="00FA2B2B">
        <w:rPr>
          <w:lang w:val="zh-CN"/>
        </w:rPr>
        <w:tab/>
      </w:r>
      <w:r w:rsidR="00FA2B2B" w:rsidRPr="00FA2B2B">
        <w:rPr>
          <w:lang w:val="zh-CN"/>
        </w:rPr>
        <w:t>司法人员、检察官和执法人员缺乏关于《公约》的具体能力建设，法律专业学生的课程中也没有《公约》的内容；</w:t>
      </w:r>
    </w:p>
    <w:p w14:paraId="6C2D6588" w14:textId="0B317E11" w:rsidR="00FA2B2B" w:rsidRPr="00FA2B2B" w:rsidRDefault="00147049" w:rsidP="00FA2B2B">
      <w:pPr>
        <w:pStyle w:val="SingleTxt"/>
      </w:pPr>
      <w:r w:rsidRPr="00D83A9B">
        <w:rPr>
          <w:lang w:val="zh-CN"/>
        </w:rPr>
        <w:tab/>
        <w:t>(</w:t>
      </w:r>
      <w:r w:rsidR="00FA2B2B" w:rsidRPr="00FA2B2B">
        <w:rPr>
          <w:lang w:val="zh-CN"/>
        </w:rPr>
        <w:t>b</w:t>
      </w:r>
      <w:r w:rsidRPr="00D83A9B">
        <w:rPr>
          <w:lang w:val="zh-CN"/>
        </w:rPr>
        <w:t>)</w:t>
      </w:r>
      <w:r w:rsidR="00FA2B2B" w:rsidRPr="00FA2B2B">
        <w:rPr>
          <w:lang w:val="zh-CN"/>
        </w:rPr>
        <w:tab/>
      </w:r>
      <w:r w:rsidR="00FA2B2B" w:rsidRPr="00FA2B2B">
        <w:rPr>
          <w:lang w:val="zh-CN"/>
        </w:rPr>
        <w:t>缺乏全面落实委员会和其他人权机制建议的机制。</w:t>
      </w:r>
    </w:p>
    <w:p w14:paraId="249CF8AF" w14:textId="77777777" w:rsidR="00FA2B2B" w:rsidRPr="00FA2B2B" w:rsidRDefault="00FA2B2B" w:rsidP="00FA2B2B">
      <w:pPr>
        <w:pStyle w:val="SingleTxt"/>
        <w:rPr>
          <w:rFonts w:asciiTheme="majorBidi" w:eastAsia="黑体" w:hAnsiTheme="majorBidi" w:cstheme="majorBidi"/>
        </w:rPr>
      </w:pPr>
      <w:r w:rsidRPr="00FA2B2B">
        <w:rPr>
          <w:lang w:val="zh-CN"/>
        </w:rPr>
        <w:t>10.</w:t>
      </w:r>
      <w:r w:rsidRPr="00FA2B2B">
        <w:rPr>
          <w:lang w:val="zh-CN"/>
        </w:rPr>
        <w:tab/>
      </w:r>
      <w:r w:rsidRPr="00FA2B2B">
        <w:rPr>
          <w:rFonts w:asciiTheme="majorBidi" w:eastAsia="黑体" w:hAnsiTheme="majorBidi" w:cstheme="majorBidi"/>
          <w:lang w:val="zh-CN"/>
        </w:rPr>
        <w:t>委员会建议缔约国：</w:t>
      </w:r>
    </w:p>
    <w:p w14:paraId="34FD292B" w14:textId="0BC8A85D" w:rsidR="00FA2B2B" w:rsidRPr="00FA2B2B" w:rsidRDefault="00147049" w:rsidP="00FA2B2B">
      <w:pPr>
        <w:pStyle w:val="SingleTxt"/>
        <w:rPr>
          <w:rFonts w:asciiTheme="majorBidi" w:eastAsia="黑体" w:hAnsiTheme="majorBidi" w:cstheme="majorBidi"/>
        </w:rPr>
      </w:pPr>
      <w:r w:rsidRPr="00D83A9B">
        <w:rPr>
          <w:lang w:val="zh-CN"/>
        </w:rPr>
        <w:tab/>
        <w:t>(</w:t>
      </w:r>
      <w:r w:rsidR="00FA2B2B" w:rsidRPr="00FA2B2B">
        <w:rPr>
          <w:lang w:val="zh-CN"/>
        </w:rPr>
        <w:t>a</w:t>
      </w:r>
      <w:r w:rsidRPr="00D83A9B">
        <w:rPr>
          <w:lang w:val="zh-CN"/>
        </w:rPr>
        <w:t>)</w:t>
      </w:r>
      <w:r w:rsidR="00FA2B2B" w:rsidRPr="00FA2B2B">
        <w:rPr>
          <w:lang w:val="zh-CN"/>
        </w:rPr>
        <w:tab/>
      </w:r>
      <w:r w:rsidR="00FA2B2B" w:rsidRPr="00FA2B2B">
        <w:rPr>
          <w:rFonts w:asciiTheme="majorBidi" w:eastAsia="黑体" w:hAnsiTheme="majorBidi" w:cstheme="majorBidi"/>
          <w:lang w:val="zh-CN"/>
        </w:rPr>
        <w:t>确保最高法院有权对立法进行司法审查，以确保其符合《公约》；</w:t>
      </w:r>
    </w:p>
    <w:p w14:paraId="6F21170F" w14:textId="27F6B392" w:rsidR="00FA2B2B" w:rsidRPr="00FA2B2B" w:rsidRDefault="00147049" w:rsidP="00FA2B2B">
      <w:pPr>
        <w:pStyle w:val="SingleTxt"/>
        <w:rPr>
          <w:rFonts w:asciiTheme="majorBidi" w:eastAsia="黑体" w:hAnsiTheme="majorBidi" w:cstheme="majorBidi"/>
        </w:rPr>
      </w:pPr>
      <w:r w:rsidRPr="00D83A9B">
        <w:rPr>
          <w:lang w:val="zh-CN"/>
        </w:rPr>
        <w:tab/>
        <w:t>(</w:t>
      </w:r>
      <w:r w:rsidR="00FA2B2B" w:rsidRPr="00FA2B2B">
        <w:rPr>
          <w:lang w:val="zh-CN"/>
        </w:rPr>
        <w:t>b</w:t>
      </w:r>
      <w:r w:rsidRPr="00D83A9B">
        <w:rPr>
          <w:lang w:val="zh-CN"/>
        </w:rPr>
        <w:t>)</w:t>
      </w:r>
      <w:r w:rsidR="00FA2B2B" w:rsidRPr="00FA2B2B">
        <w:rPr>
          <w:lang w:val="zh-CN"/>
        </w:rPr>
        <w:tab/>
      </w:r>
      <w:r w:rsidR="00FA2B2B" w:rsidRPr="00FA2B2B">
        <w:rPr>
          <w:rFonts w:asciiTheme="majorBidi" w:eastAsia="黑体" w:hAnsiTheme="majorBidi" w:cstheme="majorBidi"/>
          <w:spacing w:val="-4"/>
          <w:lang w:val="zh-CN"/>
        </w:rPr>
        <w:t>将《公约》和委员会的一般性建议纳入司法部门的所有能力建设方案，</w:t>
      </w:r>
      <w:r w:rsidR="00FA2B2B" w:rsidRPr="00FA2B2B">
        <w:rPr>
          <w:rFonts w:asciiTheme="majorBidi" w:eastAsia="黑体" w:hAnsiTheme="majorBidi" w:cstheme="majorBidi"/>
          <w:lang w:val="zh-CN"/>
        </w:rPr>
        <w:t>包括通过司法座谈会，并纳入法律专业学生的课程；</w:t>
      </w:r>
    </w:p>
    <w:p w14:paraId="637E7C61" w14:textId="29CC79C1" w:rsidR="00FA2B2B" w:rsidRPr="00FA2B2B" w:rsidRDefault="00147049" w:rsidP="00FA2B2B">
      <w:pPr>
        <w:pStyle w:val="SingleTxt"/>
        <w:rPr>
          <w:rFonts w:asciiTheme="majorBidi" w:eastAsia="黑体" w:hAnsiTheme="majorBidi" w:cstheme="majorBidi"/>
        </w:rPr>
      </w:pPr>
      <w:r w:rsidRPr="00D83A9B">
        <w:rPr>
          <w:lang w:val="zh-CN"/>
        </w:rPr>
        <w:tab/>
        <w:t>(</w:t>
      </w:r>
      <w:r w:rsidR="00FA2B2B" w:rsidRPr="00FA2B2B">
        <w:rPr>
          <w:lang w:val="zh-CN"/>
        </w:rPr>
        <w:t>c</w:t>
      </w:r>
      <w:r w:rsidRPr="00D83A9B">
        <w:rPr>
          <w:lang w:val="zh-CN"/>
        </w:rPr>
        <w:t>)</w:t>
      </w:r>
      <w:r w:rsidR="00FA2B2B" w:rsidRPr="00FA2B2B">
        <w:rPr>
          <w:lang w:val="zh-CN"/>
        </w:rPr>
        <w:tab/>
      </w:r>
      <w:r w:rsidR="00FA2B2B" w:rsidRPr="00FA2B2B">
        <w:rPr>
          <w:rFonts w:asciiTheme="majorBidi" w:eastAsia="黑体" w:hAnsiTheme="majorBidi" w:cstheme="majorBidi"/>
          <w:lang w:val="zh-CN"/>
        </w:rPr>
        <w:t>加快努力，建立国家报告、执行和后续行动机制，同时考虑到这一机制的参与、协调、磋商和信息管理四项关键能力，并确保在其工作中与促进妇女权利和性别平等的民间社会组织进行磋商。</w:t>
      </w:r>
    </w:p>
    <w:p w14:paraId="06767EAB" w14:textId="77777777" w:rsidR="00FA2B2B" w:rsidRPr="00FA2B2B" w:rsidRDefault="00FA2B2B"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FA2B2B">
        <w:rPr>
          <w:lang w:val="zh-CN"/>
        </w:rPr>
        <w:tab/>
      </w:r>
      <w:r w:rsidRPr="00FA2B2B">
        <w:rPr>
          <w:lang w:val="zh-CN"/>
        </w:rPr>
        <w:tab/>
      </w:r>
      <w:r w:rsidRPr="00FA2B2B">
        <w:rPr>
          <w:lang w:val="zh-CN"/>
        </w:rPr>
        <w:t>宪法和立法框架及歧视妇女的定义</w:t>
      </w:r>
    </w:p>
    <w:p w14:paraId="0AE6090B" w14:textId="77777777" w:rsidR="00FA2B2B" w:rsidRPr="00FA2B2B" w:rsidRDefault="00FA2B2B" w:rsidP="00FA2B2B">
      <w:pPr>
        <w:pStyle w:val="SingleTxt"/>
      </w:pPr>
      <w:r w:rsidRPr="00FA2B2B">
        <w:rPr>
          <w:lang w:val="zh-CN"/>
        </w:rPr>
        <w:t>11.</w:t>
      </w:r>
      <w:r w:rsidRPr="00FA2B2B">
        <w:rPr>
          <w:lang w:val="zh-CN"/>
        </w:rPr>
        <w:tab/>
      </w:r>
      <w:r w:rsidRPr="00FA2B2B">
        <w:rPr>
          <w:lang w:val="zh-CN"/>
        </w:rPr>
        <w:t>委员会赞赏地注意到缔约国通过了《国家性别平等政策》和《</w:t>
      </w:r>
      <w:r w:rsidRPr="00FA2B2B">
        <w:rPr>
          <w:lang w:val="zh-CN"/>
        </w:rPr>
        <w:t>2020</w:t>
      </w:r>
      <w:r w:rsidRPr="00FA2B2B">
        <w:rPr>
          <w:lang w:val="zh-CN"/>
        </w:rPr>
        <w:t>年性别平等国家行动计划》以及《</w:t>
      </w:r>
      <w:r w:rsidRPr="00FA2B2B">
        <w:rPr>
          <w:lang w:val="zh-CN"/>
        </w:rPr>
        <w:t>2018-2023</w:t>
      </w:r>
      <w:r w:rsidRPr="00FA2B2B">
        <w:rPr>
          <w:lang w:val="zh-CN"/>
        </w:rPr>
        <w:t>年性别平等战略》。然而，委员会关切地注意到，缔约国没有关于男女平等的宪法条款，也没有全面的性别平等和反歧视立法。</w:t>
      </w:r>
    </w:p>
    <w:p w14:paraId="35F590D6" w14:textId="77777777" w:rsidR="00FA2B2B" w:rsidRPr="00FA2B2B" w:rsidRDefault="00FA2B2B" w:rsidP="00FA2B2B">
      <w:pPr>
        <w:pStyle w:val="SingleTxt"/>
        <w:rPr>
          <w:rFonts w:asciiTheme="majorBidi" w:eastAsia="黑体" w:hAnsiTheme="majorBidi" w:cstheme="majorBidi"/>
        </w:rPr>
      </w:pPr>
      <w:r w:rsidRPr="00FA2B2B">
        <w:rPr>
          <w:lang w:val="zh-CN"/>
        </w:rPr>
        <w:t>12.</w:t>
      </w:r>
      <w:r w:rsidRPr="00FA2B2B">
        <w:rPr>
          <w:lang w:val="zh-CN"/>
        </w:rPr>
        <w:tab/>
      </w:r>
      <w:r w:rsidRPr="00FA2B2B">
        <w:rPr>
          <w:rFonts w:asciiTheme="majorBidi" w:eastAsia="黑体" w:hAnsiTheme="majorBidi" w:cstheme="majorBidi"/>
          <w:lang w:val="zh-CN"/>
        </w:rPr>
        <w:t>委员会注意到，已批准的条约在缔约国不能自动执行，建议缔约国确保将男女平等原则明确载入《宪法》，并根据确保法律面前人人平等的《公约》第十五条以及涵盖公共和私人领域的直接和间接歧视以及交叉形式歧视的《公约》第一条和第二条，通过全面的性别平等和不歧视立法，并确保形式上和实质上的平等以及获得补救、恢复原状和赔偿的机会。</w:t>
      </w:r>
    </w:p>
    <w:p w14:paraId="28C2312B" w14:textId="5E041B17" w:rsidR="00FA2B2B" w:rsidRPr="00FA2B2B" w:rsidRDefault="00147049"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D83A9B">
        <w:rPr>
          <w:lang w:val="zh-CN"/>
        </w:rPr>
        <w:tab/>
      </w:r>
      <w:r w:rsidR="00FA2B2B" w:rsidRPr="00FA2B2B">
        <w:rPr>
          <w:lang w:val="zh-CN"/>
        </w:rPr>
        <w:t>妇女诉诸司法的机会</w:t>
      </w:r>
    </w:p>
    <w:p w14:paraId="3CE506C7" w14:textId="5E902070" w:rsidR="00FA2B2B" w:rsidRPr="00FA2B2B" w:rsidRDefault="00FA2B2B" w:rsidP="00FA2B2B">
      <w:pPr>
        <w:pStyle w:val="SingleTxt"/>
      </w:pPr>
      <w:r w:rsidRPr="00FA2B2B">
        <w:rPr>
          <w:lang w:val="zh-CN"/>
        </w:rPr>
        <w:t>13.</w:t>
      </w:r>
      <w:r w:rsidRPr="00FA2B2B">
        <w:rPr>
          <w:lang w:val="zh-CN"/>
        </w:rPr>
        <w:tab/>
      </w:r>
      <w:r w:rsidRPr="00FA2B2B">
        <w:rPr>
          <w:lang w:val="zh-CN"/>
        </w:rPr>
        <w:t>委员会欢迎缔约国在全国范围内开展法律需求调查，其中包括分析在诉诸司法方面存在性别差异的经历。委员会还赞赏地注意到，不丹国家法律研究所设立了一个法律援助中心，并与全国妇女和儿童委员会、律师理事会和非政府组织</w:t>
      </w:r>
      <w:r w:rsidRPr="00FA2B2B">
        <w:rPr>
          <w:lang w:val="zh-CN"/>
        </w:rPr>
        <w:t>RENEW</w:t>
      </w:r>
      <w:r w:rsidR="00147049" w:rsidRPr="00D83A9B">
        <w:rPr>
          <w:lang w:val="zh-CN"/>
        </w:rPr>
        <w:t>(</w:t>
      </w:r>
      <w:r w:rsidRPr="00FA2B2B">
        <w:rPr>
          <w:lang w:val="zh-CN"/>
        </w:rPr>
        <w:t>尊重、教育、培养和赋予妇女权力</w:t>
      </w:r>
      <w:r w:rsidR="00147049" w:rsidRPr="00D83A9B">
        <w:rPr>
          <w:lang w:val="zh-CN"/>
        </w:rPr>
        <w:t>)</w:t>
      </w:r>
      <w:r w:rsidRPr="00FA2B2B">
        <w:rPr>
          <w:lang w:val="zh-CN"/>
        </w:rPr>
        <w:t>合作提供法律援助。委员会还欢迎在廷布地区法院设立一个电子诉讼平台，并单独设立一个家庭和儿童法庭。然而，委员会关切地注意到，廷布是设有此类法庭的唯一一个城市。委员会还关切地注意到：</w:t>
      </w:r>
      <w:bookmarkStart w:id="2" w:name="_Hlk147964056"/>
      <w:bookmarkStart w:id="3" w:name="_Hlk147870303"/>
      <w:bookmarkEnd w:id="2"/>
      <w:bookmarkEnd w:id="3"/>
    </w:p>
    <w:p w14:paraId="3941D710" w14:textId="5A3955C8" w:rsidR="00FA2B2B" w:rsidRPr="00FA2B2B" w:rsidRDefault="00147049" w:rsidP="00FA2B2B">
      <w:pPr>
        <w:pStyle w:val="SingleTxt"/>
      </w:pPr>
      <w:r w:rsidRPr="00D83A9B">
        <w:rPr>
          <w:lang w:val="zh-CN"/>
        </w:rPr>
        <w:tab/>
        <w:t>(</w:t>
      </w:r>
      <w:r w:rsidR="00FA2B2B" w:rsidRPr="00FA2B2B">
        <w:rPr>
          <w:lang w:val="zh-CN"/>
        </w:rPr>
        <w:t>a</w:t>
      </w:r>
      <w:r w:rsidRPr="00D83A9B">
        <w:rPr>
          <w:lang w:val="zh-CN"/>
        </w:rPr>
        <w:t>)</w:t>
      </w:r>
      <w:r w:rsidR="00FA2B2B" w:rsidRPr="00FA2B2B">
        <w:rPr>
          <w:lang w:val="zh-CN"/>
        </w:rPr>
        <w:tab/>
      </w:r>
      <w:r w:rsidR="00FA2B2B" w:rsidRPr="00FA2B2B">
        <w:rPr>
          <w:lang w:val="zh-CN"/>
        </w:rPr>
        <w:t>妇女和女童使用互联网的机会有限，尤其是在连通性不足的农村和偏远地区；普遍存在严重的性别数字鸿沟；电子诉讼平台缺乏无障碍性，尤其是对农村妇女和残疾妇女而言；</w:t>
      </w:r>
    </w:p>
    <w:p w14:paraId="2DE44154" w14:textId="649CC57A" w:rsidR="00FA2B2B" w:rsidRPr="00FA2B2B" w:rsidRDefault="00147049" w:rsidP="00FA2B2B">
      <w:pPr>
        <w:pStyle w:val="SingleTxt"/>
        <w:rPr>
          <w:lang w:val="en-GB"/>
        </w:rPr>
      </w:pPr>
      <w:r w:rsidRPr="00D83A9B">
        <w:rPr>
          <w:lang w:val="zh-CN"/>
        </w:rPr>
        <w:tab/>
        <w:t>(</w:t>
      </w:r>
      <w:r w:rsidR="00FA2B2B" w:rsidRPr="00FA2B2B">
        <w:rPr>
          <w:lang w:val="zh-CN"/>
        </w:rPr>
        <w:t>b</w:t>
      </w:r>
      <w:r w:rsidRPr="00D83A9B">
        <w:rPr>
          <w:lang w:val="zh-CN"/>
        </w:rPr>
        <w:t>)</w:t>
      </w:r>
      <w:r w:rsidR="00FA2B2B" w:rsidRPr="00FA2B2B">
        <w:rPr>
          <w:lang w:val="zh-CN"/>
        </w:rPr>
        <w:tab/>
      </w:r>
      <w:r w:rsidR="00FA2B2B" w:rsidRPr="00FA2B2B">
        <w:rPr>
          <w:spacing w:val="-4"/>
          <w:lang w:val="zh-CN"/>
        </w:rPr>
        <w:t>妇女和女童对自身的权利以及主张这些权利的可用补救办法了解不足。</w:t>
      </w:r>
    </w:p>
    <w:p w14:paraId="28AAF60E" w14:textId="12B35EAD" w:rsidR="00FA2B2B" w:rsidRPr="00FA2B2B" w:rsidRDefault="00FA2B2B" w:rsidP="00FA2B2B">
      <w:pPr>
        <w:pStyle w:val="SingleTxt"/>
        <w:rPr>
          <w:rFonts w:asciiTheme="majorBidi" w:eastAsia="黑体" w:hAnsiTheme="majorBidi" w:cstheme="majorBidi"/>
        </w:rPr>
      </w:pPr>
      <w:r w:rsidRPr="00FA2B2B">
        <w:rPr>
          <w:lang w:val="zh-CN"/>
        </w:rPr>
        <w:t>14.</w:t>
      </w:r>
      <w:r w:rsidRPr="00FA2B2B">
        <w:rPr>
          <w:lang w:val="zh-CN"/>
        </w:rPr>
        <w:tab/>
      </w:r>
      <w:r w:rsidRPr="00FA2B2B">
        <w:rPr>
          <w:rFonts w:asciiTheme="majorBidi" w:eastAsia="黑体" w:hAnsiTheme="majorBidi" w:cstheme="majorBidi"/>
          <w:lang w:val="zh-CN"/>
        </w:rPr>
        <w:t>委员会回顾其关于妇女获得司法救助的第</w:t>
      </w:r>
      <w:r w:rsidRPr="00FA2B2B">
        <w:rPr>
          <w:rFonts w:asciiTheme="majorBidi" w:eastAsia="黑体" w:hAnsiTheme="majorBidi" w:cstheme="majorBidi"/>
          <w:lang w:val="zh-CN"/>
        </w:rPr>
        <w:t>33</w:t>
      </w:r>
      <w:r w:rsidRPr="00FA2B2B">
        <w:rPr>
          <w:rFonts w:asciiTheme="majorBidi" w:eastAsia="黑体" w:hAnsiTheme="majorBidi" w:cstheme="majorBidi"/>
          <w:lang w:val="zh-CN"/>
        </w:rPr>
        <w:t>号一般性建议</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2015</w:t>
      </w:r>
      <w:r w:rsidRPr="00FA2B2B">
        <w:rPr>
          <w:rFonts w:asciiTheme="majorBidi" w:eastAsia="黑体" w:hAnsiTheme="majorBidi" w:cstheme="majorBidi"/>
          <w:lang w:val="zh-CN"/>
        </w:rPr>
        <w:t>年</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，建议缔约国增加家庭和儿童法庭的数量，并建议缔约国：</w:t>
      </w:r>
    </w:p>
    <w:p w14:paraId="41AE35F3" w14:textId="6D50C1C5" w:rsidR="00FA2B2B" w:rsidRPr="00FA2B2B" w:rsidRDefault="00147049" w:rsidP="00FA2B2B">
      <w:pPr>
        <w:pStyle w:val="SingleTxt"/>
        <w:rPr>
          <w:rFonts w:asciiTheme="majorBidi" w:eastAsia="黑体" w:hAnsiTheme="majorBidi" w:cstheme="majorBidi"/>
        </w:rPr>
      </w:pPr>
      <w:r w:rsidRPr="00D83A9B">
        <w:rPr>
          <w:lang w:val="zh-CN"/>
        </w:rPr>
        <w:lastRenderedPageBreak/>
        <w:tab/>
        <w:t>(</w:t>
      </w:r>
      <w:r w:rsidR="00FA2B2B" w:rsidRPr="00FA2B2B">
        <w:rPr>
          <w:lang w:val="zh-CN"/>
        </w:rPr>
        <w:t>a</w:t>
      </w:r>
      <w:r w:rsidRPr="00D83A9B">
        <w:rPr>
          <w:lang w:val="zh-CN"/>
        </w:rPr>
        <w:t>)</w:t>
      </w:r>
      <w:r w:rsidR="00FA2B2B" w:rsidRPr="00FA2B2B">
        <w:rPr>
          <w:lang w:val="zh-CN"/>
        </w:rPr>
        <w:tab/>
      </w:r>
      <w:r w:rsidR="00FA2B2B" w:rsidRPr="00FA2B2B">
        <w:rPr>
          <w:rFonts w:asciiTheme="majorBidi" w:eastAsia="黑体" w:hAnsiTheme="majorBidi" w:cstheme="majorBidi"/>
          <w:lang w:val="zh-CN"/>
        </w:rPr>
        <w:t>加强互联网连通性，解决性别数字鸿沟问题，确保所有妇女，包括农村妇女和残疾妇女都能使用电子诉讼平台，同时不取代面对面的法律援助；</w:t>
      </w:r>
    </w:p>
    <w:p w14:paraId="53589453" w14:textId="4E268459" w:rsidR="00FA2B2B" w:rsidRPr="00FA2B2B" w:rsidRDefault="00147049" w:rsidP="00FA2B2B">
      <w:pPr>
        <w:pStyle w:val="SingleTxt"/>
        <w:rPr>
          <w:rFonts w:asciiTheme="majorBidi" w:eastAsia="黑体" w:hAnsiTheme="majorBidi" w:cstheme="majorBidi"/>
        </w:rPr>
      </w:pPr>
      <w:r w:rsidRPr="00D83A9B">
        <w:rPr>
          <w:lang w:val="zh-CN"/>
        </w:rPr>
        <w:tab/>
        <w:t>(</w:t>
      </w:r>
      <w:r w:rsidR="00FA2B2B" w:rsidRPr="00FA2B2B">
        <w:rPr>
          <w:lang w:val="zh-CN"/>
        </w:rPr>
        <w:t>b</w:t>
      </w:r>
      <w:r w:rsidRPr="00D83A9B">
        <w:rPr>
          <w:lang w:val="zh-CN"/>
        </w:rPr>
        <w:t>)</w:t>
      </w:r>
      <w:r w:rsidR="00FA2B2B" w:rsidRPr="00FA2B2B">
        <w:rPr>
          <w:lang w:val="zh-CN"/>
        </w:rPr>
        <w:tab/>
      </w:r>
      <w:r w:rsidR="00FA2B2B" w:rsidRPr="00FA2B2B">
        <w:rPr>
          <w:rFonts w:asciiTheme="majorBidi" w:eastAsia="黑体" w:hAnsiTheme="majorBidi" w:cstheme="majorBidi"/>
          <w:lang w:val="zh-CN"/>
        </w:rPr>
        <w:t>提高妇女和女童、特别是农村和残疾妇女和女童对《公约》规定的她们的权利以及她们在主张这些权利方面可利用的补救办法的认识；</w:t>
      </w:r>
    </w:p>
    <w:p w14:paraId="083F2752" w14:textId="36B025D2" w:rsidR="00FA2B2B" w:rsidRPr="00FA2B2B" w:rsidRDefault="00147049" w:rsidP="00FA2B2B">
      <w:pPr>
        <w:pStyle w:val="SingleTxt"/>
        <w:rPr>
          <w:rFonts w:asciiTheme="majorBidi" w:eastAsia="黑体" w:hAnsiTheme="majorBidi" w:cstheme="majorBidi"/>
        </w:rPr>
      </w:pPr>
      <w:r w:rsidRPr="00D83A9B">
        <w:rPr>
          <w:lang w:val="zh-CN"/>
        </w:rPr>
        <w:tab/>
        <w:t>(</w:t>
      </w:r>
      <w:r w:rsidR="00FA2B2B" w:rsidRPr="00FA2B2B">
        <w:rPr>
          <w:lang w:val="zh-CN"/>
        </w:rPr>
        <w:t>c</w:t>
      </w:r>
      <w:r w:rsidRPr="00D83A9B">
        <w:rPr>
          <w:lang w:val="zh-CN"/>
        </w:rPr>
        <w:t>)</w:t>
      </w:r>
      <w:r w:rsidR="00FA2B2B" w:rsidRPr="00FA2B2B">
        <w:rPr>
          <w:lang w:val="zh-CN"/>
        </w:rPr>
        <w:tab/>
      </w:r>
      <w:r w:rsidR="00FA2B2B" w:rsidRPr="00FA2B2B">
        <w:rPr>
          <w:rFonts w:asciiTheme="majorBidi" w:eastAsia="黑体" w:hAnsiTheme="majorBidi" w:cstheme="majorBidi"/>
          <w:lang w:val="zh-CN"/>
        </w:rPr>
        <w:t>进一步加强提供法律援助的工作，确保残疾妇女和女童能够获得法律援助，包括考虑设立一个提供法律援助的国家机构，并向提供此类服务的非政府组织和法学院中心提供充分的支持，包括财政支持。</w:t>
      </w:r>
    </w:p>
    <w:p w14:paraId="79D42F3B" w14:textId="77777777" w:rsidR="00FA2B2B" w:rsidRPr="00FA2B2B" w:rsidRDefault="00FA2B2B"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FA2B2B">
        <w:rPr>
          <w:lang w:val="zh-CN"/>
        </w:rPr>
        <w:tab/>
      </w:r>
      <w:r w:rsidRPr="00FA2B2B">
        <w:rPr>
          <w:lang w:val="zh-CN"/>
        </w:rPr>
        <w:tab/>
      </w:r>
      <w:r w:rsidRPr="00FA2B2B">
        <w:rPr>
          <w:lang w:val="zh-CN"/>
        </w:rPr>
        <w:t>提高妇女地位国家机构</w:t>
      </w:r>
    </w:p>
    <w:p w14:paraId="5C24DE59" w14:textId="72020CBC" w:rsidR="00FA2B2B" w:rsidRPr="00FA2B2B" w:rsidRDefault="00FA2B2B" w:rsidP="00FA2B2B">
      <w:pPr>
        <w:pStyle w:val="SingleTxt"/>
      </w:pPr>
      <w:r w:rsidRPr="00FA2B2B">
        <w:rPr>
          <w:lang w:val="zh-CN"/>
        </w:rPr>
        <w:t>15.</w:t>
      </w:r>
      <w:r w:rsidRPr="00FA2B2B">
        <w:rPr>
          <w:lang w:val="zh-CN"/>
        </w:rPr>
        <w:tab/>
      </w:r>
      <w:r w:rsidRPr="00FA2B2B">
        <w:rPr>
          <w:lang w:val="zh-CN"/>
        </w:rPr>
        <w:t>委员会关切地注意到，国家妇女和儿童委员会在</w:t>
      </w:r>
      <w:r w:rsidRPr="00FA2B2B">
        <w:rPr>
          <w:lang w:val="zh-CN"/>
        </w:rPr>
        <w:t>2022</w:t>
      </w:r>
      <w:r w:rsidRPr="00FA2B2B">
        <w:rPr>
          <w:lang w:val="zh-CN"/>
        </w:rPr>
        <w:t>年公务员制度改革之后经历了重大的结构转型，导致分配给该委员会的资源减少。委员会还感到关切的是，这导致国家妇女和儿童委员会的监管、协调和报告任务与其执行任务相分离，后者属于精神卫生机构</w:t>
      </w:r>
      <w:r w:rsidR="00147049" w:rsidRPr="00D83A9B">
        <w:rPr>
          <w:rFonts w:hint="eastAsia"/>
          <w:lang w:val="zh-CN"/>
        </w:rPr>
        <w:t>——</w:t>
      </w:r>
      <w:r w:rsidRPr="00FA2B2B">
        <w:rPr>
          <w:lang w:val="zh-CN"/>
        </w:rPr>
        <w:t>PEMA</w:t>
      </w:r>
      <w:r w:rsidRPr="00FA2B2B">
        <w:rPr>
          <w:lang w:val="zh-CN"/>
        </w:rPr>
        <w:t>协会秘书处的任务范围，该秘书处最近已将其任务范围扩大到包括预防和应对对妇女的性别暴力。委员会还关切地注意到，教育和技能发展部下属的妇女和儿童司担任国家妇女和儿童委员会的秘书处，这进一步造成了各自为政的局面。委员会感到关切的是，这种权责分离和各自为政的做法大大削弱了该委员会的效力、自主权和独立性，并将其工作重心限制在对妇女的性别暴力行为和儿童教育问题上，而将与妇女权利有关的其他问题排除在外。</w:t>
      </w:r>
    </w:p>
    <w:p w14:paraId="0D72D62D" w14:textId="77777777" w:rsidR="00FA2B2B" w:rsidRPr="00FA2B2B" w:rsidRDefault="00FA2B2B" w:rsidP="00FA2B2B">
      <w:pPr>
        <w:pStyle w:val="SingleTxt"/>
      </w:pPr>
      <w:r w:rsidRPr="00FA2B2B">
        <w:rPr>
          <w:lang w:val="zh-CN"/>
        </w:rPr>
        <w:t>16.</w:t>
      </w:r>
      <w:r w:rsidRPr="00FA2B2B">
        <w:rPr>
          <w:lang w:val="zh-CN"/>
        </w:rPr>
        <w:tab/>
      </w:r>
      <w:r w:rsidRPr="00FA2B2B">
        <w:rPr>
          <w:rFonts w:asciiTheme="majorBidi" w:eastAsia="黑体" w:hAnsiTheme="majorBidi" w:cstheme="majorBidi"/>
          <w:lang w:val="zh-CN"/>
        </w:rPr>
        <w:t>委员会回顾《北京宣言》和《行动纲要》提供的指导意见，特别是关于提高妇女地位国家机构有效运作所需条件的指导意见，建议缔约国审查全国妇女和儿童委员会及其秘书处的结构和任务，并在该委员会下设立一个自主、集中和资源充足的机构，在全国范围内开展外联工作，该机构拥有一个资源充足的性别平等问题协调中心网络，其总体任务是以全面和有效的方式协调关于性别平等和提高妇女地位的所有法律、公共政策和战略。</w:t>
      </w:r>
    </w:p>
    <w:p w14:paraId="098F27A9" w14:textId="53AF81AE" w:rsidR="00FA2B2B" w:rsidRPr="00FA2B2B" w:rsidRDefault="00FA2B2B" w:rsidP="00FA2B2B">
      <w:pPr>
        <w:pStyle w:val="SingleTxt"/>
      </w:pPr>
      <w:r w:rsidRPr="00FA2B2B">
        <w:rPr>
          <w:lang w:val="zh-CN"/>
        </w:rPr>
        <w:t>17.</w:t>
      </w:r>
      <w:r w:rsidRPr="00FA2B2B">
        <w:rPr>
          <w:lang w:val="zh-CN"/>
        </w:rPr>
        <w:tab/>
      </w:r>
      <w:r w:rsidRPr="00FA2B2B">
        <w:rPr>
          <w:lang w:val="zh-CN"/>
        </w:rPr>
        <w:t>委员会感到关切的是，对性别问题具有敏感认识的预算编制在预算总额中</w:t>
      </w:r>
      <w:r w:rsidRPr="00FA2B2B">
        <w:rPr>
          <w:rFonts w:hint="eastAsia"/>
          <w:lang w:val="zh-CN"/>
        </w:rPr>
        <w:t>的采用</w:t>
      </w:r>
      <w:r w:rsidRPr="00FA2B2B">
        <w:rPr>
          <w:lang w:val="zh-CN"/>
        </w:rPr>
        <w:t>比例不到</w:t>
      </w:r>
      <w:r w:rsidRPr="00FA2B2B">
        <w:rPr>
          <w:lang w:val="zh-CN"/>
        </w:rPr>
        <w:t>1%</w:t>
      </w:r>
      <w:r w:rsidRPr="00FA2B2B">
        <w:rPr>
          <w:lang w:val="zh-CN"/>
        </w:rPr>
        <w:t>，而且仅限于卫生费用和与委员会有关的开支。</w:t>
      </w:r>
    </w:p>
    <w:p w14:paraId="53F1316B" w14:textId="77777777" w:rsidR="00FA2B2B" w:rsidRPr="00FA2B2B" w:rsidRDefault="00FA2B2B" w:rsidP="00FA2B2B">
      <w:pPr>
        <w:pStyle w:val="SingleTxt"/>
        <w:rPr>
          <w:rFonts w:asciiTheme="majorBidi" w:eastAsia="黑体" w:hAnsiTheme="majorBidi" w:cstheme="majorBidi"/>
        </w:rPr>
      </w:pPr>
      <w:r w:rsidRPr="00FA2B2B">
        <w:rPr>
          <w:lang w:val="zh-CN"/>
        </w:rPr>
        <w:t>18.</w:t>
      </w:r>
      <w:r w:rsidRPr="00FA2B2B">
        <w:rPr>
          <w:lang w:val="zh-CN"/>
        </w:rPr>
        <w:tab/>
      </w:r>
      <w:r w:rsidRPr="00FA2B2B">
        <w:rPr>
          <w:rFonts w:asciiTheme="majorBidi" w:eastAsia="黑体" w:hAnsiTheme="majorBidi" w:cstheme="majorBidi"/>
          <w:lang w:val="zh-CN"/>
        </w:rPr>
        <w:t>委员会建议缔约国增加对性别问题具有敏感认识的预算编制的总金额，并将其扩大到国家预算的所有领域，确保其得到优先重视、有效执行和监测。</w:t>
      </w:r>
    </w:p>
    <w:p w14:paraId="6701CA75" w14:textId="77777777" w:rsidR="00FA2B2B" w:rsidRPr="00FA2B2B" w:rsidRDefault="00FA2B2B" w:rsidP="00FA2B2B">
      <w:pPr>
        <w:pStyle w:val="SingleTxt"/>
      </w:pPr>
      <w:r w:rsidRPr="00FA2B2B">
        <w:rPr>
          <w:lang w:val="zh-CN"/>
        </w:rPr>
        <w:t>19.</w:t>
      </w:r>
      <w:r w:rsidRPr="00FA2B2B">
        <w:rPr>
          <w:lang w:val="zh-CN"/>
        </w:rPr>
        <w:tab/>
      </w:r>
      <w:r w:rsidRPr="00FA2B2B">
        <w:rPr>
          <w:lang w:val="zh-CN"/>
        </w:rPr>
        <w:t>委员会赞扬缔约国的国民幸福总值指数，但感到遗憾的是，缔约国并没有足够详细地说明在实施该指数的过程中所跟踪的性别平等目标。委员会还关切</w:t>
      </w:r>
      <w:r w:rsidRPr="00FA2B2B">
        <w:rPr>
          <w:spacing w:val="-4"/>
          <w:lang w:val="zh-CN"/>
        </w:rPr>
        <w:t>地注意到，根据国民幸福总值委员会</w:t>
      </w:r>
      <w:r w:rsidRPr="00FA2B2B">
        <w:rPr>
          <w:spacing w:val="-4"/>
          <w:lang w:val="zh-CN"/>
        </w:rPr>
        <w:t>2015</w:t>
      </w:r>
      <w:r w:rsidRPr="00FA2B2B">
        <w:rPr>
          <w:spacing w:val="-4"/>
          <w:lang w:val="zh-CN"/>
        </w:rPr>
        <w:t>年的一项研究，女性的幸福感低于男性。</w:t>
      </w:r>
    </w:p>
    <w:p w14:paraId="4AC0DC9F" w14:textId="77777777" w:rsidR="00FA2B2B" w:rsidRPr="00FA2B2B" w:rsidRDefault="00FA2B2B" w:rsidP="00FA2B2B">
      <w:pPr>
        <w:pStyle w:val="SingleTxt"/>
        <w:rPr>
          <w:rFonts w:asciiTheme="majorBidi" w:eastAsia="黑体" w:hAnsiTheme="majorBidi" w:cstheme="majorBidi"/>
        </w:rPr>
      </w:pPr>
      <w:r w:rsidRPr="00FA2B2B">
        <w:rPr>
          <w:lang w:val="zh-CN"/>
        </w:rPr>
        <w:t>20.</w:t>
      </w:r>
      <w:r w:rsidRPr="00FA2B2B">
        <w:rPr>
          <w:lang w:val="zh-CN"/>
        </w:rPr>
        <w:tab/>
      </w:r>
      <w:r w:rsidRPr="00FA2B2B">
        <w:rPr>
          <w:rFonts w:asciiTheme="majorBidi" w:eastAsia="黑体" w:hAnsiTheme="majorBidi" w:cstheme="majorBidi"/>
          <w:spacing w:val="-4"/>
          <w:lang w:val="zh-CN"/>
        </w:rPr>
        <w:t>委员会建议缔约国开展一项关于缔约国境内各行各业妇女生活现实的研究，</w:t>
      </w:r>
      <w:r w:rsidRPr="00FA2B2B">
        <w:rPr>
          <w:rFonts w:asciiTheme="majorBidi" w:eastAsia="黑体" w:hAnsiTheme="majorBidi" w:cstheme="majorBidi"/>
          <w:lang w:val="zh-CN"/>
        </w:rPr>
        <w:t>并在此研究的基础上，根据妇女的需求制定具体的性别平等目标，将性别平等观点纳入国民幸福总指数的所有其他要素。</w:t>
      </w:r>
    </w:p>
    <w:p w14:paraId="63DC8BBD" w14:textId="77777777" w:rsidR="00FA2B2B" w:rsidRPr="00FA2B2B" w:rsidRDefault="00FA2B2B"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FA2B2B">
        <w:rPr>
          <w:lang w:val="zh-CN"/>
        </w:rPr>
        <w:tab/>
      </w:r>
      <w:r w:rsidRPr="00FA2B2B">
        <w:rPr>
          <w:lang w:val="zh-CN"/>
        </w:rPr>
        <w:tab/>
      </w:r>
      <w:r w:rsidRPr="00FA2B2B">
        <w:rPr>
          <w:lang w:val="zh-CN"/>
        </w:rPr>
        <w:t>国家人权机构</w:t>
      </w:r>
    </w:p>
    <w:p w14:paraId="1EE9B28B" w14:textId="77777777" w:rsidR="00FA2B2B" w:rsidRPr="00FA2B2B" w:rsidRDefault="00FA2B2B" w:rsidP="00FA2B2B">
      <w:pPr>
        <w:pStyle w:val="SingleTxt"/>
      </w:pPr>
      <w:r w:rsidRPr="00FA2B2B">
        <w:rPr>
          <w:lang w:val="zh-CN"/>
        </w:rPr>
        <w:t>21.</w:t>
      </w:r>
      <w:r w:rsidRPr="00FA2B2B">
        <w:rPr>
          <w:lang w:val="zh-CN"/>
        </w:rPr>
        <w:tab/>
      </w:r>
      <w:r w:rsidRPr="00FA2B2B">
        <w:rPr>
          <w:lang w:val="zh-CN"/>
        </w:rPr>
        <w:t>委员会关切地注意到，缔约国尚未设立国家人权机构。</w:t>
      </w:r>
    </w:p>
    <w:p w14:paraId="06735305" w14:textId="6D0F9CCC" w:rsidR="00FA2B2B" w:rsidRPr="00FA2B2B" w:rsidRDefault="00FA2B2B" w:rsidP="00FA2B2B">
      <w:pPr>
        <w:pStyle w:val="SingleTxt"/>
        <w:rPr>
          <w:rFonts w:asciiTheme="majorBidi" w:eastAsia="黑体" w:hAnsiTheme="majorBidi" w:cstheme="majorBidi"/>
        </w:rPr>
      </w:pPr>
      <w:r w:rsidRPr="00FA2B2B">
        <w:rPr>
          <w:lang w:val="zh-CN"/>
        </w:rPr>
        <w:lastRenderedPageBreak/>
        <w:t>22.</w:t>
      </w:r>
      <w:r w:rsidRPr="00FA2B2B">
        <w:rPr>
          <w:lang w:val="zh-CN"/>
        </w:rPr>
        <w:tab/>
      </w:r>
      <w:r w:rsidRPr="00FA2B2B">
        <w:rPr>
          <w:rFonts w:asciiTheme="majorBidi" w:eastAsia="黑体" w:hAnsiTheme="majorBidi" w:cstheme="majorBidi"/>
          <w:lang w:val="zh-CN"/>
        </w:rPr>
        <w:t>委员会建议缔约国作为优先事项，根据《关于促进和保护人权的国家机构的地位的原则》</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1993</w:t>
      </w:r>
      <w:r w:rsidRPr="00FA2B2B">
        <w:rPr>
          <w:rFonts w:asciiTheme="majorBidi" w:eastAsia="黑体" w:hAnsiTheme="majorBidi" w:cstheme="majorBidi"/>
          <w:lang w:val="zh-CN"/>
        </w:rPr>
        <w:t>年</w:t>
      </w:r>
      <w:r w:rsidRPr="00FA2B2B">
        <w:rPr>
          <w:rFonts w:asciiTheme="majorBidi" w:eastAsia="黑体" w:hAnsiTheme="majorBidi" w:cstheme="majorBidi"/>
          <w:lang w:val="zh-CN"/>
        </w:rPr>
        <w:t>12</w:t>
      </w:r>
      <w:r w:rsidRPr="00FA2B2B">
        <w:rPr>
          <w:rFonts w:asciiTheme="majorBidi" w:eastAsia="黑体" w:hAnsiTheme="majorBidi" w:cstheme="majorBidi"/>
          <w:lang w:val="zh-CN"/>
        </w:rPr>
        <w:t>月</w:t>
      </w:r>
      <w:r w:rsidRPr="00FA2B2B">
        <w:rPr>
          <w:rFonts w:asciiTheme="majorBidi" w:eastAsia="黑体" w:hAnsiTheme="majorBidi" w:cstheme="majorBidi"/>
          <w:lang w:val="zh-CN"/>
        </w:rPr>
        <w:t>20</w:t>
      </w:r>
      <w:r w:rsidRPr="00FA2B2B">
        <w:rPr>
          <w:rFonts w:asciiTheme="majorBidi" w:eastAsia="黑体" w:hAnsiTheme="majorBidi" w:cstheme="majorBidi"/>
          <w:lang w:val="zh-CN"/>
        </w:rPr>
        <w:t>日大会第</w:t>
      </w:r>
      <w:hyperlink r:id="rId25" w:history="1">
        <w:r w:rsidRPr="00FA2B2B">
          <w:rPr>
            <w:rStyle w:val="af7"/>
            <w:rFonts w:asciiTheme="majorBidi" w:eastAsia="黑体" w:hAnsiTheme="majorBidi" w:cstheme="majorBidi"/>
            <w:lang w:val="zh-CN"/>
          </w:rPr>
          <w:t>48/134</w:t>
        </w:r>
      </w:hyperlink>
      <w:r w:rsidRPr="00FA2B2B">
        <w:rPr>
          <w:rFonts w:asciiTheme="majorBidi" w:eastAsia="黑体" w:hAnsiTheme="majorBidi" w:cstheme="majorBidi"/>
          <w:lang w:val="zh-CN"/>
        </w:rPr>
        <w:t>号决议所附《巴黎原则》</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建立一个独立的国家人权机构，为其配备充足的人力、技术和财政资源，确保其在促进和保护妇女权利和性别平等方面拥有强有力的授权，并考虑酌情寻求联合国人权事务高级专员办事处的技术援助，以支持这一进程。</w:t>
      </w:r>
    </w:p>
    <w:p w14:paraId="11449619" w14:textId="77777777" w:rsidR="00FA2B2B" w:rsidRPr="00FA2B2B" w:rsidRDefault="00FA2B2B"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FA2B2B">
        <w:rPr>
          <w:lang w:val="zh-CN"/>
        </w:rPr>
        <w:tab/>
      </w:r>
      <w:r w:rsidRPr="00FA2B2B">
        <w:rPr>
          <w:lang w:val="zh-CN"/>
        </w:rPr>
        <w:tab/>
      </w:r>
      <w:r w:rsidRPr="00FA2B2B">
        <w:rPr>
          <w:lang w:val="zh-CN"/>
        </w:rPr>
        <w:t>非政府组织</w:t>
      </w:r>
    </w:p>
    <w:p w14:paraId="0F3F082A" w14:textId="77777777" w:rsidR="00FA2B2B" w:rsidRPr="00FA2B2B" w:rsidRDefault="00FA2B2B" w:rsidP="00FA2B2B">
      <w:pPr>
        <w:pStyle w:val="SingleTxt"/>
      </w:pPr>
      <w:r w:rsidRPr="00FA2B2B">
        <w:rPr>
          <w:lang w:val="zh-CN"/>
        </w:rPr>
        <w:t>23.</w:t>
      </w:r>
      <w:r w:rsidRPr="00FA2B2B">
        <w:rPr>
          <w:lang w:val="zh-CN"/>
        </w:rPr>
        <w:tab/>
      </w:r>
      <w:r w:rsidRPr="00FA2B2B">
        <w:rPr>
          <w:lang w:val="zh-CN"/>
        </w:rPr>
        <w:t>委员会注意到，缔约国在许多领域依靠非政府组织提供服务。委员会赞扬非政府组织所做的重要工作以及缔约国与非政府组织的合作，但回顾指出，缔约国不能通过将此类服务委托给非政府组织而不履行自身应尽的义务，如提供受害者支助和其他服务。委员会还感到关切的是，代表团表示缔约国的非政府组织数量应继续保持在有限的水平。</w:t>
      </w:r>
    </w:p>
    <w:p w14:paraId="0028E6E3" w14:textId="77777777" w:rsidR="00FA2B2B" w:rsidRPr="00FA2B2B" w:rsidRDefault="00FA2B2B" w:rsidP="00FA2B2B">
      <w:pPr>
        <w:pStyle w:val="SingleTxt"/>
        <w:rPr>
          <w:rFonts w:asciiTheme="majorBidi" w:eastAsia="黑体" w:hAnsiTheme="majorBidi" w:cstheme="majorBidi"/>
        </w:rPr>
      </w:pPr>
      <w:r w:rsidRPr="00FA2B2B">
        <w:rPr>
          <w:lang w:val="zh-CN"/>
        </w:rPr>
        <w:t>24.</w:t>
      </w:r>
      <w:r w:rsidRPr="00FA2B2B">
        <w:rPr>
          <w:lang w:val="zh-CN"/>
        </w:rPr>
        <w:tab/>
      </w:r>
      <w:r w:rsidRPr="00FA2B2B">
        <w:rPr>
          <w:rFonts w:asciiTheme="majorBidi" w:eastAsia="黑体" w:hAnsiTheme="majorBidi" w:cstheme="majorBidi"/>
          <w:lang w:val="zh-CN"/>
        </w:rPr>
        <w:t>委员会建议缔约国：</w:t>
      </w:r>
    </w:p>
    <w:p w14:paraId="3C2E4BB6" w14:textId="0F0ED3F2" w:rsidR="00FA2B2B" w:rsidRPr="00FA2B2B" w:rsidRDefault="00147049" w:rsidP="00FA2B2B">
      <w:pPr>
        <w:pStyle w:val="SingleTxt"/>
        <w:rPr>
          <w:rFonts w:asciiTheme="majorBidi" w:eastAsia="黑体" w:hAnsiTheme="majorBidi" w:cstheme="majorBidi"/>
        </w:rPr>
      </w:pPr>
      <w:r w:rsidRPr="00D83A9B">
        <w:rPr>
          <w:lang w:val="zh-CN"/>
        </w:rPr>
        <w:tab/>
        <w:t>(</w:t>
      </w:r>
      <w:r w:rsidR="00FA2B2B" w:rsidRPr="00FA2B2B">
        <w:rPr>
          <w:lang w:val="zh-CN"/>
        </w:rPr>
        <w:t>a</w:t>
      </w:r>
      <w:r w:rsidRPr="00D83A9B">
        <w:rPr>
          <w:lang w:val="zh-CN"/>
        </w:rPr>
        <w:t>)</w:t>
      </w:r>
      <w:r w:rsidR="00FA2B2B" w:rsidRPr="00FA2B2B">
        <w:rPr>
          <w:lang w:val="zh-CN"/>
        </w:rPr>
        <w:tab/>
      </w:r>
      <w:r w:rsidR="00FA2B2B" w:rsidRPr="00FA2B2B">
        <w:rPr>
          <w:rFonts w:asciiTheme="majorBidi" w:eastAsia="黑体" w:hAnsiTheme="majorBidi" w:cstheme="majorBidi"/>
          <w:lang w:val="zh-CN"/>
        </w:rPr>
        <w:t>继续与非政府组织开展成功的合作，同时承担起作为主要义务承担人的责任，防止性别暴力，并向正在填补国家服务缺口的非政府组织提供以幸存者为中心的支助服务，包括财政支助服务；</w:t>
      </w:r>
    </w:p>
    <w:p w14:paraId="571B5644" w14:textId="46E59553" w:rsidR="00FA2B2B" w:rsidRPr="00FA2B2B" w:rsidRDefault="00147049" w:rsidP="00FA2B2B">
      <w:pPr>
        <w:pStyle w:val="SingleTxt"/>
        <w:rPr>
          <w:lang w:val="zh-CN"/>
        </w:rPr>
      </w:pPr>
      <w:r w:rsidRPr="00D83A9B">
        <w:rPr>
          <w:lang w:val="zh-CN"/>
        </w:rPr>
        <w:tab/>
        <w:t>(</w:t>
      </w:r>
      <w:r w:rsidR="00FA2B2B" w:rsidRPr="00FA2B2B">
        <w:rPr>
          <w:lang w:val="zh-CN"/>
        </w:rPr>
        <w:t>b</w:t>
      </w:r>
      <w:r w:rsidRPr="00D83A9B">
        <w:rPr>
          <w:lang w:val="zh-CN"/>
        </w:rPr>
        <w:t>)</w:t>
      </w:r>
      <w:r w:rsidR="00FA2B2B" w:rsidRPr="00FA2B2B">
        <w:rPr>
          <w:lang w:val="zh-CN"/>
        </w:rPr>
        <w:tab/>
      </w:r>
      <w:r w:rsidR="00FA2B2B" w:rsidRPr="00FA2B2B">
        <w:rPr>
          <w:rFonts w:ascii="黑体" w:eastAsia="黑体" w:hAnsi="黑体" w:hint="eastAsia"/>
          <w:lang w:val="zh-CN"/>
        </w:rPr>
        <w:t>加强对新的和现有的独立非政府组织的扶持环境，并向致力于</w:t>
      </w:r>
      <w:r w:rsidR="00FA2B2B" w:rsidRPr="00FA2B2B">
        <w:rPr>
          <w:rFonts w:ascii="黑体" w:eastAsia="黑体" w:hAnsi="黑体" w:hint="eastAsia"/>
        </w:rPr>
        <w:t>在提供服务和倡导权利方面</w:t>
      </w:r>
      <w:r w:rsidR="00FA2B2B" w:rsidRPr="00FA2B2B">
        <w:rPr>
          <w:rFonts w:ascii="黑体" w:eastAsia="黑体" w:hAnsi="黑体" w:hint="eastAsia"/>
          <w:lang w:val="zh-CN"/>
        </w:rPr>
        <w:t>促进和保护妇女人权的非政府组织提供支持，重点关注遭受交叉歧视的妇女</w:t>
      </w:r>
      <w:r w:rsidR="00FA2B2B" w:rsidRPr="00FA2B2B">
        <w:rPr>
          <w:rFonts w:hint="eastAsia"/>
          <w:lang w:val="zh-CN"/>
        </w:rPr>
        <w:t>。</w:t>
      </w:r>
    </w:p>
    <w:p w14:paraId="4EC94C10" w14:textId="77777777" w:rsidR="00FA2B2B" w:rsidRPr="00FA2B2B" w:rsidRDefault="00FA2B2B"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FA2B2B">
        <w:rPr>
          <w:lang w:val="zh-CN"/>
        </w:rPr>
        <w:tab/>
      </w:r>
      <w:r w:rsidRPr="00FA2B2B">
        <w:rPr>
          <w:lang w:val="zh-CN"/>
        </w:rPr>
        <w:tab/>
      </w:r>
      <w:r w:rsidRPr="00FA2B2B">
        <w:rPr>
          <w:lang w:val="zh-CN"/>
        </w:rPr>
        <w:t>暂行特别措施</w:t>
      </w:r>
    </w:p>
    <w:p w14:paraId="1B77E818" w14:textId="30C69C80" w:rsidR="00FA2B2B" w:rsidRPr="00FA2B2B" w:rsidRDefault="00FA2B2B" w:rsidP="00FA2B2B">
      <w:pPr>
        <w:pStyle w:val="SingleTxt"/>
      </w:pPr>
      <w:r w:rsidRPr="00FA2B2B">
        <w:rPr>
          <w:lang w:val="zh-CN"/>
        </w:rPr>
        <w:t>25.</w:t>
      </w:r>
      <w:r w:rsidRPr="00FA2B2B">
        <w:rPr>
          <w:lang w:val="zh-CN"/>
        </w:rPr>
        <w:tab/>
      </w:r>
      <w:r w:rsidRPr="00FA2B2B">
        <w:rPr>
          <w:lang w:val="zh-CN"/>
        </w:rPr>
        <w:t>委员会赞赏地注意到《</w:t>
      </w:r>
      <w:r w:rsidRPr="00FA2B2B">
        <w:rPr>
          <w:lang w:val="zh-CN"/>
        </w:rPr>
        <w:t>2018-2023</w:t>
      </w:r>
      <w:r w:rsidRPr="00FA2B2B">
        <w:rPr>
          <w:lang w:val="zh-CN"/>
        </w:rPr>
        <w:t>年性别平等战略》，其中包括到</w:t>
      </w:r>
      <w:r w:rsidRPr="00FA2B2B">
        <w:rPr>
          <w:lang w:val="zh-CN"/>
        </w:rPr>
        <w:t>2023</w:t>
      </w:r>
      <w:r w:rsidRPr="00FA2B2B">
        <w:rPr>
          <w:lang w:val="zh-CN"/>
        </w:rPr>
        <w:t>年将妇女在行政部门的任职比例提高到</w:t>
      </w:r>
      <w:r w:rsidRPr="00FA2B2B">
        <w:rPr>
          <w:lang w:val="zh-CN"/>
        </w:rPr>
        <w:t>15%</w:t>
      </w:r>
      <w:r w:rsidRPr="00FA2B2B">
        <w:rPr>
          <w:lang w:val="zh-CN"/>
        </w:rPr>
        <w:t>；还注意到《促进民选职位性别平等国家行动计划》和《</w:t>
      </w:r>
      <w:r w:rsidRPr="00FA2B2B">
        <w:rPr>
          <w:lang w:val="zh-CN"/>
        </w:rPr>
        <w:t>2019</w:t>
      </w:r>
      <w:r w:rsidRPr="00FA2B2B">
        <w:rPr>
          <w:lang w:val="zh-CN"/>
        </w:rPr>
        <w:t>年国有企业公司治理准则》，其中将</w:t>
      </w:r>
      <w:r w:rsidRPr="00FA2B2B">
        <w:rPr>
          <w:rFonts w:ascii="宋体" w:hAnsi="宋体"/>
          <w:lang w:val="zh-CN"/>
        </w:rPr>
        <w:t>“</w:t>
      </w:r>
      <w:r w:rsidRPr="00FA2B2B">
        <w:rPr>
          <w:lang w:val="zh-CN"/>
        </w:rPr>
        <w:t>性别平等</w:t>
      </w:r>
      <w:r w:rsidRPr="00FA2B2B">
        <w:rPr>
          <w:rFonts w:ascii="宋体" w:hAnsi="宋体"/>
          <w:lang w:val="zh-CN"/>
        </w:rPr>
        <w:t>”</w:t>
      </w:r>
      <w:r w:rsidRPr="00FA2B2B">
        <w:rPr>
          <w:lang w:val="zh-CN"/>
        </w:rPr>
        <w:t>一词作为国有企业董事会董事的一项甄选标准。然而，委员会关切地注意到，在公职部门和私营部门，男性的任职比例仍然过高，而且没有根据《公约》第四条第</w:t>
      </w:r>
      <w:r w:rsidRPr="00FA2B2B">
        <w:rPr>
          <w:lang w:val="zh-CN"/>
        </w:rPr>
        <w:t>1</w:t>
      </w:r>
      <w:r w:rsidRPr="00FA2B2B">
        <w:rPr>
          <w:lang w:val="zh-CN"/>
        </w:rPr>
        <w:t>款和委员会关于暂行特别措施的第</w:t>
      </w:r>
      <w:r w:rsidRPr="00FA2B2B">
        <w:rPr>
          <w:lang w:val="zh-CN"/>
        </w:rPr>
        <w:t>25</w:t>
      </w:r>
      <w:r w:rsidRPr="00FA2B2B">
        <w:rPr>
          <w:lang w:val="zh-CN"/>
        </w:rPr>
        <w:t>号一般性建议</w:t>
      </w:r>
      <w:r w:rsidR="00147049" w:rsidRPr="00D83A9B">
        <w:rPr>
          <w:lang w:val="zh-CN"/>
        </w:rPr>
        <w:t>(</w:t>
      </w:r>
      <w:r w:rsidRPr="00FA2B2B">
        <w:rPr>
          <w:lang w:val="zh-CN"/>
        </w:rPr>
        <w:t>2004</w:t>
      </w:r>
      <w:r w:rsidRPr="00FA2B2B">
        <w:rPr>
          <w:lang w:val="zh-CN"/>
        </w:rPr>
        <w:t>年</w:t>
      </w:r>
      <w:r w:rsidR="00147049" w:rsidRPr="00D83A9B">
        <w:rPr>
          <w:lang w:val="zh-CN"/>
        </w:rPr>
        <w:t>)</w:t>
      </w:r>
      <w:r w:rsidRPr="00FA2B2B">
        <w:rPr>
          <w:lang w:val="zh-CN"/>
        </w:rPr>
        <w:t>立法规定暂行特别措施，以实现男女实质性平等。委员会注意到代表团表示，由于对暂行特别措施的误解仍然存在，社会尚未对其做好准备，但委员会感到关切的是，公众对此类措施的非歧视性缺乏认识。</w:t>
      </w:r>
    </w:p>
    <w:p w14:paraId="620F91DF" w14:textId="79464000" w:rsidR="00FA2B2B" w:rsidRPr="00FA2B2B" w:rsidRDefault="00FA2B2B" w:rsidP="00FA2B2B">
      <w:pPr>
        <w:pStyle w:val="SingleTxt"/>
        <w:rPr>
          <w:rFonts w:asciiTheme="majorBidi" w:eastAsia="黑体" w:hAnsiTheme="majorBidi" w:cstheme="majorBidi"/>
        </w:rPr>
      </w:pPr>
      <w:r w:rsidRPr="00FA2B2B">
        <w:rPr>
          <w:lang w:val="zh-CN"/>
        </w:rPr>
        <w:t>26.</w:t>
      </w:r>
      <w:r w:rsidRPr="00FA2B2B">
        <w:rPr>
          <w:lang w:val="zh-CN"/>
        </w:rPr>
        <w:tab/>
      </w:r>
      <w:r w:rsidRPr="00FA2B2B">
        <w:rPr>
          <w:rFonts w:asciiTheme="majorBidi" w:eastAsia="黑体" w:hAnsiTheme="majorBidi" w:cstheme="majorBidi"/>
          <w:lang w:val="zh-CN"/>
        </w:rPr>
        <w:t>委员会建议缔约国通过各种媒体和在学校课程中纳入相关内容，就暂行特别措施的必要性和非歧视性开展有针对性的宣传活动，以消除认为这些措施不符合择优录用制度的错误观念。委员会重申其先前的建议</w:t>
      </w:r>
      <w:r w:rsidR="00147049" w:rsidRPr="00D83A9B">
        <w:rPr>
          <w:rFonts w:asciiTheme="majorBidi" w:eastAsia="黑体" w:hAnsiTheme="majorBidi" w:cstheme="majorBidi"/>
          <w:lang w:val="zh-CN"/>
        </w:rPr>
        <w:t>(</w:t>
      </w:r>
      <w:hyperlink r:id="rId26" w:history="1">
        <w:r w:rsidRPr="00FA2B2B">
          <w:rPr>
            <w:rStyle w:val="af7"/>
            <w:rFonts w:asciiTheme="majorBidi" w:eastAsia="黑体" w:hAnsiTheme="majorBidi" w:cstheme="majorBidi"/>
            <w:lang w:val="zh-CN"/>
          </w:rPr>
          <w:t>CEDAW/C/BTN/CO/8-9</w:t>
        </w:r>
      </w:hyperlink>
      <w:r w:rsidRPr="00FA2B2B">
        <w:rPr>
          <w:rFonts w:asciiTheme="majorBidi" w:eastAsia="黑体" w:hAnsiTheme="majorBidi" w:cstheme="majorBidi"/>
          <w:lang w:val="zh-CN"/>
        </w:rPr>
        <w:t>，第</w:t>
      </w:r>
      <w:r w:rsidRPr="00FA2B2B">
        <w:rPr>
          <w:rFonts w:asciiTheme="majorBidi" w:eastAsia="黑体" w:hAnsiTheme="majorBidi" w:cstheme="majorBidi"/>
          <w:lang w:val="zh-CN"/>
        </w:rPr>
        <w:t>15</w:t>
      </w:r>
      <w:r w:rsidRPr="00FA2B2B">
        <w:rPr>
          <w:rFonts w:asciiTheme="majorBidi" w:eastAsia="黑体" w:hAnsiTheme="majorBidi" w:cstheme="majorBidi"/>
          <w:lang w:val="zh-CN"/>
        </w:rPr>
        <w:t>段</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，并建议缔约国根据《公约》第四条第</w:t>
      </w:r>
      <w:r w:rsidRPr="00FA2B2B">
        <w:rPr>
          <w:rFonts w:asciiTheme="majorBidi" w:eastAsia="黑体" w:hAnsiTheme="majorBidi" w:cstheme="majorBidi"/>
          <w:lang w:val="zh-CN"/>
        </w:rPr>
        <w:t>1</w:t>
      </w:r>
      <w:r w:rsidRPr="00FA2B2B">
        <w:rPr>
          <w:rFonts w:asciiTheme="majorBidi" w:eastAsia="黑体" w:hAnsiTheme="majorBidi" w:cstheme="majorBidi"/>
          <w:lang w:val="zh-CN"/>
        </w:rPr>
        <w:t>款和委员会关于暂行特别措施的第</w:t>
      </w:r>
      <w:r w:rsidRPr="00FA2B2B">
        <w:rPr>
          <w:rFonts w:asciiTheme="majorBidi" w:eastAsia="黑体" w:hAnsiTheme="majorBidi" w:cstheme="majorBidi"/>
          <w:lang w:val="zh-CN"/>
        </w:rPr>
        <w:t>25</w:t>
      </w:r>
      <w:r w:rsidRPr="00FA2B2B">
        <w:rPr>
          <w:rFonts w:asciiTheme="majorBidi" w:eastAsia="黑体" w:hAnsiTheme="majorBidi" w:cstheme="majorBidi"/>
          <w:lang w:val="zh-CN"/>
        </w:rPr>
        <w:t>号一般性建议</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2004</w:t>
      </w:r>
      <w:r w:rsidRPr="00FA2B2B">
        <w:rPr>
          <w:rFonts w:asciiTheme="majorBidi" w:eastAsia="黑体" w:hAnsiTheme="majorBidi" w:cstheme="majorBidi"/>
          <w:lang w:val="zh-CN"/>
        </w:rPr>
        <w:t>年</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通过并充分执行规定暂行特别措施的立法，包括配额制度，作为一项必要战略，在《公约》所涵盖的妇女由于结构性、体制性和系统性的事实上的不平等而任职人数不足或处于不利地位的所有领域加速实现男女实质性平等，包括在政治和公共生活、教育和就业领域。</w:t>
      </w:r>
    </w:p>
    <w:p w14:paraId="0A5BF7D9" w14:textId="77777777" w:rsidR="00FA2B2B" w:rsidRPr="00FA2B2B" w:rsidRDefault="00FA2B2B"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FA2B2B">
        <w:rPr>
          <w:lang w:val="zh-CN"/>
        </w:rPr>
        <w:lastRenderedPageBreak/>
        <w:tab/>
      </w:r>
      <w:r w:rsidRPr="00FA2B2B">
        <w:rPr>
          <w:lang w:val="zh-CN"/>
        </w:rPr>
        <w:tab/>
      </w:r>
      <w:r w:rsidRPr="00FA2B2B">
        <w:rPr>
          <w:lang w:val="zh-CN"/>
        </w:rPr>
        <w:t>性别成见</w:t>
      </w:r>
    </w:p>
    <w:p w14:paraId="053FFF86" w14:textId="77777777" w:rsidR="00FA2B2B" w:rsidRPr="00FA2B2B" w:rsidRDefault="00FA2B2B" w:rsidP="00FA2B2B">
      <w:pPr>
        <w:pStyle w:val="SingleTxt"/>
      </w:pPr>
      <w:r w:rsidRPr="00FA2B2B">
        <w:rPr>
          <w:lang w:val="zh-CN"/>
        </w:rPr>
        <w:t>27.</w:t>
      </w:r>
      <w:r w:rsidRPr="00FA2B2B">
        <w:rPr>
          <w:lang w:val="zh-CN"/>
        </w:rPr>
        <w:tab/>
      </w:r>
      <w:r w:rsidRPr="00FA2B2B">
        <w:rPr>
          <w:lang w:val="zh-CN"/>
        </w:rPr>
        <w:t>委员会欣见缔约国成功地开展了宣传运动，以解决普遍存在的性别成见问题。委员会还欢迎缔约国从性别平等角度审查各级教育所有科目的学校课程，并欢迎《国家性别平等政策》和《国家性别平等行动计划》根据</w:t>
      </w:r>
      <w:r w:rsidRPr="00FA2B2B">
        <w:rPr>
          <w:lang w:val="zh-CN"/>
        </w:rPr>
        <w:t>2019</w:t>
      </w:r>
      <w:r w:rsidRPr="00FA2B2B">
        <w:rPr>
          <w:lang w:val="zh-CN"/>
        </w:rPr>
        <w:t>年的一项研究提出具体建议，以解决无酬照护工作给妇女带来的负担过重的问题。然而，委员会关切地注意到：</w:t>
      </w:r>
    </w:p>
    <w:p w14:paraId="033A7A4C" w14:textId="5DCB96B9"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lang w:val="zh-CN"/>
        </w:rPr>
        <w:t>在生活的许多方面普遍存在重男轻女和男尊女卑的文化，这反映在占主导地位的社会和文化信仰与习俗中，包括轻视妇女和女童的迷信；</w:t>
      </w:r>
    </w:p>
    <w:p w14:paraId="75725514" w14:textId="66623010"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lang w:val="zh-CN"/>
        </w:rPr>
        <w:t>尼姑与僧侣相比地位不平等；</w:t>
      </w:r>
    </w:p>
    <w:p w14:paraId="3E36C532" w14:textId="5FDAD57D"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lang w:val="zh-CN"/>
        </w:rPr>
        <w:t>缺乏资料说明采取了哪些具体支助措施，以提高妇女对男性主导的飞镖和射箭运动的参与度，而妇女在这些运动中的代表性历来不足；</w:t>
      </w:r>
    </w:p>
    <w:p w14:paraId="5637F358" w14:textId="693D0A07"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d</w:t>
      </w:r>
      <w:r w:rsidR="00147049" w:rsidRPr="00D83A9B">
        <w:rPr>
          <w:lang w:val="zh-CN"/>
        </w:rPr>
        <w:t>)</w:t>
      </w:r>
      <w:r w:rsidR="00FA2B2B" w:rsidRPr="00FA2B2B">
        <w:rPr>
          <w:lang w:val="zh-CN"/>
        </w:rPr>
        <w:tab/>
      </w:r>
      <w:r w:rsidR="00FA2B2B" w:rsidRPr="00FA2B2B">
        <w:rPr>
          <w:lang w:val="zh-CN"/>
        </w:rPr>
        <w:t>妇女承担的无酬照护和家务劳动的比例明显较高</w:t>
      </w:r>
      <w:r w:rsidR="00147049" w:rsidRPr="00D83A9B">
        <w:rPr>
          <w:lang w:val="zh-CN"/>
        </w:rPr>
        <w:t>(</w:t>
      </w:r>
      <w:r w:rsidR="00FA2B2B" w:rsidRPr="00FA2B2B">
        <w:rPr>
          <w:lang w:val="zh-CN"/>
        </w:rPr>
        <w:t>71%</w:t>
      </w:r>
      <w:r w:rsidR="00147049" w:rsidRPr="00D83A9B">
        <w:rPr>
          <w:lang w:val="zh-CN"/>
        </w:rPr>
        <w:t>)</w:t>
      </w:r>
      <w:r w:rsidR="00FA2B2B" w:rsidRPr="00FA2B2B">
        <w:rPr>
          <w:lang w:val="zh-CN"/>
        </w:rPr>
        <w:t>，而且这些工作在社会中的价值被低估，阻碍了妇女参与政治和公共生活以及职业发展。</w:t>
      </w:r>
    </w:p>
    <w:p w14:paraId="3B7F4B30" w14:textId="77777777" w:rsidR="00FA2B2B" w:rsidRPr="00FA2B2B" w:rsidRDefault="00FA2B2B" w:rsidP="00FA2B2B">
      <w:pPr>
        <w:pStyle w:val="SingleTxt"/>
        <w:rPr>
          <w:rFonts w:asciiTheme="majorBidi" w:eastAsia="黑体" w:hAnsiTheme="majorBidi" w:cstheme="majorBidi"/>
        </w:rPr>
      </w:pPr>
      <w:r w:rsidRPr="00FA2B2B">
        <w:rPr>
          <w:lang w:val="zh-CN"/>
        </w:rPr>
        <w:t>28.</w:t>
      </w:r>
      <w:r w:rsidRPr="00FA2B2B">
        <w:rPr>
          <w:lang w:val="zh-CN"/>
        </w:rPr>
        <w:tab/>
      </w:r>
      <w:r w:rsidRPr="00FA2B2B">
        <w:rPr>
          <w:rFonts w:asciiTheme="majorBidi" w:eastAsia="黑体" w:hAnsiTheme="majorBidi" w:cstheme="majorBidi"/>
          <w:lang w:val="zh-CN"/>
        </w:rPr>
        <w:t>委员会建议缔约国：</w:t>
      </w:r>
    </w:p>
    <w:p w14:paraId="1D745093" w14:textId="65B6A4C7"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继续并进一步加强提高认识的措施，通过各种媒体和将相关内容纳入学校课程，大力消除社会中的性别成见和歧视态度，包括与此相关的男尊女卑的迷信观念；</w:t>
      </w:r>
    </w:p>
    <w:p w14:paraId="1243CC9B" w14:textId="2ADC5843"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确保尼姑享有与僧侣同等的权利，解决任何基于宗教和习俗的性别不平等问题，并促进宗教和传统领袖以及广大公众理解，不能以宗教或习俗规范为由歧视妇女；</w:t>
      </w:r>
    </w:p>
    <w:p w14:paraId="4E0D086F" w14:textId="6232C061"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鼓励妇女和女童参加各级体育运动，特别是她们历来参与人数不足的体育运动，包括通过各种媒体实施具体的提高认识措施，采取暂行特别措施，提供补助金机会和额外的培训机会，包括在学校内；</w:t>
      </w:r>
    </w:p>
    <w:p w14:paraId="65097804" w14:textId="500B325D"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d</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就无酬工作的货币化问题开展研究并收集数据，以此作为承认无酬工作对缔约国经济所作贡献的依据，并相应审查社会保障制度，开展提高认识活动，提高对照护和家务工作价值的认识，促进男女平等分担家务和家庭责任。</w:t>
      </w:r>
    </w:p>
    <w:p w14:paraId="374E2EA9" w14:textId="57813D45" w:rsidR="00FA2B2B" w:rsidRPr="00FA2B2B" w:rsidRDefault="002628EA"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D83A9B">
        <w:rPr>
          <w:lang w:val="zh-CN"/>
        </w:rPr>
        <w:tab/>
      </w:r>
      <w:r w:rsidR="00FA2B2B" w:rsidRPr="00FA2B2B">
        <w:rPr>
          <w:lang w:val="zh-CN"/>
        </w:rPr>
        <w:t>对妇女的性别暴力</w:t>
      </w:r>
    </w:p>
    <w:p w14:paraId="4D60D0E0" w14:textId="77777777" w:rsidR="00FA2B2B" w:rsidRPr="00FA2B2B" w:rsidRDefault="00FA2B2B" w:rsidP="00FA2B2B">
      <w:pPr>
        <w:pStyle w:val="SingleTxt"/>
      </w:pPr>
      <w:bookmarkStart w:id="4" w:name="_Hlk147918843"/>
      <w:r w:rsidRPr="00FA2B2B">
        <w:rPr>
          <w:lang w:val="zh-CN"/>
        </w:rPr>
        <w:t>29.</w:t>
      </w:r>
      <w:r w:rsidRPr="00FA2B2B">
        <w:rPr>
          <w:lang w:val="zh-CN"/>
        </w:rPr>
        <w:tab/>
      </w:r>
      <w:r w:rsidRPr="00FA2B2B">
        <w:rPr>
          <w:lang w:val="zh-CN"/>
        </w:rPr>
        <w:t>委员会对以下进展表示欢迎：缔约国开展关于对妇女的性别暴力行为的提高认识方案；将残疾受害者特别程序纳入国家《预防和应对性别暴力标准作业程序》；《性别平等和儿童保护应急准备和应急计划》以及针对一线工作人员和案件管理员的相关能力建设；在警署内部增加妇女和儿童保护部门。但委员会关切地注意到：</w:t>
      </w:r>
      <w:bookmarkEnd w:id="4"/>
    </w:p>
    <w:p w14:paraId="163A0628" w14:textId="1418745C"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spacing w:val="-4"/>
          <w:lang w:val="zh-CN"/>
        </w:rPr>
        <w:t>婚内强奸的报案率明显偏低，而且被列为轻罪，最高可判处一年监禁，</w:t>
      </w:r>
      <w:r w:rsidR="00FA2B2B" w:rsidRPr="00FA2B2B">
        <w:rPr>
          <w:lang w:val="zh-CN"/>
        </w:rPr>
        <w:t>而婚外强奸则被定为三级重罪，可判处更长的监禁；</w:t>
      </w:r>
    </w:p>
    <w:p w14:paraId="4B0AEBC5" w14:textId="09349D4E" w:rsidR="00FA2B2B" w:rsidRPr="00FA2B2B" w:rsidRDefault="002628EA" w:rsidP="00FA2B2B">
      <w:pPr>
        <w:pStyle w:val="SingleTxt"/>
      </w:pPr>
      <w:r w:rsidRPr="00D83A9B">
        <w:rPr>
          <w:lang w:val="zh-CN"/>
        </w:rPr>
        <w:lastRenderedPageBreak/>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lang w:val="zh-CN"/>
        </w:rPr>
        <w:t>已婚妇女被强奸后必须向丈夫支付赔偿金，基于所谓</w:t>
      </w:r>
      <w:r w:rsidR="00FA2B2B" w:rsidRPr="00FA2B2B">
        <w:rPr>
          <w:rFonts w:ascii="宋体" w:hAnsi="宋体"/>
          <w:lang w:val="zh-CN"/>
        </w:rPr>
        <w:t>“</w:t>
      </w:r>
      <w:r w:rsidR="00FA2B2B" w:rsidRPr="00FA2B2B">
        <w:rPr>
          <w:lang w:val="zh-CN"/>
        </w:rPr>
        <w:t>荣誉</w:t>
      </w:r>
      <w:r w:rsidR="00FA2B2B" w:rsidRPr="00FA2B2B">
        <w:rPr>
          <w:rFonts w:ascii="宋体" w:hAnsi="宋体"/>
          <w:lang w:val="zh-CN"/>
        </w:rPr>
        <w:t>”</w:t>
      </w:r>
      <w:r w:rsidR="00FA2B2B" w:rsidRPr="00FA2B2B">
        <w:rPr>
          <w:lang w:val="zh-CN"/>
        </w:rPr>
        <w:t>的父权观念，将妇女视为丈夫的财产；</w:t>
      </w:r>
    </w:p>
    <w:p w14:paraId="7D03CA17" w14:textId="42836F6F"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lang w:val="zh-CN"/>
        </w:rPr>
        <w:t>允许在审判期间提出与强奸受害者的性史有关的证据；</w:t>
      </w:r>
    </w:p>
    <w:p w14:paraId="156CD948" w14:textId="4756D4B5"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d</w:t>
      </w:r>
      <w:r w:rsidR="00147049" w:rsidRPr="00D83A9B">
        <w:rPr>
          <w:lang w:val="zh-CN"/>
        </w:rPr>
        <w:t>)</w:t>
      </w:r>
      <w:r w:rsidR="00FA2B2B" w:rsidRPr="00FA2B2B">
        <w:rPr>
          <w:lang w:val="zh-CN"/>
        </w:rPr>
        <w:tab/>
      </w:r>
      <w:r w:rsidR="00FA2B2B" w:rsidRPr="00FA2B2B">
        <w:rPr>
          <w:spacing w:val="-4"/>
          <w:lang w:val="zh-CN"/>
        </w:rPr>
        <w:t>在农村和偏远地区，存在着所谓的</w:t>
      </w:r>
      <w:r w:rsidR="00FA2B2B" w:rsidRPr="00FA2B2B">
        <w:rPr>
          <w:rFonts w:ascii="宋体" w:hAnsi="宋体"/>
          <w:spacing w:val="-4"/>
          <w:lang w:val="zh-CN"/>
        </w:rPr>
        <w:t>“</w:t>
      </w:r>
      <w:r w:rsidR="00FA2B2B" w:rsidRPr="00FA2B2B">
        <w:rPr>
          <w:spacing w:val="-4"/>
          <w:lang w:val="zh-CN"/>
        </w:rPr>
        <w:t>夜猎</w:t>
      </w:r>
      <w:r w:rsidR="00FA2B2B" w:rsidRPr="00FA2B2B">
        <w:rPr>
          <w:rFonts w:ascii="宋体" w:hAnsi="宋体"/>
          <w:spacing w:val="-4"/>
          <w:lang w:val="zh-CN"/>
        </w:rPr>
        <w:t>”</w:t>
      </w:r>
      <w:r w:rsidR="00FA2B2B" w:rsidRPr="00FA2B2B">
        <w:rPr>
          <w:spacing w:val="-4"/>
          <w:lang w:val="zh-CN"/>
        </w:rPr>
        <w:t>现象，这是一种正在消失、</w:t>
      </w:r>
      <w:r w:rsidR="00FA2B2B" w:rsidRPr="00FA2B2B">
        <w:rPr>
          <w:lang w:val="zh-CN"/>
        </w:rPr>
        <w:t>虽不频繁但仍在继续的</w:t>
      </w:r>
      <w:r w:rsidR="00FA2B2B" w:rsidRPr="00FA2B2B">
        <w:rPr>
          <w:rFonts w:ascii="宋体" w:hAnsi="宋体"/>
          <w:lang w:val="zh-CN"/>
        </w:rPr>
        <w:t>“</w:t>
      </w:r>
      <w:r w:rsidR="00FA2B2B" w:rsidRPr="00FA2B2B">
        <w:rPr>
          <w:lang w:val="zh-CN"/>
        </w:rPr>
        <w:t>追求</w:t>
      </w:r>
      <w:r w:rsidR="00FA2B2B" w:rsidRPr="00FA2B2B">
        <w:rPr>
          <w:rFonts w:ascii="宋体" w:hAnsi="宋体"/>
          <w:lang w:val="zh-CN"/>
        </w:rPr>
        <w:t>”</w:t>
      </w:r>
      <w:r w:rsidR="00FA2B2B" w:rsidRPr="00FA2B2B">
        <w:rPr>
          <w:lang w:val="zh-CN"/>
        </w:rPr>
        <w:t>妇女的传统，即男子</w:t>
      </w:r>
      <w:r w:rsidR="00147049" w:rsidRPr="00D83A9B">
        <w:rPr>
          <w:lang w:val="zh-CN"/>
        </w:rPr>
        <w:t>(</w:t>
      </w:r>
      <w:r w:rsidR="00FA2B2B" w:rsidRPr="00FA2B2B">
        <w:rPr>
          <w:lang w:val="zh-CN"/>
        </w:rPr>
        <w:t>当地人，或在某些情况下，公务员和其他因公务或私人目的访问农村的人员</w:t>
      </w:r>
      <w:r w:rsidR="00147049" w:rsidRPr="00D83A9B">
        <w:rPr>
          <w:lang w:val="zh-CN"/>
        </w:rPr>
        <w:t>)</w:t>
      </w:r>
      <w:r w:rsidR="00FA2B2B" w:rsidRPr="00FA2B2B">
        <w:rPr>
          <w:lang w:val="zh-CN"/>
        </w:rPr>
        <w:t>会在夜间进入妇女的住所，往往会导致性骚扰和性侵犯；</w:t>
      </w:r>
    </w:p>
    <w:p w14:paraId="0BD85BA0" w14:textId="692B065B"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e</w:t>
      </w:r>
      <w:r w:rsidR="00147049" w:rsidRPr="00D83A9B">
        <w:rPr>
          <w:lang w:val="zh-CN"/>
        </w:rPr>
        <w:t>)</w:t>
      </w:r>
      <w:r w:rsidR="00FA2B2B" w:rsidRPr="00FA2B2B">
        <w:rPr>
          <w:lang w:val="zh-CN"/>
        </w:rPr>
        <w:tab/>
        <w:t>2013</w:t>
      </w:r>
      <w:r w:rsidR="00FA2B2B" w:rsidRPr="00FA2B2B">
        <w:rPr>
          <w:lang w:val="zh-CN"/>
        </w:rPr>
        <w:t>年《家庭暴力保护法》第</w:t>
      </w:r>
      <w:r w:rsidR="00FA2B2B" w:rsidRPr="00FA2B2B">
        <w:rPr>
          <w:lang w:val="zh-CN"/>
        </w:rPr>
        <w:t>22</w:t>
      </w:r>
      <w:r w:rsidR="00FA2B2B" w:rsidRPr="00FA2B2B">
        <w:rPr>
          <w:lang w:val="zh-CN"/>
        </w:rPr>
        <w:t>条允许对被列为轻罪的家庭暴力案件进行调解；</w:t>
      </w:r>
    </w:p>
    <w:p w14:paraId="063FD302" w14:textId="329FD2C3" w:rsidR="00FA2B2B" w:rsidRPr="00FA2B2B" w:rsidRDefault="002628EA" w:rsidP="00FA2B2B">
      <w:pPr>
        <w:pStyle w:val="SingleTxt"/>
        <w:rPr>
          <w:spacing w:val="4"/>
        </w:rPr>
      </w:pPr>
      <w:r w:rsidRPr="00183B8C">
        <w:rPr>
          <w:spacing w:val="4"/>
          <w:lang w:val="zh-CN"/>
        </w:rPr>
        <w:tab/>
      </w:r>
      <w:r w:rsidR="00147049" w:rsidRPr="00183B8C">
        <w:rPr>
          <w:spacing w:val="4"/>
          <w:lang w:val="zh-CN"/>
        </w:rPr>
        <w:t>(</w:t>
      </w:r>
      <w:r w:rsidR="00FA2B2B" w:rsidRPr="00FA2B2B">
        <w:rPr>
          <w:spacing w:val="4"/>
          <w:lang w:val="zh-CN"/>
        </w:rPr>
        <w:t>f</w:t>
      </w:r>
      <w:r w:rsidR="00147049" w:rsidRPr="00183B8C">
        <w:rPr>
          <w:spacing w:val="4"/>
          <w:lang w:val="zh-CN"/>
        </w:rPr>
        <w:t>)</w:t>
      </w:r>
      <w:r w:rsidR="00FA2B2B" w:rsidRPr="00FA2B2B">
        <w:rPr>
          <w:spacing w:val="4"/>
          <w:lang w:val="zh-CN"/>
        </w:rPr>
        <w:tab/>
      </w:r>
      <w:r w:rsidR="00FA2B2B" w:rsidRPr="00FA2B2B">
        <w:rPr>
          <w:spacing w:val="4"/>
          <w:lang w:val="zh-CN"/>
        </w:rPr>
        <w:t>尽管法定强奸被定为犯罪，但《刑法》仍然提及</w:t>
      </w:r>
      <w:r w:rsidR="00FA2B2B" w:rsidRPr="00FA2B2B">
        <w:rPr>
          <w:rFonts w:ascii="宋体" w:hAnsi="宋体"/>
          <w:spacing w:val="4"/>
          <w:lang w:val="zh-CN"/>
        </w:rPr>
        <w:t>“</w:t>
      </w:r>
      <w:r w:rsidR="00FA2B2B" w:rsidRPr="00FA2B2B">
        <w:rPr>
          <w:spacing w:val="4"/>
          <w:lang w:val="zh-CN"/>
        </w:rPr>
        <w:t>与儿童的自愿性行为</w:t>
      </w:r>
      <w:r w:rsidR="00FA2B2B" w:rsidRPr="00FA2B2B">
        <w:rPr>
          <w:rFonts w:ascii="宋体" w:hAnsi="宋体"/>
          <w:spacing w:val="4"/>
          <w:lang w:val="zh-CN"/>
        </w:rPr>
        <w:t>”</w:t>
      </w:r>
      <w:r w:rsidR="00FA2B2B" w:rsidRPr="00FA2B2B">
        <w:rPr>
          <w:spacing w:val="4"/>
          <w:lang w:val="zh-CN"/>
        </w:rPr>
        <w:t>；</w:t>
      </w:r>
    </w:p>
    <w:p w14:paraId="598EAAF3" w14:textId="3865466D"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g</w:t>
      </w:r>
      <w:r w:rsidR="00147049" w:rsidRPr="00D83A9B">
        <w:rPr>
          <w:lang w:val="zh-CN"/>
        </w:rPr>
        <w:t>)</w:t>
      </w:r>
      <w:r w:rsidR="00FA2B2B" w:rsidRPr="00FA2B2B">
        <w:rPr>
          <w:lang w:val="zh-CN"/>
        </w:rPr>
        <w:tab/>
      </w:r>
      <w:r w:rsidR="00FA2B2B" w:rsidRPr="00FA2B2B">
        <w:rPr>
          <w:lang w:val="zh-CN"/>
        </w:rPr>
        <w:t>根据《刑法》，体罚仍然合法；</w:t>
      </w:r>
    </w:p>
    <w:p w14:paraId="0AD98056" w14:textId="77777777" w:rsidR="00970FEF" w:rsidRDefault="002628EA" w:rsidP="00970FEF">
      <w:pPr>
        <w:pStyle w:val="SingleTxt"/>
        <w:rPr>
          <w:lang w:val="zh-CN"/>
        </w:rPr>
      </w:pPr>
      <w:r w:rsidRPr="00D83A9B">
        <w:rPr>
          <w:lang w:val="zh-CN"/>
        </w:rPr>
        <w:tab/>
      </w:r>
      <w:r w:rsidR="00147049" w:rsidRPr="00D83A9B">
        <w:rPr>
          <w:lang w:val="zh-CN"/>
        </w:rPr>
        <w:t>(</w:t>
      </w:r>
      <w:r w:rsidR="00FA2B2B" w:rsidRPr="00FA2B2B">
        <w:rPr>
          <w:lang w:val="zh-CN"/>
        </w:rPr>
        <w:t>h</w:t>
      </w:r>
      <w:r w:rsidR="00147049" w:rsidRPr="00D83A9B">
        <w:rPr>
          <w:lang w:val="zh-CN"/>
        </w:rPr>
        <w:t>)</w:t>
      </w:r>
      <w:r w:rsidR="00FA2B2B" w:rsidRPr="00FA2B2B">
        <w:rPr>
          <w:lang w:val="zh-CN"/>
        </w:rPr>
        <w:tab/>
      </w:r>
      <w:r w:rsidR="00FA2B2B" w:rsidRPr="00FA2B2B">
        <w:rPr>
          <w:lang w:val="zh-CN"/>
        </w:rPr>
        <w:t>缔约国只有两个由民间社会开办的性别暴力受害者庇护所；</w:t>
      </w:r>
    </w:p>
    <w:p w14:paraId="45D3E73C" w14:textId="010DE26D" w:rsidR="00FA2B2B" w:rsidRPr="00FA2B2B" w:rsidRDefault="00970FEF" w:rsidP="00970FEF">
      <w:pPr>
        <w:pStyle w:val="SingleTxt"/>
        <w:rPr>
          <w:lang w:val="zh-CN"/>
        </w:rPr>
      </w:pPr>
      <w:r w:rsidRPr="00D83A9B">
        <w:rPr>
          <w:lang w:val="zh-CN"/>
        </w:rPr>
        <w:tab/>
        <w:t>(</w:t>
      </w:r>
      <w:r>
        <w:rPr>
          <w:lang w:val="zh-CN"/>
        </w:rPr>
        <w:t>i</w:t>
      </w:r>
      <w:r w:rsidRPr="00D83A9B">
        <w:rPr>
          <w:lang w:val="zh-CN"/>
        </w:rPr>
        <w:t>)</w:t>
      </w:r>
      <w:r w:rsidRPr="00FA2B2B">
        <w:rPr>
          <w:lang w:val="zh-CN"/>
        </w:rPr>
        <w:tab/>
      </w:r>
      <w:r w:rsidR="00FA2B2B" w:rsidRPr="00FA2B2B">
        <w:rPr>
          <w:lang w:val="zh-CN"/>
        </w:rPr>
        <w:t>根据</w:t>
      </w:r>
      <w:r w:rsidR="00FA2B2B" w:rsidRPr="00FA2B2B">
        <w:rPr>
          <w:lang w:val="zh-CN"/>
        </w:rPr>
        <w:t>2017</w:t>
      </w:r>
      <w:r w:rsidR="00FA2B2B" w:rsidRPr="00FA2B2B">
        <w:rPr>
          <w:lang w:val="zh-CN"/>
        </w:rPr>
        <w:t>年一项关于暴力侵害妇女和女童行为的全国性研究，</w:t>
      </w:r>
      <w:r w:rsidR="00FA2B2B" w:rsidRPr="00FA2B2B">
        <w:rPr>
          <w:lang w:val="zh-CN"/>
        </w:rPr>
        <w:t>53%</w:t>
      </w:r>
      <w:r w:rsidR="00FA2B2B" w:rsidRPr="00FA2B2B">
        <w:rPr>
          <w:lang w:val="zh-CN"/>
        </w:rPr>
        <w:t>的妇女和女童认为，在某些情况下，男性有理由殴打其伴侣，</w:t>
      </w:r>
      <w:r w:rsidR="00FA2B2B" w:rsidRPr="00FA2B2B">
        <w:rPr>
          <w:lang w:val="zh-CN"/>
        </w:rPr>
        <w:t>29%</w:t>
      </w:r>
      <w:r w:rsidR="00FA2B2B" w:rsidRPr="00FA2B2B">
        <w:rPr>
          <w:lang w:val="zh-CN"/>
        </w:rPr>
        <w:t>遭受过性暴力和</w:t>
      </w:r>
      <w:r w:rsidR="00FA2B2B" w:rsidRPr="00FA2B2B">
        <w:rPr>
          <w:lang w:val="zh-CN"/>
        </w:rPr>
        <w:t>/</w:t>
      </w:r>
      <w:r w:rsidR="00FA2B2B" w:rsidRPr="00FA2B2B">
        <w:rPr>
          <w:lang w:val="zh-CN"/>
        </w:rPr>
        <w:t>或身体暴力的妇女和女童认为，男性比女性优越。</w:t>
      </w:r>
    </w:p>
    <w:p w14:paraId="6D5AC9C0" w14:textId="570C0F9A" w:rsidR="00FA2B2B" w:rsidRPr="00FA2B2B" w:rsidRDefault="00FA2B2B" w:rsidP="00FA2B2B">
      <w:pPr>
        <w:pStyle w:val="SingleTxt"/>
        <w:rPr>
          <w:rFonts w:asciiTheme="majorBidi" w:eastAsia="黑体" w:hAnsiTheme="majorBidi" w:cstheme="majorBidi"/>
        </w:rPr>
      </w:pPr>
      <w:r w:rsidRPr="00FA2B2B">
        <w:rPr>
          <w:spacing w:val="4"/>
          <w:lang w:val="zh-CN"/>
        </w:rPr>
        <w:t>30.</w:t>
      </w:r>
      <w:r w:rsidRPr="00FA2B2B">
        <w:rPr>
          <w:spacing w:val="4"/>
          <w:lang w:val="zh-CN"/>
        </w:rPr>
        <w:tab/>
      </w:r>
      <w:r w:rsidRPr="00FA2B2B">
        <w:rPr>
          <w:rFonts w:asciiTheme="majorBidi" w:eastAsia="黑体" w:hAnsiTheme="majorBidi" w:cstheme="majorBidi"/>
          <w:spacing w:val="4"/>
          <w:lang w:val="zh-CN"/>
        </w:rPr>
        <w:t>委员会回顾其关于基于性别的暴力侵害妇女行为的第</w:t>
      </w:r>
      <w:r w:rsidRPr="00FA2B2B">
        <w:rPr>
          <w:rFonts w:asciiTheme="majorBidi" w:eastAsia="黑体" w:hAnsiTheme="majorBidi" w:cstheme="majorBidi"/>
          <w:spacing w:val="4"/>
          <w:lang w:val="zh-CN"/>
        </w:rPr>
        <w:t>35</w:t>
      </w:r>
      <w:r w:rsidRPr="00FA2B2B">
        <w:rPr>
          <w:rFonts w:asciiTheme="majorBidi" w:eastAsia="黑体" w:hAnsiTheme="majorBidi" w:cstheme="majorBidi"/>
          <w:spacing w:val="4"/>
          <w:lang w:val="zh-CN"/>
        </w:rPr>
        <w:t>号一般性建议</w:t>
      </w:r>
      <w:r w:rsidR="00147049" w:rsidRPr="00152BF3">
        <w:rPr>
          <w:rFonts w:asciiTheme="majorBidi" w:eastAsia="黑体" w:hAnsiTheme="majorBidi" w:cstheme="majorBidi"/>
          <w:spacing w:val="4"/>
          <w:lang w:val="zh-CN"/>
        </w:rPr>
        <w:t>(</w:t>
      </w:r>
      <w:r w:rsidRPr="00FA2B2B">
        <w:rPr>
          <w:rFonts w:asciiTheme="majorBidi" w:eastAsia="黑体" w:hAnsiTheme="majorBidi" w:cstheme="majorBidi"/>
          <w:spacing w:val="4"/>
          <w:lang w:val="zh-CN"/>
        </w:rPr>
        <w:t>2017</w:t>
      </w:r>
      <w:r w:rsidRPr="00FA2B2B">
        <w:rPr>
          <w:rFonts w:asciiTheme="majorBidi" w:eastAsia="黑体" w:hAnsiTheme="majorBidi" w:cstheme="majorBidi"/>
          <w:spacing w:val="4"/>
          <w:lang w:val="zh-CN"/>
        </w:rPr>
        <w:t>年</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更新第</w:t>
      </w:r>
      <w:r w:rsidRPr="00FA2B2B">
        <w:rPr>
          <w:rFonts w:asciiTheme="majorBidi" w:eastAsia="黑体" w:hAnsiTheme="majorBidi" w:cstheme="majorBidi"/>
          <w:lang w:val="zh-CN"/>
        </w:rPr>
        <w:t>19</w:t>
      </w:r>
      <w:r w:rsidRPr="00FA2B2B">
        <w:rPr>
          <w:rFonts w:asciiTheme="majorBidi" w:eastAsia="黑体" w:hAnsiTheme="majorBidi" w:cstheme="majorBidi"/>
          <w:lang w:val="zh-CN"/>
        </w:rPr>
        <w:t>号一般性建议</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，建议缔约国毫不拖延地做到：</w:t>
      </w:r>
    </w:p>
    <w:p w14:paraId="4EFACC9A" w14:textId="33483B3E"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rFonts w:asciiTheme="majorBidi" w:eastAsia="黑体" w:hAnsiTheme="majorBidi" w:cstheme="majorBidi"/>
          <w:spacing w:val="-4"/>
          <w:lang w:val="zh-CN"/>
        </w:rPr>
        <w:t>使《刑法》中对婚内强奸的分类与婚外强奸的</w:t>
      </w:r>
      <w:r w:rsidR="00C509B1">
        <w:rPr>
          <w:rFonts w:asciiTheme="majorBidi" w:eastAsia="黑体" w:hAnsiTheme="majorBidi" w:cstheme="majorBidi" w:hint="eastAsia"/>
          <w:spacing w:val="-4"/>
          <w:lang w:val="zh-CN"/>
        </w:rPr>
        <w:t>三</w:t>
      </w:r>
      <w:r w:rsidR="00FA2B2B" w:rsidRPr="00FA2B2B">
        <w:rPr>
          <w:rFonts w:asciiTheme="majorBidi" w:eastAsia="黑体" w:hAnsiTheme="majorBidi" w:cstheme="majorBidi"/>
          <w:spacing w:val="-4"/>
          <w:lang w:val="zh-CN"/>
        </w:rPr>
        <w:t>级重罪分类保持一致，</w:t>
      </w:r>
      <w:r w:rsidR="00FA2B2B" w:rsidRPr="00FA2B2B">
        <w:rPr>
          <w:rFonts w:asciiTheme="majorBidi" w:eastAsia="黑体" w:hAnsiTheme="majorBidi" w:cstheme="majorBidi"/>
          <w:lang w:val="zh-CN"/>
        </w:rPr>
        <w:t>并考虑根据罪行的严重程度加重对强奸罪的量刑；</w:t>
      </w:r>
    </w:p>
    <w:p w14:paraId="0688018C" w14:textId="5870EEC7"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废除任何将妇女视为丈夫财产的法律规定，开展相应的宣传活动，并确保强奸赔偿金只支付给受害者；</w:t>
      </w:r>
    </w:p>
    <w:p w14:paraId="2AB003EB" w14:textId="7F851E28"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确保在任何情况下都不得在审判中提出受害者的性史作为证据，并严格执行禁止提出此类证据的规定；</w:t>
      </w:r>
    </w:p>
    <w:p w14:paraId="3D9320B8" w14:textId="30E2EAE1"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d</w:t>
      </w:r>
      <w:r w:rsidR="00147049" w:rsidRPr="00D83A9B">
        <w:rPr>
          <w:lang w:val="zh-CN"/>
        </w:rPr>
        <w:t>)</w:t>
      </w:r>
      <w:r w:rsidR="00FA2B2B" w:rsidRPr="00FA2B2B">
        <w:rPr>
          <w:lang w:val="zh-CN"/>
        </w:rPr>
        <w:tab/>
      </w:r>
      <w:r w:rsidR="00FA2B2B" w:rsidRPr="00FA2B2B">
        <w:rPr>
          <w:rFonts w:asciiTheme="majorBidi" w:eastAsia="黑体" w:hAnsiTheme="majorBidi" w:cstheme="majorBidi"/>
          <w:spacing w:val="-8"/>
          <w:lang w:val="zh-CN"/>
        </w:rPr>
        <w:t>确保根据《刑法》的相关条款</w:t>
      </w:r>
      <w:r w:rsidR="00147049" w:rsidRPr="00D83A9B">
        <w:rPr>
          <w:rFonts w:asciiTheme="majorBidi" w:eastAsia="黑体" w:hAnsiTheme="majorBidi" w:cstheme="majorBidi"/>
          <w:spacing w:val="-8"/>
          <w:lang w:val="zh-CN"/>
        </w:rPr>
        <w:t>(</w:t>
      </w:r>
      <w:r w:rsidR="00FA2B2B" w:rsidRPr="00FA2B2B">
        <w:rPr>
          <w:rFonts w:asciiTheme="majorBidi" w:eastAsia="黑体" w:hAnsiTheme="majorBidi" w:cstheme="majorBidi"/>
          <w:spacing w:val="-8"/>
          <w:lang w:val="zh-CN"/>
        </w:rPr>
        <w:t>如关于强奸、性骚扰和非法侵入的条款</w:t>
      </w:r>
      <w:r w:rsidR="00147049" w:rsidRPr="00D83A9B">
        <w:rPr>
          <w:rFonts w:asciiTheme="majorBidi" w:eastAsia="黑体" w:hAnsiTheme="majorBidi" w:cstheme="majorBidi"/>
          <w:spacing w:val="-8"/>
          <w:lang w:val="zh-CN"/>
        </w:rPr>
        <w:t>)</w:t>
      </w:r>
      <w:r w:rsidR="00FA2B2B" w:rsidRPr="00FA2B2B">
        <w:rPr>
          <w:rFonts w:asciiTheme="majorBidi" w:eastAsia="黑体" w:hAnsiTheme="majorBidi" w:cstheme="majorBidi"/>
          <w:spacing w:val="-8"/>
          <w:lang w:val="zh-CN"/>
        </w:rPr>
        <w:t>，</w:t>
      </w:r>
      <w:r w:rsidR="00FA2B2B" w:rsidRPr="00FA2B2B">
        <w:rPr>
          <w:rFonts w:asciiTheme="majorBidi" w:eastAsia="黑体" w:hAnsiTheme="majorBidi" w:cstheme="majorBidi"/>
          <w:lang w:val="zh-CN"/>
        </w:rPr>
        <w:t>起诉和惩罚所谓的</w:t>
      </w:r>
      <w:r w:rsidR="00FA2B2B" w:rsidRPr="00FA2B2B">
        <w:rPr>
          <w:rFonts w:ascii="宋体" w:eastAsia="黑体" w:hAnsi="宋体" w:cstheme="majorBidi"/>
          <w:lang w:val="zh-CN"/>
        </w:rPr>
        <w:t>“</w:t>
      </w:r>
      <w:r w:rsidR="00FA2B2B" w:rsidRPr="00FA2B2B">
        <w:rPr>
          <w:rFonts w:asciiTheme="majorBidi" w:eastAsia="黑体" w:hAnsiTheme="majorBidi" w:cstheme="majorBidi"/>
          <w:lang w:val="zh-CN"/>
        </w:rPr>
        <w:t>夜猎</w:t>
      </w:r>
      <w:r w:rsidR="00FA2B2B" w:rsidRPr="00FA2B2B">
        <w:rPr>
          <w:rFonts w:ascii="宋体" w:eastAsia="黑体" w:hAnsi="宋体" w:cstheme="majorBidi"/>
          <w:lang w:val="zh-CN"/>
        </w:rPr>
        <w:t>”</w:t>
      </w:r>
      <w:r w:rsidR="00FA2B2B" w:rsidRPr="00FA2B2B">
        <w:rPr>
          <w:rFonts w:asciiTheme="majorBidi" w:eastAsia="黑体" w:hAnsiTheme="majorBidi" w:cstheme="majorBidi"/>
          <w:lang w:val="zh-CN"/>
        </w:rPr>
        <w:t>行为；</w:t>
      </w:r>
    </w:p>
    <w:p w14:paraId="505AFE39" w14:textId="0C598771"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e</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修订《家庭暴力保护法》，以确保任何形式的对妇女的性别暴力行为都不被视为轻罪，起诉优先于调解，只有在受害人在法律诉讼和调解之间做出现实选择后明确提出要求时才能使用调解，且使用调解不会使受害人处于不利地位或面临风险，并允许在调解失败的情况下进行起诉；</w:t>
      </w:r>
    </w:p>
    <w:p w14:paraId="4DD7A035" w14:textId="61ADBB63"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f</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修订《刑法》，删除任何提及与儿童自愿发生性行为的内容，以及在任何情况下的一切形式的体罚；</w:t>
      </w:r>
    </w:p>
    <w:p w14:paraId="6429E060" w14:textId="3FBBA479" w:rsidR="00FA2B2B" w:rsidRPr="00FA2B2B" w:rsidRDefault="002628EA" w:rsidP="00FA2B2B">
      <w:pPr>
        <w:pStyle w:val="SingleTxt"/>
        <w:rPr>
          <w:rFonts w:asciiTheme="majorBidi" w:eastAsia="黑体" w:hAnsiTheme="majorBidi" w:cstheme="majorBidi"/>
        </w:rPr>
      </w:pPr>
      <w:r w:rsidRPr="00D83A9B">
        <w:rPr>
          <w:lang w:val="zh-CN"/>
        </w:rPr>
        <w:lastRenderedPageBreak/>
        <w:tab/>
      </w:r>
      <w:r w:rsidR="00147049" w:rsidRPr="00D83A9B">
        <w:rPr>
          <w:lang w:val="zh-CN"/>
        </w:rPr>
        <w:t>(</w:t>
      </w:r>
      <w:r w:rsidR="00FA2B2B" w:rsidRPr="00FA2B2B">
        <w:rPr>
          <w:lang w:val="zh-CN"/>
        </w:rPr>
        <w:t>g</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划拨充足的资源，确保缔约国全国各地遭受性别暴力侵害的妇女和女童，包括残疾妇女，都能获得适当的庇护所，并通过立法，规定针对暴力伴侣的有效保护令，包括驱逐令，使受害人能够安全地住在家中；</w:t>
      </w:r>
    </w:p>
    <w:p w14:paraId="3591BBE3" w14:textId="1CA17F04"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h</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与各种媒体合作，开展提高公众认识的活动，并在各级学校课程中纳入关于男女平等、女童和男童平等以及性别暴力犯罪性质的教育。</w:t>
      </w:r>
    </w:p>
    <w:p w14:paraId="32E1B45B" w14:textId="5F6F6889" w:rsidR="00FA2B2B" w:rsidRPr="00FA2B2B" w:rsidRDefault="002628EA"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D83A9B">
        <w:rPr>
          <w:lang w:val="zh-CN"/>
        </w:rPr>
        <w:tab/>
      </w:r>
      <w:r w:rsidR="00FA2B2B" w:rsidRPr="00FA2B2B">
        <w:rPr>
          <w:lang w:val="zh-CN"/>
        </w:rPr>
        <w:t>贩运人口和利用卖淫营利</w:t>
      </w:r>
    </w:p>
    <w:p w14:paraId="17D0C613" w14:textId="529000C5" w:rsidR="00FA2B2B" w:rsidRPr="00FA2B2B" w:rsidRDefault="00FA2B2B" w:rsidP="00FA2B2B">
      <w:pPr>
        <w:pStyle w:val="SingleTxt"/>
      </w:pPr>
      <w:r w:rsidRPr="00FA2B2B">
        <w:rPr>
          <w:lang w:val="zh-CN"/>
        </w:rPr>
        <w:t>31.</w:t>
      </w:r>
      <w:r w:rsidRPr="00FA2B2B">
        <w:rPr>
          <w:lang w:val="zh-CN"/>
        </w:rPr>
        <w:tab/>
      </w:r>
      <w:r w:rsidRPr="00FA2B2B">
        <w:rPr>
          <w:lang w:val="zh-CN"/>
        </w:rPr>
        <w:t>委员会欢迎缔约国通过《</w:t>
      </w:r>
      <w:r w:rsidRPr="00FA2B2B">
        <w:rPr>
          <w:lang w:val="zh-CN"/>
        </w:rPr>
        <w:t>2020</w:t>
      </w:r>
      <w:r w:rsidRPr="00FA2B2B">
        <w:rPr>
          <w:lang w:val="zh-CN"/>
        </w:rPr>
        <w:t>年预防和应对贩运人口问题国家战略》，以加强保护贩运受害者方面的国际合作，制定专门的受害者识别程序，颁布儿童保护准则，包括贩运儿童问题准则，并开设了一个法律援助中心，为贩运受害者提供援助。然而，委员会感到关切的是，缔约国仍然是贩运人口，特别是贩运妇女和女童的来源国和目的地国，贩运的主要目的是性剥削和强迫劳动。委员会还关切地注意到：</w:t>
      </w:r>
    </w:p>
    <w:p w14:paraId="3F4B9787" w14:textId="500A3D3D"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lang w:val="zh-CN"/>
        </w:rPr>
        <w:t>缺乏识别和保护受害者的措施，而且这些措施还取决于受害者是否愿意与检察机关合作；</w:t>
      </w:r>
    </w:p>
    <w:p w14:paraId="5200DA9A" w14:textId="33DC3576"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lang w:val="zh-CN"/>
        </w:rPr>
        <w:t>司法和执法人员对国内和跨国人口贩运的了解有限，缺乏有效的、对性别问题具有敏感认识的调查程序；</w:t>
      </w:r>
    </w:p>
    <w:p w14:paraId="05CF2781" w14:textId="21FBC3B7" w:rsidR="00FA2B2B" w:rsidRPr="00FA2B2B" w:rsidRDefault="002628EA" w:rsidP="00FA2B2B">
      <w:pPr>
        <w:pStyle w:val="SingleTxt"/>
      </w:pPr>
      <w:bookmarkStart w:id="5" w:name="_Hlk147924744"/>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lang w:val="zh-CN"/>
        </w:rPr>
        <w:t>《儿童保育和保护法》第</w:t>
      </w:r>
      <w:r w:rsidR="00FA2B2B" w:rsidRPr="00FA2B2B">
        <w:rPr>
          <w:lang w:val="zh-CN"/>
        </w:rPr>
        <w:t>224</w:t>
      </w:r>
      <w:r w:rsidR="00FA2B2B" w:rsidRPr="00FA2B2B">
        <w:rPr>
          <w:lang w:val="zh-CN"/>
        </w:rPr>
        <w:t>条虽然将贩运儿童定为刑事犯罪，但仍然将使用武力、欺诈或胁迫作为儿童性贩运犯罪成立的条件，因此没有将所有形式的贩运儿童行为定为刑事犯罪。</w:t>
      </w:r>
      <w:bookmarkEnd w:id="5"/>
    </w:p>
    <w:p w14:paraId="772B465E" w14:textId="078D5CCC" w:rsidR="00FA2B2B" w:rsidRPr="00FA2B2B" w:rsidRDefault="00FA2B2B" w:rsidP="00FA2B2B">
      <w:pPr>
        <w:pStyle w:val="SingleTxt"/>
        <w:rPr>
          <w:rFonts w:asciiTheme="majorBidi" w:eastAsia="黑体" w:hAnsiTheme="majorBidi" w:cstheme="majorBidi"/>
        </w:rPr>
      </w:pPr>
      <w:r w:rsidRPr="00FA2B2B">
        <w:rPr>
          <w:lang w:val="zh-CN"/>
        </w:rPr>
        <w:t>32.</w:t>
      </w:r>
      <w:r w:rsidRPr="00FA2B2B">
        <w:rPr>
          <w:lang w:val="zh-CN"/>
        </w:rPr>
        <w:tab/>
      </w:r>
      <w:r w:rsidRPr="00FA2B2B">
        <w:rPr>
          <w:rFonts w:asciiTheme="majorBidi" w:eastAsia="黑体" w:hAnsiTheme="majorBidi" w:cstheme="majorBidi"/>
          <w:lang w:val="zh-CN"/>
        </w:rPr>
        <w:t>委员会回顾其关于全球移民背景下贩运妇女和女童问题的第</w:t>
      </w:r>
      <w:r w:rsidRPr="00FA2B2B">
        <w:rPr>
          <w:rFonts w:asciiTheme="majorBidi" w:eastAsia="黑体" w:hAnsiTheme="majorBidi" w:cstheme="majorBidi"/>
          <w:lang w:val="zh-CN"/>
        </w:rPr>
        <w:t>38</w:t>
      </w:r>
      <w:r w:rsidRPr="00FA2B2B">
        <w:rPr>
          <w:rFonts w:asciiTheme="majorBidi" w:eastAsia="黑体" w:hAnsiTheme="majorBidi" w:cstheme="majorBidi"/>
          <w:lang w:val="zh-CN"/>
        </w:rPr>
        <w:t>号一般性建议</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2020</w:t>
      </w:r>
      <w:r w:rsidRPr="00FA2B2B">
        <w:rPr>
          <w:rFonts w:asciiTheme="majorBidi" w:eastAsia="黑体" w:hAnsiTheme="majorBidi" w:cstheme="majorBidi"/>
          <w:lang w:val="zh-CN"/>
        </w:rPr>
        <w:t>年</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，并建议缔约国：</w:t>
      </w:r>
    </w:p>
    <w:p w14:paraId="5237816E" w14:textId="797A75BB"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加强宣传、社会保护和就业机会，以降低妇女和女童被贩运的风险，并为贩运受害者设立安全和易于理解的申诉程序，使其不会面临被驱逐的风险；</w:t>
      </w:r>
    </w:p>
    <w:p w14:paraId="366D2769" w14:textId="6A0383E9"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加强执法人员、边境警察、劳动监察员和卫生人员的能力建设，使其能够及早识别受害者，并将其转介到适当的服务和保护机构，无论其是否有能力或愿意与检察机关合作；</w:t>
      </w:r>
    </w:p>
    <w:p w14:paraId="148DC7CE" w14:textId="23E880F3"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加强司法和执法部门对贩运案件的调查能力，并加强与邻国检察机关的合作和信息交流；</w:t>
      </w:r>
    </w:p>
    <w:p w14:paraId="1E36E974" w14:textId="29A7B50F"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d</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修订《儿童保育和保护法》第</w:t>
      </w:r>
      <w:r w:rsidR="00FA2B2B" w:rsidRPr="00FA2B2B">
        <w:rPr>
          <w:rFonts w:asciiTheme="majorBidi" w:eastAsia="黑体" w:hAnsiTheme="majorBidi" w:cstheme="majorBidi"/>
          <w:lang w:val="zh-CN"/>
        </w:rPr>
        <w:t>224</w:t>
      </w:r>
      <w:r w:rsidR="00FA2B2B" w:rsidRPr="00FA2B2B">
        <w:rPr>
          <w:rFonts w:asciiTheme="majorBidi" w:eastAsia="黑体" w:hAnsiTheme="majorBidi" w:cstheme="majorBidi"/>
          <w:lang w:val="zh-CN"/>
        </w:rPr>
        <w:t>条，取消将使用武力、欺诈或胁迫作为儿童性贩运犯罪成立的条件。</w:t>
      </w:r>
    </w:p>
    <w:p w14:paraId="3BA6C2C9" w14:textId="77777777" w:rsidR="00FA2B2B" w:rsidRPr="00FA2B2B" w:rsidRDefault="00FA2B2B" w:rsidP="00FA2B2B">
      <w:pPr>
        <w:pStyle w:val="SingleTxt"/>
        <w:rPr>
          <w:rFonts w:asciiTheme="majorBidi" w:eastAsia="黑体" w:hAnsiTheme="majorBidi" w:cstheme="majorBidi"/>
        </w:rPr>
      </w:pPr>
      <w:r w:rsidRPr="00FA2B2B">
        <w:rPr>
          <w:lang w:val="zh-CN"/>
        </w:rPr>
        <w:t>33.</w:t>
      </w:r>
      <w:r w:rsidRPr="00FA2B2B">
        <w:rPr>
          <w:lang w:val="zh-CN"/>
        </w:rPr>
        <w:tab/>
      </w:r>
      <w:r w:rsidRPr="00FA2B2B">
        <w:rPr>
          <w:lang w:val="zh-CN"/>
        </w:rPr>
        <w:t>委员会欢迎为以前受雇于娱乐中心的妇女提供替代就业机会和技能培训，这些中心最近因妇女遭受性虐待和性剥削而关闭。然而，委员会关切地注意到：</w:t>
      </w:r>
    </w:p>
    <w:p w14:paraId="078B62FA" w14:textId="21D9BE91"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lang w:val="zh-CN"/>
        </w:rPr>
        <w:t>并不是所有以前受雇于娱乐中心的妇女都能受益于重返社会和再培训举措；</w:t>
      </w:r>
    </w:p>
    <w:p w14:paraId="0960CF04" w14:textId="39708A68"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t>COVID-19</w:t>
      </w:r>
      <w:r w:rsidR="00FA2B2B" w:rsidRPr="00FA2B2B">
        <w:rPr>
          <w:lang w:val="zh-CN"/>
        </w:rPr>
        <w:t>大流行疫情造成的经济困境迫使大量妇女卖淫。</w:t>
      </w:r>
    </w:p>
    <w:p w14:paraId="61F276C9" w14:textId="77777777" w:rsidR="00FA2B2B" w:rsidRPr="00FA2B2B" w:rsidRDefault="00FA2B2B" w:rsidP="00FA2B2B">
      <w:pPr>
        <w:pStyle w:val="SingleTxt"/>
        <w:rPr>
          <w:rFonts w:asciiTheme="majorBidi" w:eastAsia="黑体" w:hAnsiTheme="majorBidi" w:cstheme="majorBidi"/>
        </w:rPr>
      </w:pPr>
      <w:r w:rsidRPr="00FA2B2B">
        <w:rPr>
          <w:lang w:val="zh-CN"/>
        </w:rPr>
        <w:lastRenderedPageBreak/>
        <w:t>34.</w:t>
      </w:r>
      <w:r w:rsidRPr="00FA2B2B">
        <w:rPr>
          <w:lang w:val="zh-CN"/>
        </w:rPr>
        <w:tab/>
      </w:r>
      <w:r w:rsidRPr="00FA2B2B">
        <w:rPr>
          <w:rFonts w:asciiTheme="majorBidi" w:eastAsia="黑体" w:hAnsiTheme="majorBidi" w:cstheme="majorBidi"/>
          <w:lang w:val="zh-CN"/>
        </w:rPr>
        <w:t>委员会建议缔约国：</w:t>
      </w:r>
    </w:p>
    <w:p w14:paraId="2DC3EEE9" w14:textId="2D7A876E"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rFonts w:asciiTheme="majorBidi" w:eastAsia="黑体" w:hAnsiTheme="majorBidi" w:cstheme="majorBidi"/>
          <w:spacing w:val="-4"/>
          <w:lang w:val="zh-CN"/>
        </w:rPr>
        <w:t>评估以前受雇于娱乐中心的妇女以及目前从事卖淫活动的妇女的状况，</w:t>
      </w:r>
      <w:r w:rsidR="00FA2B2B" w:rsidRPr="00FA2B2B">
        <w:rPr>
          <w:rFonts w:asciiTheme="majorBidi" w:eastAsia="黑体" w:hAnsiTheme="majorBidi" w:cstheme="majorBidi"/>
          <w:lang w:val="zh-CN"/>
        </w:rPr>
        <w:t>以确保根据她们的需要提供有效的重返社会和再培训方案；</w:t>
      </w:r>
    </w:p>
    <w:p w14:paraId="50B13E14" w14:textId="50AA6405"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加强对卖淫妇女的社会保护，为希望脱离卖淫业的妇女提供退出方案和其他创收机会，并防止妇女被迫卖淫；</w:t>
      </w:r>
    </w:p>
    <w:p w14:paraId="3AA77283" w14:textId="33CC0496"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确保卖淫妇女不会受到行政罚款和</w:t>
      </w:r>
      <w:r w:rsidR="00FA2B2B" w:rsidRPr="00FA2B2B">
        <w:rPr>
          <w:rFonts w:asciiTheme="majorBidi" w:eastAsia="黑体" w:hAnsiTheme="majorBidi" w:cstheme="majorBidi"/>
          <w:lang w:val="zh-CN"/>
        </w:rPr>
        <w:t>/</w:t>
      </w:r>
      <w:r w:rsidR="00FA2B2B" w:rsidRPr="00FA2B2B">
        <w:rPr>
          <w:rFonts w:asciiTheme="majorBidi" w:eastAsia="黑体" w:hAnsiTheme="majorBidi" w:cstheme="majorBidi"/>
          <w:lang w:val="zh-CN"/>
        </w:rPr>
        <w:t>或刑事指控的惩罚。</w:t>
      </w:r>
    </w:p>
    <w:p w14:paraId="44E0DEFC" w14:textId="77E9C052" w:rsidR="00FA2B2B" w:rsidRPr="00FA2B2B" w:rsidRDefault="002628EA"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D83A9B">
        <w:rPr>
          <w:lang w:val="zh-CN"/>
        </w:rPr>
        <w:tab/>
      </w:r>
      <w:r w:rsidR="00FA2B2B" w:rsidRPr="00FA2B2B">
        <w:rPr>
          <w:lang w:val="zh-CN"/>
        </w:rPr>
        <w:t>参与政治和公共生活</w:t>
      </w:r>
    </w:p>
    <w:p w14:paraId="01D749C2" w14:textId="77777777" w:rsidR="00FA2B2B" w:rsidRPr="00FA2B2B" w:rsidRDefault="00FA2B2B" w:rsidP="00FA2B2B">
      <w:pPr>
        <w:pStyle w:val="SingleTxt"/>
      </w:pPr>
      <w:r w:rsidRPr="00FA2B2B">
        <w:rPr>
          <w:lang w:val="zh-CN"/>
        </w:rPr>
        <w:t>35.</w:t>
      </w:r>
      <w:r w:rsidRPr="00FA2B2B">
        <w:rPr>
          <w:lang w:val="zh-CN"/>
        </w:rPr>
        <w:tab/>
      </w:r>
      <w:r w:rsidRPr="00FA2B2B">
        <w:rPr>
          <w:spacing w:val="4"/>
          <w:lang w:val="zh-CN"/>
        </w:rPr>
        <w:t>委员会欣见妇女在公务员队伍中担任专业和管理职位的比例从</w:t>
      </w:r>
      <w:r w:rsidRPr="00FA2B2B">
        <w:rPr>
          <w:spacing w:val="4"/>
          <w:lang w:val="zh-CN"/>
        </w:rPr>
        <w:t>2016</w:t>
      </w:r>
      <w:r w:rsidRPr="00FA2B2B">
        <w:rPr>
          <w:spacing w:val="4"/>
          <w:lang w:val="zh-CN"/>
        </w:rPr>
        <w:t>年的</w:t>
      </w:r>
      <w:r w:rsidRPr="00FA2B2B">
        <w:rPr>
          <w:spacing w:val="4"/>
          <w:lang w:val="zh-CN"/>
        </w:rPr>
        <w:t>36%</w:t>
      </w:r>
      <w:r w:rsidRPr="00FA2B2B">
        <w:rPr>
          <w:lang w:val="zh-CN"/>
        </w:rPr>
        <w:t>增至</w:t>
      </w:r>
      <w:r w:rsidRPr="00FA2B2B">
        <w:rPr>
          <w:lang w:val="zh-CN"/>
        </w:rPr>
        <w:t>2022</w:t>
      </w:r>
      <w:r w:rsidRPr="00FA2B2B">
        <w:rPr>
          <w:lang w:val="zh-CN"/>
        </w:rPr>
        <w:t>年的</w:t>
      </w:r>
      <w:r w:rsidRPr="00FA2B2B">
        <w:rPr>
          <w:lang w:val="zh-CN"/>
        </w:rPr>
        <w:t>44%</w:t>
      </w:r>
      <w:r w:rsidRPr="00FA2B2B">
        <w:rPr>
          <w:lang w:val="zh-CN"/>
        </w:rPr>
        <w:t>，担任行政和专家职位的比例从</w:t>
      </w:r>
      <w:r w:rsidRPr="00FA2B2B">
        <w:rPr>
          <w:lang w:val="zh-CN"/>
        </w:rPr>
        <w:t>2016</w:t>
      </w:r>
      <w:r w:rsidRPr="00FA2B2B">
        <w:rPr>
          <w:lang w:val="zh-CN"/>
        </w:rPr>
        <w:t>年的</w:t>
      </w:r>
      <w:r w:rsidRPr="00FA2B2B">
        <w:rPr>
          <w:lang w:val="zh-CN"/>
        </w:rPr>
        <w:t>10%</w:t>
      </w:r>
      <w:r w:rsidRPr="00FA2B2B">
        <w:rPr>
          <w:lang w:val="zh-CN"/>
        </w:rPr>
        <w:t>增至</w:t>
      </w:r>
      <w:r w:rsidRPr="00FA2B2B">
        <w:rPr>
          <w:lang w:val="zh-CN"/>
        </w:rPr>
        <w:t>2023</w:t>
      </w:r>
      <w:r w:rsidRPr="00FA2B2B">
        <w:rPr>
          <w:lang w:val="zh-CN"/>
        </w:rPr>
        <w:t>年的</w:t>
      </w:r>
      <w:r w:rsidRPr="00FA2B2B">
        <w:rPr>
          <w:lang w:val="zh-CN"/>
        </w:rPr>
        <w:t>23%</w:t>
      </w:r>
      <w:r w:rsidRPr="00FA2B2B">
        <w:rPr>
          <w:lang w:val="zh-CN"/>
        </w:rPr>
        <w:t>，妇女在地方政府中的任职比例从</w:t>
      </w:r>
      <w:r w:rsidRPr="00FA2B2B">
        <w:rPr>
          <w:lang w:val="zh-CN"/>
        </w:rPr>
        <w:t>2016</w:t>
      </w:r>
      <w:r w:rsidRPr="00FA2B2B">
        <w:rPr>
          <w:lang w:val="zh-CN"/>
        </w:rPr>
        <w:t>年的</w:t>
      </w:r>
      <w:r w:rsidRPr="00FA2B2B">
        <w:rPr>
          <w:lang w:val="zh-CN"/>
        </w:rPr>
        <w:t>11.4%</w:t>
      </w:r>
      <w:r w:rsidRPr="00FA2B2B">
        <w:rPr>
          <w:lang w:val="zh-CN"/>
        </w:rPr>
        <w:t>增至</w:t>
      </w:r>
      <w:r w:rsidRPr="00FA2B2B">
        <w:rPr>
          <w:lang w:val="zh-CN"/>
        </w:rPr>
        <w:t>2022</w:t>
      </w:r>
      <w:r w:rsidRPr="00FA2B2B">
        <w:rPr>
          <w:lang w:val="zh-CN"/>
        </w:rPr>
        <w:t>年的</w:t>
      </w:r>
      <w:r w:rsidRPr="00FA2B2B">
        <w:rPr>
          <w:lang w:val="zh-CN"/>
        </w:rPr>
        <w:t>12.6%</w:t>
      </w:r>
      <w:r w:rsidRPr="00FA2B2B">
        <w:rPr>
          <w:lang w:val="zh-CN"/>
        </w:rPr>
        <w:t>，担任</w:t>
      </w:r>
      <w:r w:rsidRPr="00FA2B2B">
        <w:rPr>
          <w:rFonts w:hint="eastAsia"/>
          <w:lang w:val="zh-CN"/>
        </w:rPr>
        <w:t>街区民选行政领导</w:t>
      </w:r>
      <w:r w:rsidRPr="00FA2B2B">
        <w:rPr>
          <w:lang w:val="zh-CN"/>
        </w:rPr>
        <w:t>的女性比例增加了</w:t>
      </w:r>
      <w:r w:rsidRPr="00FA2B2B">
        <w:rPr>
          <w:lang w:val="zh-CN"/>
        </w:rPr>
        <w:t>3</w:t>
      </w:r>
      <w:r w:rsidRPr="00FA2B2B">
        <w:rPr>
          <w:lang w:val="zh-CN"/>
        </w:rPr>
        <w:t>倍。然而，委员会关切地注意到，这些数字仍然偏低，而且：</w:t>
      </w:r>
    </w:p>
    <w:p w14:paraId="3B3553A5" w14:textId="5D83FDED"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spacing w:val="-4"/>
          <w:lang w:val="zh-CN"/>
        </w:rPr>
        <w:t>妇女在国民议会中的代表比例从</w:t>
      </w:r>
      <w:r w:rsidR="00FA2B2B" w:rsidRPr="00FA2B2B">
        <w:rPr>
          <w:spacing w:val="-4"/>
          <w:lang w:val="zh-CN"/>
        </w:rPr>
        <w:t>2018</w:t>
      </w:r>
      <w:r w:rsidR="00FA2B2B" w:rsidRPr="00FA2B2B">
        <w:rPr>
          <w:spacing w:val="-4"/>
          <w:lang w:val="zh-CN"/>
        </w:rPr>
        <w:t>年的</w:t>
      </w:r>
      <w:r w:rsidR="00FA2B2B" w:rsidRPr="00FA2B2B">
        <w:rPr>
          <w:spacing w:val="-4"/>
          <w:lang w:val="zh-CN"/>
        </w:rPr>
        <w:t>17.8%</w:t>
      </w:r>
      <w:r w:rsidR="00FA2B2B" w:rsidRPr="00FA2B2B">
        <w:rPr>
          <w:spacing w:val="-4"/>
          <w:lang w:val="zh-CN"/>
        </w:rPr>
        <w:t>降至</w:t>
      </w:r>
      <w:r w:rsidR="00FA2B2B" w:rsidRPr="00FA2B2B">
        <w:rPr>
          <w:spacing w:val="-4"/>
          <w:lang w:val="zh-CN"/>
        </w:rPr>
        <w:t>2022</w:t>
      </w:r>
      <w:r w:rsidR="00FA2B2B" w:rsidRPr="00FA2B2B">
        <w:rPr>
          <w:spacing w:val="-4"/>
          <w:lang w:val="zh-CN"/>
        </w:rPr>
        <w:t>年的</w:t>
      </w:r>
      <w:r w:rsidR="00FA2B2B" w:rsidRPr="00FA2B2B">
        <w:rPr>
          <w:spacing w:val="-4"/>
          <w:lang w:val="zh-CN"/>
        </w:rPr>
        <w:t>15.2%</w:t>
      </w:r>
      <w:r w:rsidR="00FA2B2B" w:rsidRPr="00FA2B2B">
        <w:rPr>
          <w:spacing w:val="-4"/>
          <w:lang w:val="zh-CN"/>
        </w:rPr>
        <w:t>，</w:t>
      </w:r>
      <w:r w:rsidR="00FA2B2B" w:rsidRPr="00FA2B2B">
        <w:rPr>
          <w:lang w:val="zh-CN"/>
        </w:rPr>
        <w:t>在新当选的</w:t>
      </w:r>
      <w:r w:rsidR="00FA2B2B" w:rsidRPr="00FA2B2B">
        <w:rPr>
          <w:lang w:val="zh-CN"/>
        </w:rPr>
        <w:t>20</w:t>
      </w:r>
      <w:r w:rsidR="00FA2B2B" w:rsidRPr="00FA2B2B">
        <w:rPr>
          <w:lang w:val="zh-CN"/>
        </w:rPr>
        <w:t>名国家委员会议员中，只有</w:t>
      </w:r>
      <w:r w:rsidR="00FA2B2B" w:rsidRPr="00FA2B2B">
        <w:rPr>
          <w:lang w:val="zh-CN"/>
        </w:rPr>
        <w:t>1</w:t>
      </w:r>
      <w:r w:rsidR="00FA2B2B" w:rsidRPr="00FA2B2B">
        <w:rPr>
          <w:lang w:val="zh-CN"/>
        </w:rPr>
        <w:t>名是女性；</w:t>
      </w:r>
    </w:p>
    <w:p w14:paraId="07D6B551" w14:textId="2BB15BEB"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lang w:val="zh-CN"/>
        </w:rPr>
        <w:t>由于普遍认为男性是更称职的领导者，选民对女性候选人的信任度普遍较低；</w:t>
      </w:r>
    </w:p>
    <w:p w14:paraId="52F69CC5" w14:textId="4E2012A6"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lang w:val="zh-CN"/>
        </w:rPr>
        <w:t>没有采取任何暂行特别措施来克服妇女在政治和公共生活中面临的结构性障碍；</w:t>
      </w:r>
    </w:p>
    <w:p w14:paraId="59E9222F" w14:textId="3F7840B3"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d</w:t>
      </w:r>
      <w:r w:rsidR="00147049" w:rsidRPr="00D83A9B">
        <w:rPr>
          <w:lang w:val="zh-CN"/>
        </w:rPr>
        <w:t>)</w:t>
      </w:r>
      <w:r w:rsidR="00FA2B2B" w:rsidRPr="00FA2B2B">
        <w:rPr>
          <w:lang w:val="zh-CN"/>
        </w:rPr>
        <w:tab/>
      </w:r>
      <w:r w:rsidR="00FA2B2B" w:rsidRPr="00FA2B2B">
        <w:rPr>
          <w:lang w:val="zh-CN"/>
        </w:rPr>
        <w:t>由于要求选民前往自己的家乡投票，投票程序费用高昂，这尤其影响到受贫困影响格外严重的妇女。</w:t>
      </w:r>
    </w:p>
    <w:p w14:paraId="5FD13F23" w14:textId="77777777" w:rsidR="00FA2B2B" w:rsidRPr="00FA2B2B" w:rsidRDefault="00FA2B2B" w:rsidP="00FA2B2B">
      <w:pPr>
        <w:pStyle w:val="SingleTxt"/>
        <w:rPr>
          <w:rFonts w:asciiTheme="majorBidi" w:eastAsia="黑体" w:hAnsiTheme="majorBidi" w:cstheme="majorBidi"/>
        </w:rPr>
      </w:pPr>
      <w:r w:rsidRPr="00FA2B2B">
        <w:rPr>
          <w:lang w:val="zh-CN"/>
        </w:rPr>
        <w:t>36.</w:t>
      </w:r>
      <w:r w:rsidRPr="00FA2B2B">
        <w:rPr>
          <w:lang w:val="zh-CN"/>
        </w:rPr>
        <w:tab/>
      </w:r>
      <w:r w:rsidRPr="00FA2B2B">
        <w:rPr>
          <w:rFonts w:asciiTheme="majorBidi" w:eastAsia="黑体" w:hAnsiTheme="majorBidi" w:cstheme="majorBidi"/>
          <w:lang w:val="zh-CN"/>
        </w:rPr>
        <w:t>委员会建议缔约国全面消除妇女在政治和公共生活中享有平等和包容代表权的所有障碍，包括促进男女平等分担照护和家务责任，并开展提高认识活动，使人们认识到各行各业的妇女都有平等的能力发挥领导作用，认识到妇女在决策系统中享有平等代表权的人权，认识到妇女平等代表权是缔约国实现政治稳定和可持续发展的必要条件。委员会还建议缔约国：</w:t>
      </w:r>
      <w:bookmarkStart w:id="6" w:name="_Hlk149476366"/>
      <w:bookmarkEnd w:id="6"/>
    </w:p>
    <w:p w14:paraId="7970084A" w14:textId="564E6B11"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采取具体的暂行特别措施，如配额制，以实现妇女在所有领域和部门的决策中的平等代表性，包括在安全部门的决策作用、缔约国在环境和可持续发展方面的工作以及经济政策，包括与科学、技术、工程、数学和文化有关的问题；</w:t>
      </w:r>
    </w:p>
    <w:p w14:paraId="59FAF245" w14:textId="358557F4"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制定程序，确保各行各业的妇女都得到代表，包括农村妇女、老年妇女、少数民族和宗教少数群体妇女以及残疾妇女；</w:t>
      </w:r>
    </w:p>
    <w:p w14:paraId="0B2D36C8" w14:textId="578C0EFF"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为不在家乡居住的公民的投票程序提供便利，包括邮寄投票，以确保他们能够完全无障碍地参与选举，并负担得起选举费用，并加强他们的公民权利和政治参与。</w:t>
      </w:r>
    </w:p>
    <w:p w14:paraId="2E841CFB" w14:textId="77777777" w:rsidR="002628EA" w:rsidRPr="00D83A9B" w:rsidRDefault="002628EA">
      <w:pPr>
        <w:spacing w:after="160" w:line="259" w:lineRule="auto"/>
        <w:jc w:val="left"/>
        <w:rPr>
          <w:rFonts w:eastAsia="黑体"/>
          <w:szCs w:val="21"/>
          <w:lang w:val="zh-CN"/>
        </w:rPr>
      </w:pPr>
      <w:r w:rsidRPr="00D83A9B">
        <w:rPr>
          <w:lang w:val="zh-CN"/>
        </w:rPr>
        <w:br w:type="page"/>
      </w:r>
    </w:p>
    <w:p w14:paraId="609B57D8" w14:textId="5B6E38C1" w:rsidR="00FA2B2B" w:rsidRPr="00FA2B2B" w:rsidRDefault="002628EA"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lastRenderedPageBreak/>
        <w:tab/>
      </w:r>
      <w:r w:rsidRPr="00D83A9B">
        <w:rPr>
          <w:lang w:val="zh-CN"/>
        </w:rPr>
        <w:tab/>
      </w:r>
      <w:r w:rsidR="00FA2B2B" w:rsidRPr="00FA2B2B">
        <w:rPr>
          <w:lang w:val="zh-CN"/>
        </w:rPr>
        <w:t>妇女与和平与安全</w:t>
      </w:r>
    </w:p>
    <w:p w14:paraId="4285D45B" w14:textId="77777777" w:rsidR="00FA2B2B" w:rsidRPr="00FA2B2B" w:rsidRDefault="00FA2B2B" w:rsidP="00FA2B2B">
      <w:pPr>
        <w:pStyle w:val="SingleTxt"/>
      </w:pPr>
      <w:r w:rsidRPr="00FA2B2B">
        <w:rPr>
          <w:lang w:val="zh-CN"/>
        </w:rPr>
        <w:t>37.</w:t>
      </w:r>
      <w:r w:rsidRPr="00FA2B2B">
        <w:rPr>
          <w:lang w:val="zh-CN"/>
        </w:rPr>
        <w:tab/>
      </w:r>
      <w:r w:rsidRPr="00FA2B2B">
        <w:rPr>
          <w:lang w:val="zh-CN"/>
        </w:rPr>
        <w:t>委员会关切地注意到，缔约国尚未通过关于妇女与和平与安全的国家行动计划。</w:t>
      </w:r>
    </w:p>
    <w:p w14:paraId="23308D90" w14:textId="327DB955" w:rsidR="00FA2B2B" w:rsidRPr="00FA2B2B" w:rsidRDefault="00FA2B2B" w:rsidP="00FA2B2B">
      <w:pPr>
        <w:pStyle w:val="SingleTxt"/>
        <w:rPr>
          <w:rFonts w:asciiTheme="majorBidi" w:eastAsia="黑体" w:hAnsiTheme="majorBidi" w:cstheme="majorBidi"/>
        </w:rPr>
      </w:pPr>
      <w:r w:rsidRPr="00FA2B2B">
        <w:rPr>
          <w:lang w:val="zh-CN"/>
        </w:rPr>
        <w:t>38.</w:t>
      </w:r>
      <w:r w:rsidRPr="00FA2B2B">
        <w:rPr>
          <w:lang w:val="zh-CN"/>
        </w:rPr>
        <w:tab/>
      </w:r>
      <w:r w:rsidRPr="00FA2B2B">
        <w:rPr>
          <w:rFonts w:asciiTheme="majorBidi" w:eastAsia="黑体" w:hAnsiTheme="majorBidi" w:cstheme="majorBidi"/>
          <w:lang w:val="zh-CN"/>
        </w:rPr>
        <w:t>委员会建议缔约国毫不拖延地通过一项国家行动计划，以执行安全理事会第</w:t>
      </w:r>
      <w:hyperlink r:id="rId27" w:history="1">
        <w:r w:rsidRPr="00FA2B2B">
          <w:rPr>
            <w:rStyle w:val="af7"/>
            <w:rFonts w:asciiTheme="majorBidi" w:eastAsia="黑体" w:hAnsiTheme="majorBidi" w:cstheme="majorBidi"/>
            <w:lang w:val="zh-CN"/>
          </w:rPr>
          <w:t xml:space="preserve">1325 </w:t>
        </w:r>
        <w:r w:rsidR="00147049" w:rsidRPr="00D83A9B">
          <w:rPr>
            <w:rStyle w:val="af7"/>
            <w:rFonts w:asciiTheme="majorBidi" w:eastAsia="黑体" w:hAnsiTheme="majorBidi" w:cstheme="majorBidi"/>
            <w:lang w:val="zh-CN"/>
          </w:rPr>
          <w:t>(</w:t>
        </w:r>
        <w:r w:rsidRPr="00FA2B2B">
          <w:rPr>
            <w:rStyle w:val="af7"/>
            <w:rFonts w:asciiTheme="majorBidi" w:eastAsia="黑体" w:hAnsiTheme="majorBidi" w:cstheme="majorBidi"/>
            <w:lang w:val="zh-CN"/>
          </w:rPr>
          <w:t>2000</w:t>
        </w:r>
        <w:r w:rsidR="00147049" w:rsidRPr="00D83A9B">
          <w:rPr>
            <w:rStyle w:val="af7"/>
            <w:rFonts w:asciiTheme="majorBidi" w:eastAsia="黑体" w:hAnsiTheme="majorBidi" w:cstheme="majorBidi"/>
            <w:lang w:val="zh-CN"/>
          </w:rPr>
          <w:t>)</w:t>
        </w:r>
      </w:hyperlink>
      <w:r w:rsidRPr="00FA2B2B">
        <w:rPr>
          <w:rFonts w:asciiTheme="majorBidi" w:eastAsia="黑体" w:hAnsiTheme="majorBidi" w:cstheme="majorBidi"/>
          <w:lang w:val="zh-CN"/>
        </w:rPr>
        <w:t>号决议及其后关于妇女与和平与安全的各项决议，并确保：</w:t>
      </w:r>
    </w:p>
    <w:p w14:paraId="18B39360" w14:textId="1D588CFF"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各行各业的妇女参与制定、通过和执行国家行动计划；</w:t>
      </w:r>
    </w:p>
    <w:p w14:paraId="3C2976FB" w14:textId="6925D4DF"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国家行动计划包括尼泊尔裔不丹妇女和女童的参与。</w:t>
      </w:r>
    </w:p>
    <w:p w14:paraId="1DC6625D" w14:textId="0492FF1C" w:rsidR="00FA2B2B" w:rsidRPr="00FA2B2B" w:rsidRDefault="002628EA"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D83A9B">
        <w:rPr>
          <w:lang w:val="zh-CN"/>
        </w:rPr>
        <w:tab/>
      </w:r>
      <w:r w:rsidR="00FA2B2B" w:rsidRPr="00FA2B2B">
        <w:rPr>
          <w:lang w:val="zh-CN"/>
        </w:rPr>
        <w:t>国籍</w:t>
      </w:r>
    </w:p>
    <w:p w14:paraId="5EB841D4" w14:textId="16517A44" w:rsidR="00FA2B2B" w:rsidRPr="00FA2B2B" w:rsidRDefault="00FA2B2B" w:rsidP="00FA2B2B">
      <w:pPr>
        <w:pStyle w:val="SingleTxt"/>
      </w:pPr>
      <w:r w:rsidRPr="00FA2B2B">
        <w:rPr>
          <w:lang w:val="zh-CN"/>
        </w:rPr>
        <w:t>39.</w:t>
      </w:r>
      <w:r w:rsidRPr="00FA2B2B">
        <w:rPr>
          <w:lang w:val="zh-CN"/>
        </w:rPr>
        <w:tab/>
      </w:r>
      <w:r w:rsidRPr="00FA2B2B">
        <w:rPr>
          <w:lang w:val="zh-CN"/>
        </w:rPr>
        <w:t>委员会注意到，</w:t>
      </w:r>
      <w:r w:rsidRPr="00FA2B2B">
        <w:rPr>
          <w:lang w:val="zh-CN"/>
        </w:rPr>
        <w:t>2008</w:t>
      </w:r>
      <w:r w:rsidRPr="00FA2B2B">
        <w:rPr>
          <w:lang w:val="zh-CN"/>
        </w:rPr>
        <w:t>年《宪法》第六条规定，获得公民身份的条件是父母双方均为不丹公民，在</w:t>
      </w:r>
      <w:r w:rsidRPr="00FA2B2B">
        <w:rPr>
          <w:lang w:val="zh-CN"/>
        </w:rPr>
        <w:t>1958</w:t>
      </w:r>
      <w:r w:rsidRPr="00FA2B2B">
        <w:rPr>
          <w:lang w:val="zh-CN"/>
        </w:rPr>
        <w:t>年</w:t>
      </w:r>
      <w:r w:rsidRPr="00FA2B2B">
        <w:rPr>
          <w:lang w:val="zh-CN"/>
        </w:rPr>
        <w:t>12</w:t>
      </w:r>
      <w:r w:rsidRPr="00FA2B2B">
        <w:rPr>
          <w:lang w:val="zh-CN"/>
        </w:rPr>
        <w:t>月</w:t>
      </w:r>
      <w:r w:rsidRPr="00FA2B2B">
        <w:rPr>
          <w:lang w:val="zh-CN"/>
        </w:rPr>
        <w:t>31</w:t>
      </w:r>
      <w:r w:rsidRPr="00FA2B2B">
        <w:rPr>
          <w:lang w:val="zh-CN"/>
        </w:rPr>
        <w:t>日或之前在不丹正式定居，或在某些条件下入籍。委员会感到关切的是：</w:t>
      </w:r>
    </w:p>
    <w:p w14:paraId="5DC25D1F" w14:textId="7509EBC9"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lang w:val="zh-CN"/>
        </w:rPr>
        <w:t>这些要求尤其影响到父亲不是不丹人或父亲下落不明的单身母亲及其子女，一直到子女成功参加入籍程序</w:t>
      </w:r>
      <w:r w:rsidR="00147049" w:rsidRPr="00D83A9B">
        <w:rPr>
          <w:lang w:val="zh-CN"/>
        </w:rPr>
        <w:t>(</w:t>
      </w:r>
      <w:r w:rsidR="00FA2B2B" w:rsidRPr="00FA2B2B">
        <w:rPr>
          <w:lang w:val="zh-CN"/>
        </w:rPr>
        <w:t>可在居住满</w:t>
      </w:r>
      <w:r w:rsidR="00FA2B2B" w:rsidRPr="00FA2B2B">
        <w:rPr>
          <w:lang w:val="zh-CN"/>
        </w:rPr>
        <w:t>15</w:t>
      </w:r>
      <w:r w:rsidR="00FA2B2B" w:rsidRPr="00FA2B2B">
        <w:rPr>
          <w:lang w:val="zh-CN"/>
        </w:rPr>
        <w:t>年后申请</w:t>
      </w:r>
      <w:r w:rsidR="00147049" w:rsidRPr="00D83A9B">
        <w:rPr>
          <w:lang w:val="zh-CN"/>
        </w:rPr>
        <w:t>)</w:t>
      </w:r>
      <w:r w:rsidR="00FA2B2B" w:rsidRPr="00FA2B2B">
        <w:rPr>
          <w:lang w:val="zh-CN"/>
        </w:rPr>
        <w:t>；</w:t>
      </w:r>
    </w:p>
    <w:p w14:paraId="047B58D0" w14:textId="69D94286"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lang w:val="zh-CN"/>
        </w:rPr>
        <w:t>根据以前的法律属于合法公民或在</w:t>
      </w:r>
      <w:r w:rsidR="00FA2B2B" w:rsidRPr="00FA2B2B">
        <w:rPr>
          <w:lang w:val="zh-CN"/>
        </w:rPr>
        <w:t>20</w:t>
      </w:r>
      <w:r w:rsidR="00FA2B2B" w:rsidRPr="00FA2B2B">
        <w:rPr>
          <w:lang w:val="zh-CN"/>
        </w:rPr>
        <w:t>世纪</w:t>
      </w:r>
      <w:r w:rsidR="00FA2B2B" w:rsidRPr="00FA2B2B">
        <w:rPr>
          <w:lang w:val="zh-CN"/>
        </w:rPr>
        <w:t>90</w:t>
      </w:r>
      <w:r w:rsidR="00FA2B2B" w:rsidRPr="00FA2B2B">
        <w:rPr>
          <w:lang w:val="zh-CN"/>
        </w:rPr>
        <w:t>年代初被迫离开不丹的尼泊尔裔不丹妇女没有资格申请公民身份，除非她们有</w:t>
      </w:r>
      <w:r w:rsidR="00FA2B2B" w:rsidRPr="00FA2B2B">
        <w:rPr>
          <w:lang w:val="zh-CN"/>
        </w:rPr>
        <w:t>1958</w:t>
      </w:r>
      <w:r w:rsidR="00FA2B2B" w:rsidRPr="00FA2B2B">
        <w:rPr>
          <w:lang w:val="zh-CN"/>
        </w:rPr>
        <w:t>年或之前的文件证明她们或她们的后代在不丹合法定居。</w:t>
      </w:r>
    </w:p>
    <w:p w14:paraId="0B0AE248" w14:textId="77777777" w:rsidR="00FA2B2B" w:rsidRPr="00FA2B2B" w:rsidRDefault="00FA2B2B" w:rsidP="00FA2B2B">
      <w:pPr>
        <w:pStyle w:val="SingleTxt"/>
        <w:rPr>
          <w:rFonts w:asciiTheme="majorBidi" w:eastAsia="黑体" w:hAnsiTheme="majorBidi" w:cstheme="majorBidi"/>
        </w:rPr>
      </w:pPr>
      <w:r w:rsidRPr="00FA2B2B">
        <w:rPr>
          <w:lang w:val="zh-CN"/>
        </w:rPr>
        <w:t>40.</w:t>
      </w:r>
      <w:r w:rsidRPr="00FA2B2B">
        <w:rPr>
          <w:lang w:val="zh-CN"/>
        </w:rPr>
        <w:tab/>
      </w:r>
      <w:r w:rsidRPr="00FA2B2B">
        <w:rPr>
          <w:rFonts w:asciiTheme="majorBidi" w:eastAsia="黑体" w:hAnsiTheme="majorBidi" w:cstheme="majorBidi"/>
          <w:lang w:val="zh-CN"/>
        </w:rPr>
        <w:t>委员会注意到缔约国表示，公民身份的管理是一个主权问题；然而，委员会提醒缔约国，《维也纳条约法公约》第二十七条规定当事方不得援引其国内法规定为理由而不履行条约。委员会建议缔约国考虑审查《宪法》第六条，以确保所有不丹人都有权将其国籍传给子女，而不论父母另一方的国籍或下落如何，并确保尼泊尔裔不丹妇女有资格获得不丹国籍，承认她们与缔约国的密切联系。</w:t>
      </w:r>
    </w:p>
    <w:p w14:paraId="3B9798E8" w14:textId="77777777" w:rsidR="00FA2B2B" w:rsidRPr="00FA2B2B" w:rsidRDefault="00FA2B2B" w:rsidP="00FA2B2B">
      <w:pPr>
        <w:pStyle w:val="SingleTxt"/>
      </w:pPr>
      <w:r w:rsidRPr="00FA2B2B">
        <w:rPr>
          <w:lang w:val="zh-CN"/>
        </w:rPr>
        <w:t>41.</w:t>
      </w:r>
      <w:r w:rsidRPr="00FA2B2B">
        <w:rPr>
          <w:lang w:val="zh-CN"/>
        </w:rPr>
        <w:tab/>
      </w:r>
      <w:r w:rsidRPr="00FA2B2B">
        <w:rPr>
          <w:lang w:val="zh-CN"/>
        </w:rPr>
        <w:t>委员会注意到缔约国计划采用数字身份识别系统。委员会注意到这一系统的优点，但同时也关切地注意到，鉴于性别数字鸿沟的存在，妇女的身份可能</w:t>
      </w:r>
      <w:r w:rsidRPr="00FA2B2B">
        <w:rPr>
          <w:spacing w:val="-4"/>
          <w:lang w:val="zh-CN"/>
        </w:rPr>
        <w:t>被男性亲属控制，或妇女的隐私权可能受到侵犯，这一系统对妇女而言存在风险。</w:t>
      </w:r>
    </w:p>
    <w:p w14:paraId="41D1D153" w14:textId="77777777" w:rsidR="00FA2B2B" w:rsidRPr="00FA2B2B" w:rsidRDefault="00FA2B2B" w:rsidP="00FA2B2B">
      <w:pPr>
        <w:pStyle w:val="SingleTxt"/>
        <w:rPr>
          <w:rFonts w:asciiTheme="majorBidi" w:eastAsia="黑体" w:hAnsiTheme="majorBidi" w:cstheme="majorBidi"/>
        </w:rPr>
      </w:pPr>
      <w:r w:rsidRPr="00FA2B2B">
        <w:rPr>
          <w:lang w:val="zh-CN"/>
        </w:rPr>
        <w:t>42.</w:t>
      </w:r>
      <w:r w:rsidRPr="00FA2B2B">
        <w:rPr>
          <w:lang w:val="zh-CN"/>
        </w:rPr>
        <w:tab/>
      </w:r>
      <w:r w:rsidRPr="00FA2B2B">
        <w:rPr>
          <w:rFonts w:asciiTheme="majorBidi" w:eastAsia="黑体" w:hAnsiTheme="majorBidi" w:cstheme="majorBidi"/>
          <w:lang w:val="zh-CN"/>
        </w:rPr>
        <w:t>委员会建议缔约国在性别平等以及信息和通信技术领域专家的支持下，对采用数字身份识别系统可能产生的性别影响进行彻底评估，并制定适当的保障措施。</w:t>
      </w:r>
    </w:p>
    <w:p w14:paraId="29583D36" w14:textId="1D62F252" w:rsidR="00FA2B2B" w:rsidRPr="00FA2B2B" w:rsidRDefault="002628EA"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D83A9B">
        <w:rPr>
          <w:lang w:val="zh-CN"/>
        </w:rPr>
        <w:tab/>
      </w:r>
      <w:r w:rsidR="00FA2B2B" w:rsidRPr="00FA2B2B">
        <w:rPr>
          <w:lang w:val="zh-CN"/>
        </w:rPr>
        <w:t>教育</w:t>
      </w:r>
    </w:p>
    <w:p w14:paraId="39311536" w14:textId="77777777" w:rsidR="00FA2B2B" w:rsidRPr="00FA2B2B" w:rsidRDefault="00FA2B2B" w:rsidP="00FA2B2B">
      <w:pPr>
        <w:pStyle w:val="SingleTxt"/>
      </w:pPr>
      <w:r w:rsidRPr="00FA2B2B">
        <w:rPr>
          <w:lang w:val="zh-CN"/>
        </w:rPr>
        <w:t>43.</w:t>
      </w:r>
      <w:r w:rsidRPr="00FA2B2B">
        <w:rPr>
          <w:lang w:val="zh-CN"/>
        </w:rPr>
        <w:tab/>
      </w:r>
      <w:r w:rsidRPr="00FA2B2B">
        <w:rPr>
          <w:lang w:val="zh-CN"/>
        </w:rPr>
        <w:t>委员会赞赏地注意到，缔约国几乎所有各级教育都实现了性别均等，高等教育中的性别差距已于</w:t>
      </w:r>
      <w:r w:rsidRPr="00FA2B2B">
        <w:rPr>
          <w:lang w:val="zh-CN"/>
        </w:rPr>
        <w:t>2022</w:t>
      </w:r>
      <w:r w:rsidRPr="00FA2B2B">
        <w:rPr>
          <w:lang w:val="zh-CN"/>
        </w:rPr>
        <w:t>年消除。委员会还欢迎缔约国采取措施加强教育数字化，以及推行全面的性教育。然而，委员会关切地注意到，性教育尚未在每所学校全面实施，而且：</w:t>
      </w:r>
    </w:p>
    <w:p w14:paraId="2B07953B" w14:textId="2A09B73A"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t>2020</w:t>
      </w:r>
      <w:r w:rsidR="00FA2B2B" w:rsidRPr="00FA2B2B">
        <w:rPr>
          <w:lang w:val="zh-CN"/>
        </w:rPr>
        <w:t>至</w:t>
      </w:r>
      <w:r w:rsidR="00FA2B2B" w:rsidRPr="00FA2B2B">
        <w:rPr>
          <w:lang w:val="zh-CN"/>
        </w:rPr>
        <w:t>2022</w:t>
      </w:r>
      <w:r w:rsidR="00FA2B2B" w:rsidRPr="00FA2B2B">
        <w:rPr>
          <w:lang w:val="zh-CN"/>
        </w:rPr>
        <w:t>年间，小学向中学过渡阶段的女童辍学率为</w:t>
      </w:r>
      <w:r w:rsidR="00FA2B2B" w:rsidRPr="00FA2B2B">
        <w:rPr>
          <w:lang w:val="zh-CN"/>
        </w:rPr>
        <w:t>2.3%</w:t>
      </w:r>
      <w:r w:rsidR="00FA2B2B" w:rsidRPr="00FA2B2B">
        <w:rPr>
          <w:lang w:val="zh-CN"/>
        </w:rPr>
        <w:t>；</w:t>
      </w:r>
    </w:p>
    <w:p w14:paraId="5CF4BF64" w14:textId="51C6EE9B" w:rsidR="00FA2B2B" w:rsidRPr="00FA2B2B" w:rsidRDefault="002628EA" w:rsidP="00FA2B2B">
      <w:pPr>
        <w:pStyle w:val="SingleTxt"/>
      </w:pPr>
      <w:r w:rsidRPr="00D83A9B">
        <w:lastRenderedPageBreak/>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lang w:val="zh-CN"/>
        </w:rPr>
        <w:t>在科学、技术、工程和数学领域的职业教育和高等教育中持续存在性别差距；</w:t>
      </w:r>
    </w:p>
    <w:p w14:paraId="345F39B1" w14:textId="57BC9589"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lang w:val="zh-CN"/>
        </w:rPr>
        <w:t>妇女，特别是农村妇女文盲率高；</w:t>
      </w:r>
    </w:p>
    <w:p w14:paraId="44351763" w14:textId="78C191D1"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d</w:t>
      </w:r>
      <w:r w:rsidR="00147049" w:rsidRPr="00D83A9B">
        <w:rPr>
          <w:lang w:val="zh-CN"/>
        </w:rPr>
        <w:t>)</w:t>
      </w:r>
      <w:r w:rsidR="00FA2B2B" w:rsidRPr="00FA2B2B">
        <w:rPr>
          <w:lang w:val="zh-CN"/>
        </w:rPr>
        <w:tab/>
      </w:r>
      <w:r w:rsidR="00FA2B2B" w:rsidRPr="00FA2B2B">
        <w:rPr>
          <w:lang w:val="zh-CN"/>
        </w:rPr>
        <w:t>农村地区女童接受数字化教育的机会有限，教育数字化增大了她们遭受网络性别暴力的风险。</w:t>
      </w:r>
    </w:p>
    <w:p w14:paraId="43CF13DF" w14:textId="6C19B262" w:rsidR="00FA2B2B" w:rsidRPr="00FA2B2B" w:rsidRDefault="00FA2B2B" w:rsidP="00FA2B2B">
      <w:pPr>
        <w:pStyle w:val="SingleTxt"/>
        <w:rPr>
          <w:rFonts w:asciiTheme="majorBidi" w:eastAsia="黑体" w:hAnsiTheme="majorBidi" w:cstheme="majorBidi"/>
        </w:rPr>
      </w:pPr>
      <w:r w:rsidRPr="00FA2B2B">
        <w:rPr>
          <w:lang w:val="zh-CN"/>
        </w:rPr>
        <w:t>44.</w:t>
      </w:r>
      <w:r w:rsidRPr="00FA2B2B">
        <w:rPr>
          <w:lang w:val="zh-CN"/>
        </w:rPr>
        <w:tab/>
      </w:r>
      <w:r w:rsidRPr="00FA2B2B">
        <w:rPr>
          <w:rFonts w:asciiTheme="majorBidi" w:eastAsia="黑体" w:hAnsiTheme="majorBidi" w:cstheme="majorBidi"/>
          <w:lang w:val="zh-CN"/>
        </w:rPr>
        <w:t>委员会回顾其关于女童和妇女受教育权的第</w:t>
      </w:r>
      <w:r w:rsidRPr="00FA2B2B">
        <w:rPr>
          <w:rFonts w:asciiTheme="majorBidi" w:eastAsia="黑体" w:hAnsiTheme="majorBidi" w:cstheme="majorBidi"/>
          <w:lang w:val="zh-CN"/>
        </w:rPr>
        <w:t>36</w:t>
      </w:r>
      <w:r w:rsidRPr="00FA2B2B">
        <w:rPr>
          <w:rFonts w:asciiTheme="majorBidi" w:eastAsia="黑体" w:hAnsiTheme="majorBidi" w:cstheme="majorBidi"/>
          <w:lang w:val="zh-CN"/>
        </w:rPr>
        <w:t>号一般性建议</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2017</w:t>
      </w:r>
      <w:r w:rsidRPr="00FA2B2B">
        <w:rPr>
          <w:rFonts w:asciiTheme="majorBidi" w:eastAsia="黑体" w:hAnsiTheme="majorBidi" w:cstheme="majorBidi"/>
          <w:lang w:val="zh-CN"/>
        </w:rPr>
        <w:t>年</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，建议缔约国促进女童接受各级教育的机会，并：</w:t>
      </w:r>
    </w:p>
    <w:p w14:paraId="7A3A22DB" w14:textId="3503F217"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在所有学校和各级教育中提供全面和适合年龄的性教育；</w:t>
      </w:r>
    </w:p>
    <w:p w14:paraId="23582B63" w14:textId="736B3D3C"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通过向家长、教师、宗教和社区领袖以及公众宣传女童接受各级教育的重要性，将其作为增强女童权能的基础，解决女童辍学率问题，尤其是小学向中学过渡阶段的女童辍学率问题；</w:t>
      </w:r>
    </w:p>
    <w:p w14:paraId="08854A50" w14:textId="741921AD"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采取有针对性的措施，增加妇女和女童接受职业培训的机会，促进她们参与科学、技术、工程和数学领域的活动，包括从小提高对这些领域的认识，使她们认识到女童在这些领域与男童一样有能力胜任，并营造有利的环境；</w:t>
      </w:r>
    </w:p>
    <w:p w14:paraId="7C808E44" w14:textId="032DE5DC"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d</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实施妇女成人扫盲方案，特别是针对农村妇女；</w:t>
      </w:r>
    </w:p>
    <w:p w14:paraId="6ADEB12D" w14:textId="12D7CDB7"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e</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通过更加重视信息和通信技术教育并向女童解释数字技能的重要性，消除性别数字鸿沟；</w:t>
      </w:r>
    </w:p>
    <w:p w14:paraId="7C3FE987" w14:textId="7BFBA013"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f</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通过一项行动计划，预防和应对网络上针对女童的性别暴力行为，并为教师、学生和家长提供关于预防和防御战略的全面和系统的能力建设，以提高女童抵御此类暴力行为的应对能力。</w:t>
      </w:r>
    </w:p>
    <w:p w14:paraId="3AEEECAF" w14:textId="45AB4A26" w:rsidR="00FA2B2B" w:rsidRPr="00FA2B2B" w:rsidRDefault="002628EA"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D83A9B">
        <w:rPr>
          <w:lang w:val="zh-CN"/>
        </w:rPr>
        <w:tab/>
      </w:r>
      <w:r w:rsidR="00FA2B2B" w:rsidRPr="00FA2B2B">
        <w:rPr>
          <w:lang w:val="zh-CN"/>
        </w:rPr>
        <w:t>就业</w:t>
      </w:r>
    </w:p>
    <w:p w14:paraId="7AFACD2A" w14:textId="32BA7813" w:rsidR="00FA2B2B" w:rsidRPr="00FA2B2B" w:rsidRDefault="00FA2B2B" w:rsidP="00FA2B2B">
      <w:pPr>
        <w:pStyle w:val="SingleTxt"/>
      </w:pPr>
      <w:r w:rsidRPr="00FA2B2B">
        <w:rPr>
          <w:lang w:val="zh-CN"/>
        </w:rPr>
        <w:t>45.</w:t>
      </w:r>
      <w:r w:rsidRPr="00FA2B2B">
        <w:rPr>
          <w:lang w:val="zh-CN"/>
        </w:rPr>
        <w:tab/>
      </w:r>
      <w:r w:rsidRPr="00FA2B2B">
        <w:rPr>
          <w:lang w:val="zh-CN"/>
        </w:rPr>
        <w:t>委员会欣见妇女在国有企业中的任职人数有所增加，包括在德鲁克控股投资公司董事会中的任职人数也有增加。委员会还欣见女法官人数不断增加，以及最近吉格梅</w:t>
      </w:r>
      <w:r w:rsidRPr="00FA2B2B">
        <w:rPr>
          <w:rFonts w:ascii="宋体" w:hAnsi="宋体"/>
          <w:lang w:val="zh-CN"/>
        </w:rPr>
        <w:t>·</w:t>
      </w:r>
      <w:r w:rsidRPr="00FA2B2B">
        <w:rPr>
          <w:lang w:val="zh-CN"/>
        </w:rPr>
        <w:t>辛格</w:t>
      </w:r>
      <w:r w:rsidR="002628EA" w:rsidRPr="00FA2B2B">
        <w:rPr>
          <w:rFonts w:ascii="宋体" w:hAnsi="宋体"/>
          <w:lang w:val="zh-CN"/>
        </w:rPr>
        <w:t>·</w:t>
      </w:r>
      <w:r w:rsidRPr="00FA2B2B">
        <w:rPr>
          <w:lang w:val="zh-CN"/>
        </w:rPr>
        <w:t>旺楚克法学院首届以妇女为主的班级毕业。委员会还欢迎增设托儿所，以促进妇女参与正规就业。然而，委员会关切地注意到，缔约国没有足够的托儿所，现有的托儿所设备不足。委员会还关切地注意到：</w:t>
      </w:r>
    </w:p>
    <w:p w14:paraId="029DAB10" w14:textId="57486028"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lang w:val="zh-CN"/>
        </w:rPr>
        <w:t>女性劳动力从</w:t>
      </w:r>
      <w:r w:rsidR="00FA2B2B" w:rsidRPr="00FA2B2B">
        <w:rPr>
          <w:lang w:val="zh-CN"/>
        </w:rPr>
        <w:t>2019</w:t>
      </w:r>
      <w:r w:rsidR="00FA2B2B" w:rsidRPr="00FA2B2B">
        <w:rPr>
          <w:lang w:val="zh-CN"/>
        </w:rPr>
        <w:t>年的</w:t>
      </w:r>
      <w:r w:rsidR="00FA2B2B" w:rsidRPr="00FA2B2B">
        <w:rPr>
          <w:lang w:val="zh-CN"/>
        </w:rPr>
        <w:t>61.2%</w:t>
      </w:r>
      <w:r w:rsidR="00FA2B2B" w:rsidRPr="00FA2B2B">
        <w:rPr>
          <w:lang w:val="zh-CN"/>
        </w:rPr>
        <w:t>大幅下降至</w:t>
      </w:r>
      <w:r w:rsidR="00FA2B2B" w:rsidRPr="00FA2B2B">
        <w:rPr>
          <w:lang w:val="zh-CN"/>
        </w:rPr>
        <w:t>2022</w:t>
      </w:r>
      <w:r w:rsidR="00FA2B2B" w:rsidRPr="00FA2B2B">
        <w:rPr>
          <w:lang w:val="zh-CN"/>
        </w:rPr>
        <w:t>年的</w:t>
      </w:r>
      <w:r w:rsidR="00FA2B2B" w:rsidRPr="00FA2B2B">
        <w:rPr>
          <w:lang w:val="zh-CN"/>
        </w:rPr>
        <w:t>53.5%</w:t>
      </w:r>
      <w:r w:rsidR="00FA2B2B" w:rsidRPr="00FA2B2B">
        <w:rPr>
          <w:lang w:val="zh-CN"/>
        </w:rPr>
        <w:t>，而男性劳动力在此期间则从</w:t>
      </w:r>
      <w:r w:rsidR="00FA2B2B" w:rsidRPr="00FA2B2B">
        <w:rPr>
          <w:lang w:val="zh-CN"/>
        </w:rPr>
        <w:t>71.8%</w:t>
      </w:r>
      <w:r w:rsidR="00FA2B2B" w:rsidRPr="00FA2B2B">
        <w:rPr>
          <w:lang w:val="zh-CN"/>
        </w:rPr>
        <w:t>上升至</w:t>
      </w:r>
      <w:r w:rsidR="00FA2B2B" w:rsidRPr="00FA2B2B">
        <w:rPr>
          <w:lang w:val="zh-CN"/>
        </w:rPr>
        <w:t>73.4%</w:t>
      </w:r>
      <w:r w:rsidR="00FA2B2B" w:rsidRPr="00FA2B2B">
        <w:rPr>
          <w:lang w:val="zh-CN"/>
        </w:rPr>
        <w:t>；</w:t>
      </w:r>
    </w:p>
    <w:p w14:paraId="75B84061" w14:textId="731DB18E"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lang w:val="zh-CN"/>
        </w:rPr>
        <w:t>妇女的失业率为</w:t>
      </w:r>
      <w:r w:rsidR="00FA2B2B" w:rsidRPr="00FA2B2B">
        <w:rPr>
          <w:lang w:val="zh-CN"/>
        </w:rPr>
        <w:t>7.9%</w:t>
      </w:r>
      <w:r w:rsidR="00FA2B2B" w:rsidRPr="00FA2B2B">
        <w:rPr>
          <w:lang w:val="zh-CN"/>
        </w:rPr>
        <w:t>，而男子为</w:t>
      </w:r>
      <w:r w:rsidR="00FA2B2B" w:rsidRPr="00FA2B2B">
        <w:rPr>
          <w:lang w:val="zh-CN"/>
        </w:rPr>
        <w:t>4.4%</w:t>
      </w:r>
      <w:r w:rsidR="00FA2B2B" w:rsidRPr="00FA2B2B">
        <w:rPr>
          <w:lang w:val="zh-CN"/>
        </w:rPr>
        <w:t>，女青年的失业率</w:t>
      </w:r>
      <w:r w:rsidR="00147049" w:rsidRPr="00D83A9B">
        <w:rPr>
          <w:lang w:val="zh-CN"/>
        </w:rPr>
        <w:t>(</w:t>
      </w:r>
      <w:r w:rsidR="00FA2B2B" w:rsidRPr="00FA2B2B">
        <w:rPr>
          <w:lang w:val="zh-CN"/>
        </w:rPr>
        <w:t>32.8%</w:t>
      </w:r>
      <w:r w:rsidR="00147049" w:rsidRPr="00D83A9B">
        <w:rPr>
          <w:lang w:val="zh-CN"/>
        </w:rPr>
        <w:t>)</w:t>
      </w:r>
      <w:r w:rsidR="00FA2B2B" w:rsidRPr="00FA2B2B">
        <w:rPr>
          <w:lang w:val="zh-CN"/>
        </w:rPr>
        <w:t>也高于男青年</w:t>
      </w:r>
      <w:r w:rsidR="00147049" w:rsidRPr="00D83A9B">
        <w:rPr>
          <w:lang w:val="zh-CN"/>
        </w:rPr>
        <w:t>(</w:t>
      </w:r>
      <w:r w:rsidR="00FA2B2B" w:rsidRPr="00FA2B2B">
        <w:rPr>
          <w:lang w:val="zh-CN"/>
        </w:rPr>
        <w:t>24.4%</w:t>
      </w:r>
      <w:r w:rsidR="00147049" w:rsidRPr="00D83A9B">
        <w:rPr>
          <w:lang w:val="zh-CN"/>
        </w:rPr>
        <w:t>)</w:t>
      </w:r>
      <w:r w:rsidR="00FA2B2B" w:rsidRPr="00FA2B2B">
        <w:rPr>
          <w:lang w:val="zh-CN"/>
        </w:rPr>
        <w:t>；</w:t>
      </w:r>
    </w:p>
    <w:p w14:paraId="388AB297" w14:textId="543E001B"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lang w:val="zh-CN"/>
        </w:rPr>
        <w:t>职业隔离现象普遍存在，大部分女性劳动力集中在劳动密集型、低收入的农业和家政行业；</w:t>
      </w:r>
    </w:p>
    <w:p w14:paraId="3BF2243F" w14:textId="6996E353"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d</w:t>
      </w:r>
      <w:r w:rsidR="00147049" w:rsidRPr="00D83A9B">
        <w:rPr>
          <w:lang w:val="zh-CN"/>
        </w:rPr>
        <w:t>)</w:t>
      </w:r>
      <w:r w:rsidR="00FA2B2B" w:rsidRPr="00FA2B2B">
        <w:rPr>
          <w:lang w:val="zh-CN"/>
        </w:rPr>
        <w:tab/>
      </w:r>
      <w:r w:rsidR="00FA2B2B" w:rsidRPr="00FA2B2B">
        <w:rPr>
          <w:lang w:val="zh-CN"/>
        </w:rPr>
        <w:t>缺乏关于为解决工作场所性骚扰问题而采取的具体措施的信息，关于妇女投诉的数据也很少。</w:t>
      </w:r>
    </w:p>
    <w:p w14:paraId="5365531C" w14:textId="77777777" w:rsidR="00FA2B2B" w:rsidRPr="00FA2B2B" w:rsidRDefault="00FA2B2B" w:rsidP="00FA2B2B">
      <w:pPr>
        <w:pStyle w:val="SingleTxt"/>
        <w:rPr>
          <w:rFonts w:asciiTheme="majorBidi" w:eastAsia="黑体" w:hAnsiTheme="majorBidi" w:cstheme="majorBidi"/>
        </w:rPr>
      </w:pPr>
      <w:r w:rsidRPr="00FA2B2B">
        <w:rPr>
          <w:lang w:val="zh-CN"/>
        </w:rPr>
        <w:lastRenderedPageBreak/>
        <w:t>46.</w:t>
      </w:r>
      <w:r w:rsidRPr="00FA2B2B">
        <w:rPr>
          <w:lang w:val="zh-CN"/>
        </w:rPr>
        <w:tab/>
      </w:r>
      <w:r w:rsidRPr="00FA2B2B">
        <w:rPr>
          <w:rFonts w:asciiTheme="majorBidi" w:eastAsia="黑体" w:hAnsiTheme="majorBidi" w:cstheme="majorBidi"/>
          <w:lang w:val="zh-CN"/>
        </w:rPr>
        <w:t>委员会建议缔约国：</w:t>
      </w:r>
    </w:p>
    <w:p w14:paraId="71324B49" w14:textId="369D36A9"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rFonts w:asciiTheme="majorBidi" w:eastAsia="黑体" w:hAnsiTheme="majorBidi" w:cstheme="majorBidi"/>
          <w:spacing w:val="-4"/>
          <w:lang w:val="zh-CN"/>
        </w:rPr>
        <w:t>开展一项研究，以确定妇女在劳动力队伍中所占比例大幅下降的原因，</w:t>
      </w:r>
      <w:r w:rsidR="00FA2B2B" w:rsidRPr="00FA2B2B">
        <w:rPr>
          <w:rFonts w:asciiTheme="majorBidi" w:eastAsia="黑体" w:hAnsiTheme="majorBidi" w:cstheme="majorBidi"/>
          <w:lang w:val="zh-CN"/>
        </w:rPr>
        <w:t>并根据研究结果，采取有针对性的措施，增加妇女的就业机会，包括提供足够的培训机会和保障措施，保护妇女在招聘中不受歧视，并特别关注由于结构性、体制性和系统性的事实上的不平等而处于不利地位的妇女群体；</w:t>
      </w:r>
    </w:p>
    <w:p w14:paraId="317F21DD" w14:textId="4846CF5B"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提供具体的技能培训和激励措施，引导妇女和男子走上非传统的职业道路，执行同工同酬原则，并采取措施缩小性别工资差距；</w:t>
      </w:r>
    </w:p>
    <w:p w14:paraId="7542D5F3" w14:textId="5F8DA75B"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为雇主和雇员提供强制性培训，使其了解性骚扰的犯罪性质以及雇主实行零容忍、预防和报告性骚扰事件的责任。</w:t>
      </w:r>
    </w:p>
    <w:p w14:paraId="2016D419" w14:textId="162F4EED" w:rsidR="00FA2B2B" w:rsidRPr="00FA2B2B" w:rsidRDefault="002628EA"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D83A9B">
        <w:rPr>
          <w:lang w:val="zh-CN"/>
        </w:rPr>
        <w:tab/>
      </w:r>
      <w:r w:rsidR="00FA2B2B" w:rsidRPr="00FA2B2B">
        <w:rPr>
          <w:lang w:val="zh-CN"/>
        </w:rPr>
        <w:t>卫生保健</w:t>
      </w:r>
    </w:p>
    <w:p w14:paraId="26D390A2" w14:textId="77777777" w:rsidR="00FA2B2B" w:rsidRPr="00FA2B2B" w:rsidRDefault="00FA2B2B" w:rsidP="00FA2B2B">
      <w:pPr>
        <w:pStyle w:val="SingleTxt"/>
      </w:pPr>
      <w:r w:rsidRPr="00FA2B2B">
        <w:rPr>
          <w:lang w:val="zh-CN"/>
        </w:rPr>
        <w:t>47.</w:t>
      </w:r>
      <w:r w:rsidRPr="00FA2B2B">
        <w:rPr>
          <w:lang w:val="zh-CN"/>
        </w:rPr>
        <w:tab/>
      </w:r>
      <w:r w:rsidRPr="00FA2B2B">
        <w:rPr>
          <w:lang w:val="zh-CN"/>
        </w:rPr>
        <w:t>委员会欣见缔约国加强性和生殖健康及权利服务，特别是取消了妇女在领取避孕药具时必须提交其伴侣详细资料的要求，并欣见缔约国设立了一所妇女和儿童专科医院。然而，委员会关切地注意到：</w:t>
      </w:r>
    </w:p>
    <w:p w14:paraId="1D60709E" w14:textId="2FF3A3FA"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lang w:val="zh-CN"/>
        </w:rPr>
        <w:t>堕胎仍被定为刑事犯罪，除非是为了挽救妇女的生命，或者是强奸或乱伦导致的怀孕，这使得堕胎在实践中难以实现，迫使寻求堕胎的妇女和女童</w:t>
      </w:r>
      <w:r w:rsidR="00FA2B2B" w:rsidRPr="00FA2B2B">
        <w:rPr>
          <w:spacing w:val="-4"/>
          <w:lang w:val="zh-CN"/>
        </w:rPr>
        <w:t>出国旅行，或者在负担不起旅行费用的情况下采用自行堕胎和不安全堕胎的方式；</w:t>
      </w:r>
    </w:p>
    <w:p w14:paraId="17CD281B" w14:textId="30E68B68"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lang w:val="zh-CN"/>
        </w:rPr>
        <w:t>有智力和心理残疾的妇女和女童面临非自愿堕胎的风险；</w:t>
      </w:r>
    </w:p>
    <w:p w14:paraId="34884AF5" w14:textId="177EE99A" w:rsidR="00FA2B2B" w:rsidRPr="00FA2B2B" w:rsidRDefault="002628EA" w:rsidP="00FA2B2B">
      <w:pPr>
        <w:pStyle w:val="SingleTxt"/>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lang w:val="zh-CN"/>
        </w:rPr>
        <w:t>由于普遍存在的错误观念和陈规定型观念，妇女在使用避孕药具时往往需要得到男子的同意，且缔约国获得计划生育服务的机会有限，避孕药具的使用率很低。</w:t>
      </w:r>
    </w:p>
    <w:p w14:paraId="6BB066DA" w14:textId="77777777" w:rsidR="00FA2B2B" w:rsidRPr="00FA2B2B" w:rsidRDefault="00FA2B2B" w:rsidP="00FA2B2B">
      <w:pPr>
        <w:pStyle w:val="SingleTxt"/>
        <w:rPr>
          <w:rFonts w:asciiTheme="majorBidi" w:eastAsia="黑体" w:hAnsiTheme="majorBidi" w:cstheme="majorBidi"/>
        </w:rPr>
      </w:pPr>
      <w:r w:rsidRPr="00FA2B2B">
        <w:rPr>
          <w:lang w:val="zh-CN"/>
        </w:rPr>
        <w:t>48.</w:t>
      </w:r>
      <w:r w:rsidRPr="00FA2B2B">
        <w:rPr>
          <w:lang w:val="zh-CN"/>
        </w:rPr>
        <w:tab/>
      </w:r>
      <w:r w:rsidRPr="00FA2B2B">
        <w:rPr>
          <w:rFonts w:asciiTheme="majorBidi" w:eastAsia="黑体" w:hAnsiTheme="majorBidi" w:cstheme="majorBidi"/>
          <w:lang w:val="zh-CN"/>
        </w:rPr>
        <w:t>委员会建议缔约国：</w:t>
      </w:r>
    </w:p>
    <w:p w14:paraId="6966AED5" w14:textId="7AD48418"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至少在危及妇女生命或健康、强奸、乱伦或胎儿严重受损的情况下，应允许堕胎合法化，在所有其他情况下则应使堕胎非刑罪化，并确保容易获得安全的堕胎后服务和关于堕胎的全面信息；</w:t>
      </w:r>
    </w:p>
    <w:p w14:paraId="234E021D" w14:textId="45DC940A"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确保残疾妇女和女童不在未经其自由、事先和知情同意的情况下接受任何治疗或医疗程序，并确保追究那些对残疾妇女和女童实施非自愿或不必要程序的人的责任；</w:t>
      </w:r>
    </w:p>
    <w:p w14:paraId="02B3D91F" w14:textId="3A281F45"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采取提高认识的措施，消除重男轻女的态度和认为使用避孕药具令人羞耻的性别陈规定型观念；</w:t>
      </w:r>
    </w:p>
    <w:p w14:paraId="489D31C9" w14:textId="30447987"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d</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确保所有妇女和女童都能获得负担得起的、必要时免费提供的现代避孕药具，包括紧急避孕药具，以及计划生育服务，包括通过移动医疗诊所和数字卫生保健服务。</w:t>
      </w:r>
    </w:p>
    <w:p w14:paraId="518BB65A" w14:textId="3900F1B0" w:rsidR="00FA2B2B" w:rsidRPr="00FA2B2B" w:rsidRDefault="00FA2B2B" w:rsidP="00FA2B2B">
      <w:pPr>
        <w:pStyle w:val="SingleTxt"/>
      </w:pPr>
      <w:r w:rsidRPr="00FA2B2B">
        <w:rPr>
          <w:lang w:val="zh-CN"/>
        </w:rPr>
        <w:t>49.</w:t>
      </w:r>
      <w:r w:rsidRPr="00FA2B2B">
        <w:rPr>
          <w:lang w:val="zh-CN"/>
        </w:rPr>
        <w:tab/>
      </w:r>
      <w:r w:rsidRPr="00FA2B2B">
        <w:rPr>
          <w:lang w:val="zh-CN"/>
        </w:rPr>
        <w:t>委员会欢迎《</w:t>
      </w:r>
      <w:r w:rsidRPr="00FA2B2B">
        <w:rPr>
          <w:lang w:val="zh-CN"/>
        </w:rPr>
        <w:t>2018-2023</w:t>
      </w:r>
      <w:r w:rsidRPr="00FA2B2B">
        <w:rPr>
          <w:lang w:val="zh-CN"/>
        </w:rPr>
        <w:t>年不丹精神卫生战略和行动计划》和《</w:t>
      </w:r>
      <w:r w:rsidRPr="00FA2B2B">
        <w:rPr>
          <w:lang w:val="zh-CN"/>
        </w:rPr>
        <w:t>2018-2023</w:t>
      </w:r>
      <w:r w:rsidRPr="00FA2B2B">
        <w:rPr>
          <w:lang w:val="zh-CN"/>
        </w:rPr>
        <w:t>年预防自杀五年行动计划》。然而，委员会重申其关切</w:t>
      </w:r>
      <w:r w:rsidR="00147049" w:rsidRPr="00D83A9B">
        <w:rPr>
          <w:lang w:val="zh-CN"/>
        </w:rPr>
        <w:t>(</w:t>
      </w:r>
      <w:hyperlink r:id="rId28" w:history="1">
        <w:r w:rsidRPr="00FA2B2B">
          <w:rPr>
            <w:rStyle w:val="af7"/>
            <w:lang w:val="zh-CN"/>
          </w:rPr>
          <w:t>CEDAW/C/BTN/CO/8-9</w:t>
        </w:r>
      </w:hyperlink>
      <w:r w:rsidRPr="00FA2B2B">
        <w:rPr>
          <w:lang w:val="zh-CN"/>
        </w:rPr>
        <w:t>，</w:t>
      </w:r>
      <w:r w:rsidRPr="00FA2B2B">
        <w:rPr>
          <w:lang w:val="zh-CN"/>
        </w:rPr>
        <w:lastRenderedPageBreak/>
        <w:t>第</w:t>
      </w:r>
      <w:r w:rsidRPr="00FA2B2B">
        <w:rPr>
          <w:lang w:val="zh-CN"/>
        </w:rPr>
        <w:t>28</w:t>
      </w:r>
      <w:r w:rsidRPr="00FA2B2B">
        <w:rPr>
          <w:lang w:val="zh-CN"/>
        </w:rPr>
        <w:t>段</w:t>
      </w:r>
      <w:r w:rsidR="00147049" w:rsidRPr="00D83A9B">
        <w:rPr>
          <w:lang w:val="zh-CN"/>
        </w:rPr>
        <w:t>)</w:t>
      </w:r>
      <w:r w:rsidRPr="00FA2B2B">
        <w:rPr>
          <w:lang w:val="zh-CN"/>
        </w:rPr>
        <w:t>，即缔约国妇女和女童自杀率很高，部分原因在于滥用药物和缺乏经济机会。</w:t>
      </w:r>
    </w:p>
    <w:p w14:paraId="77DF6C5D" w14:textId="09BC1DCF" w:rsidR="00FA2B2B" w:rsidRPr="00FA2B2B" w:rsidRDefault="00FA2B2B" w:rsidP="00FA2B2B">
      <w:pPr>
        <w:pStyle w:val="SingleTxt"/>
        <w:rPr>
          <w:rFonts w:asciiTheme="majorBidi" w:eastAsia="黑体" w:hAnsiTheme="majorBidi" w:cstheme="majorBidi"/>
        </w:rPr>
      </w:pPr>
      <w:r w:rsidRPr="00FA2B2B">
        <w:rPr>
          <w:lang w:val="zh-CN"/>
        </w:rPr>
        <w:t>50.</w:t>
      </w:r>
      <w:r w:rsidRPr="00FA2B2B">
        <w:rPr>
          <w:lang w:val="zh-CN"/>
        </w:rPr>
        <w:tab/>
      </w:r>
      <w:r w:rsidRPr="00FA2B2B">
        <w:rPr>
          <w:rFonts w:asciiTheme="majorBidi" w:eastAsia="黑体" w:hAnsiTheme="majorBidi" w:cstheme="majorBidi"/>
          <w:lang w:val="zh-CN"/>
        </w:rPr>
        <w:t>委员会重申其先前的建议</w:t>
      </w:r>
      <w:r w:rsidR="00147049" w:rsidRPr="00D83A9B">
        <w:rPr>
          <w:rFonts w:asciiTheme="majorBidi" w:eastAsia="黑体" w:hAnsiTheme="majorBidi" w:cstheme="majorBidi"/>
          <w:lang w:val="zh-CN"/>
        </w:rPr>
        <w:t>(</w:t>
      </w:r>
      <w:hyperlink r:id="rId29" w:history="1">
        <w:r w:rsidRPr="00FA2B2B">
          <w:rPr>
            <w:rStyle w:val="af7"/>
            <w:rFonts w:asciiTheme="majorBidi" w:eastAsia="黑体" w:hAnsiTheme="majorBidi" w:cstheme="majorBidi"/>
            <w:lang w:val="zh-CN"/>
          </w:rPr>
          <w:t>CEDAW/C/BTN/CO/8-9</w:t>
        </w:r>
      </w:hyperlink>
      <w:r w:rsidRPr="00FA2B2B">
        <w:rPr>
          <w:rFonts w:asciiTheme="majorBidi" w:eastAsia="黑体" w:hAnsiTheme="majorBidi" w:cstheme="majorBidi"/>
          <w:lang w:val="zh-CN"/>
        </w:rPr>
        <w:t>，第</w:t>
      </w:r>
      <w:r w:rsidRPr="00FA2B2B">
        <w:rPr>
          <w:rFonts w:asciiTheme="majorBidi" w:eastAsia="黑体" w:hAnsiTheme="majorBidi" w:cstheme="majorBidi"/>
          <w:lang w:val="zh-CN"/>
        </w:rPr>
        <w:t>29</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c</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段</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，建议缔约国消除经济障碍，解决药物滥用问题，以降低妇女和女童的自杀率。委员会还建议缔约国在学校课程中纳入关于预防药物滥用的适龄教学内容，并针对公众采取提高认识的措施。</w:t>
      </w:r>
    </w:p>
    <w:p w14:paraId="514D2B8A" w14:textId="77777777" w:rsidR="00FA2B2B" w:rsidRPr="00FA2B2B" w:rsidRDefault="00FA2B2B"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FA2B2B">
        <w:rPr>
          <w:lang w:val="zh-CN"/>
        </w:rPr>
        <w:tab/>
      </w:r>
      <w:r w:rsidRPr="00FA2B2B">
        <w:rPr>
          <w:lang w:val="zh-CN"/>
        </w:rPr>
        <w:tab/>
      </w:r>
      <w:r w:rsidRPr="00FA2B2B">
        <w:rPr>
          <w:lang w:val="zh-CN"/>
        </w:rPr>
        <w:t>艾滋病毒</w:t>
      </w:r>
      <w:r w:rsidRPr="00FA2B2B">
        <w:rPr>
          <w:lang w:val="zh-CN"/>
        </w:rPr>
        <w:t>/</w:t>
      </w:r>
      <w:r w:rsidRPr="00FA2B2B">
        <w:rPr>
          <w:lang w:val="zh-CN"/>
        </w:rPr>
        <w:t>艾滋病</w:t>
      </w:r>
    </w:p>
    <w:p w14:paraId="188C1B70" w14:textId="77777777" w:rsidR="00FA2B2B" w:rsidRPr="00FA2B2B" w:rsidRDefault="00FA2B2B" w:rsidP="00FA2B2B">
      <w:pPr>
        <w:pStyle w:val="SingleTxt"/>
      </w:pPr>
      <w:r w:rsidRPr="00FA2B2B">
        <w:rPr>
          <w:lang w:val="zh-CN"/>
        </w:rPr>
        <w:t>51.</w:t>
      </w:r>
      <w:r w:rsidRPr="00FA2B2B">
        <w:rPr>
          <w:lang w:val="zh-CN"/>
        </w:rPr>
        <w:tab/>
      </w:r>
      <w:r w:rsidRPr="00FA2B2B">
        <w:rPr>
          <w:lang w:val="zh-CN"/>
        </w:rPr>
        <w:t>委员会欢迎缔约国开展关于艾滋病毒的宣传运动，增进艾滋病毒感染者获得治疗的机会。然而，委员会感到关切的是，缔约国艾滋病毒感染率相对较高，包括卖淫妇女中的感染率较高，而且在获得艾滋病毒治疗方面存在延误。</w:t>
      </w:r>
    </w:p>
    <w:p w14:paraId="5205440B" w14:textId="77777777" w:rsidR="00FA2B2B" w:rsidRPr="00FA2B2B" w:rsidRDefault="00FA2B2B" w:rsidP="00FA2B2B">
      <w:pPr>
        <w:pStyle w:val="SingleTxt"/>
        <w:rPr>
          <w:rFonts w:asciiTheme="majorBidi" w:eastAsia="黑体" w:hAnsiTheme="majorBidi" w:cstheme="majorBidi"/>
        </w:rPr>
      </w:pPr>
      <w:r w:rsidRPr="00FA2B2B">
        <w:rPr>
          <w:lang w:val="zh-CN"/>
        </w:rPr>
        <w:t>52.</w:t>
      </w:r>
      <w:r w:rsidRPr="00FA2B2B">
        <w:rPr>
          <w:lang w:val="zh-CN"/>
        </w:rPr>
        <w:tab/>
      </w:r>
      <w:r w:rsidRPr="00FA2B2B">
        <w:rPr>
          <w:rFonts w:asciiTheme="majorBidi" w:eastAsia="黑体" w:hAnsiTheme="majorBidi" w:cstheme="majorBidi"/>
          <w:lang w:val="zh-CN"/>
        </w:rPr>
        <w:t>委员会建议缔约国进一步加强针对广大公众的艾滋病毒宣传工作，并在学校课程中加强关于艾滋病毒风险、预防和消除污名的适龄全面教育。委员会还建议缔约国为所有感染艾滋病毒的妇女和女童提供免费、快速的艾滋病毒检测和治疗，包括免费的抗逆转录病毒治疗。</w:t>
      </w:r>
    </w:p>
    <w:p w14:paraId="2F104838" w14:textId="377F3CC5" w:rsidR="00FA2B2B" w:rsidRPr="00FA2B2B" w:rsidRDefault="002628EA"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D83A9B">
        <w:rPr>
          <w:lang w:val="zh-CN"/>
        </w:rPr>
        <w:tab/>
      </w:r>
      <w:r w:rsidR="00FA2B2B" w:rsidRPr="00FA2B2B">
        <w:rPr>
          <w:lang w:val="zh-CN"/>
        </w:rPr>
        <w:t>农村妇女</w:t>
      </w:r>
    </w:p>
    <w:p w14:paraId="1EAF473D" w14:textId="77777777" w:rsidR="00FA2B2B" w:rsidRPr="00FA2B2B" w:rsidRDefault="00FA2B2B" w:rsidP="00FA2B2B">
      <w:pPr>
        <w:pStyle w:val="SingleTxt"/>
      </w:pPr>
      <w:r w:rsidRPr="00FA2B2B">
        <w:rPr>
          <w:lang w:val="zh-CN"/>
        </w:rPr>
        <w:t>53.</w:t>
      </w:r>
      <w:r w:rsidRPr="00FA2B2B">
        <w:rPr>
          <w:lang w:val="zh-CN"/>
        </w:rPr>
        <w:tab/>
      </w:r>
      <w:r w:rsidRPr="00FA2B2B">
        <w:rPr>
          <w:lang w:val="zh-CN"/>
        </w:rPr>
        <w:t>委员会欢迎《</w:t>
      </w:r>
      <w:r w:rsidRPr="00FA2B2B">
        <w:rPr>
          <w:lang w:val="zh-CN"/>
        </w:rPr>
        <w:t>2018-2023</w:t>
      </w:r>
      <w:r w:rsidRPr="00FA2B2B">
        <w:rPr>
          <w:lang w:val="zh-CN"/>
        </w:rPr>
        <w:t>年国家金融包容性战略》和相关行动计划，该战略将妇女集中的农业部门定为金融普惠的优先部门。然而，委员会关切地注意到，农村妇女获得贷款和其他形式的金融信贷、有关气候适应农业技术的信息、培训、农具和技术以及土地所有权和控制权的机会仍然有限。委员会还关切地注意到，缔约国没有提供资料说明妇女代表占</w:t>
      </w:r>
      <w:r w:rsidRPr="00FA2B2B">
        <w:rPr>
          <w:lang w:val="zh-CN"/>
        </w:rPr>
        <w:t>Chiwog Zomdues</w:t>
      </w:r>
      <w:r w:rsidRPr="00FA2B2B">
        <w:rPr>
          <w:lang w:val="zh-CN"/>
        </w:rPr>
        <w:t>的比例，以及为确保妇女平等参与涉及水资源管理和其他农村基础设施的决策而采取的措施。委员会还感到关切的是，在农业政策中纳入性别平等视角的工作十分有限。</w:t>
      </w:r>
    </w:p>
    <w:p w14:paraId="454CC028" w14:textId="407EB5CE" w:rsidR="00FA2B2B" w:rsidRPr="00FA2B2B" w:rsidRDefault="00FA2B2B" w:rsidP="00FA2B2B">
      <w:pPr>
        <w:pStyle w:val="SingleTxt"/>
        <w:rPr>
          <w:rFonts w:asciiTheme="majorBidi" w:eastAsia="黑体" w:hAnsiTheme="majorBidi" w:cstheme="majorBidi"/>
        </w:rPr>
      </w:pPr>
      <w:r w:rsidRPr="00FA2B2B">
        <w:rPr>
          <w:lang w:val="zh-CN"/>
        </w:rPr>
        <w:t>54.</w:t>
      </w:r>
      <w:r w:rsidRPr="00FA2B2B">
        <w:rPr>
          <w:lang w:val="zh-CN"/>
        </w:rPr>
        <w:tab/>
      </w:r>
      <w:r w:rsidRPr="00FA2B2B">
        <w:rPr>
          <w:rFonts w:asciiTheme="majorBidi" w:eastAsia="黑体" w:hAnsiTheme="majorBidi" w:cstheme="majorBidi"/>
          <w:lang w:val="zh-CN"/>
        </w:rPr>
        <w:t>委员会回顾其关于农村妇女权利的第</w:t>
      </w:r>
      <w:r w:rsidRPr="00FA2B2B">
        <w:rPr>
          <w:rFonts w:asciiTheme="majorBidi" w:eastAsia="黑体" w:hAnsiTheme="majorBidi" w:cstheme="majorBidi"/>
          <w:lang w:val="zh-CN"/>
        </w:rPr>
        <w:t>34</w:t>
      </w:r>
      <w:r w:rsidRPr="00FA2B2B">
        <w:rPr>
          <w:rFonts w:asciiTheme="majorBidi" w:eastAsia="黑体" w:hAnsiTheme="majorBidi" w:cstheme="majorBidi"/>
          <w:lang w:val="zh-CN"/>
        </w:rPr>
        <w:t>号一般性建议</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2016</w:t>
      </w:r>
      <w:r w:rsidRPr="00FA2B2B">
        <w:rPr>
          <w:rFonts w:asciiTheme="majorBidi" w:eastAsia="黑体" w:hAnsiTheme="majorBidi" w:cstheme="majorBidi"/>
          <w:lang w:val="zh-CN"/>
        </w:rPr>
        <w:t>年</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，并建议缔约国：</w:t>
      </w:r>
    </w:p>
    <w:p w14:paraId="2C74A5EF" w14:textId="274B257D"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增强妇女获得金融信贷的机会，包括无需抵押的低息贷款、使她们能够开办自己企业的创业机会以及平权采购计划，并打造出使妇女能够进入市场</w:t>
      </w:r>
      <w:r w:rsidR="00147049" w:rsidRPr="00D83A9B">
        <w:rPr>
          <w:rFonts w:asciiTheme="majorBidi" w:eastAsia="黑体" w:hAnsiTheme="majorBidi" w:cstheme="majorBidi"/>
          <w:lang w:val="zh-CN"/>
        </w:rPr>
        <w:t>(</w:t>
      </w:r>
      <w:r w:rsidR="00FA2B2B" w:rsidRPr="00FA2B2B">
        <w:rPr>
          <w:rFonts w:asciiTheme="majorBidi" w:eastAsia="黑体" w:hAnsiTheme="majorBidi" w:cstheme="majorBidi"/>
          <w:lang w:val="zh-CN"/>
        </w:rPr>
        <w:t>包括电子商务</w:t>
      </w:r>
      <w:r w:rsidR="00147049" w:rsidRPr="00D83A9B">
        <w:rPr>
          <w:rFonts w:asciiTheme="majorBidi" w:eastAsia="黑体" w:hAnsiTheme="majorBidi" w:cstheme="majorBidi"/>
          <w:lang w:val="zh-CN"/>
        </w:rPr>
        <w:t>)</w:t>
      </w:r>
      <w:r w:rsidR="00FA2B2B" w:rsidRPr="00FA2B2B">
        <w:rPr>
          <w:rFonts w:asciiTheme="majorBidi" w:eastAsia="黑体" w:hAnsiTheme="majorBidi" w:cstheme="majorBidi"/>
          <w:lang w:val="zh-CN"/>
        </w:rPr>
        <w:t>的基础设施；</w:t>
      </w:r>
    </w:p>
    <w:p w14:paraId="120E8EC7" w14:textId="08E9F0AC"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增强妇女获得有关现代农业和农业部门气候友好型解决方案的信息和咨询的机会；</w:t>
      </w:r>
    </w:p>
    <w:p w14:paraId="538830AC" w14:textId="11C2BC2C"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确保农村妇女能够有效参与有关农村基础设施、服务和农村发展方案的规划和决策；</w:t>
      </w:r>
    </w:p>
    <w:p w14:paraId="2AC02228" w14:textId="76B9949C"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d</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确保农村妇女享有与男子同等的土地所有权和使用权，包括确保家庭所有的地块明确登记在夫妻双方名下；</w:t>
      </w:r>
    </w:p>
    <w:p w14:paraId="27EB330C" w14:textId="48872074"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e</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更新农业政策，确保这些政策符合农业部门妇女的实际情况。</w:t>
      </w:r>
    </w:p>
    <w:p w14:paraId="3B6DFDCC" w14:textId="77777777" w:rsidR="002628EA" w:rsidRPr="00D83A9B" w:rsidRDefault="002628EA">
      <w:pPr>
        <w:spacing w:after="160" w:line="259" w:lineRule="auto"/>
        <w:jc w:val="left"/>
        <w:rPr>
          <w:rFonts w:eastAsia="黑体"/>
          <w:szCs w:val="21"/>
          <w:lang w:val="zh-CN"/>
        </w:rPr>
      </w:pPr>
      <w:r w:rsidRPr="00D83A9B">
        <w:rPr>
          <w:lang w:val="zh-CN"/>
        </w:rPr>
        <w:br w:type="page"/>
      </w:r>
    </w:p>
    <w:p w14:paraId="05121706" w14:textId="77A97803" w:rsidR="00FA2B2B" w:rsidRPr="00FA2B2B" w:rsidRDefault="002628EA"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lastRenderedPageBreak/>
        <w:tab/>
      </w:r>
      <w:r w:rsidRPr="00D83A9B">
        <w:rPr>
          <w:lang w:val="zh-CN"/>
        </w:rPr>
        <w:tab/>
      </w:r>
      <w:r w:rsidR="00FA2B2B" w:rsidRPr="00FA2B2B">
        <w:rPr>
          <w:lang w:val="zh-CN"/>
        </w:rPr>
        <w:t>生活贫困的妇女</w:t>
      </w:r>
    </w:p>
    <w:p w14:paraId="2209F57B" w14:textId="0A3D5421" w:rsidR="00FA2B2B" w:rsidRPr="00FA2B2B" w:rsidRDefault="00FA2B2B" w:rsidP="00FA2B2B">
      <w:pPr>
        <w:pStyle w:val="SingleTxt"/>
      </w:pPr>
      <w:r w:rsidRPr="00FA2B2B">
        <w:rPr>
          <w:lang w:val="zh-CN"/>
        </w:rPr>
        <w:t>55.</w:t>
      </w:r>
      <w:r w:rsidRPr="00FA2B2B">
        <w:rPr>
          <w:lang w:val="zh-CN"/>
        </w:rPr>
        <w:tab/>
      </w:r>
      <w:r w:rsidRPr="00FA2B2B">
        <w:rPr>
          <w:lang w:val="zh-CN"/>
        </w:rPr>
        <w:t>委员会欣见缔约国妇女面临的多维贫困状况有所缓解。然而，委员会关切地注意到，贫困对妇女的影响尤为严重，妇女的贫困率为</w:t>
      </w:r>
      <w:r w:rsidRPr="00FA2B2B">
        <w:rPr>
          <w:lang w:val="zh-CN"/>
        </w:rPr>
        <w:t>6.6%</w:t>
      </w:r>
      <w:r w:rsidRPr="00FA2B2B">
        <w:rPr>
          <w:lang w:val="zh-CN"/>
        </w:rPr>
        <w:t>，而男性为</w:t>
      </w:r>
      <w:r w:rsidRPr="00FA2B2B">
        <w:rPr>
          <w:lang w:val="zh-CN"/>
        </w:rPr>
        <w:t>5.4%</w:t>
      </w:r>
      <w:r w:rsidRPr="00FA2B2B">
        <w:rPr>
          <w:lang w:val="zh-CN"/>
        </w:rPr>
        <w:t>。</w:t>
      </w:r>
    </w:p>
    <w:p w14:paraId="731B4147" w14:textId="6DD11FB9" w:rsidR="00FA2B2B" w:rsidRPr="00FA2B2B" w:rsidRDefault="00FA2B2B" w:rsidP="00FA2B2B">
      <w:pPr>
        <w:pStyle w:val="SingleTxt"/>
        <w:rPr>
          <w:rFonts w:asciiTheme="majorBidi" w:eastAsia="黑体" w:hAnsiTheme="majorBidi" w:cstheme="majorBidi"/>
        </w:rPr>
      </w:pPr>
      <w:r w:rsidRPr="00FA2B2B">
        <w:rPr>
          <w:lang w:val="zh-CN"/>
        </w:rPr>
        <w:t>56.</w:t>
      </w:r>
      <w:r w:rsidRPr="00FA2B2B">
        <w:rPr>
          <w:lang w:val="zh-CN"/>
        </w:rPr>
        <w:tab/>
      </w:r>
      <w:r w:rsidRPr="00FA2B2B">
        <w:rPr>
          <w:rFonts w:asciiTheme="majorBidi" w:eastAsia="黑体" w:hAnsiTheme="majorBidi" w:cstheme="majorBidi"/>
          <w:lang w:val="zh-CN"/>
        </w:rPr>
        <w:t>委员会建议缔约国制定并实施一项减贫战略，特别关注妇女，尤其是农村妇女、女户主、老年妇女和失业妇女。</w:t>
      </w:r>
    </w:p>
    <w:p w14:paraId="77A43993" w14:textId="77777777" w:rsidR="00FA2B2B" w:rsidRPr="00FA2B2B" w:rsidRDefault="00FA2B2B"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FA2B2B">
        <w:rPr>
          <w:lang w:val="zh-CN"/>
        </w:rPr>
        <w:tab/>
      </w:r>
      <w:r w:rsidRPr="00FA2B2B">
        <w:rPr>
          <w:lang w:val="zh-CN"/>
        </w:rPr>
        <w:tab/>
      </w:r>
      <w:r w:rsidRPr="00FA2B2B">
        <w:rPr>
          <w:lang w:val="zh-CN"/>
        </w:rPr>
        <w:t>气候变化和减少灾害风险</w:t>
      </w:r>
    </w:p>
    <w:p w14:paraId="7241B51C" w14:textId="77777777" w:rsidR="00FA2B2B" w:rsidRPr="00FA2B2B" w:rsidRDefault="00FA2B2B" w:rsidP="00FA2B2B">
      <w:pPr>
        <w:pStyle w:val="SingleTxt"/>
      </w:pPr>
      <w:r w:rsidRPr="00FA2B2B">
        <w:rPr>
          <w:lang w:val="zh-CN"/>
        </w:rPr>
        <w:t>57.</w:t>
      </w:r>
      <w:r w:rsidRPr="00FA2B2B">
        <w:rPr>
          <w:lang w:val="zh-CN"/>
        </w:rPr>
        <w:tab/>
      </w:r>
      <w:r w:rsidRPr="00FA2B2B">
        <w:rPr>
          <w:lang w:val="zh-CN"/>
        </w:rPr>
        <w:t>委员会重申赞赏缔约国在气候变化问题上发挥的领导作用，并注意到缔约国被列为碳中和国家。委员会还欢迎缔约国的《</w:t>
      </w:r>
      <w:r w:rsidRPr="00FA2B2B">
        <w:rPr>
          <w:lang w:val="zh-CN"/>
        </w:rPr>
        <w:t>2020</w:t>
      </w:r>
      <w:r w:rsidRPr="00FA2B2B">
        <w:rPr>
          <w:lang w:val="zh-CN"/>
        </w:rPr>
        <w:t>年气候变化政策》将性别平等问题纳入所有气候行动，并欢迎缔约国的《</w:t>
      </w:r>
      <w:r w:rsidRPr="00FA2B2B">
        <w:rPr>
          <w:lang w:val="zh-CN"/>
        </w:rPr>
        <w:t>2023</w:t>
      </w:r>
      <w:r w:rsidRPr="00FA2B2B">
        <w:rPr>
          <w:lang w:val="zh-CN"/>
        </w:rPr>
        <w:t>年第一个国家适应计划》也强调性别平等。然而，委员会关切地注意到，缔约国没有提供资料说明妇女在气候变化政策和适应方案决策系统中的代表性，包括在</w:t>
      </w:r>
      <w:r w:rsidRPr="00FA2B2B">
        <w:rPr>
          <w:rFonts w:ascii="宋体" w:hAnsi="宋体"/>
          <w:lang w:val="zh-CN"/>
        </w:rPr>
        <w:t>“</w:t>
      </w:r>
      <w:r w:rsidRPr="00FA2B2B">
        <w:rPr>
          <w:lang w:val="zh-CN"/>
        </w:rPr>
        <w:t>不丹生命</w:t>
      </w:r>
      <w:r w:rsidRPr="00FA2B2B">
        <w:rPr>
          <w:rFonts w:ascii="宋体" w:hAnsi="宋体"/>
          <w:lang w:val="zh-CN"/>
        </w:rPr>
        <w:t>”</w:t>
      </w:r>
      <w:r w:rsidRPr="00FA2B2B">
        <w:rPr>
          <w:lang w:val="zh-CN"/>
        </w:rPr>
        <w:t>创新筹资机制中的代表性。</w:t>
      </w:r>
    </w:p>
    <w:p w14:paraId="5DCDE4FD" w14:textId="01718EAD" w:rsidR="00FA2B2B" w:rsidRPr="00FA2B2B" w:rsidRDefault="00FA2B2B" w:rsidP="00FA2B2B">
      <w:pPr>
        <w:pStyle w:val="SingleTxt"/>
        <w:rPr>
          <w:rFonts w:asciiTheme="majorBidi" w:eastAsia="黑体" w:hAnsiTheme="majorBidi" w:cstheme="majorBidi"/>
        </w:rPr>
      </w:pPr>
      <w:r w:rsidRPr="00FA2B2B">
        <w:rPr>
          <w:lang w:val="zh-CN"/>
        </w:rPr>
        <w:t>58.</w:t>
      </w:r>
      <w:r w:rsidRPr="00FA2B2B">
        <w:rPr>
          <w:lang w:val="zh-CN"/>
        </w:rPr>
        <w:tab/>
      </w:r>
      <w:r w:rsidRPr="00FA2B2B">
        <w:rPr>
          <w:rFonts w:asciiTheme="majorBidi" w:eastAsia="黑体" w:hAnsiTheme="majorBidi" w:cstheme="majorBidi"/>
          <w:lang w:val="zh-CN"/>
        </w:rPr>
        <w:t>委员会回顾其关于气候变化背景下减少灾害风险所涉性别方面的第</w:t>
      </w:r>
      <w:r w:rsidRPr="00FA2B2B">
        <w:rPr>
          <w:rFonts w:asciiTheme="majorBidi" w:eastAsia="黑体" w:hAnsiTheme="majorBidi" w:cstheme="majorBidi"/>
          <w:lang w:val="zh-CN"/>
        </w:rPr>
        <w:t>37</w:t>
      </w:r>
      <w:r w:rsidRPr="00FA2B2B">
        <w:rPr>
          <w:rFonts w:asciiTheme="majorBidi" w:eastAsia="黑体" w:hAnsiTheme="majorBidi" w:cstheme="majorBidi"/>
          <w:lang w:val="zh-CN"/>
        </w:rPr>
        <w:t>号一般性建议</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2018</w:t>
      </w:r>
      <w:r w:rsidRPr="00FA2B2B">
        <w:rPr>
          <w:rFonts w:asciiTheme="majorBidi" w:eastAsia="黑体" w:hAnsiTheme="majorBidi" w:cstheme="majorBidi"/>
          <w:lang w:val="zh-CN"/>
        </w:rPr>
        <w:t>年</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，建议缔约国确保在制定、通过和实施有关气候变化和减少灾害风险的环境政策和方案的所有决策过程中实现性别均等。</w:t>
      </w:r>
    </w:p>
    <w:p w14:paraId="3ED69474" w14:textId="77777777" w:rsidR="00FA2B2B" w:rsidRPr="00FA2B2B" w:rsidRDefault="00FA2B2B"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FA2B2B">
        <w:rPr>
          <w:lang w:val="zh-CN"/>
        </w:rPr>
        <w:tab/>
      </w:r>
      <w:r w:rsidRPr="00FA2B2B">
        <w:rPr>
          <w:lang w:val="zh-CN"/>
        </w:rPr>
        <w:tab/>
      </w:r>
      <w:r w:rsidRPr="00FA2B2B">
        <w:rPr>
          <w:lang w:val="zh-CN"/>
        </w:rPr>
        <w:t>弱势妇女群体</w:t>
      </w:r>
    </w:p>
    <w:p w14:paraId="4909F81D" w14:textId="77777777" w:rsidR="00FA2B2B" w:rsidRPr="00D83A9B" w:rsidRDefault="00FA2B2B" w:rsidP="002628E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pPr>
      <w:r w:rsidRPr="00D83A9B">
        <w:rPr>
          <w:lang w:val="zh-CN"/>
        </w:rPr>
        <w:tab/>
      </w:r>
      <w:r w:rsidRPr="00D83A9B">
        <w:rPr>
          <w:lang w:val="zh-CN"/>
        </w:rPr>
        <w:tab/>
      </w:r>
      <w:r w:rsidRPr="00D83A9B">
        <w:rPr>
          <w:lang w:val="zh-CN"/>
        </w:rPr>
        <w:t>少数民族妇女</w:t>
      </w:r>
    </w:p>
    <w:p w14:paraId="1E803F70" w14:textId="77777777" w:rsidR="00FA2B2B" w:rsidRPr="00FA2B2B" w:rsidRDefault="00FA2B2B" w:rsidP="00FA2B2B">
      <w:pPr>
        <w:pStyle w:val="SingleTxt"/>
      </w:pPr>
      <w:r w:rsidRPr="00FA2B2B">
        <w:rPr>
          <w:lang w:val="zh-CN"/>
        </w:rPr>
        <w:t>59.</w:t>
      </w:r>
      <w:r w:rsidRPr="00FA2B2B">
        <w:rPr>
          <w:lang w:val="zh-CN"/>
        </w:rPr>
        <w:tab/>
      </w:r>
      <w:r w:rsidRPr="00FA2B2B">
        <w:rPr>
          <w:lang w:val="zh-CN"/>
        </w:rPr>
        <w:t>委员会对少数民族妇女在获得土地等方面遭受的结构性不平等待遇表示关切。委员会还关切地注意到，许多尼泊尔裔不丹妇女和女童继续生活在与尼泊尔接壤的难民营中，据报道，她们在那里遭受了多种权利侵犯。</w:t>
      </w:r>
    </w:p>
    <w:p w14:paraId="390E696E" w14:textId="77777777" w:rsidR="00FA2B2B" w:rsidRPr="00FA2B2B" w:rsidRDefault="00FA2B2B" w:rsidP="00FA2B2B">
      <w:pPr>
        <w:pStyle w:val="SingleTxt"/>
        <w:rPr>
          <w:rFonts w:asciiTheme="majorBidi" w:eastAsia="黑体" w:hAnsiTheme="majorBidi" w:cstheme="majorBidi"/>
        </w:rPr>
      </w:pPr>
      <w:r w:rsidRPr="00FA2B2B">
        <w:rPr>
          <w:lang w:val="zh-CN"/>
        </w:rPr>
        <w:t>60.</w:t>
      </w:r>
      <w:r w:rsidRPr="00FA2B2B">
        <w:rPr>
          <w:lang w:val="zh-CN"/>
        </w:rPr>
        <w:tab/>
      </w:r>
      <w:r w:rsidRPr="00FA2B2B">
        <w:rPr>
          <w:rFonts w:asciiTheme="majorBidi" w:eastAsia="黑体" w:hAnsiTheme="majorBidi" w:cstheme="majorBidi"/>
          <w:lang w:val="zh-CN"/>
        </w:rPr>
        <w:t>委员会建议缔约国：</w:t>
      </w:r>
    </w:p>
    <w:p w14:paraId="78EF6E35" w14:textId="1396F921"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加大努力，消除在所有生活领域，包括在获得土地方面对少数民族妇女的交叉形式歧视和结构性歧视；</w:t>
      </w:r>
    </w:p>
    <w:p w14:paraId="1463F1E0" w14:textId="21E0161F" w:rsidR="00FA2B2B" w:rsidRPr="00FA2B2B" w:rsidRDefault="002628EA"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根据国际法规定的义务，允许自愿返回缔约国。</w:t>
      </w:r>
    </w:p>
    <w:p w14:paraId="5942D359" w14:textId="77777777" w:rsidR="00FA2B2B" w:rsidRPr="00FA2B2B" w:rsidRDefault="00FA2B2B" w:rsidP="002628E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FA2B2B">
        <w:rPr>
          <w:lang w:val="zh-CN"/>
        </w:rPr>
        <w:tab/>
      </w:r>
      <w:r w:rsidRPr="00FA2B2B">
        <w:rPr>
          <w:lang w:val="zh-CN"/>
        </w:rPr>
        <w:tab/>
      </w:r>
      <w:r w:rsidRPr="00FA2B2B">
        <w:rPr>
          <w:lang w:val="zh-CN"/>
        </w:rPr>
        <w:t>难民妇女和寻求庇护的妇女</w:t>
      </w:r>
    </w:p>
    <w:p w14:paraId="73B2E747" w14:textId="77777777" w:rsidR="00FA2B2B" w:rsidRPr="00FA2B2B" w:rsidRDefault="00FA2B2B" w:rsidP="00FA2B2B">
      <w:pPr>
        <w:pStyle w:val="SingleTxt"/>
      </w:pPr>
      <w:r w:rsidRPr="00FA2B2B">
        <w:rPr>
          <w:lang w:val="zh-CN"/>
        </w:rPr>
        <w:t>61.</w:t>
      </w:r>
      <w:r w:rsidRPr="00FA2B2B">
        <w:rPr>
          <w:lang w:val="zh-CN"/>
        </w:rPr>
        <w:tab/>
      </w:r>
      <w:r w:rsidRPr="00FA2B2B">
        <w:rPr>
          <w:lang w:val="zh-CN"/>
        </w:rPr>
        <w:t>委员会感到关切的是，缔约国没有一个符合国际标准的法律框架来保护寻求庇护的妇女和女童以及难民妇女和女童。</w:t>
      </w:r>
    </w:p>
    <w:p w14:paraId="315F88DA" w14:textId="11BC328D" w:rsidR="00FA2B2B" w:rsidRPr="00FA2B2B" w:rsidRDefault="00FA2B2B" w:rsidP="00FA2B2B">
      <w:pPr>
        <w:pStyle w:val="SingleTxt"/>
        <w:rPr>
          <w:rFonts w:asciiTheme="majorBidi" w:eastAsia="黑体" w:hAnsiTheme="majorBidi" w:cstheme="majorBidi"/>
        </w:rPr>
      </w:pPr>
      <w:r w:rsidRPr="00FA2B2B">
        <w:rPr>
          <w:lang w:val="zh-CN"/>
        </w:rPr>
        <w:t>62.</w:t>
      </w:r>
      <w:r w:rsidRPr="00FA2B2B">
        <w:rPr>
          <w:lang w:val="zh-CN"/>
        </w:rPr>
        <w:tab/>
      </w:r>
      <w:r w:rsidRPr="00FA2B2B">
        <w:rPr>
          <w:rFonts w:asciiTheme="majorBidi" w:eastAsia="黑体" w:hAnsiTheme="majorBidi" w:cstheme="majorBidi"/>
          <w:lang w:val="zh-CN"/>
        </w:rPr>
        <w:t>委员会回顾其关于妇女的难民地位、庇护、国籍和无国籍状态与性别相关方面的第</w:t>
      </w:r>
      <w:r w:rsidRPr="00FA2B2B">
        <w:rPr>
          <w:rFonts w:asciiTheme="majorBidi" w:eastAsia="黑体" w:hAnsiTheme="majorBidi" w:cstheme="majorBidi"/>
          <w:lang w:val="zh-CN"/>
        </w:rPr>
        <w:t>32</w:t>
      </w:r>
      <w:r w:rsidRPr="00FA2B2B">
        <w:rPr>
          <w:rFonts w:asciiTheme="majorBidi" w:eastAsia="黑体" w:hAnsiTheme="majorBidi" w:cstheme="majorBidi"/>
          <w:lang w:val="zh-CN"/>
        </w:rPr>
        <w:t>号一般性建议</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2014</w:t>
      </w:r>
      <w:r w:rsidRPr="00FA2B2B">
        <w:rPr>
          <w:rFonts w:asciiTheme="majorBidi" w:eastAsia="黑体" w:hAnsiTheme="majorBidi" w:cstheme="majorBidi"/>
          <w:lang w:val="zh-CN"/>
        </w:rPr>
        <w:t>年</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，建议缔约国加入</w:t>
      </w:r>
      <w:r w:rsidRPr="00FA2B2B">
        <w:rPr>
          <w:rFonts w:asciiTheme="majorBidi" w:eastAsia="黑体" w:hAnsiTheme="majorBidi" w:cstheme="majorBidi"/>
          <w:lang w:val="zh-CN"/>
        </w:rPr>
        <w:t>1951</w:t>
      </w:r>
      <w:r w:rsidRPr="00FA2B2B">
        <w:rPr>
          <w:rFonts w:asciiTheme="majorBidi" w:eastAsia="黑体" w:hAnsiTheme="majorBidi" w:cstheme="majorBidi"/>
          <w:lang w:val="zh-CN"/>
        </w:rPr>
        <w:t>年《关于难民地位的公约》及其</w:t>
      </w:r>
      <w:r w:rsidRPr="00FA2B2B">
        <w:rPr>
          <w:rFonts w:asciiTheme="majorBidi" w:eastAsia="黑体" w:hAnsiTheme="majorBidi" w:cstheme="majorBidi"/>
          <w:lang w:val="zh-CN"/>
        </w:rPr>
        <w:t>1967</w:t>
      </w:r>
      <w:r w:rsidRPr="00FA2B2B">
        <w:rPr>
          <w:rFonts w:asciiTheme="majorBidi" w:eastAsia="黑体" w:hAnsiTheme="majorBidi" w:cstheme="majorBidi"/>
          <w:lang w:val="zh-CN"/>
        </w:rPr>
        <w:t>年《议定书》、</w:t>
      </w:r>
      <w:r w:rsidRPr="00FA2B2B">
        <w:rPr>
          <w:rFonts w:asciiTheme="majorBidi" w:eastAsia="黑体" w:hAnsiTheme="majorBidi" w:cstheme="majorBidi"/>
          <w:lang w:val="zh-CN"/>
        </w:rPr>
        <w:t>1954</w:t>
      </w:r>
      <w:r w:rsidRPr="00FA2B2B">
        <w:rPr>
          <w:rFonts w:asciiTheme="majorBidi" w:eastAsia="黑体" w:hAnsiTheme="majorBidi" w:cstheme="majorBidi"/>
          <w:lang w:val="zh-CN"/>
        </w:rPr>
        <w:t>年《关于无国籍人地位的公约》和</w:t>
      </w:r>
      <w:r w:rsidRPr="00FA2B2B">
        <w:rPr>
          <w:rFonts w:asciiTheme="majorBidi" w:eastAsia="黑体" w:hAnsiTheme="majorBidi" w:cstheme="majorBidi"/>
          <w:lang w:val="zh-CN"/>
        </w:rPr>
        <w:t>1961</w:t>
      </w:r>
      <w:r w:rsidRPr="00FA2B2B">
        <w:rPr>
          <w:rFonts w:asciiTheme="majorBidi" w:eastAsia="黑体" w:hAnsiTheme="majorBidi" w:cstheme="majorBidi"/>
          <w:lang w:val="zh-CN"/>
        </w:rPr>
        <w:t>年《减少无国籍状态公约》。</w:t>
      </w:r>
    </w:p>
    <w:p w14:paraId="709F8C33" w14:textId="77777777" w:rsidR="002628EA" w:rsidRPr="00D83A9B" w:rsidRDefault="002628EA">
      <w:pPr>
        <w:spacing w:after="160" w:line="259" w:lineRule="auto"/>
        <w:jc w:val="left"/>
        <w:rPr>
          <w:rFonts w:eastAsia="黑体"/>
          <w:szCs w:val="21"/>
          <w:lang w:val="zh-CN"/>
        </w:rPr>
      </w:pPr>
      <w:r w:rsidRPr="00D83A9B">
        <w:rPr>
          <w:lang w:val="zh-CN"/>
        </w:rPr>
        <w:br w:type="page"/>
      </w:r>
    </w:p>
    <w:p w14:paraId="3911E8FD" w14:textId="2B40D106" w:rsidR="00FA2B2B" w:rsidRPr="00FA2B2B" w:rsidRDefault="002628EA"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lastRenderedPageBreak/>
        <w:tab/>
      </w:r>
      <w:r w:rsidRPr="00D83A9B">
        <w:rPr>
          <w:lang w:val="zh-CN"/>
        </w:rPr>
        <w:tab/>
      </w:r>
      <w:r w:rsidR="00FA2B2B" w:rsidRPr="00FA2B2B">
        <w:rPr>
          <w:lang w:val="zh-CN"/>
        </w:rPr>
        <w:t>婚姻和家庭关系</w:t>
      </w:r>
    </w:p>
    <w:p w14:paraId="7F240AEC" w14:textId="5D275C32" w:rsidR="00FA2B2B" w:rsidRPr="00FA2B2B" w:rsidRDefault="00FA2B2B" w:rsidP="00FA2B2B">
      <w:pPr>
        <w:pStyle w:val="SingleTxt"/>
      </w:pPr>
      <w:r w:rsidRPr="00FA2B2B">
        <w:rPr>
          <w:spacing w:val="-4"/>
          <w:lang w:val="zh-CN"/>
        </w:rPr>
        <w:t>63.</w:t>
      </w:r>
      <w:r w:rsidRPr="00FA2B2B">
        <w:rPr>
          <w:spacing w:val="-4"/>
          <w:lang w:val="zh-CN"/>
        </w:rPr>
        <w:tab/>
      </w:r>
      <w:r w:rsidRPr="00FA2B2B">
        <w:rPr>
          <w:spacing w:val="-4"/>
          <w:lang w:val="zh-CN"/>
        </w:rPr>
        <w:t>委员会关切地注意到，尽管《儿童保育和保护法》禁止童婚，但《婚姻法》</w:t>
      </w:r>
      <w:r w:rsidRPr="00FA2B2B">
        <w:rPr>
          <w:lang w:val="zh-CN"/>
        </w:rPr>
        <w:t>中规定的女童最低结婚年龄仍为</w:t>
      </w:r>
      <w:r w:rsidRPr="00FA2B2B">
        <w:rPr>
          <w:lang w:val="zh-CN"/>
        </w:rPr>
        <w:t>16</w:t>
      </w:r>
      <w:r w:rsidRPr="00FA2B2B">
        <w:rPr>
          <w:lang w:val="zh-CN"/>
        </w:rPr>
        <w:t>岁，而且在缔约国，围绕童婚现象笼罩着一种沉默和接受的文化。</w:t>
      </w:r>
    </w:p>
    <w:p w14:paraId="24C3F7D9" w14:textId="25F33D95" w:rsidR="00FA2B2B" w:rsidRPr="00FA2B2B" w:rsidRDefault="00FA2B2B" w:rsidP="00FA2B2B">
      <w:pPr>
        <w:pStyle w:val="SingleTxt"/>
        <w:rPr>
          <w:rFonts w:asciiTheme="majorBidi" w:eastAsia="黑体" w:hAnsiTheme="majorBidi" w:cstheme="majorBidi"/>
        </w:rPr>
      </w:pPr>
      <w:r w:rsidRPr="00FA2B2B">
        <w:rPr>
          <w:lang w:val="zh-CN"/>
        </w:rPr>
        <w:t>64.</w:t>
      </w:r>
      <w:r w:rsidRPr="00FA2B2B">
        <w:rPr>
          <w:lang w:val="zh-CN"/>
        </w:rPr>
        <w:tab/>
      </w:r>
      <w:r w:rsidRPr="00FA2B2B">
        <w:rPr>
          <w:rFonts w:asciiTheme="majorBidi" w:eastAsia="黑体" w:hAnsiTheme="majorBidi" w:cstheme="majorBidi"/>
          <w:lang w:val="zh-CN"/>
        </w:rPr>
        <w:t>委员会回顾有关有害做法的委员会第</w:t>
      </w:r>
      <w:r w:rsidRPr="00FA2B2B">
        <w:rPr>
          <w:rFonts w:asciiTheme="majorBidi" w:eastAsia="黑体" w:hAnsiTheme="majorBidi" w:cstheme="majorBidi"/>
          <w:lang w:val="zh-CN"/>
        </w:rPr>
        <w:t>31</w:t>
      </w:r>
      <w:r w:rsidRPr="00FA2B2B">
        <w:rPr>
          <w:rFonts w:asciiTheme="majorBidi" w:eastAsia="黑体" w:hAnsiTheme="majorBidi" w:cstheme="majorBidi"/>
          <w:lang w:val="zh-CN"/>
        </w:rPr>
        <w:t>号以及儿童权利委员会第</w:t>
      </w:r>
      <w:r w:rsidRPr="00FA2B2B">
        <w:rPr>
          <w:rFonts w:asciiTheme="majorBidi" w:eastAsia="黑体" w:hAnsiTheme="majorBidi" w:cstheme="majorBidi"/>
          <w:lang w:val="zh-CN"/>
        </w:rPr>
        <w:t>18</w:t>
      </w:r>
      <w:r w:rsidRPr="00FA2B2B">
        <w:rPr>
          <w:rFonts w:asciiTheme="majorBidi" w:eastAsia="黑体" w:hAnsiTheme="majorBidi" w:cstheme="majorBidi"/>
          <w:lang w:val="zh-CN"/>
        </w:rPr>
        <w:t>号联合一般性建议</w:t>
      </w:r>
      <w:r w:rsidRPr="00FA2B2B">
        <w:rPr>
          <w:rFonts w:asciiTheme="majorBidi" w:eastAsia="黑体" w:hAnsiTheme="majorBidi" w:cstheme="majorBidi"/>
          <w:lang w:val="zh-CN"/>
        </w:rPr>
        <w:t>/</w:t>
      </w:r>
      <w:r w:rsidRPr="00FA2B2B">
        <w:rPr>
          <w:rFonts w:asciiTheme="majorBidi" w:eastAsia="黑体" w:hAnsiTheme="majorBidi" w:cstheme="majorBidi"/>
          <w:lang w:val="zh-CN"/>
        </w:rPr>
        <w:t>意见</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2019</w:t>
      </w:r>
      <w:r w:rsidRPr="00FA2B2B">
        <w:rPr>
          <w:rFonts w:asciiTheme="majorBidi" w:eastAsia="黑体" w:hAnsiTheme="majorBidi" w:cstheme="majorBidi"/>
          <w:lang w:val="zh-CN"/>
        </w:rPr>
        <w:t>年</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，建议缔约国：</w:t>
      </w:r>
    </w:p>
    <w:p w14:paraId="0D07F9E8" w14:textId="4A08DE01" w:rsidR="00FA2B2B" w:rsidRPr="00FA2B2B" w:rsidRDefault="000A2A7E"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立即修订《婚姻法》，将男女最低结婚年龄一律提高到</w:t>
      </w:r>
      <w:r w:rsidR="00FA2B2B" w:rsidRPr="00FA2B2B">
        <w:rPr>
          <w:rFonts w:asciiTheme="majorBidi" w:eastAsia="黑体" w:hAnsiTheme="majorBidi" w:cstheme="majorBidi"/>
          <w:lang w:val="zh-CN"/>
        </w:rPr>
        <w:t>18</w:t>
      </w:r>
      <w:r w:rsidR="00FA2B2B" w:rsidRPr="00FA2B2B">
        <w:rPr>
          <w:rFonts w:asciiTheme="majorBidi" w:eastAsia="黑体" w:hAnsiTheme="majorBidi" w:cstheme="majorBidi"/>
          <w:lang w:val="zh-CN"/>
        </w:rPr>
        <w:t>岁；</w:t>
      </w:r>
    </w:p>
    <w:p w14:paraId="060AE3FF" w14:textId="51399F29" w:rsidR="00FA2B2B" w:rsidRPr="00FA2B2B" w:rsidRDefault="000A2A7E"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与媒体合作，针对宗教和传统领袖、相关专业人员和公众开展宣传运动，消除为童婚辩护的有害做法和社会规范；</w:t>
      </w:r>
    </w:p>
    <w:p w14:paraId="6AD94F47" w14:textId="2A9BB6B9" w:rsidR="00FA2B2B" w:rsidRPr="00FA2B2B" w:rsidRDefault="000A2A7E"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尽快完成并通过国家儿童政策。</w:t>
      </w:r>
    </w:p>
    <w:p w14:paraId="2DC345FD" w14:textId="77777777" w:rsidR="00FA2B2B" w:rsidRPr="00FA2B2B" w:rsidRDefault="00FA2B2B" w:rsidP="00FA2B2B">
      <w:pPr>
        <w:pStyle w:val="SingleTxt"/>
      </w:pPr>
      <w:r w:rsidRPr="00FA2B2B">
        <w:rPr>
          <w:lang w:val="zh-CN"/>
        </w:rPr>
        <w:t>65.</w:t>
      </w:r>
      <w:r w:rsidRPr="00FA2B2B">
        <w:rPr>
          <w:lang w:val="zh-CN"/>
        </w:rPr>
        <w:tab/>
      </w:r>
      <w:r w:rsidRPr="00FA2B2B">
        <w:rPr>
          <w:lang w:val="zh-CN"/>
        </w:rPr>
        <w:t>委员会关切地注意到，不丹没有强制执行子女抚养费，只有在拖欠抚养费的父母一方居住在不丹的情况下，才能强制执行。委员会感到关切的是，这种情况对妇女的影响尤为严重，因为单亲家庭中妇女占大多数。委员会还关切地注意到：</w:t>
      </w:r>
    </w:p>
    <w:p w14:paraId="3760C3AB" w14:textId="32BD8DFB" w:rsidR="00FA2B2B" w:rsidRPr="00FA2B2B" w:rsidRDefault="000A2A7E" w:rsidP="00FA2B2B">
      <w:pPr>
        <w:pStyle w:val="SingleTxt"/>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lang w:val="zh-CN"/>
        </w:rPr>
        <w:t>根据《婚姻法》，艾滋病毒等传染性疾病构成剥夺母亲抚养权的理由；</w:t>
      </w:r>
    </w:p>
    <w:p w14:paraId="163F38E9" w14:textId="2CFCA78F" w:rsidR="00FA2B2B" w:rsidRPr="00FA2B2B" w:rsidRDefault="000A2A7E" w:rsidP="00FA2B2B">
      <w:pPr>
        <w:pStyle w:val="SingleTxt"/>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lang w:val="zh-CN"/>
        </w:rPr>
        <w:t>缔约国缺乏资料说明法院在决定抚养权和探视权时是否考虑到家庭暴力史；</w:t>
      </w:r>
    </w:p>
    <w:p w14:paraId="1277088E" w14:textId="73B4D676" w:rsidR="00FA2B2B" w:rsidRPr="00FA2B2B" w:rsidRDefault="000A2A7E" w:rsidP="00FA2B2B">
      <w:pPr>
        <w:pStyle w:val="SingleTxt"/>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lang w:val="zh-CN"/>
        </w:rPr>
        <w:t>缔约国持续存在多配偶制。</w:t>
      </w:r>
    </w:p>
    <w:p w14:paraId="7B8FF51E" w14:textId="7CDD9A56" w:rsidR="00FA2B2B" w:rsidRPr="00FA2B2B" w:rsidRDefault="00FA2B2B" w:rsidP="00FA2B2B">
      <w:pPr>
        <w:pStyle w:val="SingleTxt"/>
        <w:rPr>
          <w:rFonts w:asciiTheme="majorBidi" w:eastAsia="黑体" w:hAnsiTheme="majorBidi" w:cstheme="majorBidi"/>
        </w:rPr>
      </w:pPr>
      <w:r w:rsidRPr="00FA2B2B">
        <w:rPr>
          <w:lang w:val="zh-CN"/>
        </w:rPr>
        <w:t>66.</w:t>
      </w:r>
      <w:r w:rsidRPr="00FA2B2B">
        <w:rPr>
          <w:lang w:val="zh-CN"/>
        </w:rPr>
        <w:tab/>
      </w:r>
      <w:r w:rsidRPr="00FA2B2B">
        <w:rPr>
          <w:rFonts w:asciiTheme="majorBidi" w:eastAsia="黑体" w:hAnsiTheme="majorBidi" w:cstheme="majorBidi"/>
          <w:lang w:val="zh-CN"/>
        </w:rPr>
        <w:t>委员会回顾关于婚姻、家庭关系及其解除的经济后果的第二十九号一般性建议</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2013</w:t>
      </w:r>
      <w:r w:rsidRPr="00FA2B2B">
        <w:rPr>
          <w:rFonts w:asciiTheme="majorBidi" w:eastAsia="黑体" w:hAnsiTheme="majorBidi" w:cstheme="majorBidi"/>
          <w:lang w:val="zh-CN"/>
        </w:rPr>
        <w:t>年</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，建议缔约国：</w:t>
      </w:r>
    </w:p>
    <w:p w14:paraId="5CBB6F51" w14:textId="7B9471F0" w:rsidR="00FA2B2B" w:rsidRPr="00FA2B2B" w:rsidRDefault="000A2A7E"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a</w:t>
      </w:r>
      <w:r w:rsidR="00147049" w:rsidRPr="00D83A9B">
        <w:rPr>
          <w:lang w:val="zh-CN"/>
        </w:rPr>
        <w:t>)</w:t>
      </w:r>
      <w:r w:rsidR="00FA2B2B" w:rsidRPr="00FA2B2B">
        <w:rPr>
          <w:lang w:val="zh-CN"/>
        </w:rPr>
        <w:tab/>
      </w:r>
      <w:r w:rsidR="00FA2B2B" w:rsidRPr="00FA2B2B">
        <w:rPr>
          <w:rFonts w:asciiTheme="majorBidi" w:eastAsia="黑体" w:hAnsiTheme="majorBidi" w:cstheme="majorBidi"/>
          <w:spacing w:val="-4"/>
          <w:lang w:val="zh-CN"/>
        </w:rPr>
        <w:t>确保执行法院关于儿童抚养费的判决，包括通过与第三国的司法合作，</w:t>
      </w:r>
      <w:r w:rsidR="00FA2B2B" w:rsidRPr="00FA2B2B">
        <w:rPr>
          <w:rFonts w:asciiTheme="majorBidi" w:eastAsia="黑体" w:hAnsiTheme="majorBidi" w:cstheme="majorBidi"/>
          <w:lang w:val="zh-CN"/>
        </w:rPr>
        <w:t>以及在无法向父母一方收取抚养费的情况下预付抚养费；</w:t>
      </w:r>
    </w:p>
    <w:p w14:paraId="1DAA542A" w14:textId="08E3F4CF" w:rsidR="00FA2B2B" w:rsidRPr="00FA2B2B" w:rsidRDefault="000A2A7E"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b</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迅速修订《婚姻法》，确保艾滋病毒感染状况或其他传染性疾病不得构成剥夺父母抚养权的理由；</w:t>
      </w:r>
    </w:p>
    <w:p w14:paraId="2A6B8BA7" w14:textId="2C335CFA" w:rsidR="00FA2B2B" w:rsidRPr="00FA2B2B" w:rsidRDefault="000A2A7E"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c</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确保在有关抚养权和探视权的法律程序中充分考虑到家庭暴力问题，以防止受害者受到进一步伤害；</w:t>
      </w:r>
    </w:p>
    <w:p w14:paraId="7AD94893" w14:textId="4982AA00" w:rsidR="00FA2B2B" w:rsidRPr="00FA2B2B" w:rsidRDefault="000A2A7E" w:rsidP="00FA2B2B">
      <w:pPr>
        <w:pStyle w:val="SingleTxt"/>
        <w:rPr>
          <w:rFonts w:asciiTheme="majorBidi" w:eastAsia="黑体" w:hAnsiTheme="majorBidi" w:cstheme="majorBidi"/>
        </w:rPr>
      </w:pPr>
      <w:r w:rsidRPr="00D83A9B">
        <w:rPr>
          <w:lang w:val="zh-CN"/>
        </w:rPr>
        <w:tab/>
      </w:r>
      <w:r w:rsidR="00147049" w:rsidRPr="00D83A9B">
        <w:rPr>
          <w:lang w:val="zh-CN"/>
        </w:rPr>
        <w:t>(</w:t>
      </w:r>
      <w:r w:rsidR="00FA2B2B" w:rsidRPr="00FA2B2B">
        <w:rPr>
          <w:lang w:val="zh-CN"/>
        </w:rPr>
        <w:t>d</w:t>
      </w:r>
      <w:r w:rsidR="00147049" w:rsidRPr="00D83A9B">
        <w:rPr>
          <w:lang w:val="zh-CN"/>
        </w:rPr>
        <w:t>)</w:t>
      </w:r>
      <w:r w:rsidR="00FA2B2B" w:rsidRPr="00FA2B2B">
        <w:rPr>
          <w:lang w:val="zh-CN"/>
        </w:rPr>
        <w:tab/>
      </w:r>
      <w:r w:rsidR="00FA2B2B" w:rsidRPr="00FA2B2B">
        <w:rPr>
          <w:rFonts w:asciiTheme="majorBidi" w:eastAsia="黑体" w:hAnsiTheme="majorBidi" w:cstheme="majorBidi"/>
          <w:lang w:val="zh-CN"/>
        </w:rPr>
        <w:t>严格禁止多配偶制，强制执行禁令，提高人们对多配偶制与妇女平等</w:t>
      </w:r>
      <w:r w:rsidR="00FA2B2B" w:rsidRPr="00FA2B2B">
        <w:rPr>
          <w:rFonts w:asciiTheme="majorBidi" w:eastAsia="黑体" w:hAnsiTheme="majorBidi" w:cstheme="majorBidi"/>
          <w:spacing w:val="-4"/>
          <w:lang w:val="zh-CN"/>
        </w:rPr>
        <w:t>权利和性别平等水火不容的认识，确保保护现有多配偶制婚姻中妇女的经济权利。</w:t>
      </w:r>
    </w:p>
    <w:p w14:paraId="7CC23778" w14:textId="77777777" w:rsidR="00FA2B2B" w:rsidRPr="00FA2B2B" w:rsidRDefault="00FA2B2B"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FA2B2B">
        <w:rPr>
          <w:lang w:val="zh-CN"/>
        </w:rPr>
        <w:tab/>
      </w:r>
      <w:r w:rsidRPr="00FA2B2B">
        <w:rPr>
          <w:lang w:val="zh-CN"/>
        </w:rPr>
        <w:tab/>
      </w:r>
      <w:r w:rsidRPr="00FA2B2B">
        <w:rPr>
          <w:lang w:val="zh-CN"/>
        </w:rPr>
        <w:t>《公约任择议定书》和《公约》第二十条第</w:t>
      </w:r>
      <w:r w:rsidRPr="00FA2B2B">
        <w:rPr>
          <w:lang w:val="zh-CN"/>
        </w:rPr>
        <w:t>1</w:t>
      </w:r>
      <w:r w:rsidRPr="00FA2B2B">
        <w:rPr>
          <w:lang w:val="zh-CN"/>
        </w:rPr>
        <w:t>款修正案</w:t>
      </w:r>
    </w:p>
    <w:p w14:paraId="41D6F167" w14:textId="77777777" w:rsidR="00FA2B2B" w:rsidRPr="00FA2B2B" w:rsidRDefault="00FA2B2B" w:rsidP="00FA2B2B">
      <w:pPr>
        <w:pStyle w:val="SingleTxt"/>
        <w:rPr>
          <w:rFonts w:asciiTheme="majorBidi" w:eastAsia="黑体" w:hAnsiTheme="majorBidi" w:cstheme="majorBidi"/>
        </w:rPr>
      </w:pPr>
      <w:r w:rsidRPr="00FA2B2B">
        <w:rPr>
          <w:lang w:val="zh-CN"/>
        </w:rPr>
        <w:t>67.</w:t>
      </w:r>
      <w:r w:rsidRPr="00FA2B2B">
        <w:rPr>
          <w:lang w:val="zh-CN"/>
        </w:rPr>
        <w:tab/>
      </w:r>
      <w:r w:rsidRPr="00FA2B2B">
        <w:rPr>
          <w:rFonts w:asciiTheme="majorBidi" w:eastAsia="黑体" w:hAnsiTheme="majorBidi" w:cstheme="majorBidi"/>
          <w:lang w:val="zh-CN"/>
        </w:rPr>
        <w:t>委员会鼓励缔约国尽快批准《公约任择议定书》，接受关于委员会开会时间的《公约》第二十条第</w:t>
      </w:r>
      <w:r w:rsidRPr="00FA2B2B">
        <w:rPr>
          <w:rFonts w:asciiTheme="majorBidi" w:eastAsia="黑体" w:hAnsiTheme="majorBidi" w:cstheme="majorBidi"/>
          <w:lang w:val="zh-CN"/>
        </w:rPr>
        <w:t>1</w:t>
      </w:r>
      <w:r w:rsidRPr="00FA2B2B">
        <w:rPr>
          <w:rFonts w:asciiTheme="majorBidi" w:eastAsia="黑体" w:hAnsiTheme="majorBidi" w:cstheme="majorBidi"/>
          <w:lang w:val="zh-CN"/>
        </w:rPr>
        <w:t>款修正案。</w:t>
      </w:r>
    </w:p>
    <w:p w14:paraId="0D26D8CB" w14:textId="77777777" w:rsidR="000A2A7E" w:rsidRPr="00D83A9B" w:rsidRDefault="000A2A7E">
      <w:pPr>
        <w:spacing w:after="160" w:line="259" w:lineRule="auto"/>
        <w:jc w:val="left"/>
        <w:rPr>
          <w:rFonts w:eastAsia="黑体"/>
          <w:szCs w:val="21"/>
          <w:lang w:val="zh-CN"/>
        </w:rPr>
      </w:pPr>
      <w:r w:rsidRPr="00D83A9B">
        <w:rPr>
          <w:lang w:val="zh-CN"/>
        </w:rPr>
        <w:br w:type="page"/>
      </w:r>
    </w:p>
    <w:p w14:paraId="6DF7CB2A" w14:textId="1F2FF06A" w:rsidR="00FA2B2B" w:rsidRPr="00FA2B2B" w:rsidRDefault="000A2A7E"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lastRenderedPageBreak/>
        <w:tab/>
      </w:r>
      <w:r w:rsidRPr="00D83A9B">
        <w:rPr>
          <w:lang w:val="zh-CN"/>
        </w:rPr>
        <w:tab/>
      </w:r>
      <w:r w:rsidR="00FA2B2B" w:rsidRPr="00FA2B2B">
        <w:rPr>
          <w:lang w:val="zh-CN"/>
        </w:rPr>
        <w:t>《北京宣言》和《行动纲要》</w:t>
      </w:r>
    </w:p>
    <w:p w14:paraId="563A06CA" w14:textId="77777777" w:rsidR="00FA2B2B" w:rsidRPr="00FA2B2B" w:rsidRDefault="00FA2B2B" w:rsidP="00FA2B2B">
      <w:pPr>
        <w:pStyle w:val="SingleTxt"/>
        <w:rPr>
          <w:rFonts w:asciiTheme="majorBidi" w:eastAsia="黑体" w:hAnsiTheme="majorBidi" w:cstheme="majorBidi"/>
        </w:rPr>
      </w:pPr>
      <w:r w:rsidRPr="00FA2B2B">
        <w:rPr>
          <w:lang w:val="zh-CN"/>
        </w:rPr>
        <w:t>68.</w:t>
      </w:r>
      <w:r w:rsidRPr="00FA2B2B">
        <w:rPr>
          <w:lang w:val="zh-CN"/>
        </w:rPr>
        <w:tab/>
      </w:r>
      <w:r w:rsidRPr="00FA2B2B">
        <w:rPr>
          <w:rFonts w:asciiTheme="majorBidi" w:eastAsia="黑体" w:hAnsiTheme="majorBidi" w:cstheme="majorBidi"/>
          <w:spacing w:val="4"/>
          <w:lang w:val="zh-CN"/>
        </w:rPr>
        <w:t>委员会促请缔约国利用《北京宣言》和《行动纲要》，并进一步评价《公约》</w:t>
      </w:r>
      <w:r w:rsidRPr="00FA2B2B">
        <w:rPr>
          <w:rFonts w:asciiTheme="majorBidi" w:eastAsia="黑体" w:hAnsiTheme="majorBidi" w:cstheme="majorBidi"/>
          <w:lang w:val="zh-CN"/>
        </w:rPr>
        <w:t>所载各项权利的实现情况，以实现男女实质平等。</w:t>
      </w:r>
    </w:p>
    <w:p w14:paraId="0B234908" w14:textId="0B7EDE4B" w:rsidR="00FA2B2B" w:rsidRPr="00FA2B2B" w:rsidRDefault="000A2A7E"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D83A9B">
        <w:rPr>
          <w:lang w:val="zh-CN"/>
        </w:rPr>
        <w:tab/>
      </w:r>
      <w:r w:rsidR="00FA2B2B" w:rsidRPr="00FA2B2B">
        <w:rPr>
          <w:lang w:val="zh-CN"/>
        </w:rPr>
        <w:t>传播</w:t>
      </w:r>
    </w:p>
    <w:p w14:paraId="63B55C9F" w14:textId="43C49934" w:rsidR="00FA2B2B" w:rsidRPr="00FA2B2B" w:rsidRDefault="00FA2B2B" w:rsidP="00FA2B2B">
      <w:pPr>
        <w:pStyle w:val="SingleTxt"/>
        <w:rPr>
          <w:rFonts w:asciiTheme="majorBidi" w:eastAsia="黑体" w:hAnsiTheme="majorBidi" w:cstheme="majorBidi"/>
        </w:rPr>
      </w:pPr>
      <w:r w:rsidRPr="00FA2B2B">
        <w:rPr>
          <w:lang w:val="zh-CN"/>
        </w:rPr>
        <w:t>69.</w:t>
      </w:r>
      <w:r w:rsidRPr="00FA2B2B">
        <w:rPr>
          <w:lang w:val="zh-CN"/>
        </w:rPr>
        <w:tab/>
      </w:r>
      <w:r w:rsidRPr="00FA2B2B">
        <w:rPr>
          <w:rFonts w:asciiTheme="majorBidi" w:eastAsia="黑体" w:hAnsiTheme="majorBidi" w:cstheme="majorBidi"/>
          <w:lang w:val="zh-CN"/>
        </w:rPr>
        <w:t>委员会请缔约国确保以缔约国官方语言向</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国家、地区和地方</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各级相关国家机构，尤其是向政府、议会和司法机构及时传播本结论性意见，使之得到充分落实。</w:t>
      </w:r>
    </w:p>
    <w:p w14:paraId="3FAF19C0" w14:textId="53D77F0D" w:rsidR="00FA2B2B" w:rsidRPr="00FA2B2B" w:rsidRDefault="000A2A7E"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D83A9B">
        <w:rPr>
          <w:lang w:val="zh-CN"/>
        </w:rPr>
        <w:tab/>
      </w:r>
      <w:r w:rsidR="00FA2B2B" w:rsidRPr="00FA2B2B">
        <w:rPr>
          <w:lang w:val="zh-CN"/>
        </w:rPr>
        <w:t>技术援助</w:t>
      </w:r>
    </w:p>
    <w:p w14:paraId="3B7BBA5C" w14:textId="77777777" w:rsidR="00FA2B2B" w:rsidRPr="00FA2B2B" w:rsidRDefault="00FA2B2B" w:rsidP="00FA2B2B">
      <w:pPr>
        <w:pStyle w:val="SingleTxt"/>
        <w:rPr>
          <w:rFonts w:asciiTheme="majorBidi" w:eastAsia="黑体" w:hAnsiTheme="majorBidi" w:cstheme="majorBidi"/>
        </w:rPr>
      </w:pPr>
      <w:r w:rsidRPr="00FA2B2B">
        <w:rPr>
          <w:lang w:val="zh-CN"/>
        </w:rPr>
        <w:t>70.</w:t>
      </w:r>
      <w:r w:rsidRPr="00FA2B2B">
        <w:rPr>
          <w:lang w:val="zh-CN"/>
        </w:rPr>
        <w:tab/>
      </w:r>
      <w:r w:rsidRPr="00FA2B2B">
        <w:rPr>
          <w:rFonts w:asciiTheme="majorBidi" w:eastAsia="黑体" w:hAnsiTheme="majorBidi" w:cstheme="majorBidi"/>
          <w:lang w:val="zh-CN"/>
        </w:rPr>
        <w:t>委员会建议缔约国将《公约》的执行工作与本国的发展工作联系起来，并利用这方面的区域或国际技术援助。</w:t>
      </w:r>
    </w:p>
    <w:p w14:paraId="14A92C92" w14:textId="4EBD84A0" w:rsidR="00FA2B2B" w:rsidRPr="00FA2B2B" w:rsidRDefault="000A2A7E"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D83A9B">
        <w:rPr>
          <w:lang w:val="zh-CN"/>
        </w:rPr>
        <w:tab/>
      </w:r>
      <w:r w:rsidR="00FA2B2B" w:rsidRPr="00FA2B2B">
        <w:rPr>
          <w:lang w:val="zh-CN"/>
        </w:rPr>
        <w:t>批准其他条约</w:t>
      </w:r>
    </w:p>
    <w:p w14:paraId="391FAC04" w14:textId="196E3D00" w:rsidR="00FA2B2B" w:rsidRPr="00FA2B2B" w:rsidRDefault="00FA2B2B" w:rsidP="00FA2B2B">
      <w:pPr>
        <w:pStyle w:val="SingleTxt"/>
        <w:rPr>
          <w:rFonts w:asciiTheme="majorBidi" w:eastAsia="黑体" w:hAnsiTheme="majorBidi" w:cstheme="majorBidi"/>
        </w:rPr>
      </w:pPr>
      <w:r w:rsidRPr="00FA2B2B">
        <w:rPr>
          <w:lang w:val="zh-CN"/>
        </w:rPr>
        <w:t>71.</w:t>
      </w:r>
      <w:r w:rsidRPr="00FA2B2B">
        <w:rPr>
          <w:lang w:val="zh-CN"/>
        </w:rPr>
        <w:tab/>
      </w:r>
      <w:r w:rsidRPr="00FA2B2B">
        <w:rPr>
          <w:rFonts w:asciiTheme="majorBidi" w:eastAsia="黑体" w:hAnsiTheme="majorBidi" w:cstheme="majorBidi"/>
          <w:lang w:val="zh-CN"/>
        </w:rPr>
        <w:t>委员会指出，缔约国如能加入九项主要国际人权文书，将会促进妇女在生活各个方面享受人权和基本自由。</w:t>
      </w:r>
      <w:r w:rsidRPr="00FA2B2B">
        <w:rPr>
          <w:bCs/>
          <w:vertAlign w:val="superscript"/>
          <w:lang w:val="zh-CN"/>
        </w:rPr>
        <w:footnoteReference w:id="2"/>
      </w:r>
      <w:r w:rsidR="000A2A7E" w:rsidRPr="00D83A9B">
        <w:rPr>
          <w:rFonts w:asciiTheme="majorBidi" w:eastAsia="黑体" w:hAnsiTheme="majorBidi" w:cstheme="majorBidi" w:hint="eastAsia"/>
          <w:lang w:val="zh-CN"/>
        </w:rPr>
        <w:t xml:space="preserve"> </w:t>
      </w:r>
      <w:r w:rsidRPr="00FA2B2B">
        <w:rPr>
          <w:rFonts w:asciiTheme="majorBidi" w:eastAsia="黑体" w:hAnsiTheme="majorBidi" w:cstheme="majorBidi"/>
          <w:lang w:val="zh-CN"/>
        </w:rPr>
        <w:t>因此，委员会鼓励缔约国批准《禁止酷刑和其他残忍、不人道或有辱人格的待遇或处罚公约》、《公民及政治权利国际公约》、《保护所有人免遭强迫失踪国际公约》、《消除一切形式种族歧视国际公约》、《经济社会文化权利国际公约》、《保护所有移徙工人及其家庭成员权利国际公约》和它尚未加入的《残疾人权利公约》。</w:t>
      </w:r>
    </w:p>
    <w:p w14:paraId="0F16DA2A" w14:textId="62F01C0D" w:rsidR="00FA2B2B" w:rsidRPr="00FA2B2B" w:rsidRDefault="000A2A7E"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D83A9B">
        <w:rPr>
          <w:lang w:val="zh-CN"/>
        </w:rPr>
        <w:tab/>
      </w:r>
      <w:r w:rsidR="00FA2B2B" w:rsidRPr="00FA2B2B">
        <w:rPr>
          <w:lang w:val="zh-CN"/>
        </w:rPr>
        <w:t>结论性意见的后续行动</w:t>
      </w:r>
    </w:p>
    <w:p w14:paraId="7ABC4662" w14:textId="2DE77655" w:rsidR="00FA2B2B" w:rsidRPr="00FA2B2B" w:rsidRDefault="00FA2B2B" w:rsidP="00FA2B2B">
      <w:pPr>
        <w:pStyle w:val="SingleTxt"/>
        <w:rPr>
          <w:rFonts w:asciiTheme="majorBidi" w:eastAsia="黑体" w:hAnsiTheme="majorBidi" w:cstheme="majorBidi"/>
        </w:rPr>
      </w:pPr>
      <w:r w:rsidRPr="00FA2B2B">
        <w:rPr>
          <w:lang w:val="zh-CN"/>
        </w:rPr>
        <w:t>72.</w:t>
      </w:r>
      <w:r w:rsidRPr="00FA2B2B">
        <w:rPr>
          <w:lang w:val="zh-CN"/>
        </w:rPr>
        <w:tab/>
      </w:r>
      <w:r w:rsidRPr="00FA2B2B">
        <w:rPr>
          <w:rFonts w:asciiTheme="majorBidi" w:eastAsia="黑体" w:hAnsiTheme="majorBidi" w:cstheme="majorBidi"/>
          <w:lang w:val="zh-CN"/>
        </w:rPr>
        <w:t>委员会请缔约国在两年内提供书面资料，说明为执行上文第</w:t>
      </w:r>
      <w:r w:rsidRPr="00FA2B2B">
        <w:rPr>
          <w:rFonts w:asciiTheme="majorBidi" w:eastAsia="黑体" w:hAnsiTheme="majorBidi" w:cstheme="majorBidi"/>
          <w:lang w:val="zh-CN"/>
        </w:rPr>
        <w:t>15</w:t>
      </w:r>
      <w:r w:rsidRPr="00FA2B2B">
        <w:rPr>
          <w:rFonts w:asciiTheme="majorBidi" w:eastAsia="黑体" w:hAnsiTheme="majorBidi" w:cstheme="majorBidi"/>
          <w:lang w:val="zh-CN"/>
        </w:rPr>
        <w:t>、</w:t>
      </w:r>
      <w:r w:rsidRPr="00FA2B2B">
        <w:rPr>
          <w:rFonts w:asciiTheme="majorBidi" w:eastAsia="黑体" w:hAnsiTheme="majorBidi" w:cstheme="majorBidi"/>
          <w:lang w:val="zh-CN"/>
        </w:rPr>
        <w:t>23</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b</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以及</w:t>
      </w:r>
      <w:r w:rsidRPr="00FA2B2B">
        <w:rPr>
          <w:rFonts w:asciiTheme="majorBidi" w:eastAsia="黑体" w:hAnsiTheme="majorBidi" w:cstheme="majorBidi"/>
          <w:lang w:val="zh-CN"/>
        </w:rPr>
        <w:t>35</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a</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和</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b</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段所载建议而采取的步骤。</w:t>
      </w:r>
    </w:p>
    <w:p w14:paraId="295326F6" w14:textId="78DCDF67" w:rsidR="00FA2B2B" w:rsidRPr="00FA2B2B" w:rsidRDefault="000A2A7E" w:rsidP="00147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7" w:hanging="1267"/>
        <w:rPr>
          <w:lang w:val="zh-CN"/>
        </w:rPr>
      </w:pPr>
      <w:r w:rsidRPr="00D83A9B">
        <w:rPr>
          <w:lang w:val="zh-CN"/>
        </w:rPr>
        <w:tab/>
      </w:r>
      <w:r w:rsidRPr="00D83A9B">
        <w:rPr>
          <w:lang w:val="zh-CN"/>
        </w:rPr>
        <w:tab/>
      </w:r>
      <w:r w:rsidR="00FA2B2B" w:rsidRPr="00FA2B2B">
        <w:rPr>
          <w:lang w:val="zh-CN"/>
        </w:rPr>
        <w:t>编写下次报告</w:t>
      </w:r>
    </w:p>
    <w:p w14:paraId="760A79BD" w14:textId="77777777" w:rsidR="00FA2B2B" w:rsidRPr="00FA2B2B" w:rsidRDefault="00FA2B2B" w:rsidP="00FA2B2B">
      <w:pPr>
        <w:pStyle w:val="SingleTxt"/>
        <w:rPr>
          <w:rFonts w:asciiTheme="majorBidi" w:eastAsia="黑体" w:hAnsiTheme="majorBidi" w:cstheme="majorBidi"/>
        </w:rPr>
      </w:pPr>
      <w:r w:rsidRPr="00FA2B2B">
        <w:rPr>
          <w:lang w:val="zh-CN"/>
        </w:rPr>
        <w:t>73.</w:t>
      </w:r>
      <w:r w:rsidRPr="00FA2B2B">
        <w:rPr>
          <w:lang w:val="zh-CN"/>
        </w:rPr>
        <w:tab/>
      </w:r>
      <w:r w:rsidRPr="00FA2B2B">
        <w:rPr>
          <w:rFonts w:asciiTheme="majorBidi" w:eastAsia="黑体" w:hAnsiTheme="majorBidi" w:cstheme="majorBidi"/>
          <w:lang w:val="zh-CN"/>
        </w:rPr>
        <w:t>委员会将根据今后可预测的报告日历，在八年审议周期基础上，并在通过缔约国报告前议题和问题清单之后，酌情确定和通报缔约国第十一次定期报告的到期日期。报告应涵盖截至提交之时的整个时期。</w:t>
      </w:r>
    </w:p>
    <w:p w14:paraId="0AED47B7" w14:textId="22CA409F" w:rsidR="00FA2B2B" w:rsidRPr="00FA2B2B" w:rsidRDefault="00FA2B2B" w:rsidP="00FA2B2B">
      <w:pPr>
        <w:pStyle w:val="SingleTxt"/>
      </w:pPr>
      <w:r w:rsidRPr="00FA2B2B">
        <w:rPr>
          <w:lang w:val="zh-CN"/>
        </w:rPr>
        <w:t>74.</w:t>
      </w:r>
      <w:r w:rsidRPr="00FA2B2B">
        <w:rPr>
          <w:lang w:val="zh-CN"/>
        </w:rPr>
        <w:tab/>
      </w:r>
      <w:r w:rsidRPr="00FA2B2B">
        <w:rPr>
          <w:rFonts w:asciiTheme="majorBidi" w:eastAsia="黑体" w:hAnsiTheme="majorBidi" w:cstheme="majorBidi"/>
          <w:lang w:val="zh-CN"/>
        </w:rPr>
        <w:t>委员会请缔约国遵守《包括共同核心文件和条约专要文件准则在内的根据国际人权条约提交报告的协调准则》</w:t>
      </w:r>
      <w:r w:rsidR="00147049" w:rsidRPr="00D83A9B">
        <w:rPr>
          <w:rFonts w:asciiTheme="majorBidi" w:eastAsia="黑体" w:hAnsiTheme="majorBidi" w:cstheme="majorBidi"/>
          <w:lang w:val="zh-CN"/>
        </w:rPr>
        <w:t>(</w:t>
      </w:r>
      <w:hyperlink r:id="rId30" w:history="1">
        <w:r w:rsidRPr="00FA2B2B">
          <w:rPr>
            <w:rStyle w:val="af7"/>
            <w:rFonts w:asciiTheme="majorBidi" w:eastAsia="黑体" w:hAnsiTheme="majorBidi" w:cstheme="majorBidi"/>
            <w:lang w:val="zh-CN"/>
          </w:rPr>
          <w:t>HRI/GEN/2/Rev.6</w:t>
        </w:r>
      </w:hyperlink>
      <w:r w:rsidRPr="00FA2B2B">
        <w:rPr>
          <w:rFonts w:asciiTheme="majorBidi" w:eastAsia="黑体" w:hAnsiTheme="majorBidi" w:cstheme="majorBidi"/>
          <w:lang w:val="zh-CN"/>
        </w:rPr>
        <w:t>，第一章</w:t>
      </w:r>
      <w:r w:rsidR="00147049" w:rsidRPr="00D83A9B">
        <w:rPr>
          <w:rFonts w:asciiTheme="majorBidi" w:eastAsia="黑体" w:hAnsiTheme="majorBidi" w:cstheme="majorBidi"/>
          <w:lang w:val="zh-CN"/>
        </w:rPr>
        <w:t>)</w:t>
      </w:r>
      <w:r w:rsidRPr="00FA2B2B">
        <w:rPr>
          <w:rFonts w:asciiTheme="majorBidi" w:eastAsia="黑体" w:hAnsiTheme="majorBidi" w:cstheme="majorBidi"/>
          <w:lang w:val="zh-CN"/>
        </w:rPr>
        <w:t>。</w:t>
      </w:r>
      <w:bookmarkEnd w:id="1"/>
    </w:p>
    <w:p w14:paraId="425CBBBC" w14:textId="7A2F8C91" w:rsidR="00333781" w:rsidRPr="00D83A9B" w:rsidRDefault="00FA2B2B" w:rsidP="00FA2B2B">
      <w:pPr>
        <w:pStyle w:val="SingleTxt"/>
        <w:spacing w:after="0" w:line="240" w:lineRule="auto"/>
        <w:rPr>
          <w:sz w:val="20"/>
        </w:rPr>
      </w:pPr>
      <w:r w:rsidRPr="00D83A9B">
        <w:rPr>
          <w:rFonts w:hint="eastAsia"/>
          <w:noProof/>
          <w:sz w:val="20"/>
        </w:rPr>
        <mc:AlternateContent>
          <mc:Choice Requires="wps">
            <w:drawing>
              <wp:anchor distT="0" distB="0" distL="114300" distR="114300" simplePos="0" relativeHeight="251659264" behindDoc="0" locked="0" layoutInCell="1" allowOverlap="1" wp14:anchorId="0D308DD1" wp14:editId="73AED59C">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570D80"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D83A9B" w:rsidSect="002C6DA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11T10:37:00Z" w:initials="Start">
    <w:p w14:paraId="4D3381B6" w14:textId="77777777" w:rsidR="00283D77" w:rsidRDefault="00283D77">
      <w:pPr>
        <w:pStyle w:val="ae"/>
      </w:pPr>
      <w:r>
        <w:rPr>
          <w:rStyle w:val="af2"/>
        </w:rPr>
        <w:annotationRef/>
      </w:r>
      <w:r>
        <w:t>&lt;&lt;ODS JOB NO&gt;&gt;N2335412C&lt;&lt;ODS JOB NO&gt;&gt;</w:t>
      </w:r>
    </w:p>
    <w:p w14:paraId="4E7F6686" w14:textId="77777777" w:rsidR="00283D77" w:rsidRDefault="00283D77">
      <w:pPr>
        <w:pStyle w:val="ae"/>
      </w:pPr>
      <w:r>
        <w:t>&lt;&lt;ODS DOC SYMBOL1&gt;&gt;CEDAW/C/BTN/CO/10&lt;&lt;ODS DOC SYMBOL1&gt;&gt;</w:t>
      </w:r>
    </w:p>
    <w:p w14:paraId="135200A5" w14:textId="088CF554" w:rsidR="00283D77" w:rsidRDefault="00283D77">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35200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2164D8" w16cex:dateUtc="2023-12-11T15: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5200A5" w16cid:durableId="292164D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19DF2" w14:textId="77777777" w:rsidR="00796F32" w:rsidRDefault="00796F32" w:rsidP="00E3371C">
      <w:pPr>
        <w:spacing w:line="240" w:lineRule="auto"/>
      </w:pPr>
      <w:r>
        <w:separator/>
      </w:r>
    </w:p>
  </w:endnote>
  <w:endnote w:type="continuationSeparator" w:id="0">
    <w:p w14:paraId="5B24283C" w14:textId="77777777" w:rsidR="00796F32" w:rsidRDefault="00796F32"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3D77" w14:paraId="79C3F476" w14:textId="77777777" w:rsidTr="00283D77">
      <w:tc>
        <w:tcPr>
          <w:tcW w:w="4920" w:type="dxa"/>
          <w:shd w:val="clear" w:color="auto" w:fill="auto"/>
        </w:tcPr>
        <w:p w14:paraId="015363D1" w14:textId="13F1CC3C" w:rsidR="00283D77" w:rsidRPr="00283D77" w:rsidRDefault="00283D77" w:rsidP="00283D77">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5080">
            <w:rPr>
              <w:b w:val="0"/>
              <w:w w:val="103"/>
              <w:sz w:val="14"/>
            </w:rPr>
            <w:t>23-22253</w:t>
          </w:r>
          <w:r>
            <w:rPr>
              <w:b w:val="0"/>
              <w:w w:val="103"/>
              <w:sz w:val="14"/>
            </w:rPr>
            <w:fldChar w:fldCharType="end"/>
          </w:r>
        </w:p>
      </w:tc>
      <w:tc>
        <w:tcPr>
          <w:tcW w:w="4920" w:type="dxa"/>
          <w:shd w:val="clear" w:color="auto" w:fill="auto"/>
        </w:tcPr>
        <w:p w14:paraId="7728F821" w14:textId="72548F29" w:rsidR="00283D77" w:rsidRPr="00283D77" w:rsidRDefault="00283D77" w:rsidP="00283D77">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7F230F8" w14:textId="77777777" w:rsidR="00283D77" w:rsidRPr="00283D77" w:rsidRDefault="00283D77" w:rsidP="00283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3D77" w14:paraId="439DC455" w14:textId="77777777" w:rsidTr="00283D77">
      <w:tc>
        <w:tcPr>
          <w:tcW w:w="4920" w:type="dxa"/>
          <w:shd w:val="clear" w:color="auto" w:fill="auto"/>
        </w:tcPr>
        <w:p w14:paraId="0AC79879" w14:textId="65B8D5FB" w:rsidR="00283D77" w:rsidRPr="00283D77" w:rsidRDefault="00283D77" w:rsidP="00283D77">
          <w:pPr>
            <w:pStyle w:val="a5"/>
            <w:jc w:val="right"/>
          </w:pPr>
          <w:r>
            <w:fldChar w:fldCharType="begin"/>
          </w:r>
          <w:r>
            <w:instrText xml:space="preserve"> PAGE  \* Arabic  \* MERGEFORMAT </w:instrText>
          </w:r>
          <w:r>
            <w:fldChar w:fldCharType="separate"/>
          </w:r>
          <w:r>
            <w:t>2</w:t>
          </w:r>
          <w:r>
            <w:fldChar w:fldCharType="end"/>
          </w:r>
          <w:r>
            <w:t>/</w:t>
          </w:r>
          <w:r w:rsidR="004C5080">
            <w:fldChar w:fldCharType="begin"/>
          </w:r>
          <w:r w:rsidR="004C5080">
            <w:instrText xml:space="preserve"> NUMPAGES  \* Arabic  \* MERGEFORMAT </w:instrText>
          </w:r>
          <w:r w:rsidR="004C5080">
            <w:fldChar w:fldCharType="separate"/>
          </w:r>
          <w:r>
            <w:t>3</w:t>
          </w:r>
          <w:r w:rsidR="004C5080">
            <w:fldChar w:fldCharType="end"/>
          </w:r>
        </w:p>
      </w:tc>
      <w:tc>
        <w:tcPr>
          <w:tcW w:w="4920" w:type="dxa"/>
          <w:shd w:val="clear" w:color="auto" w:fill="auto"/>
        </w:tcPr>
        <w:p w14:paraId="26311274" w14:textId="0A468D05" w:rsidR="00283D77" w:rsidRPr="00283D77" w:rsidRDefault="00283D77" w:rsidP="00283D77">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5080">
            <w:rPr>
              <w:b w:val="0"/>
              <w:w w:val="103"/>
              <w:sz w:val="14"/>
            </w:rPr>
            <w:t>23-22253</w:t>
          </w:r>
          <w:r>
            <w:rPr>
              <w:b w:val="0"/>
              <w:w w:val="103"/>
              <w:sz w:val="14"/>
            </w:rPr>
            <w:fldChar w:fldCharType="end"/>
          </w:r>
        </w:p>
      </w:tc>
    </w:tr>
  </w:tbl>
  <w:p w14:paraId="1E757E8B" w14:textId="77777777" w:rsidR="00283D77" w:rsidRPr="00283D77" w:rsidRDefault="00283D77" w:rsidP="00283D7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283D77" w14:paraId="24DF39A9" w14:textId="77777777" w:rsidTr="00283D77">
      <w:tc>
        <w:tcPr>
          <w:tcW w:w="3744" w:type="dxa"/>
          <w:shd w:val="clear" w:color="auto" w:fill="auto"/>
        </w:tcPr>
        <w:p w14:paraId="720B4095" w14:textId="48F20643" w:rsidR="00283D77" w:rsidRDefault="00283D77" w:rsidP="00283D77">
          <w:pPr>
            <w:pStyle w:val="Release"/>
          </w:pPr>
          <w:r>
            <w:rPr>
              <w:noProof/>
            </w:rPr>
            <w:drawing>
              <wp:anchor distT="0" distB="0" distL="114300" distR="114300" simplePos="0" relativeHeight="251658240" behindDoc="0" locked="0" layoutInCell="1" allowOverlap="1" wp14:anchorId="03A6E76F" wp14:editId="2AB35981">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C5080">
            <w:fldChar w:fldCharType="begin"/>
          </w:r>
          <w:r w:rsidR="004C5080">
            <w:instrText xml:space="preserve"> DOCVARIABLE "jobn" \* MERGEFORMAT </w:instrText>
          </w:r>
          <w:r w:rsidR="004C5080">
            <w:fldChar w:fldCharType="separate"/>
          </w:r>
          <w:r w:rsidR="004C5080">
            <w:t>23-22253 (C)</w:t>
          </w:r>
          <w:r w:rsidR="004C5080">
            <w:fldChar w:fldCharType="end"/>
          </w:r>
          <w:r>
            <w:t xml:space="preserve">    </w:t>
          </w:r>
          <w:r w:rsidR="002C6DA2">
            <w:t>08</w:t>
          </w:r>
          <w:r>
            <w:t xml:space="preserve">1223    </w:t>
          </w:r>
          <w:r w:rsidR="002C6DA2">
            <w:t>2501</w:t>
          </w:r>
          <w:r>
            <w:t>23</w:t>
          </w:r>
        </w:p>
        <w:p w14:paraId="744F093E" w14:textId="34B99695" w:rsidR="00283D77" w:rsidRPr="00283D77" w:rsidRDefault="00283D77" w:rsidP="00283D77">
          <w:pPr>
            <w:spacing w:before="80" w:line="210" w:lineRule="exact"/>
            <w:rPr>
              <w:rFonts w:ascii="Barcode 3 of 9 by request" w:hAnsi="Barcode 3 of 9 by request"/>
              <w:sz w:val="24"/>
            </w:rPr>
          </w:pPr>
          <w:r>
            <w:rPr>
              <w:rFonts w:ascii="Barcode 3 of 9 by request" w:hAnsi="Barcode 3 of 9 by request"/>
              <w:b/>
              <w:sz w:val="24"/>
            </w:rPr>
            <w:t>*2322253*</w:t>
          </w:r>
        </w:p>
      </w:tc>
      <w:tc>
        <w:tcPr>
          <w:tcW w:w="4920" w:type="dxa"/>
          <w:shd w:val="clear" w:color="auto" w:fill="auto"/>
          <w:vAlign w:val="center"/>
        </w:tcPr>
        <w:p w14:paraId="172295F3" w14:textId="7EBB0D33" w:rsidR="00283D77" w:rsidRDefault="00283D77" w:rsidP="00283D77">
          <w:pPr>
            <w:jc w:val="right"/>
          </w:pPr>
          <w:r>
            <w:rPr>
              <w:noProof/>
            </w:rPr>
            <w:drawing>
              <wp:inline distT="0" distB="0" distL="0" distR="0" wp14:anchorId="68F6593B" wp14:editId="5F7E422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547DD0CB" w14:textId="77777777" w:rsidR="00283D77" w:rsidRPr="00283D77" w:rsidRDefault="00283D77" w:rsidP="00283D77">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A6003" w14:textId="77777777" w:rsidR="00796F32" w:rsidRPr="00FA2B2B" w:rsidRDefault="00796F32" w:rsidP="00FA2B2B">
      <w:pPr>
        <w:pStyle w:val="a5"/>
        <w:spacing w:after="80"/>
        <w:ind w:left="792"/>
        <w:rPr>
          <w:sz w:val="16"/>
        </w:rPr>
      </w:pPr>
      <w:r w:rsidRPr="00FA2B2B">
        <w:rPr>
          <w:sz w:val="16"/>
        </w:rPr>
        <w:t>__________________</w:t>
      </w:r>
    </w:p>
  </w:footnote>
  <w:footnote w:type="continuationSeparator" w:id="0">
    <w:p w14:paraId="4BB6BE7C" w14:textId="77777777" w:rsidR="00796F32" w:rsidRPr="00FA2B2B" w:rsidRDefault="00796F32" w:rsidP="00FA2B2B">
      <w:pPr>
        <w:pStyle w:val="a5"/>
        <w:spacing w:after="80"/>
        <w:ind w:left="792"/>
        <w:rPr>
          <w:sz w:val="16"/>
        </w:rPr>
      </w:pPr>
      <w:r w:rsidRPr="00FA2B2B">
        <w:rPr>
          <w:sz w:val="16"/>
        </w:rPr>
        <w:t>__________________</w:t>
      </w:r>
    </w:p>
  </w:footnote>
  <w:footnote w:id="1">
    <w:p w14:paraId="218AED94" w14:textId="1C1E6841" w:rsidR="00FA2B2B" w:rsidRDefault="00FA2B2B" w:rsidP="00FA2B2B">
      <w:pPr>
        <w:pStyle w:val="aa"/>
        <w:tabs>
          <w:tab w:val="clear" w:pos="418"/>
          <w:tab w:val="right" w:pos="1195"/>
          <w:tab w:val="left" w:pos="1264"/>
          <w:tab w:val="left" w:pos="1695"/>
          <w:tab w:val="left" w:pos="2126"/>
          <w:tab w:val="left" w:pos="2557"/>
        </w:tabs>
        <w:ind w:left="1264" w:right="1264" w:hanging="432"/>
      </w:pPr>
      <w:r>
        <w:rPr>
          <w:lang w:val="zh-CN"/>
        </w:rPr>
        <w:tab/>
        <w:t>*</w:t>
      </w:r>
      <w:r w:rsidR="00147049">
        <w:rPr>
          <w:lang w:val="zh-CN"/>
        </w:rPr>
        <w:tab/>
      </w:r>
      <w:r>
        <w:rPr>
          <w:lang w:val="zh-CN"/>
        </w:rPr>
        <w:t>委员会第八十六届会议</w:t>
      </w:r>
      <w:r>
        <w:rPr>
          <w:lang w:val="zh-CN"/>
        </w:rPr>
        <w:t>(2023</w:t>
      </w:r>
      <w:r>
        <w:rPr>
          <w:lang w:val="zh-CN"/>
        </w:rPr>
        <w:t>年</w:t>
      </w:r>
      <w:r>
        <w:rPr>
          <w:lang w:val="zh-CN"/>
        </w:rPr>
        <w:t>10</w:t>
      </w:r>
      <w:r>
        <w:rPr>
          <w:lang w:val="zh-CN"/>
        </w:rPr>
        <w:t>月</w:t>
      </w:r>
      <w:r>
        <w:rPr>
          <w:lang w:val="zh-CN"/>
        </w:rPr>
        <w:t>9</w:t>
      </w:r>
      <w:r>
        <w:rPr>
          <w:lang w:val="zh-CN"/>
        </w:rPr>
        <w:t>日至</w:t>
      </w:r>
      <w:r>
        <w:rPr>
          <w:lang w:val="zh-CN"/>
        </w:rPr>
        <w:t>27</w:t>
      </w:r>
      <w:r>
        <w:rPr>
          <w:lang w:val="zh-CN"/>
        </w:rPr>
        <w:t>日</w:t>
      </w:r>
      <w:r>
        <w:rPr>
          <w:lang w:val="zh-CN"/>
        </w:rPr>
        <w:t>)</w:t>
      </w:r>
      <w:r>
        <w:rPr>
          <w:lang w:val="zh-CN"/>
        </w:rPr>
        <w:t>通过。</w:t>
      </w:r>
    </w:p>
  </w:footnote>
  <w:footnote w:id="2">
    <w:p w14:paraId="2A892E7C" w14:textId="1A37FF83" w:rsidR="00FA2B2B" w:rsidRDefault="00FA2B2B" w:rsidP="00594610">
      <w:pPr>
        <w:pStyle w:val="aa"/>
        <w:tabs>
          <w:tab w:val="clear" w:pos="418"/>
          <w:tab w:val="right" w:pos="1195"/>
          <w:tab w:val="left" w:pos="1264"/>
          <w:tab w:val="left" w:pos="1695"/>
          <w:tab w:val="left" w:pos="2126"/>
          <w:tab w:val="left" w:pos="2557"/>
        </w:tabs>
        <w:ind w:left="1264" w:right="1264" w:hanging="432"/>
      </w:pPr>
      <w:r>
        <w:rPr>
          <w:rFonts w:eastAsiaTheme="minorEastAsia"/>
          <w:lang w:val="zh-CN"/>
        </w:rPr>
        <w:tab/>
      </w:r>
      <w:r>
        <w:rPr>
          <w:rStyle w:val="a8"/>
          <w:lang w:val="zh-CN"/>
        </w:rPr>
        <w:footnoteRef/>
      </w:r>
      <w:r>
        <w:rPr>
          <w:rFonts w:eastAsiaTheme="minorEastAsia"/>
          <w:lang w:val="zh-CN"/>
        </w:rPr>
        <w:tab/>
      </w:r>
      <w:r>
        <w:rPr>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83D77" w14:paraId="303BD9AB" w14:textId="77777777" w:rsidTr="00283D77">
      <w:trPr>
        <w:trHeight w:hRule="exact" w:val="864"/>
      </w:trPr>
      <w:tc>
        <w:tcPr>
          <w:tcW w:w="4925" w:type="dxa"/>
          <w:shd w:val="clear" w:color="auto" w:fill="auto"/>
          <w:vAlign w:val="bottom"/>
        </w:tcPr>
        <w:p w14:paraId="0DBCFFA9" w14:textId="57BF012E" w:rsidR="00283D77" w:rsidRPr="00283D77" w:rsidRDefault="00283D77" w:rsidP="00283D77">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C5080">
            <w:rPr>
              <w:b/>
              <w:sz w:val="17"/>
            </w:rPr>
            <w:t>CEDAW/C/BTN/CO/10</w:t>
          </w:r>
          <w:r>
            <w:rPr>
              <w:b/>
              <w:sz w:val="17"/>
            </w:rPr>
            <w:fldChar w:fldCharType="end"/>
          </w:r>
        </w:p>
      </w:tc>
      <w:tc>
        <w:tcPr>
          <w:tcW w:w="4920" w:type="dxa"/>
          <w:shd w:val="clear" w:color="auto" w:fill="auto"/>
          <w:vAlign w:val="bottom"/>
        </w:tcPr>
        <w:p w14:paraId="26A8AE85" w14:textId="77777777" w:rsidR="00283D77" w:rsidRDefault="00283D77" w:rsidP="00283D77">
          <w:pPr>
            <w:pStyle w:val="a3"/>
          </w:pPr>
        </w:p>
      </w:tc>
    </w:tr>
  </w:tbl>
  <w:p w14:paraId="328CB052" w14:textId="77777777" w:rsidR="00283D77" w:rsidRPr="00283D77" w:rsidRDefault="00283D77" w:rsidP="00283D7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83D77" w14:paraId="3266025F" w14:textId="77777777" w:rsidTr="00283D77">
      <w:trPr>
        <w:trHeight w:hRule="exact" w:val="864"/>
      </w:trPr>
      <w:tc>
        <w:tcPr>
          <w:tcW w:w="4925" w:type="dxa"/>
          <w:shd w:val="clear" w:color="auto" w:fill="auto"/>
          <w:vAlign w:val="bottom"/>
        </w:tcPr>
        <w:p w14:paraId="5569B94C" w14:textId="77777777" w:rsidR="00283D77" w:rsidRDefault="00283D77" w:rsidP="00283D77">
          <w:pPr>
            <w:pStyle w:val="a3"/>
          </w:pPr>
        </w:p>
      </w:tc>
      <w:tc>
        <w:tcPr>
          <w:tcW w:w="4920" w:type="dxa"/>
          <w:shd w:val="clear" w:color="auto" w:fill="auto"/>
          <w:vAlign w:val="bottom"/>
        </w:tcPr>
        <w:p w14:paraId="53F67EA9" w14:textId="0B94EF97" w:rsidR="00283D77" w:rsidRPr="00283D77" w:rsidRDefault="00283D77" w:rsidP="00283D77">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C5080">
            <w:rPr>
              <w:b/>
              <w:sz w:val="17"/>
            </w:rPr>
            <w:t>CEDAW/C/BTN/CO/10</w:t>
          </w:r>
          <w:r>
            <w:rPr>
              <w:b/>
              <w:sz w:val="17"/>
            </w:rPr>
            <w:fldChar w:fldCharType="end"/>
          </w:r>
        </w:p>
      </w:tc>
    </w:tr>
  </w:tbl>
  <w:p w14:paraId="1DB34AB8" w14:textId="77777777" w:rsidR="00283D77" w:rsidRPr="00283D77" w:rsidRDefault="00283D77" w:rsidP="00283D77">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283D77" w14:paraId="1CE83BB8" w14:textId="77777777" w:rsidTr="00283D77">
      <w:trPr>
        <w:trHeight w:hRule="exact" w:val="864"/>
      </w:trPr>
      <w:tc>
        <w:tcPr>
          <w:tcW w:w="1267" w:type="dxa"/>
          <w:tcBorders>
            <w:bottom w:val="single" w:sz="4" w:space="0" w:color="auto"/>
          </w:tcBorders>
          <w:shd w:val="clear" w:color="auto" w:fill="auto"/>
          <w:vAlign w:val="bottom"/>
        </w:tcPr>
        <w:p w14:paraId="25DB5D02" w14:textId="77777777" w:rsidR="00283D77" w:rsidRDefault="00283D77" w:rsidP="00283D77">
          <w:pPr>
            <w:pStyle w:val="a3"/>
            <w:spacing w:after="120"/>
          </w:pPr>
        </w:p>
      </w:tc>
      <w:tc>
        <w:tcPr>
          <w:tcW w:w="1872" w:type="dxa"/>
          <w:tcBorders>
            <w:bottom w:val="single" w:sz="4" w:space="0" w:color="auto"/>
          </w:tcBorders>
          <w:shd w:val="clear" w:color="auto" w:fill="auto"/>
          <w:vAlign w:val="bottom"/>
        </w:tcPr>
        <w:p w14:paraId="6B8BDBC8" w14:textId="679AE5E0" w:rsidR="00283D77" w:rsidRPr="00283D77" w:rsidRDefault="00283D77" w:rsidP="00283D77">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F7B817D" w14:textId="77777777" w:rsidR="00283D77" w:rsidRDefault="00283D77" w:rsidP="00283D77">
          <w:pPr>
            <w:pStyle w:val="a3"/>
            <w:spacing w:after="120"/>
          </w:pPr>
        </w:p>
      </w:tc>
      <w:tc>
        <w:tcPr>
          <w:tcW w:w="6437" w:type="dxa"/>
          <w:gridSpan w:val="3"/>
          <w:tcBorders>
            <w:bottom w:val="single" w:sz="4" w:space="0" w:color="auto"/>
          </w:tcBorders>
          <w:shd w:val="clear" w:color="auto" w:fill="auto"/>
          <w:vAlign w:val="bottom"/>
        </w:tcPr>
        <w:p w14:paraId="70237FBC" w14:textId="6DFB7638" w:rsidR="00283D77" w:rsidRPr="00283D77" w:rsidRDefault="00283D77" w:rsidP="00283D77">
          <w:pPr>
            <w:spacing w:after="80" w:line="240" w:lineRule="auto"/>
            <w:jc w:val="right"/>
            <w:rPr>
              <w:position w:val="-4"/>
            </w:rPr>
          </w:pPr>
          <w:r>
            <w:rPr>
              <w:position w:val="-4"/>
              <w:sz w:val="40"/>
            </w:rPr>
            <w:t>CEDAW</w:t>
          </w:r>
          <w:r>
            <w:rPr>
              <w:position w:val="-4"/>
            </w:rPr>
            <w:t>/C/BTN/CO/10</w:t>
          </w:r>
        </w:p>
      </w:tc>
    </w:tr>
    <w:tr w:rsidR="00283D77" w:rsidRPr="00283D77" w14:paraId="20FB6693" w14:textId="77777777" w:rsidTr="00283D77">
      <w:trPr>
        <w:trHeight w:hRule="exact" w:val="2880"/>
      </w:trPr>
      <w:tc>
        <w:tcPr>
          <w:tcW w:w="1267" w:type="dxa"/>
          <w:tcBorders>
            <w:top w:val="single" w:sz="4" w:space="0" w:color="auto"/>
            <w:bottom w:val="single" w:sz="12" w:space="0" w:color="auto"/>
          </w:tcBorders>
          <w:shd w:val="clear" w:color="auto" w:fill="auto"/>
        </w:tcPr>
        <w:p w14:paraId="1447D564" w14:textId="0FB52DF9" w:rsidR="00283D77" w:rsidRPr="00283D77" w:rsidRDefault="00283D77" w:rsidP="00283D77">
          <w:pPr>
            <w:pStyle w:val="a3"/>
            <w:spacing w:before="109"/>
            <w:ind w:left="-72"/>
          </w:pPr>
          <w:r>
            <w:t xml:space="preserve"> </w:t>
          </w:r>
          <w:r>
            <w:drawing>
              <wp:inline distT="0" distB="0" distL="0" distR="0" wp14:anchorId="34B15BE3" wp14:editId="2A6C2E76">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D2251D" w14:textId="133F3B90" w:rsidR="00283D77" w:rsidRPr="00283D77" w:rsidRDefault="00283D77" w:rsidP="00283D77">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72E67D75" w14:textId="77777777" w:rsidR="00283D77" w:rsidRPr="00283D77" w:rsidRDefault="00283D77" w:rsidP="00283D77">
          <w:pPr>
            <w:pStyle w:val="a3"/>
            <w:spacing w:before="109"/>
          </w:pPr>
        </w:p>
      </w:tc>
      <w:tc>
        <w:tcPr>
          <w:tcW w:w="3080" w:type="dxa"/>
          <w:tcBorders>
            <w:top w:val="single" w:sz="4" w:space="0" w:color="auto"/>
            <w:bottom w:val="single" w:sz="12" w:space="0" w:color="auto"/>
          </w:tcBorders>
          <w:shd w:val="clear" w:color="auto" w:fill="auto"/>
        </w:tcPr>
        <w:p w14:paraId="5BF0DDD7" w14:textId="77777777" w:rsidR="00283D77" w:rsidRDefault="00283D77" w:rsidP="00283D77">
          <w:pPr>
            <w:pStyle w:val="Distr"/>
          </w:pPr>
          <w:r>
            <w:t>Distr.: General</w:t>
          </w:r>
        </w:p>
        <w:p w14:paraId="0008A5DB" w14:textId="10D6F17D" w:rsidR="00283D77" w:rsidRDefault="00283D77" w:rsidP="00283D77">
          <w:pPr>
            <w:pStyle w:val="Publication"/>
          </w:pPr>
          <w:r>
            <w:t>1</w:t>
          </w:r>
          <w:r w:rsidR="009B44D7">
            <w:t>4 November</w:t>
          </w:r>
          <w:r>
            <w:t xml:space="preserve"> 2023</w:t>
          </w:r>
        </w:p>
        <w:p w14:paraId="4534F260" w14:textId="77777777" w:rsidR="00283D77" w:rsidRDefault="00283D77" w:rsidP="00283D77">
          <w:pPr>
            <w:spacing w:line="240" w:lineRule="exact"/>
          </w:pPr>
          <w:r>
            <w:t>Chinese</w:t>
          </w:r>
        </w:p>
        <w:p w14:paraId="0A1747F2" w14:textId="77777777" w:rsidR="00283D77" w:rsidRDefault="00283D77" w:rsidP="00283D77">
          <w:pPr>
            <w:pStyle w:val="Original"/>
          </w:pPr>
          <w:r>
            <w:t>Original: English</w:t>
          </w:r>
        </w:p>
        <w:p w14:paraId="0F67ECFD" w14:textId="776F7638" w:rsidR="00283D77" w:rsidRPr="00283D77" w:rsidRDefault="00283D77" w:rsidP="00283D77"/>
      </w:tc>
    </w:tr>
  </w:tbl>
  <w:p w14:paraId="2C352059" w14:textId="77777777" w:rsidR="00283D77" w:rsidRPr="00283D77" w:rsidRDefault="00283D77" w:rsidP="00283D77">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displayBackgroundShape/>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3*"/>
    <w:docVar w:name="CreationDt" w:val="11/12/2023 10:37:07"/>
    <w:docVar w:name="DocCategory" w:val="Doc"/>
    <w:docVar w:name="DocType" w:val="Final"/>
    <w:docVar w:name="DutyStation" w:val="New York"/>
    <w:docVar w:name="FooterJN" w:val="23-22253"/>
    <w:docVar w:name="jobn" w:val="23-22253 (C)"/>
    <w:docVar w:name="jobnDT" w:val="23-22253 (C)   111223"/>
    <w:docVar w:name="jobnDTDT" w:val="23-22253 (C)   111223   111223"/>
    <w:docVar w:name="JobNo" w:val="2322253C"/>
    <w:docVar w:name="LocalDrive" w:val="-1"/>
    <w:docVar w:name="OandT" w:val="ltx"/>
    <w:docVar w:name="sss1" w:val="CEDAW/C/BTN/CO/10"/>
    <w:docVar w:name="sss2" w:val="-"/>
    <w:docVar w:name="Symbol1" w:val="CEDAW/C/BTN/CO/10"/>
    <w:docVar w:name="Symbol2" w:val="-"/>
    <w:docVar w:name="Title1" w:val="_x0009__x0009_关于不丹第十次定期报告的结论性意见*_x000d_"/>
  </w:docVars>
  <w:rsids>
    <w:rsidRoot w:val="002F46F7"/>
    <w:rsid w:val="00011A74"/>
    <w:rsid w:val="000A2A7E"/>
    <w:rsid w:val="000D7F8D"/>
    <w:rsid w:val="0013086C"/>
    <w:rsid w:val="00147049"/>
    <w:rsid w:val="00152BF3"/>
    <w:rsid w:val="001732AB"/>
    <w:rsid w:val="00183B8C"/>
    <w:rsid w:val="001B421F"/>
    <w:rsid w:val="00231FE3"/>
    <w:rsid w:val="00251877"/>
    <w:rsid w:val="002628EA"/>
    <w:rsid w:val="00283D77"/>
    <w:rsid w:val="002C6DA2"/>
    <w:rsid w:val="002F46F7"/>
    <w:rsid w:val="00306444"/>
    <w:rsid w:val="00333781"/>
    <w:rsid w:val="00393669"/>
    <w:rsid w:val="003A756D"/>
    <w:rsid w:val="004C5080"/>
    <w:rsid w:val="00544B75"/>
    <w:rsid w:val="0057503F"/>
    <w:rsid w:val="00594610"/>
    <w:rsid w:val="006A3796"/>
    <w:rsid w:val="007316FE"/>
    <w:rsid w:val="00760FBA"/>
    <w:rsid w:val="00796F32"/>
    <w:rsid w:val="00825567"/>
    <w:rsid w:val="008A15A1"/>
    <w:rsid w:val="008C629E"/>
    <w:rsid w:val="008D758F"/>
    <w:rsid w:val="008E7AA8"/>
    <w:rsid w:val="009141A3"/>
    <w:rsid w:val="009251DA"/>
    <w:rsid w:val="00970327"/>
    <w:rsid w:val="00970FEF"/>
    <w:rsid w:val="0098579C"/>
    <w:rsid w:val="00997CAC"/>
    <w:rsid w:val="009B44D7"/>
    <w:rsid w:val="00A21540"/>
    <w:rsid w:val="00A4242C"/>
    <w:rsid w:val="00C13878"/>
    <w:rsid w:val="00C509B1"/>
    <w:rsid w:val="00C64E6E"/>
    <w:rsid w:val="00C953E1"/>
    <w:rsid w:val="00CF09A9"/>
    <w:rsid w:val="00D83A9B"/>
    <w:rsid w:val="00E3371C"/>
    <w:rsid w:val="00EB19DE"/>
    <w:rsid w:val="00FA2B2B"/>
    <w:rsid w:val="00FE3B4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DBE69"/>
  <w15:chartTrackingRefBased/>
  <w15:docId w15:val="{EBBA5F8E-7AAB-465B-86B0-5F3681721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styleId="af8">
    <w:name w:val="Revision"/>
    <w:hidden/>
    <w:uiPriority w:val="99"/>
    <w:semiHidden/>
    <w:rsid w:val="00760FBA"/>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ch/CEDAW/C/SR.2002" TargetMode="External"/><Relationship Id="rId26" Type="http://schemas.openxmlformats.org/officeDocument/2006/relationships/hyperlink" Target="https://undocs.org/ch/CEDAW/C/BTN/CO/8-9" TargetMode="External"/><Relationship Id="rId3" Type="http://schemas.openxmlformats.org/officeDocument/2006/relationships/settings" Target="settings.xml"/><Relationship Id="rId21" Type="http://schemas.openxmlformats.org/officeDocument/2006/relationships/hyperlink" Target="https://undocs.org/ch/CEDAW/C/BTN/1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h/CEDAW/C/SR.2001" TargetMode="External"/><Relationship Id="rId25" Type="http://schemas.openxmlformats.org/officeDocument/2006/relationships/hyperlink" Target="https://undocs.org/ch/A/RES/48/134" TargetMode="External"/><Relationship Id="rId33"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ch/CEDAW/C/BTN/QPR/10" TargetMode="External"/><Relationship Id="rId29" Type="http://schemas.openxmlformats.org/officeDocument/2006/relationships/hyperlink" Target="https://undocs.org/ch/CEDAW/C/BTN/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h/A/65/38" TargetMode="External"/><Relationship Id="rId32" Type="http://schemas.microsoft.com/office/2011/relationships/people" Target="peop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ch/CEDAW/C/BTN/CO/8-9" TargetMode="External"/><Relationship Id="rId28" Type="http://schemas.openxmlformats.org/officeDocument/2006/relationships/hyperlink" Target="https://undocs.org/ch/CEDAW/C/BTN/CO/8-9" TargetMode="External"/><Relationship Id="rId10" Type="http://schemas.openxmlformats.org/officeDocument/2006/relationships/footer" Target="footer2.xml"/><Relationship Id="rId19" Type="http://schemas.openxmlformats.org/officeDocument/2006/relationships/hyperlink" Target="https://undocs.org/ch/CEDAW/C/BTN/1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h/CEDAW/C/BTN/CO/8-9/Add.1"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HRI/GEN/2/Rev.6"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2601</Words>
  <Characters>13085</Characters>
  <Application>Microsoft Office Word</Application>
  <DocSecurity>0</DocSecurity>
  <Lines>769</Lines>
  <Paragraphs>746</Paragraphs>
  <ScaleCrop>false</ScaleCrop>
  <Company/>
  <LinksUpToDate>false</LinksUpToDate>
  <CharactersWithSpaces>14940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Shu Xing Ji</cp:lastModifiedBy>
  <cp:revision>3</cp:revision>
  <cp:lastPrinted>2024-01-25T15:26:00Z</cp:lastPrinted>
  <dcterms:created xsi:type="dcterms:W3CDTF">2024-01-25T15:26:00Z</dcterms:created>
  <dcterms:modified xsi:type="dcterms:W3CDTF">2024-01-25T15:26:00Z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2322253</vt:lpwstr>
  </property>
  <property fmtid="{D5CDD505-2E9C-101B-9397-08002B2CF9AE}" pid="3" name="ODSRefJobNo">
    <vt:lpwstr>2335412C</vt:lpwstr>
  </property>
  <property fmtid="{D5CDD505-2E9C-101B-9397-08002B2CF9AE}" pid="4" name="Symbol1">
    <vt:lpwstr>CEDAW/C/BTN/CO/10</vt:lpwstr>
  </property>
  <property fmtid="{D5CDD505-2E9C-101B-9397-08002B2CF9AE}" pid="5" name="Symbol2">
    <vt:lpwstr/>
  </property>
  <property fmtid="{D5CDD505-2E9C-101B-9397-08002B2CF9AE}" pid="6" name="Translator">
    <vt:lpwstr/>
  </property>
  <property fmtid="{D5CDD505-2E9C-101B-9397-08002B2CF9AE}" pid="7" name="Operator">
    <vt:lpwstr>ltx</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关于不丹第十次定期报告的结论性意见*_x000d_</vt:lpwstr>
  </property>
</Properties>
</file>