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D7E04" w:rsidRPr="007754D0" w14:paraId="6630CB6A" w14:textId="77777777" w:rsidTr="00E56EE3">
        <w:trPr>
          <w:trHeight w:hRule="exact" w:val="851"/>
        </w:trPr>
        <w:tc>
          <w:tcPr>
            <w:tcW w:w="1280" w:type="dxa"/>
            <w:tcBorders>
              <w:bottom w:val="single" w:sz="4" w:space="0" w:color="auto"/>
            </w:tcBorders>
            <w:shd w:val="clear" w:color="auto" w:fill="auto"/>
          </w:tcPr>
          <w:p w14:paraId="64B48C12" w14:textId="77777777" w:rsidR="002D5AAC" w:rsidRPr="007754D0" w:rsidRDefault="002D5AAC" w:rsidP="00E56EE3"/>
        </w:tc>
        <w:tc>
          <w:tcPr>
            <w:tcW w:w="2273" w:type="dxa"/>
            <w:tcBorders>
              <w:bottom w:val="single" w:sz="4" w:space="0" w:color="auto"/>
            </w:tcBorders>
            <w:shd w:val="clear" w:color="auto" w:fill="auto"/>
            <w:vAlign w:val="bottom"/>
          </w:tcPr>
          <w:p w14:paraId="7D6E7EC7" w14:textId="77777777" w:rsidR="002D5AAC" w:rsidRPr="007754D0" w:rsidRDefault="001A650D" w:rsidP="00E56EE3">
            <w:pPr>
              <w:spacing w:after="80" w:line="300" w:lineRule="exact"/>
              <w:rPr>
                <w:sz w:val="28"/>
              </w:rPr>
            </w:pPr>
            <w:r w:rsidRPr="007754D0">
              <w:rPr>
                <w:sz w:val="28"/>
              </w:rPr>
              <w:t>Naciones Unidas</w:t>
            </w:r>
          </w:p>
        </w:tc>
        <w:tc>
          <w:tcPr>
            <w:tcW w:w="6086" w:type="dxa"/>
            <w:gridSpan w:val="2"/>
            <w:tcBorders>
              <w:bottom w:val="single" w:sz="4" w:space="0" w:color="auto"/>
            </w:tcBorders>
            <w:shd w:val="clear" w:color="auto" w:fill="auto"/>
            <w:vAlign w:val="bottom"/>
          </w:tcPr>
          <w:p w14:paraId="13029C3F" w14:textId="6E18F4E3" w:rsidR="002D5AAC" w:rsidRPr="007754D0" w:rsidRDefault="001A650D" w:rsidP="00E56EE3">
            <w:pPr>
              <w:jc w:val="right"/>
            </w:pPr>
            <w:r w:rsidRPr="007754D0">
              <w:rPr>
                <w:sz w:val="40"/>
              </w:rPr>
              <w:t>CMW</w:t>
            </w:r>
            <w:r w:rsidR="00935A0B" w:rsidRPr="007754D0">
              <w:t>/C/ECU/QPR/4</w:t>
            </w:r>
          </w:p>
        </w:tc>
      </w:tr>
      <w:tr w:rsidR="009D7E04" w:rsidRPr="007754D0" w14:paraId="7981F64F" w14:textId="77777777" w:rsidTr="00E56EE3">
        <w:trPr>
          <w:trHeight w:hRule="exact" w:val="2835"/>
        </w:trPr>
        <w:tc>
          <w:tcPr>
            <w:tcW w:w="1280" w:type="dxa"/>
            <w:tcBorders>
              <w:top w:val="single" w:sz="4" w:space="0" w:color="auto"/>
              <w:bottom w:val="single" w:sz="12" w:space="0" w:color="auto"/>
            </w:tcBorders>
            <w:shd w:val="clear" w:color="auto" w:fill="auto"/>
          </w:tcPr>
          <w:p w14:paraId="78F899FD" w14:textId="77777777" w:rsidR="002D5AAC" w:rsidRPr="007754D0" w:rsidRDefault="001A650D" w:rsidP="00E56EE3">
            <w:pPr>
              <w:spacing w:before="120"/>
              <w:jc w:val="center"/>
            </w:pPr>
            <w:r w:rsidRPr="007754D0">
              <w:rPr>
                <w:noProof/>
                <w:lang w:val="en-US" w:eastAsia="en-US"/>
              </w:rPr>
              <w:drawing>
                <wp:inline distT="0" distB="0" distL="0" distR="0" wp14:anchorId="19D8B9E4" wp14:editId="2A60154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438821B" w14:textId="77777777" w:rsidR="002D5AAC" w:rsidRPr="007754D0" w:rsidRDefault="001A650D" w:rsidP="00DC5695">
            <w:pPr>
              <w:spacing w:before="120" w:line="360" w:lineRule="exact"/>
              <w:rPr>
                <w:b/>
                <w:sz w:val="34"/>
                <w:szCs w:val="34"/>
              </w:rPr>
            </w:pPr>
            <w:r w:rsidRPr="007754D0">
              <w:rPr>
                <w:b/>
                <w:sz w:val="34"/>
                <w:szCs w:val="34"/>
              </w:rPr>
              <w:t>Convención Internacional sobre</w:t>
            </w:r>
            <w:r w:rsidRPr="007754D0">
              <w:rPr>
                <w:b/>
                <w:sz w:val="34"/>
                <w:szCs w:val="34"/>
              </w:rPr>
              <w:br/>
              <w:t>la Protección de los Derechos de</w:t>
            </w:r>
            <w:r w:rsidRPr="007754D0">
              <w:rPr>
                <w:b/>
                <w:sz w:val="34"/>
                <w:szCs w:val="34"/>
              </w:rPr>
              <w:br/>
              <w:t>Todos los Trabajadores Migratorios</w:t>
            </w:r>
            <w:r w:rsidRPr="007754D0">
              <w:rPr>
                <w:b/>
                <w:sz w:val="34"/>
                <w:szCs w:val="34"/>
              </w:rPr>
              <w:br/>
              <w:t xml:space="preserve">y de </w:t>
            </w:r>
            <w:r w:rsidR="00CD6631" w:rsidRPr="007754D0">
              <w:rPr>
                <w:b/>
                <w:sz w:val="34"/>
                <w:szCs w:val="34"/>
              </w:rPr>
              <w:t xml:space="preserve">Sus </w:t>
            </w:r>
            <w:r w:rsidRPr="007754D0">
              <w:rPr>
                <w:b/>
                <w:sz w:val="34"/>
                <w:szCs w:val="34"/>
              </w:rPr>
              <w:t>Familiares</w:t>
            </w:r>
          </w:p>
        </w:tc>
        <w:tc>
          <w:tcPr>
            <w:tcW w:w="2819" w:type="dxa"/>
            <w:tcBorders>
              <w:top w:val="single" w:sz="4" w:space="0" w:color="auto"/>
              <w:bottom w:val="single" w:sz="12" w:space="0" w:color="auto"/>
            </w:tcBorders>
            <w:shd w:val="clear" w:color="auto" w:fill="auto"/>
          </w:tcPr>
          <w:p w14:paraId="36E4481C" w14:textId="4E778A9F" w:rsidR="00935A0B" w:rsidRPr="007754D0" w:rsidRDefault="001A650D" w:rsidP="00935A0B">
            <w:pPr>
              <w:spacing w:before="240" w:line="240" w:lineRule="exact"/>
            </w:pPr>
            <w:r w:rsidRPr="007754D0">
              <w:t xml:space="preserve">Distr. </w:t>
            </w:r>
            <w:r w:rsidR="00FF7BF0">
              <w:t>general</w:t>
            </w:r>
          </w:p>
          <w:p w14:paraId="6EAF2F37" w14:textId="71001E16" w:rsidR="00935A0B" w:rsidRPr="007754D0" w:rsidRDefault="00B14493" w:rsidP="00935A0B">
            <w:r>
              <w:t>2</w:t>
            </w:r>
            <w:r w:rsidR="00CD3253">
              <w:t>1</w:t>
            </w:r>
            <w:r w:rsidR="00FF7BF0">
              <w:t xml:space="preserve"> de mayo</w:t>
            </w:r>
            <w:r w:rsidR="009660FC" w:rsidRPr="007754D0">
              <w:t xml:space="preserve"> de</w:t>
            </w:r>
            <w:r w:rsidR="001A650D" w:rsidRPr="007754D0">
              <w:t xml:space="preserve"> 2025</w:t>
            </w:r>
          </w:p>
          <w:p w14:paraId="51B3310A" w14:textId="77777777" w:rsidR="00935A0B" w:rsidRPr="007754D0" w:rsidRDefault="00935A0B" w:rsidP="00935A0B"/>
          <w:p w14:paraId="626D2160" w14:textId="77777777" w:rsidR="00935A0B" w:rsidRPr="007754D0" w:rsidRDefault="001A650D" w:rsidP="00935A0B">
            <w:r w:rsidRPr="007754D0">
              <w:t>Original: español</w:t>
            </w:r>
          </w:p>
          <w:p w14:paraId="0FA64A6D" w14:textId="77777777" w:rsidR="002D5AAC" w:rsidRPr="007754D0" w:rsidRDefault="00935A0B" w:rsidP="00935A0B">
            <w:pPr>
              <w:spacing w:line="240" w:lineRule="exact"/>
            </w:pPr>
            <w:r w:rsidRPr="007754D0">
              <w:t>Español, francés e inglés únicamente</w:t>
            </w:r>
          </w:p>
        </w:tc>
      </w:tr>
    </w:tbl>
    <w:p w14:paraId="09D3362E" w14:textId="48FD2451" w:rsidR="001A4396" w:rsidRPr="007754D0" w:rsidRDefault="001A650D" w:rsidP="001A4396">
      <w:pPr>
        <w:spacing w:before="120"/>
        <w:rPr>
          <w:b/>
          <w:sz w:val="24"/>
          <w:szCs w:val="24"/>
        </w:rPr>
      </w:pPr>
      <w:r w:rsidRPr="007754D0">
        <w:rPr>
          <w:b/>
          <w:sz w:val="24"/>
          <w:szCs w:val="24"/>
        </w:rPr>
        <w:t>Comité de Protección de los Derechos de Todos</w:t>
      </w:r>
      <w:r w:rsidR="007754D0" w:rsidRPr="007754D0">
        <w:rPr>
          <w:b/>
          <w:sz w:val="24"/>
          <w:szCs w:val="24"/>
        </w:rPr>
        <w:t xml:space="preserve"> </w:t>
      </w:r>
      <w:r w:rsidRPr="007754D0">
        <w:rPr>
          <w:b/>
          <w:sz w:val="24"/>
          <w:szCs w:val="24"/>
        </w:rPr>
        <w:t xml:space="preserve">los </w:t>
      </w:r>
      <w:bookmarkStart w:id="0" w:name="_Hlk198632696"/>
      <w:r w:rsidR="007754D0" w:rsidRPr="007754D0">
        <w:rPr>
          <w:b/>
          <w:sz w:val="24"/>
          <w:szCs w:val="24"/>
        </w:rPr>
        <w:br/>
      </w:r>
      <w:bookmarkEnd w:id="0"/>
      <w:r w:rsidRPr="007754D0">
        <w:rPr>
          <w:b/>
          <w:sz w:val="24"/>
          <w:szCs w:val="24"/>
        </w:rPr>
        <w:t xml:space="preserve">Trabajadores Migratorios y de </w:t>
      </w:r>
      <w:r w:rsidR="00CD6631" w:rsidRPr="007754D0">
        <w:rPr>
          <w:b/>
          <w:sz w:val="24"/>
          <w:szCs w:val="24"/>
        </w:rPr>
        <w:t xml:space="preserve">Sus </w:t>
      </w:r>
      <w:r w:rsidRPr="007754D0">
        <w:rPr>
          <w:b/>
          <w:sz w:val="24"/>
          <w:szCs w:val="24"/>
        </w:rPr>
        <w:t>Familiares</w:t>
      </w:r>
    </w:p>
    <w:p w14:paraId="7B8A0444" w14:textId="3A42B506" w:rsidR="00D27093" w:rsidRPr="007754D0" w:rsidRDefault="001A650D" w:rsidP="00A16458">
      <w:pPr>
        <w:pStyle w:val="HChG"/>
      </w:pPr>
      <w:r w:rsidRPr="007754D0">
        <w:tab/>
      </w:r>
      <w:r w:rsidRPr="007754D0">
        <w:tab/>
        <w:t>Lista de cuestiones previa a la presentación del</w:t>
      </w:r>
      <w:r w:rsidR="00516D3B">
        <w:t> </w:t>
      </w:r>
      <w:r w:rsidR="001E14F0" w:rsidRPr="007754D0">
        <w:t>cuarto</w:t>
      </w:r>
      <w:r w:rsidR="00516D3B">
        <w:t> </w:t>
      </w:r>
      <w:r w:rsidR="001E14F0" w:rsidRPr="007754D0">
        <w:t>informe periódico del Ecuador</w:t>
      </w:r>
      <w:r w:rsidR="00FF7BF0" w:rsidRPr="00CD3253">
        <w:rPr>
          <w:rStyle w:val="Refdenotaalpie"/>
          <w:b w:val="0"/>
          <w:bCs/>
          <w:sz w:val="20"/>
          <w:vertAlign w:val="baseline"/>
        </w:rPr>
        <w:footnoteReference w:customMarkFollows="1" w:id="2"/>
        <w:t>*</w:t>
      </w:r>
    </w:p>
    <w:p w14:paraId="75B4B40F" w14:textId="7E7EB152" w:rsidR="009660FC" w:rsidRPr="007754D0" w:rsidRDefault="009660FC" w:rsidP="00A16458">
      <w:pPr>
        <w:pStyle w:val="HChG"/>
      </w:pPr>
      <w:r w:rsidRPr="007754D0">
        <w:tab/>
      </w:r>
      <w:r w:rsidRPr="007754D0">
        <w:tab/>
        <w:t>Sección I</w:t>
      </w:r>
    </w:p>
    <w:p w14:paraId="6B46C334" w14:textId="5E33ED15" w:rsidR="009660FC" w:rsidRPr="007754D0" w:rsidRDefault="009660FC" w:rsidP="00A16458">
      <w:pPr>
        <w:pStyle w:val="H1G"/>
      </w:pPr>
      <w:r w:rsidRPr="007754D0">
        <w:tab/>
        <w:t>A.</w:t>
      </w:r>
      <w:r w:rsidRPr="007754D0">
        <w:tab/>
        <w:t xml:space="preserve">Información </w:t>
      </w:r>
      <w:r w:rsidR="009820C8">
        <w:t>g</w:t>
      </w:r>
      <w:r w:rsidRPr="007754D0">
        <w:t>eneral</w:t>
      </w:r>
    </w:p>
    <w:p w14:paraId="7D07074F" w14:textId="6A540861" w:rsidR="009660FC" w:rsidRPr="007754D0" w:rsidRDefault="009660FC" w:rsidP="009660FC">
      <w:pPr>
        <w:pStyle w:val="SingleTxtG"/>
      </w:pPr>
      <w:r w:rsidRPr="007754D0">
        <w:t>1.</w:t>
      </w:r>
      <w:r w:rsidRPr="007754D0">
        <w:tab/>
        <w:t>Proporcionen información sobre los mecanismos existentes para garantizar la participación de las organizaciones de la sociedad civil, en particular las asociaciones de migrantes, y otros actores que trabajan en los derechos de los trabajadores migrantes en relación con las políticas migratorias y la implementación de la Convención. Sírva</w:t>
      </w:r>
      <w:r w:rsidR="005F2CD4">
        <w:t>n</w:t>
      </w:r>
      <w:r w:rsidRPr="007754D0">
        <w:t>se informar sobre la interacción con la sociedad civil en la preparación de las respuestas a la presente lista de cuestiones (párr. 23).</w:t>
      </w:r>
    </w:p>
    <w:p w14:paraId="33F9AB80" w14:textId="44F9E2EC" w:rsidR="009660FC" w:rsidRPr="007754D0" w:rsidRDefault="009660FC" w:rsidP="009660FC">
      <w:pPr>
        <w:pStyle w:val="SingleTxtG"/>
      </w:pPr>
      <w:r w:rsidRPr="007754D0">
        <w:t>2.</w:t>
      </w:r>
      <w:r w:rsidRPr="007754D0">
        <w:tab/>
        <w:t>Sírvanse proporcionar información detallada de acuerdos bilaterales y multilaterales que el Estado parte ha concertado con países de América en materia migratoria</w:t>
      </w:r>
      <w:r w:rsidR="000A2DFE">
        <w:t>,</w:t>
      </w:r>
      <w:r w:rsidRPr="007754D0">
        <w:t xml:space="preserve"> incluyendo los acuerdos sobre migración irregular con los Estados Unidos de América. Igualmente, proporcionen información sobre acuerdos y otros mecanismos de cooperación con otros Estados de la región </w:t>
      </w:r>
      <w:r w:rsidR="00DF49B9">
        <w:t>―</w:t>
      </w:r>
      <w:r w:rsidRPr="007754D0">
        <w:t xml:space="preserve">entre otros, </w:t>
      </w:r>
      <w:r w:rsidR="008F4F8A" w:rsidRPr="007754D0">
        <w:t>Colombia</w:t>
      </w:r>
      <w:r w:rsidR="008F4F8A">
        <w:t>,</w:t>
      </w:r>
      <w:r w:rsidR="008F4F8A" w:rsidRPr="007754D0">
        <w:t xml:space="preserve"> México</w:t>
      </w:r>
      <w:r w:rsidR="008B7249">
        <w:t xml:space="preserve"> y </w:t>
      </w:r>
      <w:r w:rsidR="008B7249" w:rsidRPr="007754D0">
        <w:t>Panamá</w:t>
      </w:r>
      <w:r w:rsidR="00DF49B9">
        <w:t>―</w:t>
      </w:r>
      <w:r w:rsidRPr="007754D0">
        <w:t xml:space="preserve"> con respecto a los migrantes ecuatorianos que migran hacia el norte a través d</w:t>
      </w:r>
      <w:r w:rsidR="008B7249">
        <w:t>e</w:t>
      </w:r>
      <w:r w:rsidRPr="007754D0">
        <w:t xml:space="preserve"> la región del Darién. Se solicita especificar en qué parte de esos acuerdos e iniciativas se incluyen cláusulas para la protección de los derechos de los migrantes previstos en la Convención y otros tratados, en particular en el marco de procedimientos de detención y expulsión, así como medidas de asistencia y protección a las personas en </w:t>
      </w:r>
      <w:r w:rsidRPr="00CB2E9D">
        <w:t xml:space="preserve">situación </w:t>
      </w:r>
      <w:r w:rsidR="00CB2E9D" w:rsidRPr="00CB2E9D">
        <w:t xml:space="preserve">de </w:t>
      </w:r>
      <w:r w:rsidRPr="00CB2E9D">
        <w:t>vulnerabilidad</w:t>
      </w:r>
      <w:r w:rsidRPr="007754D0">
        <w:t xml:space="preserve"> en los países de tránsito y destino. Sírva</w:t>
      </w:r>
      <w:r w:rsidR="00DE3886">
        <w:t>n</w:t>
      </w:r>
      <w:r w:rsidRPr="007754D0">
        <w:t>se incluir detalles sobre las cláusulas y medidas específicas destinadas a la protección de niños, mujeres, personas de la diversidad sexual, personas con discapacidad, indígenas, adultos mayores y otros grupos sociales, desde un enfoque interseccional.</w:t>
      </w:r>
    </w:p>
    <w:p w14:paraId="6C41BCA6" w14:textId="3BDB4A5A" w:rsidR="009660FC" w:rsidRPr="007754D0" w:rsidRDefault="009660FC" w:rsidP="009660FC">
      <w:pPr>
        <w:pStyle w:val="SingleTxtG"/>
      </w:pPr>
      <w:r>
        <w:t>3.</w:t>
      </w:r>
      <w:r>
        <w:tab/>
        <w:t xml:space="preserve">Proporcionen información sobre la política de movilidad humana, especificando la labor de las diversas entidades responsables de la implementación de la Convención, incluyendo los </w:t>
      </w:r>
      <w:r w:rsidR="009E6C2A">
        <w:t>m</w:t>
      </w:r>
      <w:r>
        <w:t>inisterios</w:t>
      </w:r>
      <w:r w:rsidR="009E6C2A">
        <w:t xml:space="preserve"> y</w:t>
      </w:r>
      <w:r>
        <w:t xml:space="preserve"> las </w:t>
      </w:r>
      <w:r w:rsidR="009E6C2A">
        <w:t>i</w:t>
      </w:r>
      <w:r>
        <w:t xml:space="preserve">nstituciones </w:t>
      </w:r>
      <w:r w:rsidR="009E6C2A">
        <w:t>g</w:t>
      </w:r>
      <w:r>
        <w:t xml:space="preserve">ubernamentales, </w:t>
      </w:r>
      <w:r w:rsidR="009E6C2A">
        <w:t xml:space="preserve">como </w:t>
      </w:r>
      <w:r>
        <w:t>el Ministerio de Relaciones Exteriores y Movilidad Humana, el Ministerio de Inclusión Económica y Social, el Consejo Nacional para la Igualdad de Movili</w:t>
      </w:r>
      <w:r w:rsidRPr="009E6C2A">
        <w:t>dad Humana</w:t>
      </w:r>
      <w:r w:rsidR="009E6C2A" w:rsidRPr="009E6C2A">
        <w:t xml:space="preserve"> y</w:t>
      </w:r>
      <w:r w:rsidRPr="009E6C2A">
        <w:t xml:space="preserve"> el Ministerio de Gobierno, entre otros.</w:t>
      </w:r>
      <w:r w:rsidR="007754D0" w:rsidRPr="009E6C2A">
        <w:t xml:space="preserve"> </w:t>
      </w:r>
      <w:r w:rsidRPr="009E6C2A">
        <w:t>Sírva</w:t>
      </w:r>
      <w:r w:rsidR="009E6C2A">
        <w:t>n</w:t>
      </w:r>
      <w:r w:rsidRPr="009E6C2A">
        <w:t>se</w:t>
      </w:r>
      <w:r>
        <w:t xml:space="preserve"> informar sobre las políticas y programas relativ</w:t>
      </w:r>
      <w:r w:rsidR="009E6C2A">
        <w:t>o</w:t>
      </w:r>
      <w:r>
        <w:t xml:space="preserve">s a </w:t>
      </w:r>
      <w:r w:rsidR="007D1ABD">
        <w:t xml:space="preserve">la </w:t>
      </w:r>
      <w:r>
        <w:t xml:space="preserve">movilidad humana y la protección de </w:t>
      </w:r>
      <w:r w:rsidR="007D1ABD">
        <w:t xml:space="preserve">los </w:t>
      </w:r>
      <w:r>
        <w:t xml:space="preserve">derechos de </w:t>
      </w:r>
      <w:r w:rsidR="007D1ABD">
        <w:t xml:space="preserve">los </w:t>
      </w:r>
      <w:r w:rsidR="00473151">
        <w:t xml:space="preserve">trabajadores </w:t>
      </w:r>
      <w:r>
        <w:t>migrantes y sus familias por parte de gobiernos cantonales y municipales. Brinde</w:t>
      </w:r>
      <w:r w:rsidR="007D1ABD">
        <w:t>n</w:t>
      </w:r>
      <w:r>
        <w:t xml:space="preserve"> información sobre los mecanismos de coordinación intersectorial en cada nivel de gobierno, así como entre los planos nacionales, cantonales y municipales. Informen al Comité sobre los recursos disponibles, las actividades de monitoreo y los procedimientos de seguimiento de las políticas que directa o </w:t>
      </w:r>
      <w:r>
        <w:lastRenderedPageBreak/>
        <w:t xml:space="preserve">indirectamente impactan en la promoción, protección y garantía de los derechos de todos los trabajadores </w:t>
      </w:r>
      <w:r w:rsidRPr="00DC0CBA">
        <w:t>migrantes</w:t>
      </w:r>
      <w:r>
        <w:t xml:space="preserve"> y sus familias, sin perjuicio de su condición migratoria.</w:t>
      </w:r>
    </w:p>
    <w:p w14:paraId="6015C538" w14:textId="69D1E9D1" w:rsidR="009660FC" w:rsidRPr="007754D0" w:rsidRDefault="009660FC" w:rsidP="009660FC">
      <w:pPr>
        <w:pStyle w:val="SingleTxtG"/>
      </w:pPr>
      <w:r w:rsidRPr="007754D0">
        <w:t>4.</w:t>
      </w:r>
      <w:r w:rsidRPr="007754D0">
        <w:tab/>
        <w:t>Describan las medidas adoptadas para asegurar la evaluación integral del impacto de las políticas y las operaciones de control migratorio, con especial énfasis en las acciones tomadas para garantizar la protección al derecho a la vida, la libertad y la integridad física de los migrantes en tránsito por el territorio del Estado parte. Igualmente, sírva</w:t>
      </w:r>
      <w:r w:rsidR="00F9004E">
        <w:t>n</w:t>
      </w:r>
      <w:r w:rsidRPr="007754D0">
        <w:t>se proporcionar información sobre los mecanismos dirigidos a prevenir todo tipo de riesgo que atente contra sus derechos, así como para investigar y sancionar los abusos y delitos contra ellos por parte de actores estatales y no estatales. Informe</w:t>
      </w:r>
      <w:r w:rsidR="00F9004E">
        <w:t>n</w:t>
      </w:r>
      <w:r w:rsidRPr="007754D0">
        <w:t xml:space="preserve"> también sobre las medidas tomadas para facilitar canales para la entrada, tránsito y residencia regulares, su implementación y resultados.</w:t>
      </w:r>
    </w:p>
    <w:p w14:paraId="3E3BE2E4" w14:textId="780EE863" w:rsidR="009660FC" w:rsidRPr="007754D0" w:rsidRDefault="009660FC" w:rsidP="009660FC">
      <w:pPr>
        <w:pStyle w:val="SingleTxtG"/>
      </w:pPr>
      <w:r w:rsidRPr="007754D0">
        <w:t>5.</w:t>
      </w:r>
      <w:r w:rsidRPr="007754D0">
        <w:tab/>
        <w:t>Proporcionen información sobre las medidas adoptadas por el Estado parte para establecer una base de datos centralizada, integral y accesible que cubra todos los artículos de la Convención y los avances realizados hacia el fortalecimiento de las capacidades de los funcionarios públicos para mejorar la recopilación y el análisis de datos sobre migración. Informe</w:t>
      </w:r>
      <w:r w:rsidR="004A5A5B">
        <w:t>n</w:t>
      </w:r>
      <w:r w:rsidRPr="007754D0">
        <w:t xml:space="preserve"> sobre los mecanismos de cooperación interinstitucional e intersectorial para asegurar la integralidad de los datos recolectados sobre la migración y la situación de todos los trabajadores migrantes y sus familias, incluyendo aquell</w:t>
      </w:r>
      <w:r w:rsidR="00E93EED">
        <w:t>o</w:t>
      </w:r>
      <w:r w:rsidRPr="007754D0">
        <w:t>s en situación migratoria irregular.</w:t>
      </w:r>
    </w:p>
    <w:p w14:paraId="61DB9C95" w14:textId="3FA9DB0E" w:rsidR="009660FC" w:rsidRPr="007754D0" w:rsidRDefault="009660FC" w:rsidP="009660FC">
      <w:pPr>
        <w:pStyle w:val="H1G"/>
      </w:pPr>
      <w:r w:rsidRPr="007754D0">
        <w:tab/>
        <w:t>B.</w:t>
      </w:r>
      <w:r w:rsidRPr="007754D0">
        <w:tab/>
        <w:t>Información relacionada con los artículos de la Convención</w:t>
      </w:r>
    </w:p>
    <w:p w14:paraId="4112F95D" w14:textId="6EF609C9" w:rsidR="009660FC" w:rsidRPr="007754D0" w:rsidRDefault="009660FC" w:rsidP="009660FC">
      <w:pPr>
        <w:pStyle w:val="H23G"/>
      </w:pPr>
      <w:r w:rsidRPr="007754D0">
        <w:tab/>
        <w:t>1.</w:t>
      </w:r>
      <w:r w:rsidRPr="007754D0">
        <w:tab/>
        <w:t xml:space="preserve">Principios </w:t>
      </w:r>
      <w:r w:rsidR="00AB1E1C">
        <w:t>g</w:t>
      </w:r>
      <w:r w:rsidRPr="007754D0">
        <w:t>enerales</w:t>
      </w:r>
    </w:p>
    <w:p w14:paraId="4DD518C8" w14:textId="7CAC7F94" w:rsidR="009660FC" w:rsidRPr="007754D0" w:rsidRDefault="009660FC" w:rsidP="009660FC">
      <w:pPr>
        <w:pStyle w:val="SingleTxtG"/>
      </w:pPr>
      <w:r w:rsidRPr="007754D0">
        <w:t>6.</w:t>
      </w:r>
      <w:r w:rsidRPr="007754D0">
        <w:tab/>
      </w:r>
      <w:r w:rsidR="00AB1E1C">
        <w:t>S</w:t>
      </w:r>
      <w:r w:rsidRPr="007754D0">
        <w:t>írva</w:t>
      </w:r>
      <w:r w:rsidR="00AB1E1C">
        <w:t>n</w:t>
      </w:r>
      <w:r w:rsidRPr="007754D0">
        <w:t>se proporcionar información en relación con autoridades judiciales y/o administrativas:</w:t>
      </w:r>
    </w:p>
    <w:p w14:paraId="2AAB89C7" w14:textId="2133F41C" w:rsidR="009660FC" w:rsidRPr="007754D0" w:rsidRDefault="009660FC" w:rsidP="009660FC">
      <w:pPr>
        <w:pStyle w:val="SingleTxtG"/>
      </w:pPr>
      <w:r w:rsidRPr="007754D0">
        <w:tab/>
        <w:t>a)</w:t>
      </w:r>
      <w:r w:rsidRPr="007754D0">
        <w:tab/>
        <w:t>Indique</w:t>
      </w:r>
      <w:r w:rsidR="009440B5">
        <w:t>n</w:t>
      </w:r>
      <w:r w:rsidRPr="007754D0">
        <w:t xml:space="preserve"> sentencias y jurisprudencia en las que se invoque directamente la Convención;</w:t>
      </w:r>
    </w:p>
    <w:p w14:paraId="11D16167" w14:textId="06F70268" w:rsidR="009660FC" w:rsidRPr="007754D0" w:rsidRDefault="009660FC" w:rsidP="009660FC">
      <w:pPr>
        <w:pStyle w:val="SingleTxtG"/>
      </w:pPr>
      <w:r w:rsidRPr="007754D0">
        <w:tab/>
        <w:t>b)</w:t>
      </w:r>
      <w:r w:rsidRPr="007754D0">
        <w:tab/>
        <w:t>Señale</w:t>
      </w:r>
      <w:r w:rsidR="009440B5">
        <w:t>n</w:t>
      </w:r>
      <w:r w:rsidRPr="007754D0">
        <w:t xml:space="preserve"> los mecanismos competentes para examinar y decidir casos en materia laboral, migratoria y otros derechos reconocidos en la Convención, inclu</w:t>
      </w:r>
      <w:r w:rsidR="009440B5">
        <w:t xml:space="preserve">sive </w:t>
      </w:r>
      <w:r w:rsidRPr="007754D0">
        <w:t>respecto de personas en situación irregular;</w:t>
      </w:r>
    </w:p>
    <w:p w14:paraId="28926930" w14:textId="4D23F1B9" w:rsidR="009660FC" w:rsidRPr="007754D0" w:rsidRDefault="009660FC" w:rsidP="009660FC">
      <w:pPr>
        <w:pStyle w:val="SingleTxtG"/>
      </w:pPr>
      <w:r w:rsidRPr="007754D0">
        <w:tab/>
        <w:t>c)</w:t>
      </w:r>
      <w:r w:rsidRPr="007754D0">
        <w:tab/>
      </w:r>
      <w:r w:rsidR="002D487F">
        <w:t>Indiquen e</w:t>
      </w:r>
      <w:r w:rsidRPr="007754D0">
        <w:t>l número y los casos examinados por dichos mecanismos desde 2017 y sus resultados, desglosados por sexo, nacionalidad, edad, ocupación y estatus migratorio;</w:t>
      </w:r>
    </w:p>
    <w:p w14:paraId="13DA15D4" w14:textId="69640B47" w:rsidR="009660FC" w:rsidRPr="007754D0" w:rsidRDefault="009660FC" w:rsidP="009660FC">
      <w:pPr>
        <w:pStyle w:val="SingleTxtG"/>
      </w:pPr>
      <w:r w:rsidRPr="007754D0">
        <w:tab/>
        <w:t>d)</w:t>
      </w:r>
      <w:r w:rsidRPr="007754D0">
        <w:tab/>
      </w:r>
      <w:r w:rsidR="00750357">
        <w:t>Indiquen los s</w:t>
      </w:r>
      <w:r w:rsidRPr="007754D0">
        <w:t>ervicios de asistencia jurídica prestados a los trabajadores migratorios y sus familiares en el Estado parte y a los nacionales que residen en otros países, incluyendo procedimientos migratorios;</w:t>
      </w:r>
    </w:p>
    <w:p w14:paraId="3084331E" w14:textId="73C0B2E3" w:rsidR="009660FC" w:rsidRPr="007754D0" w:rsidRDefault="009660FC" w:rsidP="009660FC">
      <w:pPr>
        <w:pStyle w:val="SingleTxtG"/>
      </w:pPr>
      <w:r w:rsidRPr="007754D0">
        <w:tab/>
        <w:t>e)</w:t>
      </w:r>
      <w:r w:rsidRPr="007754D0">
        <w:tab/>
      </w:r>
      <w:r w:rsidR="005E5B52">
        <w:t>Enumeren las m</w:t>
      </w:r>
      <w:r w:rsidRPr="007754D0">
        <w:t>edidas para asegurar, sin discriminación alguna, el ejercicio de las garantías procesales, inclu</w:t>
      </w:r>
      <w:r w:rsidR="001B0FA3">
        <w:t>i</w:t>
      </w:r>
      <w:r w:rsidRPr="007754D0">
        <w:t>do el derecho a un recurso efectivo, en el marco de procedimientos de ingreso, permanencia, concesión de visado, solicitud de asilo y otros</w:t>
      </w:r>
      <w:r w:rsidR="007754D0" w:rsidRPr="007754D0">
        <w:t>.</w:t>
      </w:r>
    </w:p>
    <w:p w14:paraId="41720D69" w14:textId="3192A53E" w:rsidR="009660FC" w:rsidRPr="007754D0" w:rsidRDefault="009660FC" w:rsidP="009660FC">
      <w:pPr>
        <w:pStyle w:val="H23G"/>
      </w:pPr>
      <w:r w:rsidRPr="007754D0">
        <w:tab/>
        <w:t>2.</w:t>
      </w:r>
      <w:r w:rsidRPr="007754D0">
        <w:tab/>
        <w:t>Parte II de la Convención</w:t>
      </w:r>
    </w:p>
    <w:p w14:paraId="7C0E88C2" w14:textId="24826028" w:rsidR="009660FC" w:rsidRPr="007754D0" w:rsidRDefault="009660FC" w:rsidP="009660FC">
      <w:pPr>
        <w:pStyle w:val="H23G"/>
      </w:pPr>
      <w:r w:rsidRPr="007754D0">
        <w:tab/>
      </w:r>
      <w:r w:rsidRPr="007754D0">
        <w:tab/>
      </w:r>
      <w:r w:rsidR="007754D0">
        <w:t>Artículo</w:t>
      </w:r>
      <w:r w:rsidRPr="007754D0">
        <w:t xml:space="preserve"> 7</w:t>
      </w:r>
    </w:p>
    <w:p w14:paraId="4C952A71" w14:textId="6832972E" w:rsidR="009660FC" w:rsidRPr="007754D0" w:rsidRDefault="009660FC" w:rsidP="009660FC">
      <w:pPr>
        <w:pStyle w:val="SingleTxtG"/>
      </w:pPr>
      <w:r w:rsidRPr="007754D0">
        <w:t>7.</w:t>
      </w:r>
      <w:r w:rsidRPr="007754D0">
        <w:tab/>
        <w:t>Sírvanse compartir las medidas adoptadas para garantizar que todas las personas migrantes y sus familiares disfruten de los derechos previstos en la Convención sin distinción alguna, así como las acciones implementadas para prevenir la xenofobia y el racismo. Indiquen las medidas tomadas para evitar la estigmatización y criminalización de la migración, especialmente la irregular, y para promover una narrativa migratoria basada en derechos humanos e integración intercultural. Proporcione</w:t>
      </w:r>
      <w:r w:rsidR="002501BE">
        <w:t>n</w:t>
      </w:r>
      <w:r w:rsidRPr="007754D0">
        <w:t xml:space="preserve"> información sobre los resultados de las campañas de lucha contra la xenofobia, como </w:t>
      </w:r>
      <w:r w:rsidR="007754D0">
        <w:t>“</w:t>
      </w:r>
      <w:r w:rsidRPr="007754D0">
        <w:t>It Takes a Community</w:t>
      </w:r>
      <w:r w:rsidR="007754D0">
        <w:t>”</w:t>
      </w:r>
      <w:r w:rsidRPr="007754D0">
        <w:t xml:space="preserve"> y </w:t>
      </w:r>
      <w:r w:rsidR="007754D0">
        <w:t>“</w:t>
      </w:r>
      <w:r w:rsidRPr="007754D0">
        <w:t>Un Solo Rumbo</w:t>
      </w:r>
      <w:r w:rsidR="007754D0">
        <w:t>”</w:t>
      </w:r>
      <w:r w:rsidRPr="007754D0">
        <w:t xml:space="preserve">, y las estrategias implementadas para combatir la discriminación en provincias con alta concentración de migrantes, como Imbabura y Sucumbíos, incluyendo los proyectos desarrollados con la </w:t>
      </w:r>
      <w:r w:rsidR="005C4554">
        <w:t>Organización Internacional para las Migraciones</w:t>
      </w:r>
      <w:r w:rsidRPr="007754D0">
        <w:t>. Faciliten información sobre las medidas adoptadas para prevenir el uso de narrativas criminaliza</w:t>
      </w:r>
      <w:r w:rsidR="0091656B">
        <w:t>doras</w:t>
      </w:r>
      <w:r w:rsidRPr="007754D0">
        <w:t xml:space="preserve"> y estigmatizantes en el contexto de campañas electorales por parte de </w:t>
      </w:r>
      <w:r w:rsidR="0091656B">
        <w:t xml:space="preserve">las </w:t>
      </w:r>
      <w:r w:rsidRPr="007754D0">
        <w:t xml:space="preserve">autoridades y </w:t>
      </w:r>
      <w:r w:rsidR="005F7358">
        <w:t xml:space="preserve">los </w:t>
      </w:r>
      <w:r w:rsidRPr="007754D0">
        <w:t>candidatos.</w:t>
      </w:r>
    </w:p>
    <w:p w14:paraId="7A4EC1C9" w14:textId="5B322D07" w:rsidR="009660FC" w:rsidRPr="007754D0" w:rsidRDefault="009660FC" w:rsidP="009660FC">
      <w:pPr>
        <w:pStyle w:val="SingleTxtG"/>
      </w:pPr>
      <w:r w:rsidRPr="007754D0">
        <w:lastRenderedPageBreak/>
        <w:t>8.</w:t>
      </w:r>
      <w:r w:rsidRPr="007754D0">
        <w:tab/>
        <w:t xml:space="preserve">En relación con las reformas a la Ley </w:t>
      </w:r>
      <w:r w:rsidR="00417A9F">
        <w:t xml:space="preserve">Orgánica </w:t>
      </w:r>
      <w:r w:rsidRPr="007754D0">
        <w:t>de Movilidad Humana aprobadas por la Asamblea Nacional en</w:t>
      </w:r>
      <w:r w:rsidR="007754D0">
        <w:t xml:space="preserve"> </w:t>
      </w:r>
      <w:r w:rsidRPr="007754D0">
        <w:t>2021 y 2023, se solicita al Estado parte que proporcione información detallada sobre los siguientes aspectos:</w:t>
      </w:r>
    </w:p>
    <w:p w14:paraId="3A6D419E" w14:textId="3624F4D0" w:rsidR="009660FC" w:rsidRPr="007754D0" w:rsidRDefault="009660FC" w:rsidP="009660FC">
      <w:pPr>
        <w:pStyle w:val="SingleTxtG"/>
      </w:pPr>
      <w:r w:rsidRPr="007754D0">
        <w:tab/>
        <w:t>a)</w:t>
      </w:r>
      <w:r w:rsidRPr="007754D0">
        <w:tab/>
        <w:t>Los procedimientos establecidos en relación con la deportación y expulsión de personas extranjeras, incluyendo las</w:t>
      </w:r>
      <w:r w:rsidR="007754D0">
        <w:t xml:space="preserve"> </w:t>
      </w:r>
      <w:r w:rsidR="008F4F8A" w:rsidRPr="007754D0">
        <w:t>medidas dirigidas</w:t>
      </w:r>
      <w:r w:rsidR="008F4F8A">
        <w:t xml:space="preserve"> </w:t>
      </w:r>
      <w:r w:rsidR="008F4F8A" w:rsidRPr="007754D0">
        <w:t>a</w:t>
      </w:r>
      <w:r w:rsidRPr="007754D0">
        <w:t xml:space="preserve"> asegurar todas las garantías de</w:t>
      </w:r>
      <w:r w:rsidR="009E6C2A">
        <w:t>l</w:t>
      </w:r>
      <w:r w:rsidRPr="007754D0">
        <w:t xml:space="preserve"> debido proceso;</w:t>
      </w:r>
    </w:p>
    <w:p w14:paraId="0C7B1F25" w14:textId="27B7C391" w:rsidR="009660FC" w:rsidRPr="007754D0" w:rsidRDefault="009660FC" w:rsidP="009660FC">
      <w:pPr>
        <w:pStyle w:val="SingleTxtG"/>
      </w:pPr>
      <w:r w:rsidRPr="007754D0">
        <w:tab/>
        <w:t>b)</w:t>
      </w:r>
      <w:r w:rsidRPr="007754D0">
        <w:tab/>
        <w:t>Los criterios para la expulsión de migrantes y de inadmisión, así como las causales de aprehensión en el marco de procedimientos de inadmisión (art.</w:t>
      </w:r>
      <w:r w:rsidR="00CF5CBA">
        <w:t xml:space="preserve"> </w:t>
      </w:r>
      <w:r w:rsidRPr="007754D0">
        <w:t>138.A), incluyendo información cualitativa y cuantitativa sobre su implementación.</w:t>
      </w:r>
    </w:p>
    <w:p w14:paraId="22E64B01" w14:textId="73C9B823" w:rsidR="009660FC" w:rsidRPr="007754D0" w:rsidRDefault="009660FC" w:rsidP="009660FC">
      <w:pPr>
        <w:pStyle w:val="H23G"/>
      </w:pPr>
      <w:r w:rsidRPr="007754D0">
        <w:tab/>
        <w:t>3.</w:t>
      </w:r>
      <w:r w:rsidRPr="007754D0">
        <w:tab/>
        <w:t>Parte III de la Convención</w:t>
      </w:r>
    </w:p>
    <w:p w14:paraId="3D4587D7" w14:textId="4F38EB65" w:rsidR="009660FC" w:rsidRPr="007754D0" w:rsidRDefault="009660FC" w:rsidP="009660FC">
      <w:pPr>
        <w:pStyle w:val="SingleTxtG"/>
      </w:pPr>
      <w:r w:rsidRPr="007754D0">
        <w:t>9.</w:t>
      </w:r>
      <w:r w:rsidRPr="007754D0">
        <w:tab/>
        <w:t>Sírva</w:t>
      </w:r>
      <w:r w:rsidR="00850BF7">
        <w:t>n</w:t>
      </w:r>
      <w:r w:rsidRPr="007754D0">
        <w:t xml:space="preserve">se informar sobre los </w:t>
      </w:r>
      <w:r w:rsidR="00850BF7">
        <w:t>d</w:t>
      </w:r>
      <w:r w:rsidRPr="007754D0">
        <w:t xml:space="preserve">ecretos que han establecido el </w:t>
      </w:r>
      <w:r w:rsidR="004B0247">
        <w:t>e</w:t>
      </w:r>
      <w:r w:rsidRPr="007754D0">
        <w:t xml:space="preserve">stado de emergencia en el país en los últimos años, y su impacto en los derechos de </w:t>
      </w:r>
      <w:r w:rsidR="006D4700">
        <w:t xml:space="preserve">los </w:t>
      </w:r>
      <w:r w:rsidRPr="007754D0">
        <w:t>trabajadores migratorios y sus familiares. Brinde</w:t>
      </w:r>
      <w:r w:rsidR="004B0247">
        <w:t>n</w:t>
      </w:r>
      <w:r w:rsidRPr="007754D0">
        <w:t xml:space="preserve"> información sobre todo tipo de decisiones o acciones que pudieran haber afectado arbitrariamente </w:t>
      </w:r>
      <w:r w:rsidR="00F647B5">
        <w:t>sus</w:t>
      </w:r>
      <w:r w:rsidRPr="007754D0">
        <w:t xml:space="preserve"> derechos a la libertad personal, la justicia, la libre circulación y la integridad física, o vulnerado la protección contra la tortura y otros tratos crueles, inhumanos y degradantes. Explique</w:t>
      </w:r>
      <w:r w:rsidR="004472F5">
        <w:t>n</w:t>
      </w:r>
      <w:r w:rsidRPr="007754D0">
        <w:t xml:space="preserve"> si dichos decretos de emergencia han dado a fuerzas militares y otras agencias de seguridad facultades de control migratorio, en particular si tienen competencia para verificar el estatus migratorio de las personas.</w:t>
      </w:r>
    </w:p>
    <w:p w14:paraId="5394CA61" w14:textId="4410B66C" w:rsidR="009660FC" w:rsidRPr="007754D0" w:rsidRDefault="009660FC" w:rsidP="009660FC">
      <w:pPr>
        <w:pStyle w:val="H23G"/>
        <w:rPr>
          <w:rFonts w:asciiTheme="majorBidi" w:eastAsia="Arial" w:hAnsiTheme="majorBidi" w:cstheme="majorBidi"/>
          <w:bCs/>
        </w:rPr>
      </w:pPr>
      <w:r w:rsidRPr="007754D0">
        <w:rPr>
          <w:rFonts w:asciiTheme="majorBidi" w:eastAsia="Arial" w:hAnsiTheme="majorBidi" w:cstheme="majorBidi"/>
          <w:bCs/>
        </w:rPr>
        <w:tab/>
      </w:r>
      <w:r w:rsidRPr="007754D0">
        <w:rPr>
          <w:rFonts w:asciiTheme="majorBidi" w:eastAsia="Arial" w:hAnsiTheme="majorBidi" w:cstheme="majorBidi"/>
          <w:bCs/>
        </w:rPr>
        <w:tab/>
      </w:r>
      <w:r w:rsidR="007754D0">
        <w:rPr>
          <w:rFonts w:asciiTheme="majorBidi" w:eastAsia="Arial" w:hAnsiTheme="majorBidi" w:cstheme="majorBidi"/>
          <w:bCs/>
        </w:rPr>
        <w:t>Artículo</w:t>
      </w:r>
      <w:r w:rsidRPr="007754D0">
        <w:rPr>
          <w:rFonts w:asciiTheme="majorBidi" w:eastAsia="Arial" w:hAnsiTheme="majorBidi" w:cstheme="majorBidi"/>
          <w:bCs/>
        </w:rPr>
        <w:t xml:space="preserve"> 22</w:t>
      </w:r>
    </w:p>
    <w:p w14:paraId="250FB368" w14:textId="71A33A88" w:rsidR="009660FC" w:rsidRPr="007754D0" w:rsidRDefault="009660FC" w:rsidP="009660FC">
      <w:pPr>
        <w:pStyle w:val="SingleTxtG"/>
      </w:pPr>
      <w:r w:rsidRPr="007754D0">
        <w:t>10.</w:t>
      </w:r>
      <w:r w:rsidRPr="007754D0">
        <w:tab/>
        <w:t>Informen sobre las medidas adoptadas para que los trabajadores migratorios y sus familiares solo sean expulsados (deportados) del territorio del Estado parte en virtud de una decisión adoptada por una autoridad competente, tras un procedimiento establecido por ley y acorde con la Convención</w:t>
      </w:r>
      <w:r w:rsidR="009F1B9F">
        <w:t>,</w:t>
      </w:r>
      <w:r w:rsidRPr="007754D0">
        <w:t xml:space="preserve"> que esa decisión pueda ser recurrida y que los recursos tengan efecto suspensivo. </w:t>
      </w:r>
      <w:r w:rsidR="002F2C77">
        <w:t>Sírvanse i</w:t>
      </w:r>
      <w:r w:rsidRPr="007754D0">
        <w:t>nclu</w:t>
      </w:r>
      <w:r w:rsidR="002F2C77">
        <w:t>ir</w:t>
      </w:r>
      <w:r w:rsidRPr="007754D0">
        <w:t xml:space="preserve"> estadísticas sobre la expulsión de migrantes por infracciones relacionadas con la inmigración, desglosadas por nacionalidad, sexo, edad y las razones de la expulsión. Al respecto, detalle</w:t>
      </w:r>
      <w:r w:rsidR="00E9637A">
        <w:t>n</w:t>
      </w:r>
      <w:r w:rsidRPr="007754D0">
        <w:t xml:space="preserve"> todas las medidas adoptadas para cumplir con las recomendaciones anteriores del Comité en materia de expulsión</w:t>
      </w:r>
      <w:r w:rsidR="00D941EE">
        <w:rPr>
          <w:rStyle w:val="Refdenotaalpie"/>
        </w:rPr>
        <w:footnoteReference w:id="3"/>
      </w:r>
      <w:r w:rsidRPr="007754D0">
        <w:t>. Informe</w:t>
      </w:r>
      <w:r w:rsidR="00646BAE">
        <w:t>n</w:t>
      </w:r>
      <w:r w:rsidRPr="007754D0">
        <w:t xml:space="preserve"> también sobre los motivos de la revocación de la residencia, a mediados de 2024, de la periodista de nacionalidad cubana Alondra Santiago, teniendo en cuenta la prohibición de expulsiones arbitrarias, el derecho a la libertad de opinión y otros derechos previstos en la Convención.</w:t>
      </w:r>
    </w:p>
    <w:p w14:paraId="0FD63BAE" w14:textId="0AFFA666" w:rsidR="009660FC" w:rsidRPr="007754D0" w:rsidRDefault="009660FC" w:rsidP="009660FC">
      <w:pPr>
        <w:pStyle w:val="H23G"/>
      </w:pPr>
      <w:r w:rsidRPr="007754D0">
        <w:tab/>
      </w:r>
      <w:r w:rsidRPr="007754D0">
        <w:tab/>
        <w:t>Artículo 23</w:t>
      </w:r>
    </w:p>
    <w:p w14:paraId="58C042F6" w14:textId="4CB3DBEA" w:rsidR="009660FC" w:rsidRPr="007754D0" w:rsidRDefault="009660FC" w:rsidP="009660FC">
      <w:pPr>
        <w:pStyle w:val="SingleTxtG"/>
      </w:pPr>
      <w:r w:rsidRPr="007754D0">
        <w:t>11.</w:t>
      </w:r>
      <w:r w:rsidRPr="007754D0">
        <w:tab/>
        <w:t xml:space="preserve">Por favor, proporcionen información detallada </w:t>
      </w:r>
      <w:r w:rsidR="00FC4949">
        <w:t>relativa a</w:t>
      </w:r>
      <w:r w:rsidR="00FC4949" w:rsidRPr="007754D0">
        <w:t xml:space="preserve"> </w:t>
      </w:r>
      <w:r w:rsidRPr="007754D0">
        <w:t>las políticas y prácticas de las embajadas, consulados y agregados laborales del Estado parte sobre:</w:t>
      </w:r>
    </w:p>
    <w:p w14:paraId="3AEDB093" w14:textId="50924E0C" w:rsidR="009660FC" w:rsidRPr="007754D0" w:rsidRDefault="009660FC" w:rsidP="009660FC">
      <w:pPr>
        <w:pStyle w:val="SingleTxtG"/>
      </w:pPr>
      <w:r w:rsidRPr="007754D0">
        <w:tab/>
        <w:t>a)</w:t>
      </w:r>
      <w:r w:rsidRPr="007754D0">
        <w:tab/>
        <w:t>Asistencia y protección de las personas migrantes que son nacionales del Estado parte y trabajan en el extranjero, incluidos aquellos en situación irregular, y particularmente en casos de abusos, arresto, detención y expulsión;</w:t>
      </w:r>
    </w:p>
    <w:p w14:paraId="4B9BBF09" w14:textId="2B087D25" w:rsidR="009660FC" w:rsidRPr="007754D0" w:rsidRDefault="009660FC" w:rsidP="009660FC">
      <w:pPr>
        <w:pStyle w:val="SingleTxtG"/>
      </w:pPr>
      <w:r w:rsidRPr="007754D0">
        <w:tab/>
        <w:t>b)</w:t>
      </w:r>
      <w:r w:rsidRPr="007754D0">
        <w:tab/>
      </w:r>
      <w:r w:rsidR="00DB2206">
        <w:t>Las m</w:t>
      </w:r>
      <w:r w:rsidRPr="007754D0">
        <w:t>edidas tomadas para garantizar que el personal consular y diplomático en los Estados de empleo desarrolle políticas para abordar la prevención de la detención arbitraria, la violencia sexual y otras violencias basadas en género.</w:t>
      </w:r>
    </w:p>
    <w:p w14:paraId="485AA08A" w14:textId="7D811B09" w:rsidR="009660FC" w:rsidRPr="007754D0" w:rsidRDefault="009660FC" w:rsidP="009660FC">
      <w:pPr>
        <w:pStyle w:val="H23G"/>
      </w:pPr>
      <w:r w:rsidRPr="007754D0">
        <w:tab/>
      </w:r>
      <w:r w:rsidRPr="007754D0">
        <w:tab/>
        <w:t>Artículo 24</w:t>
      </w:r>
    </w:p>
    <w:p w14:paraId="0758B124" w14:textId="30F8E19A" w:rsidR="009660FC" w:rsidRPr="007754D0" w:rsidRDefault="009660FC" w:rsidP="009660FC">
      <w:pPr>
        <w:pStyle w:val="SingleTxtG"/>
      </w:pPr>
      <w:r w:rsidRPr="007754D0">
        <w:t>12.</w:t>
      </w:r>
      <w:r w:rsidRPr="007754D0">
        <w:tab/>
        <w:t>Sírvanse proporcionar información cuantitativa y cualitativa sobre las medidas adoptadas por el Estado parte para:</w:t>
      </w:r>
    </w:p>
    <w:p w14:paraId="709071C4" w14:textId="7B72A070" w:rsidR="009660FC" w:rsidRPr="007754D0" w:rsidRDefault="009660FC" w:rsidP="009660FC">
      <w:pPr>
        <w:pStyle w:val="SingleTxtG"/>
      </w:pPr>
      <w:r w:rsidRPr="007754D0">
        <w:tab/>
        <w:t>a)</w:t>
      </w:r>
      <w:r w:rsidRPr="007754D0">
        <w:tab/>
      </w:r>
      <w:r w:rsidR="00ED7240">
        <w:t xml:space="preserve">Promover el trabajo y la </w:t>
      </w:r>
      <w:r w:rsidRPr="007754D0">
        <w:t>integración socioeconómica de las personas migrantes</w:t>
      </w:r>
      <w:r w:rsidR="00ED7240">
        <w:t xml:space="preserve"> y sus familiares</w:t>
      </w:r>
      <w:r w:rsidRPr="007754D0">
        <w:t>;</w:t>
      </w:r>
    </w:p>
    <w:p w14:paraId="7069552D" w14:textId="4E8DFC0A" w:rsidR="009660FC" w:rsidRPr="007754D0" w:rsidRDefault="009660FC" w:rsidP="009660FC">
      <w:pPr>
        <w:pStyle w:val="SingleTxtG"/>
      </w:pPr>
      <w:r w:rsidRPr="007754D0">
        <w:tab/>
        <w:t>b)</w:t>
      </w:r>
      <w:r w:rsidRPr="007754D0">
        <w:tab/>
      </w:r>
      <w:r w:rsidR="00E14C56">
        <w:t>Elaborar</w:t>
      </w:r>
      <w:r w:rsidR="00E14C56" w:rsidRPr="007754D0">
        <w:t xml:space="preserve"> </w:t>
      </w:r>
      <w:r w:rsidRPr="007754D0">
        <w:t xml:space="preserve">políticas dirigidas a los trabajadores migrantes </w:t>
      </w:r>
      <w:r w:rsidR="00B05949">
        <w:t>con el fin de lograr</w:t>
      </w:r>
      <w:r w:rsidR="00B05949" w:rsidRPr="007754D0">
        <w:t xml:space="preserve"> </w:t>
      </w:r>
      <w:r w:rsidRPr="007754D0">
        <w:t>su inclusión en el mercado laboral formal, promoviendo su integración efectiva en la sociedad ecuatoriana;</w:t>
      </w:r>
    </w:p>
    <w:p w14:paraId="13F58B9F" w14:textId="0BA16D4A" w:rsidR="009660FC" w:rsidRPr="007754D0" w:rsidRDefault="009660FC" w:rsidP="009660FC">
      <w:pPr>
        <w:pStyle w:val="SingleTxtG"/>
      </w:pPr>
      <w:r w:rsidRPr="007754D0">
        <w:lastRenderedPageBreak/>
        <w:tab/>
        <w:t>c)</w:t>
      </w:r>
      <w:r w:rsidRPr="007754D0">
        <w:tab/>
      </w:r>
      <w:r w:rsidR="00B05949">
        <w:t>M</w:t>
      </w:r>
      <w:r w:rsidRPr="007754D0">
        <w:t>itiga</w:t>
      </w:r>
      <w:r w:rsidR="00B05949">
        <w:t>r</w:t>
      </w:r>
      <w:r w:rsidRPr="007754D0">
        <w:t xml:space="preserve"> las barreras de género, lingüísticas y étnicas que afectan la plena integración de estas poblaciones en el mercado de trabajo, incluyendo medidas para asegurar la equidad salarial, la protección contra la explotación y la promoción de oportunidades para las mujeres migrantes;</w:t>
      </w:r>
    </w:p>
    <w:p w14:paraId="4DFA185F" w14:textId="1D90AAFC" w:rsidR="009660FC" w:rsidRPr="007754D0" w:rsidRDefault="009660FC" w:rsidP="009660FC">
      <w:pPr>
        <w:pStyle w:val="SingleTxtG"/>
      </w:pPr>
      <w:r w:rsidRPr="007754D0">
        <w:tab/>
        <w:t>d)</w:t>
      </w:r>
      <w:r w:rsidRPr="007754D0">
        <w:tab/>
      </w:r>
      <w:r w:rsidR="00FB73CC">
        <w:t>Elaborar una n</w:t>
      </w:r>
      <w:r w:rsidRPr="007754D0">
        <w:t>ormativa y medidas con enfoque interseccional que, en todas las políticas dirigidas a garantizar los derechos de la Convención, atienda a variables como el género, la orientación sexual, la edad, la discapacidad, la pertene</w:t>
      </w:r>
      <w:r w:rsidR="00E02B97">
        <w:t>n</w:t>
      </w:r>
      <w:r w:rsidRPr="007754D0">
        <w:t>c</w:t>
      </w:r>
      <w:r w:rsidR="00E02B97">
        <w:t>i</w:t>
      </w:r>
      <w:r w:rsidRPr="007754D0">
        <w:t>a a comunidades indígenas, afrodescendientes, entre otros criterios a la luz del principio de no discriminación.</w:t>
      </w:r>
    </w:p>
    <w:p w14:paraId="3CD1954F" w14:textId="0127ED5D" w:rsidR="009660FC" w:rsidRPr="007754D0" w:rsidRDefault="009660FC" w:rsidP="009660FC">
      <w:pPr>
        <w:pStyle w:val="H23G"/>
      </w:pPr>
      <w:r w:rsidRPr="007754D0">
        <w:tab/>
      </w:r>
      <w:r w:rsidRPr="007754D0">
        <w:tab/>
        <w:t>Artículos 25</w:t>
      </w:r>
      <w:r w:rsidR="007754D0" w:rsidRPr="007754D0">
        <w:t xml:space="preserve"> a </w:t>
      </w:r>
      <w:r w:rsidRPr="007754D0">
        <w:t>29</w:t>
      </w:r>
    </w:p>
    <w:p w14:paraId="4F59D3DC" w14:textId="570C28CB" w:rsidR="009660FC" w:rsidRPr="007754D0" w:rsidRDefault="009660FC" w:rsidP="009660FC">
      <w:pPr>
        <w:pStyle w:val="SingleTxtG"/>
      </w:pPr>
      <w:r w:rsidRPr="007754D0">
        <w:t>13.</w:t>
      </w:r>
      <w:r w:rsidRPr="007754D0">
        <w:tab/>
        <w:t xml:space="preserve">Provean información en materia laboral sobre el trato igualitario de </w:t>
      </w:r>
      <w:r w:rsidR="00473151">
        <w:t>los trabajadores</w:t>
      </w:r>
      <w:r w:rsidRPr="007754D0">
        <w:t xml:space="preserve"> migrantes y </w:t>
      </w:r>
      <w:r w:rsidR="00ED7240" w:rsidRPr="007754D0">
        <w:t>sus familiares</w:t>
      </w:r>
      <w:r w:rsidRPr="007754D0">
        <w:t xml:space="preserve">, particularmente en materia de salario, horas extras, vacaciones, garantías en materia de terminación del contrato, cesantías, protección en casos de discapacidad y acceso sin discriminación a todos los derechos de la seguridad social. A su vez, la concordancia de la normativa que protege a las personas migrantes con los Convenios </w:t>
      </w:r>
      <w:r w:rsidR="003E2FBC" w:rsidRPr="003E2FBC">
        <w:t>sobre Igualdad de Remuneración, 1951 (núm. 100)</w:t>
      </w:r>
      <w:r w:rsidRPr="007754D0">
        <w:t xml:space="preserve">, </w:t>
      </w:r>
      <w:r w:rsidR="004160FC" w:rsidRPr="004160FC">
        <w:t>sobre la Discriminación (Empleo y Ocupación), 1958 (núm. 111)</w:t>
      </w:r>
      <w:r w:rsidR="004160FC">
        <w:t xml:space="preserve"> </w:t>
      </w:r>
      <w:r w:rsidRPr="007754D0">
        <w:t xml:space="preserve">y </w:t>
      </w:r>
      <w:r w:rsidR="006726C6" w:rsidRPr="006726C6">
        <w:t>sobre los Trabajadores con Responsabilidades Familiares, 1981 (núm. 156)</w:t>
      </w:r>
      <w:r w:rsidR="006726C6">
        <w:t xml:space="preserve">, de la </w:t>
      </w:r>
      <w:r w:rsidR="0012231E" w:rsidRPr="0012231E">
        <w:t>Organización Internacional del Trabajo</w:t>
      </w:r>
      <w:r w:rsidR="0012231E">
        <w:t xml:space="preserve"> (OIT)</w:t>
      </w:r>
      <w:r w:rsidRPr="007754D0">
        <w:t xml:space="preserve">, como el Decreto Ejecutivo </w:t>
      </w:r>
      <w:r w:rsidR="00661DF6">
        <w:t>núm</w:t>
      </w:r>
      <w:r w:rsidRPr="007754D0">
        <w:t>.</w:t>
      </w:r>
      <w:r w:rsidR="009F162E">
        <w:t xml:space="preserve"> </w:t>
      </w:r>
      <w:r w:rsidRPr="007754D0">
        <w:t>804</w:t>
      </w:r>
      <w:r w:rsidR="007754D0">
        <w:t xml:space="preserve"> </w:t>
      </w:r>
      <w:r w:rsidRPr="007754D0">
        <w:t>de 2019 y el sistema</w:t>
      </w:r>
      <w:r w:rsidR="00B75E86">
        <w:t xml:space="preserve"> de</w:t>
      </w:r>
      <w:r w:rsidRPr="007754D0">
        <w:t xml:space="preserve"> seguridad social del Instituto Ecuatoriano de Seguridad Social y el </w:t>
      </w:r>
      <w:r w:rsidR="00353BFF">
        <w:t>Convenio</w:t>
      </w:r>
      <w:r w:rsidR="00353BFF" w:rsidRPr="007754D0">
        <w:t xml:space="preserve"> </w:t>
      </w:r>
      <w:r w:rsidRPr="007754D0">
        <w:t>Multilateral Iberoamericano de Seguridad Social.</w:t>
      </w:r>
    </w:p>
    <w:p w14:paraId="5589C6D6" w14:textId="55C231D3" w:rsidR="009660FC" w:rsidRPr="007754D0" w:rsidRDefault="009660FC" w:rsidP="009660FC">
      <w:pPr>
        <w:pStyle w:val="H23G"/>
      </w:pPr>
      <w:r w:rsidRPr="007754D0">
        <w:tab/>
      </w:r>
      <w:r w:rsidRPr="007754D0">
        <w:tab/>
      </w:r>
      <w:r w:rsidR="007754D0">
        <w:t>Artículo</w:t>
      </w:r>
      <w:r w:rsidRPr="007754D0">
        <w:t xml:space="preserve"> 30</w:t>
      </w:r>
    </w:p>
    <w:p w14:paraId="3FB0FACD" w14:textId="658030B2" w:rsidR="009660FC" w:rsidRPr="007754D0" w:rsidRDefault="009660FC" w:rsidP="009660FC">
      <w:pPr>
        <w:pStyle w:val="SingleTxtG"/>
      </w:pPr>
      <w:r w:rsidRPr="007754D0">
        <w:t>14.</w:t>
      </w:r>
      <w:r w:rsidRPr="007754D0">
        <w:tab/>
        <w:t xml:space="preserve">Sírvanse proporcionar información sobre </w:t>
      </w:r>
      <w:r w:rsidR="00BD574F">
        <w:t xml:space="preserve">las </w:t>
      </w:r>
      <w:r w:rsidRPr="007754D0">
        <w:t xml:space="preserve">medidas adoptadas para garantizar el acceso a la educación de todos los niños migrantes en </w:t>
      </w:r>
      <w:r w:rsidR="00FD4554">
        <w:t xml:space="preserve">el </w:t>
      </w:r>
      <w:r w:rsidRPr="007754D0">
        <w:t xml:space="preserve">Ecuador, en concordancia con la Ley Orgánica </w:t>
      </w:r>
      <w:r w:rsidR="0086079F">
        <w:t xml:space="preserve">Reformatoria de la Ley Orgánica </w:t>
      </w:r>
      <w:r w:rsidRPr="007754D0">
        <w:t>de Educación Intercultural de 2021, la Ley Orgánica de Movilidad Humana y la Constitución de la República. Indiquen, por favor, la siguiente información:</w:t>
      </w:r>
    </w:p>
    <w:p w14:paraId="220DE383" w14:textId="01F16ACA" w:rsidR="009660FC" w:rsidRPr="007754D0" w:rsidRDefault="009660FC" w:rsidP="009660FC">
      <w:pPr>
        <w:pStyle w:val="SingleTxtG"/>
      </w:pPr>
      <w:r w:rsidRPr="007754D0">
        <w:tab/>
        <w:t>a)</w:t>
      </w:r>
      <w:r w:rsidRPr="007754D0">
        <w:tab/>
      </w:r>
      <w:r w:rsidR="00F75BBA">
        <w:t>Las m</w:t>
      </w:r>
      <w:r w:rsidRPr="007754D0">
        <w:t>edidas implementadas para asegurar el cumplimiento de los principios de acceso universal a la educación, no discriminación e igualdad de oportunidades, inclu</w:t>
      </w:r>
      <w:r w:rsidR="00CC642C">
        <w:t>ida</w:t>
      </w:r>
      <w:r w:rsidRPr="007754D0">
        <w:t xml:space="preserve"> la no</w:t>
      </w:r>
      <w:r w:rsidR="00CC642C">
        <w:t xml:space="preserve"> </w:t>
      </w:r>
      <w:r w:rsidRPr="007754D0">
        <w:t>discriminación por su condición migratoria o la de sus padres;</w:t>
      </w:r>
    </w:p>
    <w:p w14:paraId="208DCFF3" w14:textId="1FEAF8A5" w:rsidR="009660FC" w:rsidRPr="007754D0" w:rsidRDefault="009660FC" w:rsidP="009660FC">
      <w:pPr>
        <w:pStyle w:val="SingleTxtG"/>
      </w:pPr>
      <w:r w:rsidRPr="007754D0">
        <w:tab/>
      </w:r>
      <w:r w:rsidR="006B4766">
        <w:t>b</w:t>
      </w:r>
      <w:r w:rsidRPr="007754D0">
        <w:t>)</w:t>
      </w:r>
      <w:r w:rsidRPr="007754D0">
        <w:tab/>
      </w:r>
      <w:r w:rsidR="00F75BBA">
        <w:t>Los m</w:t>
      </w:r>
      <w:r w:rsidRPr="007754D0">
        <w:t>ecanismos establecidos para asegurar que la falta de documentación migratoria no sea un obstáculo para acceder a la educación terciaria y las acciones para garantizar su inclusión educativa y social, así como para facilitar de forma ágil y accesible la acreditación y convalidación de títulos y desarrollos educativos de los niños migrantes en sus países de origen;</w:t>
      </w:r>
    </w:p>
    <w:p w14:paraId="7B6F57CB" w14:textId="08D6253F" w:rsidR="009660FC" w:rsidRPr="007754D0" w:rsidRDefault="009660FC" w:rsidP="009660FC">
      <w:pPr>
        <w:pStyle w:val="SingleTxtG"/>
      </w:pPr>
      <w:r w:rsidRPr="007754D0">
        <w:tab/>
      </w:r>
      <w:r w:rsidR="006B4766">
        <w:t>c</w:t>
      </w:r>
      <w:r w:rsidRPr="007754D0">
        <w:t>)</w:t>
      </w:r>
      <w:r w:rsidRPr="007754D0">
        <w:tab/>
      </w:r>
      <w:r w:rsidR="00F75BBA">
        <w:t>L</w:t>
      </w:r>
      <w:r w:rsidRPr="007754D0">
        <w:t>as estrategias implementadas para enfrentar la deserción escolar, particularmente entre las adolescentes migrantes, quienes enfrentan cargas adicionales como el cuidado del hogar y la familia;</w:t>
      </w:r>
    </w:p>
    <w:p w14:paraId="798801A0" w14:textId="5B6196CF" w:rsidR="009660FC" w:rsidRPr="007754D0" w:rsidRDefault="009660FC" w:rsidP="009660FC">
      <w:pPr>
        <w:pStyle w:val="SingleTxtG"/>
      </w:pPr>
      <w:r w:rsidRPr="007754D0">
        <w:tab/>
      </w:r>
      <w:r w:rsidR="006B4766">
        <w:t>d</w:t>
      </w:r>
      <w:r w:rsidRPr="007754D0">
        <w:t>)</w:t>
      </w:r>
      <w:r w:rsidRPr="007754D0">
        <w:tab/>
      </w:r>
      <w:r w:rsidR="00F75BBA">
        <w:t>Las m</w:t>
      </w:r>
      <w:r w:rsidRPr="007754D0">
        <w:t>edidas dirigidas a prevenir toda manifestación de xenofobia</w:t>
      </w:r>
      <w:r w:rsidR="00ED7240">
        <w:t xml:space="preserve"> y discriminación</w:t>
      </w:r>
      <w:r w:rsidRPr="007754D0">
        <w:t xml:space="preserve"> contra niños migrantes o hijos de migrantes en ámbitos educativos, así como para promover la cohesión social y la integración intercultural a través de la inclusión de programas y materiales específicos en </w:t>
      </w:r>
      <w:r w:rsidR="00CC642C">
        <w:t>el</w:t>
      </w:r>
      <w:r w:rsidR="00CC642C" w:rsidRPr="007754D0">
        <w:t xml:space="preserve"> </w:t>
      </w:r>
      <w:r w:rsidRPr="007754D0">
        <w:t>currícul</w:t>
      </w:r>
      <w:r w:rsidR="00CC642C">
        <w:t>o</w:t>
      </w:r>
      <w:r w:rsidRPr="007754D0">
        <w:t xml:space="preserve"> de todos los niveles educativos, inclus</w:t>
      </w:r>
      <w:r w:rsidR="00CC642C">
        <w:t>ive</w:t>
      </w:r>
      <w:r w:rsidRPr="007754D0">
        <w:t xml:space="preserve"> en las carreras de formación docente;</w:t>
      </w:r>
    </w:p>
    <w:p w14:paraId="71B35321" w14:textId="7E202979" w:rsidR="009660FC" w:rsidRPr="007754D0" w:rsidRDefault="009660FC" w:rsidP="009660FC">
      <w:pPr>
        <w:pStyle w:val="SingleTxtG"/>
      </w:pPr>
      <w:r w:rsidRPr="007754D0">
        <w:tab/>
      </w:r>
      <w:r w:rsidR="006B4766">
        <w:t>e</w:t>
      </w:r>
      <w:r w:rsidRPr="007754D0">
        <w:t>)</w:t>
      </w:r>
      <w:r w:rsidRPr="007754D0">
        <w:tab/>
      </w:r>
      <w:r w:rsidR="00F75BBA">
        <w:t>Las m</w:t>
      </w:r>
      <w:r w:rsidRPr="007754D0">
        <w:t>edidas adoptadas para prevenir la violencia sexual y la explotación, que afectan especialmente a las niñas migrante</w:t>
      </w:r>
      <w:r w:rsidR="00ED7240">
        <w:t>s</w:t>
      </w:r>
      <w:r w:rsidRPr="007754D0">
        <w:t xml:space="preserve"> en entornos educativos, </w:t>
      </w:r>
      <w:r w:rsidR="00CC642C">
        <w:t xml:space="preserve">como ya ha sido </w:t>
      </w:r>
      <w:r w:rsidRPr="007754D0">
        <w:t>observado por el Comité de los Derechos del Niño</w:t>
      </w:r>
      <w:r w:rsidR="00CC642C">
        <w:rPr>
          <w:rStyle w:val="Refdenotaalpie"/>
        </w:rPr>
        <w:footnoteReference w:id="4"/>
      </w:r>
      <w:r w:rsidRPr="007754D0">
        <w:t>.</w:t>
      </w:r>
    </w:p>
    <w:p w14:paraId="2F64D7E6" w14:textId="78C7BE06" w:rsidR="009660FC" w:rsidRPr="007754D0" w:rsidRDefault="009660FC" w:rsidP="009660FC">
      <w:pPr>
        <w:pStyle w:val="H23G"/>
      </w:pPr>
      <w:r w:rsidRPr="007754D0">
        <w:lastRenderedPageBreak/>
        <w:tab/>
        <w:t>4.</w:t>
      </w:r>
      <w:r w:rsidRPr="007754D0">
        <w:tab/>
        <w:t>Parte IV de la Convención</w:t>
      </w:r>
    </w:p>
    <w:p w14:paraId="0EC503B5" w14:textId="0885C546" w:rsidR="009660FC" w:rsidRPr="007754D0" w:rsidRDefault="009660FC" w:rsidP="009660FC">
      <w:pPr>
        <w:pStyle w:val="H23G"/>
      </w:pPr>
      <w:r w:rsidRPr="007754D0">
        <w:tab/>
      </w:r>
      <w:r w:rsidRPr="007754D0">
        <w:tab/>
      </w:r>
      <w:r w:rsidRPr="007754D0">
        <w:tab/>
      </w:r>
      <w:r w:rsidR="007754D0">
        <w:t>Artículo</w:t>
      </w:r>
      <w:r w:rsidRPr="007754D0">
        <w:t xml:space="preserve"> 44</w:t>
      </w:r>
    </w:p>
    <w:p w14:paraId="2FFA7407" w14:textId="68540E70" w:rsidR="008F4F8A" w:rsidRPr="007754D0" w:rsidRDefault="00CE3406" w:rsidP="008F4F8A">
      <w:pPr>
        <w:pStyle w:val="SingleTxtG"/>
      </w:pPr>
      <w:r>
        <w:t>15.</w:t>
      </w:r>
      <w:r w:rsidR="008F4F8A" w:rsidRPr="007754D0">
        <w:tab/>
        <w:t>Sírva</w:t>
      </w:r>
      <w:r w:rsidR="00CC642C">
        <w:t>n</w:t>
      </w:r>
      <w:r w:rsidR="008F4F8A" w:rsidRPr="007754D0">
        <w:t>se proveer información en relación con la protección de los derechos de los niños, niñas y adolescentes migrantes no acompañados o separados de sus progenitores</w:t>
      </w:r>
      <w:r>
        <w:t xml:space="preserve">, </w:t>
      </w:r>
      <w:r w:rsidR="008F4F8A" w:rsidRPr="007754D0">
        <w:t>sobre:</w:t>
      </w:r>
    </w:p>
    <w:p w14:paraId="3642037D" w14:textId="491CF87C" w:rsidR="008F4F8A" w:rsidRPr="007754D0" w:rsidRDefault="008F4F8A" w:rsidP="008F4F8A">
      <w:pPr>
        <w:pStyle w:val="SingleTxtG"/>
      </w:pPr>
      <w:r w:rsidRPr="007754D0">
        <w:tab/>
        <w:t>a)</w:t>
      </w:r>
      <w:r w:rsidRPr="007754D0">
        <w:tab/>
      </w:r>
      <w:r w:rsidR="00CC642C">
        <w:t>Las m</w:t>
      </w:r>
      <w:r w:rsidRPr="007754D0">
        <w:t xml:space="preserve">edidas adoptadas para implementar de manera efectiva e integral el Protocolo de protección especial </w:t>
      </w:r>
      <w:r w:rsidR="00CC642C">
        <w:t>de</w:t>
      </w:r>
      <w:r w:rsidRPr="007754D0">
        <w:t xml:space="preserve"> niñas, niños y adolescentes en contexto de movilidad humana;</w:t>
      </w:r>
    </w:p>
    <w:p w14:paraId="1D8CAF2C" w14:textId="77759079" w:rsidR="008F4F8A" w:rsidRPr="007754D0" w:rsidRDefault="008F4F8A" w:rsidP="008F4F8A">
      <w:pPr>
        <w:pStyle w:val="SingleTxtG"/>
      </w:pPr>
      <w:r w:rsidRPr="007754D0">
        <w:tab/>
        <w:t>b)</w:t>
      </w:r>
      <w:r w:rsidRPr="007754D0">
        <w:tab/>
      </w:r>
      <w:r w:rsidR="00CC642C">
        <w:t>Las m</w:t>
      </w:r>
      <w:r w:rsidRPr="007754D0">
        <w:t>edidas para garantizar la evaluación de las necesidades de protección de los niños migrantes no acompañados o separados, en el marco de procedimientos de determinación de su interés superior;</w:t>
      </w:r>
    </w:p>
    <w:p w14:paraId="3928FFE1" w14:textId="1B42FE43" w:rsidR="008F4F8A" w:rsidRPr="007754D0" w:rsidRDefault="008F4F8A" w:rsidP="008F4F8A">
      <w:pPr>
        <w:pStyle w:val="SingleTxtG"/>
      </w:pPr>
      <w:r w:rsidRPr="007754D0">
        <w:tab/>
        <w:t>c)</w:t>
      </w:r>
      <w:r w:rsidRPr="007754D0">
        <w:tab/>
      </w:r>
      <w:r w:rsidR="00CC642C">
        <w:t>Los m</w:t>
      </w:r>
      <w:r w:rsidRPr="007754D0">
        <w:t xml:space="preserve">ecanismos establecidos para asegurar el ingreso regular de los niños migrantes no acompañados o separados, garantizando el principio de no devolución y </w:t>
      </w:r>
      <w:r w:rsidR="00934B89">
        <w:t xml:space="preserve">la prevalencia </w:t>
      </w:r>
      <w:r w:rsidRPr="007754D0">
        <w:t>de</w:t>
      </w:r>
      <w:r w:rsidR="00934B89">
        <w:t>l</w:t>
      </w:r>
      <w:r w:rsidRPr="007754D0">
        <w:t xml:space="preserve"> </w:t>
      </w:r>
      <w:r w:rsidR="00934B89">
        <w:t>interés superior del niño</w:t>
      </w:r>
      <w:r w:rsidRPr="007754D0">
        <w:t>;</w:t>
      </w:r>
    </w:p>
    <w:p w14:paraId="74ED2CDB" w14:textId="3887CB44" w:rsidR="008F4F8A" w:rsidRPr="007754D0" w:rsidRDefault="008F4F8A" w:rsidP="008F4F8A">
      <w:pPr>
        <w:pStyle w:val="SingleTxtG"/>
      </w:pPr>
      <w:r w:rsidRPr="007754D0">
        <w:tab/>
        <w:t>d)</w:t>
      </w:r>
      <w:r w:rsidRPr="007754D0">
        <w:tab/>
      </w:r>
      <w:r w:rsidR="001D3BEF">
        <w:t>Las m</w:t>
      </w:r>
      <w:r w:rsidRPr="007754D0">
        <w:t xml:space="preserve">edidas para fortalecer la labor de las Juntas Cantonales de Protección de Derechos de </w:t>
      </w:r>
      <w:r w:rsidR="00762E95">
        <w:t xml:space="preserve">la </w:t>
      </w:r>
      <w:r w:rsidRPr="007754D0">
        <w:t>Niñez y Adolescencia con el objetivo de garantizar los derechos de todos los niños en</w:t>
      </w:r>
      <w:r w:rsidR="00D9196B">
        <w:t xml:space="preserve"> el </w:t>
      </w:r>
      <w:r w:rsidRPr="007754D0">
        <w:t xml:space="preserve">contexto de migración, con base en la Constitución, los tratados ratificados por el Estado parte, el Código de la Niñez y Adolescencia, y los estándares fijados por el Comité en sus </w:t>
      </w:r>
      <w:r w:rsidR="007E585B">
        <w:t>o</w:t>
      </w:r>
      <w:r w:rsidRPr="007754D0">
        <w:t xml:space="preserve">bservaciones </w:t>
      </w:r>
      <w:r w:rsidR="007E585B">
        <w:t>g</w:t>
      </w:r>
      <w:r w:rsidRPr="007754D0">
        <w:t xml:space="preserve">enerales </w:t>
      </w:r>
      <w:r w:rsidR="002F5B29">
        <w:t>conjuntas</w:t>
      </w:r>
      <w:r w:rsidR="00473D3F">
        <w:t xml:space="preserve"> núms</w:t>
      </w:r>
      <w:r w:rsidRPr="007754D0">
        <w:t xml:space="preserve">. 3 y 4 </w:t>
      </w:r>
      <w:r w:rsidR="002A746C" w:rsidRPr="00BB64B5">
        <w:t xml:space="preserve">del </w:t>
      </w:r>
      <w:r w:rsidR="00F82A97" w:rsidRPr="00BB64B5">
        <w:t>Comité</w:t>
      </w:r>
      <w:r w:rsidR="001D5159" w:rsidRPr="00BB64B5">
        <w:t xml:space="preserve"> </w:t>
      </w:r>
      <w:r w:rsidR="0042000A" w:rsidRPr="00BB64B5">
        <w:t xml:space="preserve">y </w:t>
      </w:r>
      <w:r w:rsidR="00403400">
        <w:t>núms</w:t>
      </w:r>
      <w:r w:rsidR="0042000A" w:rsidRPr="00BB64B5">
        <w:t>.</w:t>
      </w:r>
      <w:r w:rsidR="00CF5CBA">
        <w:t xml:space="preserve"> </w:t>
      </w:r>
      <w:r w:rsidR="00403400">
        <w:t>22 y</w:t>
      </w:r>
      <w:r w:rsidR="0042000A" w:rsidRPr="00BB64B5">
        <w:t xml:space="preserve"> 23 (2017) </w:t>
      </w:r>
      <w:r w:rsidR="00DF5CD0" w:rsidRPr="00BB64B5">
        <w:t xml:space="preserve">del </w:t>
      </w:r>
      <w:r w:rsidR="00F82A97" w:rsidRPr="00BB64B5">
        <w:t>C</w:t>
      </w:r>
      <w:r w:rsidR="00DF5CD0" w:rsidRPr="00BB64B5">
        <w:t xml:space="preserve">omité </w:t>
      </w:r>
      <w:r w:rsidR="00F82A97" w:rsidRPr="00BB64B5">
        <w:t>de los Derechos del Niño</w:t>
      </w:r>
      <w:r w:rsidR="007453E9" w:rsidRPr="00BB64B5">
        <w:t>;</w:t>
      </w:r>
    </w:p>
    <w:p w14:paraId="49DED0C2" w14:textId="0EEDB386" w:rsidR="008F4F8A" w:rsidRPr="007754D0" w:rsidRDefault="008F4F8A" w:rsidP="008F4F8A">
      <w:pPr>
        <w:pStyle w:val="SingleTxtG"/>
      </w:pPr>
      <w:r w:rsidRPr="007754D0">
        <w:tab/>
        <w:t>e)</w:t>
      </w:r>
      <w:r w:rsidRPr="007754D0">
        <w:tab/>
      </w:r>
      <w:r w:rsidR="00403400">
        <w:t>Las m</w:t>
      </w:r>
      <w:r w:rsidRPr="007754D0">
        <w:t xml:space="preserve">edidas para garantizar los derechos a migrar, a la reunificación familiar y a la atención prioritaria de los niños en contexto de movilidad humana, en aplicación de la sentencia </w:t>
      </w:r>
      <w:r w:rsidR="00403400">
        <w:t>núm.</w:t>
      </w:r>
      <w:r w:rsidR="00CF5CBA">
        <w:t xml:space="preserve"> </w:t>
      </w:r>
      <w:r w:rsidRPr="007754D0">
        <w:t>212-20-EP/24 de la Corte Constitucional;</w:t>
      </w:r>
    </w:p>
    <w:p w14:paraId="03FB7E6B" w14:textId="32EACABD" w:rsidR="008F4F8A" w:rsidRPr="00801947" w:rsidRDefault="008F4F8A" w:rsidP="008F4F8A">
      <w:pPr>
        <w:pStyle w:val="SingleTxtG"/>
      </w:pPr>
      <w:r w:rsidRPr="007754D0">
        <w:tab/>
        <w:t>f)</w:t>
      </w:r>
      <w:r w:rsidRPr="007754D0">
        <w:tab/>
        <w:t>Los mecanismos de cooperación entre</w:t>
      </w:r>
      <w:r w:rsidR="00D96A46">
        <w:t xml:space="preserve"> las</w:t>
      </w:r>
      <w:r w:rsidRPr="007754D0">
        <w:t xml:space="preserve"> autoridades de protección de la niñez de otros países, a fin de facilitar la evaluación de</w:t>
      </w:r>
      <w:r w:rsidR="00D96A46">
        <w:t>l</w:t>
      </w:r>
      <w:r w:rsidRPr="007754D0">
        <w:t xml:space="preserve"> interés superior del niño y la implementación efectiva de las medidas de protección en </w:t>
      </w:r>
      <w:r w:rsidRPr="00801947">
        <w:t>cada caso;</w:t>
      </w:r>
    </w:p>
    <w:p w14:paraId="622D7D7A" w14:textId="500CCBC8" w:rsidR="008F4F8A" w:rsidRPr="00801947" w:rsidRDefault="008F4F8A" w:rsidP="008F4F8A">
      <w:pPr>
        <w:pStyle w:val="SingleTxtG"/>
      </w:pPr>
      <w:r w:rsidRPr="00801947">
        <w:tab/>
        <w:t>g)</w:t>
      </w:r>
      <w:r w:rsidRPr="00801947">
        <w:tab/>
        <w:t xml:space="preserve">Las medidas </w:t>
      </w:r>
      <w:r w:rsidR="00D96A46" w:rsidRPr="00801947">
        <w:t xml:space="preserve">para </w:t>
      </w:r>
      <w:r w:rsidRPr="00801947">
        <w:t xml:space="preserve">asegurar la aplicación, por parte de las autoridades migratorias, de las decisiones de protección determinadas por las autoridades competentes de protección de la infancia, garantizando el principio de </w:t>
      </w:r>
      <w:r w:rsidR="00934B89" w:rsidRPr="00801947">
        <w:t>interés superior</w:t>
      </w:r>
      <w:r w:rsidRPr="00801947">
        <w:t xml:space="preserve"> de la niñez;</w:t>
      </w:r>
    </w:p>
    <w:p w14:paraId="06338A6A" w14:textId="77777777" w:rsidR="008F4F8A" w:rsidRPr="007754D0" w:rsidRDefault="008F4F8A" w:rsidP="008F4F8A">
      <w:pPr>
        <w:pStyle w:val="SingleTxtG"/>
      </w:pPr>
      <w:r w:rsidRPr="00801947">
        <w:tab/>
        <w:t>h)</w:t>
      </w:r>
      <w:r w:rsidRPr="00801947">
        <w:tab/>
        <w:t>Los programas de capacitación para los servidores públicos</w:t>
      </w:r>
      <w:r w:rsidRPr="007754D0">
        <w:t xml:space="preserve"> encargados del control migratorio y la protección de niños migrantes.</w:t>
      </w:r>
    </w:p>
    <w:p w14:paraId="7BA672A9" w14:textId="455E6685" w:rsidR="009660FC" w:rsidRPr="007754D0" w:rsidRDefault="00CE3406" w:rsidP="009660FC">
      <w:pPr>
        <w:pStyle w:val="SingleTxtG"/>
      </w:pPr>
      <w:r>
        <w:t>16.</w:t>
      </w:r>
      <w:r>
        <w:tab/>
      </w:r>
      <w:r w:rsidR="009660FC" w:rsidRPr="007754D0">
        <w:t xml:space="preserve">Sírvanse proporcionar información cuantitativa y cualitativa sobre las medidas adoptadas por el Estado </w:t>
      </w:r>
      <w:r w:rsidR="000B4828">
        <w:t xml:space="preserve">parte </w:t>
      </w:r>
      <w:r w:rsidR="009660FC" w:rsidRPr="007754D0">
        <w:t>para proteger la unidad familiar de las personas migrantes ecuatorianas, inclu</w:t>
      </w:r>
      <w:r w:rsidR="000B4828">
        <w:t>idas las</w:t>
      </w:r>
      <w:r w:rsidR="009660FC" w:rsidRPr="007754D0">
        <w:t xml:space="preserve"> medidas para prevenir que </w:t>
      </w:r>
      <w:r w:rsidR="00E166F0">
        <w:t xml:space="preserve">los </w:t>
      </w:r>
      <w:r w:rsidR="009660FC" w:rsidRPr="007754D0">
        <w:t>Estados de destino adopten decisiones que pudieran arbitrariamente vulnerar ese derecho. Informe</w:t>
      </w:r>
      <w:r w:rsidR="000B4828">
        <w:t>n</w:t>
      </w:r>
      <w:r w:rsidR="009660FC" w:rsidRPr="007754D0">
        <w:t xml:space="preserve"> también sobre las políticas implementadas para adoptar y poner en vigor un procedimiento efectivo, accesible y asequible dirigido a</w:t>
      </w:r>
      <w:r w:rsidR="007754D0">
        <w:t xml:space="preserve"> </w:t>
      </w:r>
      <w:r w:rsidR="009660FC" w:rsidRPr="007754D0">
        <w:t xml:space="preserve">facilitar el derecho a la reunificación familiar de las personas migrantes que residen en </w:t>
      </w:r>
      <w:r w:rsidR="00FD4554">
        <w:t xml:space="preserve">el </w:t>
      </w:r>
      <w:r w:rsidR="009660FC" w:rsidRPr="007754D0">
        <w:t>Ecuador con sus familiares, con base en el artículo 4 de la Convención y otras normativas vigentes en el Estado parte.</w:t>
      </w:r>
    </w:p>
    <w:p w14:paraId="3B89B8A7" w14:textId="4C8DB35D" w:rsidR="009660FC" w:rsidRPr="007754D0" w:rsidRDefault="009660FC" w:rsidP="009660FC">
      <w:pPr>
        <w:pStyle w:val="SingleTxtG"/>
      </w:pPr>
      <w:r w:rsidRPr="007754D0">
        <w:t>1</w:t>
      </w:r>
      <w:r w:rsidR="002D01C4">
        <w:t>7</w:t>
      </w:r>
      <w:r w:rsidRPr="007754D0">
        <w:t>.</w:t>
      </w:r>
      <w:r w:rsidR="002D01C4">
        <w:tab/>
      </w:r>
      <w:r w:rsidR="00F5292D">
        <w:t>Sírvanse p</w:t>
      </w:r>
      <w:r w:rsidRPr="007754D0">
        <w:t xml:space="preserve">roporcionar información sobre el seguimiento de la jurisprudencia en materia </w:t>
      </w:r>
      <w:r w:rsidR="00A5531C">
        <w:t>c</w:t>
      </w:r>
      <w:r w:rsidRPr="007754D0">
        <w:t xml:space="preserve">onstitucional </w:t>
      </w:r>
      <w:r w:rsidR="00A5531C">
        <w:t>de la s</w:t>
      </w:r>
      <w:r w:rsidRPr="007754D0">
        <w:t xml:space="preserve">entencia </w:t>
      </w:r>
      <w:r w:rsidR="00A5531C">
        <w:t>núm</w:t>
      </w:r>
      <w:r w:rsidRPr="007754D0">
        <w:t xml:space="preserve">. 2120-19-JP/21, las medidas para la protección del derecho a la reunificación familiar </w:t>
      </w:r>
      <w:r w:rsidR="00ED7240">
        <w:t>y los</w:t>
      </w:r>
      <w:r w:rsidRPr="007754D0">
        <w:t xml:space="preserve"> mecanismos en relación con la capacitación de los servidores públicos a cargo del control migratorio.</w:t>
      </w:r>
    </w:p>
    <w:p w14:paraId="2D7DB0DE" w14:textId="42E8A9E2" w:rsidR="009660FC" w:rsidRPr="007754D0" w:rsidRDefault="009660FC" w:rsidP="009660FC">
      <w:pPr>
        <w:pStyle w:val="H23G"/>
      </w:pPr>
      <w:r w:rsidRPr="007754D0">
        <w:tab/>
      </w:r>
      <w:r w:rsidRPr="007754D0">
        <w:tab/>
      </w:r>
      <w:r w:rsidR="007754D0">
        <w:t>Artículo</w:t>
      </w:r>
      <w:r w:rsidRPr="007754D0">
        <w:t xml:space="preserve"> 67</w:t>
      </w:r>
    </w:p>
    <w:p w14:paraId="49F6F217" w14:textId="7326D172" w:rsidR="009660FC" w:rsidRPr="007754D0" w:rsidRDefault="009660FC" w:rsidP="009660FC">
      <w:pPr>
        <w:pStyle w:val="SingleTxtG"/>
      </w:pPr>
      <w:r w:rsidRPr="007754D0">
        <w:t>1</w:t>
      </w:r>
      <w:r w:rsidR="00CE3406">
        <w:t>8</w:t>
      </w:r>
      <w:r w:rsidRPr="007754D0">
        <w:t>.</w:t>
      </w:r>
      <w:r w:rsidRPr="007754D0">
        <w:tab/>
      </w:r>
      <w:r w:rsidR="003316F3">
        <w:t>Sírvanse i</w:t>
      </w:r>
      <w:r w:rsidRPr="007754D0">
        <w:t>ndi</w:t>
      </w:r>
      <w:r w:rsidR="003316F3">
        <w:t>car</w:t>
      </w:r>
      <w:r w:rsidRPr="007754D0">
        <w:t xml:space="preserve"> las medidas para asegurar que las personas migrantes indígenas, afrodescendientes o </w:t>
      </w:r>
      <w:r w:rsidR="00ED7240">
        <w:t xml:space="preserve">de </w:t>
      </w:r>
      <w:r w:rsidRPr="007754D0">
        <w:t>origen montubio que retornan al país recib</w:t>
      </w:r>
      <w:r w:rsidR="007F530E">
        <w:t>e</w:t>
      </w:r>
      <w:r w:rsidRPr="007754D0">
        <w:t>n apoyo integral con base en</w:t>
      </w:r>
      <w:r w:rsidR="007754D0">
        <w:t xml:space="preserve"> </w:t>
      </w:r>
      <w:r w:rsidRPr="007754D0">
        <w:t xml:space="preserve">su identidad cultural y la Constitución, el Convenio </w:t>
      </w:r>
      <w:r w:rsidR="00353A4B" w:rsidRPr="00353A4B">
        <w:t>sobre Pueblos Indígenas y Tribales, 1989 (núm. 169)</w:t>
      </w:r>
      <w:r w:rsidR="00353A4B">
        <w:t xml:space="preserve"> </w:t>
      </w:r>
      <w:r w:rsidRPr="007754D0">
        <w:t>de la OIT</w:t>
      </w:r>
      <w:r w:rsidR="00EB06FF">
        <w:t>,</w:t>
      </w:r>
      <w:r w:rsidRPr="007754D0">
        <w:t xml:space="preserve"> y otras normas vigentes aplicables. Además, proporcionen información sobre programas para la reintegración social, económica y laboral de los trabajadores migrantes y sus familiares retornados, garantizando </w:t>
      </w:r>
      <w:r w:rsidR="009C2BE6">
        <w:t xml:space="preserve">el </w:t>
      </w:r>
      <w:r w:rsidRPr="007754D0">
        <w:t>acceso a recursos y servicios.</w:t>
      </w:r>
    </w:p>
    <w:p w14:paraId="4C857175" w14:textId="0833AD2B" w:rsidR="009660FC" w:rsidRPr="007754D0" w:rsidRDefault="009660FC" w:rsidP="009660FC">
      <w:pPr>
        <w:pStyle w:val="SingleTxtG"/>
      </w:pPr>
      <w:r w:rsidRPr="007754D0">
        <w:lastRenderedPageBreak/>
        <w:t>1</w:t>
      </w:r>
      <w:r w:rsidR="00CE3406">
        <w:t>9</w:t>
      </w:r>
      <w:r w:rsidRPr="007754D0">
        <w:t>.</w:t>
      </w:r>
      <w:r w:rsidRPr="007754D0">
        <w:tab/>
        <w:t>Sírvanse describir las medidas específicas existentes para proteger a las mujeres migrantes, en especial en relación con:</w:t>
      </w:r>
    </w:p>
    <w:p w14:paraId="365E6F32" w14:textId="418711BA" w:rsidR="009660FC" w:rsidRPr="007754D0" w:rsidRDefault="009660FC" w:rsidP="009660FC">
      <w:pPr>
        <w:pStyle w:val="SingleTxtG"/>
      </w:pPr>
      <w:r w:rsidRPr="007754D0">
        <w:tab/>
        <w:t>a)</w:t>
      </w:r>
      <w:r w:rsidRPr="007754D0">
        <w:tab/>
        <w:t>Los recursos para ampliar y aumentar el número de refugios estatales para mujeres migrantes víctimas de violencia de género;</w:t>
      </w:r>
    </w:p>
    <w:p w14:paraId="5FDC94E6" w14:textId="7BE7F88F" w:rsidR="009660FC" w:rsidRPr="007754D0" w:rsidRDefault="009660FC" w:rsidP="00DD1686">
      <w:pPr>
        <w:pStyle w:val="SingleTxtG"/>
      </w:pPr>
      <w:r w:rsidRPr="007754D0">
        <w:tab/>
        <w:t>b)</w:t>
      </w:r>
      <w:r w:rsidRPr="007754D0">
        <w:tab/>
        <w:t>El seguimiento de la</w:t>
      </w:r>
      <w:r w:rsidR="002E1B0D">
        <w:t xml:space="preserve"> aplicación</w:t>
      </w:r>
      <w:r w:rsidRPr="007754D0">
        <w:t xml:space="preserve"> </w:t>
      </w:r>
      <w:r w:rsidR="002E1B0D">
        <w:t xml:space="preserve">de la </w:t>
      </w:r>
      <w:r w:rsidRPr="007754D0">
        <w:t>recomendaci</w:t>
      </w:r>
      <w:r w:rsidR="002E1B0D">
        <w:t>ón</w:t>
      </w:r>
      <w:r w:rsidRPr="007754D0">
        <w:t xml:space="preserve"> general </w:t>
      </w:r>
      <w:r w:rsidR="002E1B0D">
        <w:t>núm</w:t>
      </w:r>
      <w:r w:rsidRPr="007754D0">
        <w:t>.</w:t>
      </w:r>
      <w:r w:rsidR="00CF5CBA">
        <w:t xml:space="preserve"> </w:t>
      </w:r>
      <w:r w:rsidRPr="007754D0">
        <w:t xml:space="preserve">32 (2014) del Comité </w:t>
      </w:r>
      <w:r w:rsidR="00DD1686">
        <w:t xml:space="preserve">para la Eliminación de la </w:t>
      </w:r>
      <w:r w:rsidR="00DD1686" w:rsidRPr="001429BE">
        <w:t>Discriminación contra la Mujer</w:t>
      </w:r>
      <w:r w:rsidR="000D01FB" w:rsidRPr="001429BE">
        <w:t xml:space="preserve">, </w:t>
      </w:r>
      <w:r w:rsidR="00A05E3B" w:rsidRPr="001429BE">
        <w:t xml:space="preserve">en relación con </w:t>
      </w:r>
      <w:r w:rsidRPr="001429BE">
        <w:t xml:space="preserve">las medidas </w:t>
      </w:r>
      <w:r w:rsidR="00A05E3B" w:rsidRPr="00B8242E">
        <w:t xml:space="preserve">e iniciativas orientadas a fomentar </w:t>
      </w:r>
      <w:r w:rsidRPr="001429BE">
        <w:t>la inclusión social y la igualdad de género</w:t>
      </w:r>
      <w:r w:rsidR="00A05E3B" w:rsidRPr="00B8242E">
        <w:t xml:space="preserve"> para las mujeres y las niñas migrantes</w:t>
      </w:r>
      <w:r w:rsidR="00897E75" w:rsidRPr="00B8242E">
        <w:rPr>
          <w:rStyle w:val="Refdenotaalpie"/>
        </w:rPr>
        <w:footnoteReference w:id="5"/>
      </w:r>
      <w:r w:rsidRPr="001429BE">
        <w:t>;</w:t>
      </w:r>
    </w:p>
    <w:p w14:paraId="2C491D30" w14:textId="418356F8" w:rsidR="009660FC" w:rsidRPr="007754D0" w:rsidRDefault="009660FC" w:rsidP="009660FC">
      <w:pPr>
        <w:pStyle w:val="SingleTxtG"/>
      </w:pPr>
      <w:r w:rsidRPr="007754D0">
        <w:tab/>
        <w:t>c)</w:t>
      </w:r>
      <w:r w:rsidRPr="007754D0">
        <w:tab/>
      </w:r>
      <w:r w:rsidR="00B51230">
        <w:t>Los d</w:t>
      </w:r>
      <w:r w:rsidRPr="007754D0">
        <w:t xml:space="preserve">atos detallados </w:t>
      </w:r>
      <w:r w:rsidR="00B51230">
        <w:t>relativos a las</w:t>
      </w:r>
      <w:r w:rsidR="00B51230" w:rsidRPr="007754D0">
        <w:t xml:space="preserve"> </w:t>
      </w:r>
      <w:r w:rsidRPr="007754D0">
        <w:t>mujeres y niñas migrantes, inclu</w:t>
      </w:r>
      <w:r w:rsidR="000E29FA">
        <w:t>idas las</w:t>
      </w:r>
      <w:r w:rsidRPr="007754D0">
        <w:t xml:space="preserve"> refugiadas y solicitantes de asilo; especialmente considerando las formas interseccionales de discriminación a las que se </w:t>
      </w:r>
      <w:r w:rsidRPr="001429BE">
        <w:t xml:space="preserve">enfrentan las mujeres indígenas, las ecuatorianas afrodescendientes y montubias, las que viven en situación de pobreza y las mujeres con discapacidad, en concordancia con </w:t>
      </w:r>
      <w:r w:rsidR="001429BE" w:rsidRPr="001429BE">
        <w:t>lo establecido</w:t>
      </w:r>
      <w:r w:rsidR="001429BE">
        <w:t xml:space="preserve"> por el Comité para la Eliminación de la Discriminación contra la Mujer</w:t>
      </w:r>
      <w:r w:rsidR="001429BE">
        <w:rPr>
          <w:rStyle w:val="Refdenotaalpie"/>
        </w:rPr>
        <w:footnoteReference w:id="6"/>
      </w:r>
      <w:r w:rsidRPr="007754D0">
        <w:t>;</w:t>
      </w:r>
    </w:p>
    <w:p w14:paraId="0BF187EB" w14:textId="39CBFDAE" w:rsidR="009660FC" w:rsidRPr="007754D0" w:rsidRDefault="009660FC" w:rsidP="009660FC">
      <w:pPr>
        <w:pStyle w:val="SingleTxtG"/>
      </w:pPr>
      <w:r w:rsidRPr="007754D0">
        <w:tab/>
        <w:t>d)</w:t>
      </w:r>
      <w:r w:rsidRPr="007754D0">
        <w:tab/>
      </w:r>
      <w:r w:rsidR="00B51230">
        <w:t>Las m</w:t>
      </w:r>
      <w:r w:rsidRPr="007754D0">
        <w:t xml:space="preserve">edidas adoptadas para corregir </w:t>
      </w:r>
      <w:r w:rsidR="00B51230">
        <w:t xml:space="preserve">las </w:t>
      </w:r>
      <w:r w:rsidRPr="007754D0">
        <w:t>desigualdades de género preexistentes que sitúen a las mujeres y las niñas en el eje de unas estrategias de recuperación acordes con la Agenda 2030 para el Desarrollo Sostenible;</w:t>
      </w:r>
    </w:p>
    <w:p w14:paraId="4BF7EECE" w14:textId="333DFA60" w:rsidR="009660FC" w:rsidRPr="007754D0" w:rsidRDefault="009660FC" w:rsidP="009660FC">
      <w:pPr>
        <w:pStyle w:val="SingleTxtG"/>
      </w:pPr>
      <w:r w:rsidRPr="007754D0">
        <w:tab/>
        <w:t>e)</w:t>
      </w:r>
      <w:r w:rsidRPr="007754D0">
        <w:tab/>
        <w:t xml:space="preserve">Las medidas de protección </w:t>
      </w:r>
      <w:r w:rsidR="3A75CB3B" w:rsidRPr="007754D0" w:rsidDel="00473151">
        <w:t xml:space="preserve">de </w:t>
      </w:r>
      <w:r w:rsidR="00473151">
        <w:t>trabajadoras migrantes</w:t>
      </w:r>
      <w:r w:rsidRPr="007754D0">
        <w:t>, incluidas aquellas en situación irregular y trabajadoras sexuales, en caso de que experimenten discriminación y/o violencia de género, inclu</w:t>
      </w:r>
      <w:r w:rsidR="009F480E">
        <w:t>ida la</w:t>
      </w:r>
      <w:r w:rsidRPr="007754D0">
        <w:t xml:space="preserve"> violencia física, psicológica, sexual, económica, patrimonial, simbólica, política o gineco-obstétrica.</w:t>
      </w:r>
    </w:p>
    <w:p w14:paraId="3811E788" w14:textId="7089FD4F" w:rsidR="009660FC" w:rsidRDefault="009660FC" w:rsidP="009660FC">
      <w:pPr>
        <w:pStyle w:val="H23G"/>
      </w:pPr>
      <w:r w:rsidRPr="007754D0">
        <w:tab/>
        <w:t>5.</w:t>
      </w:r>
      <w:r w:rsidRPr="007754D0">
        <w:tab/>
        <w:t>Parte V de la Convención</w:t>
      </w:r>
    </w:p>
    <w:p w14:paraId="660974F5" w14:textId="22579E1F" w:rsidR="008F4F8A" w:rsidRPr="007453E9" w:rsidRDefault="007453E9" w:rsidP="007453E9">
      <w:pPr>
        <w:pStyle w:val="H23G"/>
      </w:pPr>
      <w:r w:rsidRPr="007453E9">
        <w:tab/>
      </w:r>
      <w:r w:rsidRPr="007453E9">
        <w:tab/>
      </w:r>
      <w:r w:rsidR="008F4F8A" w:rsidRPr="007453E9">
        <w:t>Articulo 68</w:t>
      </w:r>
    </w:p>
    <w:p w14:paraId="13D8D464" w14:textId="6BBB075E" w:rsidR="008F4F8A" w:rsidRPr="00764740" w:rsidRDefault="008F4F8A" w:rsidP="008F4F8A">
      <w:pPr>
        <w:pStyle w:val="SingleTxtG"/>
      </w:pPr>
      <w:r>
        <w:t>2</w:t>
      </w:r>
      <w:r w:rsidR="00CE3406">
        <w:t>0</w:t>
      </w:r>
      <w:r>
        <w:t>.</w:t>
      </w:r>
      <w:r>
        <w:tab/>
        <w:t>P</w:t>
      </w:r>
      <w:r w:rsidRPr="00764740">
        <w:t>roporcionen información sobre la implementación del Plan de Acción Mundial de las Naciones Unidas para Combatir la Trata de Personas, el Código Orgánico Integral Penal de</w:t>
      </w:r>
      <w:r w:rsidR="00FD4554">
        <w:t>l</w:t>
      </w:r>
      <w:r w:rsidRPr="00764740">
        <w:t xml:space="preserve"> Ecuador, la Ley Orgánica </w:t>
      </w:r>
      <w:r w:rsidR="00905BE2">
        <w:t>contra</w:t>
      </w:r>
      <w:r w:rsidRPr="00764740">
        <w:t xml:space="preserve"> la Trata de Personas y el Tráfico </w:t>
      </w:r>
      <w:r w:rsidR="00905BE2">
        <w:t xml:space="preserve">ilícito </w:t>
      </w:r>
      <w:r w:rsidRPr="00764740">
        <w:t xml:space="preserve">de Migrantes </w:t>
      </w:r>
      <w:r w:rsidR="00905BE2">
        <w:t xml:space="preserve">y </w:t>
      </w:r>
      <w:r w:rsidRPr="00764740">
        <w:t xml:space="preserve">el Plan </w:t>
      </w:r>
      <w:r w:rsidR="00176108">
        <w:t>de Acción</w:t>
      </w:r>
      <w:r w:rsidRPr="00764740">
        <w:t xml:space="preserve"> contra la Trata de Personas (2019-2030).</w:t>
      </w:r>
    </w:p>
    <w:p w14:paraId="0058BDB3" w14:textId="242D1AD2" w:rsidR="008F4F8A" w:rsidRPr="009660FC" w:rsidRDefault="008F4F8A" w:rsidP="008F4F8A">
      <w:pPr>
        <w:pStyle w:val="SingleTxtG"/>
      </w:pPr>
      <w:r>
        <w:t>2</w:t>
      </w:r>
      <w:r w:rsidR="00CE3406">
        <w:t>1</w:t>
      </w:r>
      <w:r>
        <w:t>.</w:t>
      </w:r>
      <w:r>
        <w:tab/>
      </w:r>
      <w:r w:rsidRPr="009660FC">
        <w:t>Indiquen los esfuerzos realizados</w:t>
      </w:r>
      <w:r>
        <w:t xml:space="preserve"> en la </w:t>
      </w:r>
      <w:r w:rsidRPr="009660FC">
        <w:t xml:space="preserve">implementación </w:t>
      </w:r>
      <w:r>
        <w:t xml:space="preserve">de </w:t>
      </w:r>
      <w:r w:rsidRPr="009660FC">
        <w:t>la legislación para combatir la trata de personas. En particular, en relación con los siguientes puntos:</w:t>
      </w:r>
    </w:p>
    <w:p w14:paraId="6772266F" w14:textId="716ABFEE" w:rsidR="008F4F8A" w:rsidRPr="009660FC" w:rsidRDefault="008F4F8A" w:rsidP="008F4F8A">
      <w:pPr>
        <w:pStyle w:val="SingleTxtG"/>
      </w:pPr>
      <w:r>
        <w:tab/>
        <w:t>a</w:t>
      </w:r>
      <w:r w:rsidRPr="009660FC">
        <w:t>)</w:t>
      </w:r>
      <w:r w:rsidRPr="009660FC">
        <w:tab/>
      </w:r>
      <w:r w:rsidR="00115FFF">
        <w:t>Las m</w:t>
      </w:r>
      <w:r w:rsidRPr="009660FC">
        <w:t>edidas adoptadas por el Estado parte para investigar y enjuiciar casos de trata de personas</w:t>
      </w:r>
      <w:r>
        <w:t>;</w:t>
      </w:r>
    </w:p>
    <w:p w14:paraId="21396930" w14:textId="0FACBE0F" w:rsidR="008F4F8A" w:rsidRPr="009660FC" w:rsidRDefault="008F4F8A" w:rsidP="008F4F8A">
      <w:pPr>
        <w:pStyle w:val="SingleTxtG"/>
      </w:pPr>
      <w:r>
        <w:tab/>
        <w:t>b</w:t>
      </w:r>
      <w:r w:rsidRPr="009660FC">
        <w:t>)</w:t>
      </w:r>
      <w:r w:rsidRPr="009660FC">
        <w:tab/>
      </w:r>
      <w:r w:rsidR="00115FFF">
        <w:t>Las s</w:t>
      </w:r>
      <w:r w:rsidRPr="009660FC">
        <w:t>entencias con condenas de responsables e indique</w:t>
      </w:r>
      <w:r w:rsidR="00265996">
        <w:t>n</w:t>
      </w:r>
      <w:r w:rsidRPr="009660FC">
        <w:t xml:space="preserve"> cu</w:t>
      </w:r>
      <w:r w:rsidR="00D152A6">
        <w:t>á</w:t>
      </w:r>
      <w:r w:rsidRPr="009660FC">
        <w:t>les fueron las reparaciones</w:t>
      </w:r>
      <w:r w:rsidR="00D152A6">
        <w:t xml:space="preserve"> brindadas</w:t>
      </w:r>
      <w:r w:rsidRPr="009660FC">
        <w:t xml:space="preserve"> a las víctimas;</w:t>
      </w:r>
    </w:p>
    <w:p w14:paraId="328517C7" w14:textId="507A856D" w:rsidR="008F4F8A" w:rsidRPr="009660FC" w:rsidRDefault="008F4F8A" w:rsidP="008F4F8A">
      <w:pPr>
        <w:pStyle w:val="SingleTxtG"/>
      </w:pPr>
      <w:r>
        <w:tab/>
        <w:t>c</w:t>
      </w:r>
      <w:r w:rsidRPr="009660FC">
        <w:t>)</w:t>
      </w:r>
      <w:r w:rsidRPr="009660FC">
        <w:tab/>
      </w:r>
      <w:r w:rsidR="008B7057">
        <w:t>La c</w:t>
      </w:r>
      <w:r w:rsidRPr="009660FC">
        <w:t xml:space="preserve">apacitación regular y especializada proporcionada a </w:t>
      </w:r>
      <w:r w:rsidR="001429BE">
        <w:t xml:space="preserve">los </w:t>
      </w:r>
      <w:r w:rsidRPr="009660FC">
        <w:t>funcionarios encargados</w:t>
      </w:r>
      <w:r w:rsidR="001429BE">
        <w:t xml:space="preserve"> de la materia</w:t>
      </w:r>
      <w:r w:rsidRPr="009660FC">
        <w:t>, incluidos fiscales, jueces, inspectores</w:t>
      </w:r>
      <w:r w:rsidR="001429BE">
        <w:t xml:space="preserve"> y</w:t>
      </w:r>
      <w:r w:rsidRPr="009660FC">
        <w:t xml:space="preserve"> proveedores de servicios públicos</w:t>
      </w:r>
      <w:r w:rsidR="001429BE">
        <w:t>, con el fin de</w:t>
      </w:r>
      <w:r w:rsidRPr="009660FC">
        <w:t xml:space="preserve"> identificar a las víctimas de la trata</w:t>
      </w:r>
      <w:r>
        <w:t>;</w:t>
      </w:r>
    </w:p>
    <w:p w14:paraId="36EDEFC1" w14:textId="075D8F20" w:rsidR="008F4F8A" w:rsidRPr="009660FC" w:rsidRDefault="008F4F8A" w:rsidP="008F4F8A">
      <w:pPr>
        <w:pStyle w:val="SingleTxtG"/>
      </w:pPr>
      <w:r w:rsidRPr="009A7719">
        <w:tab/>
      </w:r>
      <w:r>
        <w:t>d</w:t>
      </w:r>
      <w:r w:rsidRPr="009660FC">
        <w:t>)</w:t>
      </w:r>
      <w:r w:rsidRPr="009660FC">
        <w:tab/>
      </w:r>
      <w:r w:rsidR="008B7057">
        <w:t>Las m</w:t>
      </w:r>
      <w:r w:rsidRPr="009660FC">
        <w:t>edidas que busquen el fortalecimiento de la comisión multisectorial contra la trata de personas y el tráfico de migrantes; incluyendo la asignación de recursos humanos, técnicos y financieros</w:t>
      </w:r>
      <w:r>
        <w:t>;</w:t>
      </w:r>
    </w:p>
    <w:p w14:paraId="61139D5F" w14:textId="2B488103" w:rsidR="008F4F8A" w:rsidRPr="009660FC" w:rsidRDefault="008F4F8A" w:rsidP="008F4F8A">
      <w:pPr>
        <w:pStyle w:val="SingleTxtG"/>
      </w:pPr>
      <w:r>
        <w:tab/>
        <w:t>e</w:t>
      </w:r>
      <w:r w:rsidRPr="009660FC">
        <w:t>)</w:t>
      </w:r>
      <w:r w:rsidRPr="009660FC">
        <w:tab/>
      </w:r>
      <w:r w:rsidR="008B7057">
        <w:t>Las m</w:t>
      </w:r>
      <w:r w:rsidRPr="009660FC">
        <w:t>edidas para garantizar la asistencia a las víctimas de la trata y medidas para buscar su recuperación física, psicológica y social</w:t>
      </w:r>
      <w:r>
        <w:t xml:space="preserve">, incluyendo </w:t>
      </w:r>
      <w:r w:rsidRPr="009660FC">
        <w:t>la disponibilidad de dichos mecanismos en todo el territorio del Estado parte</w:t>
      </w:r>
      <w:r>
        <w:t>;</w:t>
      </w:r>
    </w:p>
    <w:p w14:paraId="488932AF" w14:textId="178A2762" w:rsidR="008F4F8A" w:rsidRPr="009660FC" w:rsidRDefault="008F4F8A" w:rsidP="008F4F8A">
      <w:pPr>
        <w:pStyle w:val="SingleTxtG"/>
      </w:pPr>
      <w:r>
        <w:tab/>
        <w:t>f</w:t>
      </w:r>
      <w:r w:rsidRPr="009660FC">
        <w:t>)</w:t>
      </w:r>
      <w:r w:rsidRPr="009660FC">
        <w:tab/>
      </w:r>
      <w:r w:rsidR="008B7057">
        <w:t>Las m</w:t>
      </w:r>
      <w:r w:rsidRPr="009660FC">
        <w:t>edidas tomadas para fortalecer la recopilación de datos de manera desagregada sobre las víctimas de la trata, con enfoque diferencial e interseccional</w:t>
      </w:r>
      <w:r>
        <w:t>;</w:t>
      </w:r>
    </w:p>
    <w:p w14:paraId="526A3000" w14:textId="03A9565C" w:rsidR="008F4F8A" w:rsidRDefault="008F4F8A" w:rsidP="008F4F8A">
      <w:pPr>
        <w:pStyle w:val="SingleTxtG"/>
      </w:pPr>
      <w:r>
        <w:tab/>
        <w:t>g</w:t>
      </w:r>
      <w:r w:rsidRPr="009660FC">
        <w:t>)</w:t>
      </w:r>
      <w:r w:rsidRPr="009660FC">
        <w:tab/>
      </w:r>
      <w:r w:rsidR="00115FFF">
        <w:t>La c</w:t>
      </w:r>
      <w:r w:rsidRPr="009660FC">
        <w:t xml:space="preserve">ooperación internacional, regional y bilateral con los países de origen, tránsito y destino para prevenir y combatir la trata de personas, en particular mujeres y niños, </w:t>
      </w:r>
      <w:r w:rsidRPr="009660FC">
        <w:lastRenderedPageBreak/>
        <w:t>y abordar sus causas fundamentales</w:t>
      </w:r>
      <w:r w:rsidR="00115FFF">
        <w:t>,</w:t>
      </w:r>
      <w:r w:rsidRPr="009660FC">
        <w:t xml:space="preserve"> así como sobre los recursos humanos, técnicos y financieros asignados por el Estado parte para su implementación</w:t>
      </w:r>
      <w:r w:rsidR="00A70B9D">
        <w:t>;</w:t>
      </w:r>
    </w:p>
    <w:p w14:paraId="17E86C0D" w14:textId="1262B176" w:rsidR="008F4F8A" w:rsidRPr="009660FC" w:rsidRDefault="00D327F7" w:rsidP="008F4F8A">
      <w:pPr>
        <w:pStyle w:val="SingleTxtG"/>
      </w:pPr>
      <w:r>
        <w:tab/>
      </w:r>
      <w:r w:rsidR="00CE3406">
        <w:t>h</w:t>
      </w:r>
      <w:r w:rsidR="008F4F8A" w:rsidRPr="009660FC">
        <w:t>)</w:t>
      </w:r>
      <w:r w:rsidR="008F4F8A" w:rsidRPr="009660FC">
        <w:tab/>
        <w:t xml:space="preserve">Las políticas y programas para garantizar los derechos de los niños migrantes </w:t>
      </w:r>
      <w:r w:rsidR="008B7057">
        <w:t>y</w:t>
      </w:r>
      <w:r w:rsidR="008F4F8A" w:rsidRPr="009660FC">
        <w:t xml:space="preserve"> sus familias, a fin de asegurar su integración, desarrollo integral y la inserción social y educativa, en igualdad de condiciones que los nacionales</w:t>
      </w:r>
      <w:r w:rsidR="008F4F8A">
        <w:t>;</w:t>
      </w:r>
    </w:p>
    <w:p w14:paraId="308526EE" w14:textId="6F3EAB85" w:rsidR="00CE3406" w:rsidRDefault="008F4F8A" w:rsidP="00CE3406">
      <w:pPr>
        <w:pStyle w:val="SingleTxtG"/>
      </w:pPr>
      <w:r>
        <w:tab/>
      </w:r>
      <w:r w:rsidR="00CE3406">
        <w:t>i</w:t>
      </w:r>
      <w:r w:rsidRPr="009660FC">
        <w:t>)</w:t>
      </w:r>
      <w:r w:rsidRPr="009660FC">
        <w:tab/>
        <w:t>Las medidas para garantizar los derechos de los niños hijos de migrantes nacidos en territorio ecuatoriano, en particular</w:t>
      </w:r>
      <w:r w:rsidR="000421DB">
        <w:t>, el derecho</w:t>
      </w:r>
      <w:r w:rsidRPr="009660FC">
        <w:t xml:space="preserve"> al registro de nacimiento, a un nombre y a la nacionalidad, así como los derechos a la educación, la salud y la protección social, entre otros, sin discriminación alguna con base en la nacionalidad o condición migratoria de sus padres</w:t>
      </w:r>
      <w:r w:rsidR="00E32FF6">
        <w:t>.</w:t>
      </w:r>
    </w:p>
    <w:p w14:paraId="7A3F4AA2" w14:textId="32C16365" w:rsidR="009660FC" w:rsidRPr="00CE3406" w:rsidRDefault="00CE3406" w:rsidP="00CE3406">
      <w:pPr>
        <w:pStyle w:val="H23G"/>
      </w:pPr>
      <w:r>
        <w:tab/>
      </w:r>
      <w:r>
        <w:tab/>
      </w:r>
      <w:r w:rsidR="007754D0" w:rsidRPr="00CE3406">
        <w:t>Artículo</w:t>
      </w:r>
      <w:r w:rsidR="009660FC" w:rsidRPr="00CE3406">
        <w:t xml:space="preserve"> 69</w:t>
      </w:r>
    </w:p>
    <w:p w14:paraId="30829F55" w14:textId="4E4AC1FF" w:rsidR="009660FC" w:rsidRPr="007754D0" w:rsidRDefault="00CE3406" w:rsidP="009660FC">
      <w:pPr>
        <w:pStyle w:val="SingleTxtG"/>
      </w:pPr>
      <w:r>
        <w:t>22</w:t>
      </w:r>
      <w:r w:rsidR="009660FC" w:rsidRPr="007754D0">
        <w:t>.</w:t>
      </w:r>
      <w:r w:rsidR="009660FC" w:rsidRPr="007754D0">
        <w:tab/>
        <w:t>Se solicita al Estado parte que proporcione información detallada sobre las siguientes cuestiones en materia de visados:</w:t>
      </w:r>
    </w:p>
    <w:p w14:paraId="61F26FD5" w14:textId="78BA4DD8" w:rsidR="009660FC" w:rsidRPr="007754D0" w:rsidRDefault="009660FC" w:rsidP="009660FC">
      <w:pPr>
        <w:pStyle w:val="SingleTxtG"/>
      </w:pPr>
      <w:r w:rsidRPr="007754D0">
        <w:tab/>
        <w:t>a)</w:t>
      </w:r>
      <w:r w:rsidRPr="007754D0">
        <w:tab/>
        <w:t xml:space="preserve">Las medidas adoptadas para garantizar que la revocatoria de visados no afecte la libertad de circulación de las personas y que </w:t>
      </w:r>
      <w:r w:rsidR="00115F61">
        <w:t xml:space="preserve">esta </w:t>
      </w:r>
      <w:r w:rsidRPr="007754D0">
        <w:t>se d</w:t>
      </w:r>
      <w:r w:rsidR="00115F61">
        <w:t>é</w:t>
      </w:r>
      <w:r w:rsidRPr="007754D0">
        <w:t xml:space="preserve"> </w:t>
      </w:r>
      <w:r w:rsidR="00115F61">
        <w:t>de conformidad</w:t>
      </w:r>
      <w:r w:rsidRPr="007754D0">
        <w:t xml:space="preserve"> con los estándares internacionales, la Constitución, la ley orgánica de movilidad humana y otras normativas vigentes en el Estado parte;</w:t>
      </w:r>
    </w:p>
    <w:p w14:paraId="7A03952B" w14:textId="250137F8" w:rsidR="001429BE" w:rsidRDefault="009660FC" w:rsidP="009660FC">
      <w:pPr>
        <w:pStyle w:val="SingleTxtG"/>
      </w:pPr>
      <w:r w:rsidRPr="007754D0">
        <w:tab/>
        <w:t>b)</w:t>
      </w:r>
      <w:r w:rsidRPr="007754D0">
        <w:tab/>
        <w:t>Los procedimientos establecidos para asegurar la transparencia y la no discriminación en la toma de decisiones relacionadas con la revocatoria de visados, incluyendo el acceso a la información relevante por parte de los afectados y sus representantes legales</w:t>
      </w:r>
      <w:r w:rsidR="001429BE">
        <w:t>.</w:t>
      </w:r>
    </w:p>
    <w:p w14:paraId="547E2708" w14:textId="2D6967B2" w:rsidR="009660FC" w:rsidRPr="007754D0" w:rsidRDefault="001429BE" w:rsidP="001429BE">
      <w:pPr>
        <w:pStyle w:val="SingleTxtG"/>
      </w:pPr>
      <w:r>
        <w:t>23.</w:t>
      </w:r>
      <w:r>
        <w:tab/>
      </w:r>
      <w:r w:rsidR="009660FC" w:rsidRPr="007754D0">
        <w:t xml:space="preserve">Teniendo en cuenta la </w:t>
      </w:r>
      <w:r w:rsidR="009660FC" w:rsidRPr="001429BE">
        <w:t xml:space="preserve">exigencia de visado impuesto a través del Decreto </w:t>
      </w:r>
      <w:r w:rsidR="009E6273" w:rsidRPr="001429BE">
        <w:t>núm</w:t>
      </w:r>
      <w:r w:rsidR="009660FC" w:rsidRPr="001429BE">
        <w:t>.</w:t>
      </w:r>
      <w:r w:rsidR="00D62669">
        <w:t xml:space="preserve"> </w:t>
      </w:r>
      <w:r w:rsidR="009660FC" w:rsidRPr="001429BE">
        <w:t>826 de 2019 a los nacionales de la República Bolivariana de Venezuela, sírvanse informar sobre el impacto de esta medida para facilitar el ingreso ordenado y regular. Sírva</w:t>
      </w:r>
      <w:r w:rsidR="0053592E" w:rsidRPr="001429BE">
        <w:t>n</w:t>
      </w:r>
      <w:r w:rsidR="009660FC" w:rsidRPr="001429BE">
        <w:t xml:space="preserve">se informar si con posterioridad a dicha medida han cambiado las estadísticas </w:t>
      </w:r>
      <w:r w:rsidR="0053592E" w:rsidRPr="001429BE">
        <w:t xml:space="preserve">relativas al </w:t>
      </w:r>
      <w:r w:rsidR="009660FC" w:rsidRPr="001429BE">
        <w:t xml:space="preserve">ingreso irregular al país de </w:t>
      </w:r>
      <w:r w:rsidR="0053592E" w:rsidRPr="001429BE">
        <w:t xml:space="preserve">los </w:t>
      </w:r>
      <w:r w:rsidR="009660FC" w:rsidRPr="001429BE">
        <w:t>migrantes de nacionalidad venezolana</w:t>
      </w:r>
      <w:r w:rsidR="009660FC" w:rsidRPr="007754D0">
        <w:t>, así como sobre la detección de redes de tráfico ilícito de migrantes y trata de personas. Sírvanse proporcionar estadísticas o estimaciones de los ingresos y las estancias regulares e irregulares desde la entrada en vigor del mencionado visado.</w:t>
      </w:r>
    </w:p>
    <w:p w14:paraId="18F75FA5" w14:textId="23334CD4" w:rsidR="009660FC" w:rsidRPr="007754D0" w:rsidRDefault="00CE3406" w:rsidP="009660FC">
      <w:pPr>
        <w:pStyle w:val="SingleTxtG"/>
      </w:pPr>
      <w:r>
        <w:t>2</w:t>
      </w:r>
      <w:r w:rsidR="001429BE">
        <w:t>4</w:t>
      </w:r>
      <w:r w:rsidR="009660FC" w:rsidRPr="007754D0">
        <w:t>.</w:t>
      </w:r>
      <w:r w:rsidR="009660FC" w:rsidRPr="007754D0">
        <w:tab/>
        <w:t>Sírva</w:t>
      </w:r>
      <w:r w:rsidR="00CF5965">
        <w:t>n</w:t>
      </w:r>
      <w:r w:rsidR="009660FC" w:rsidRPr="007754D0">
        <w:t>se proveer información sobre la política integral para promover y facilitar la regularización migratoria de los trabajadores migrantes y sus familias que residen en el Estado parte. Informe</w:t>
      </w:r>
      <w:r w:rsidR="00CF5965">
        <w:t>n</w:t>
      </w:r>
      <w:r w:rsidR="007754D0">
        <w:t xml:space="preserve"> </w:t>
      </w:r>
      <w:r w:rsidR="009660FC" w:rsidRPr="007754D0">
        <w:t>sobre los canales temporales y permanentes para salir de una situación de irregularidad, incluyendo específicamente su impacto en las personas de nacionalidad venezolana y haitiana. Sírva</w:t>
      </w:r>
      <w:r w:rsidR="00CF5965">
        <w:t>n</w:t>
      </w:r>
      <w:r w:rsidR="009660FC" w:rsidRPr="007754D0">
        <w:t xml:space="preserve">se agregar información sobre los motivos de la adopción del Decreto Ejecutivo </w:t>
      </w:r>
      <w:r w:rsidR="00CF5965">
        <w:t>núm</w:t>
      </w:r>
      <w:r w:rsidR="009660FC" w:rsidRPr="007754D0">
        <w:t>.</w:t>
      </w:r>
      <w:r w:rsidR="00D62669">
        <w:t xml:space="preserve"> </w:t>
      </w:r>
      <w:r w:rsidR="009660FC" w:rsidRPr="007754D0">
        <w:t xml:space="preserve">560 del 11 de marzo de 2025, </w:t>
      </w:r>
      <w:r w:rsidR="00C65C1F">
        <w:t xml:space="preserve">por el </w:t>
      </w:r>
      <w:r w:rsidR="009660FC" w:rsidRPr="007754D0">
        <w:t xml:space="preserve">que </w:t>
      </w:r>
      <w:r w:rsidR="00C65C1F">
        <w:t xml:space="preserve">se </w:t>
      </w:r>
      <w:r w:rsidR="009660FC" w:rsidRPr="007754D0">
        <w:t xml:space="preserve">suspende la aplicación de la regularización migratoria implementada por el Decreto </w:t>
      </w:r>
      <w:r w:rsidR="00C65C1F" w:rsidRPr="00C65C1F">
        <w:t xml:space="preserve">núm. </w:t>
      </w:r>
      <w:r w:rsidR="009660FC" w:rsidRPr="007754D0">
        <w:t xml:space="preserve">370 de 23 de agosto de 2024. </w:t>
      </w:r>
      <w:r w:rsidR="00EE4E41">
        <w:t>Se ruega b</w:t>
      </w:r>
      <w:r w:rsidR="009660FC" w:rsidRPr="007754D0">
        <w:t>rinde</w:t>
      </w:r>
      <w:r w:rsidR="00FE1C66">
        <w:t>n</w:t>
      </w:r>
      <w:r w:rsidR="009660FC" w:rsidRPr="007754D0">
        <w:t xml:space="preserve"> información detallada sobre el impacto de estas medidas, incluyendo estadísticas o estimaciones sobre la cantidad de personas que se encuentran en situación irregular y el tiempo que </w:t>
      </w:r>
      <w:r w:rsidR="00DE1F19">
        <w:t>llevan</w:t>
      </w:r>
      <w:r w:rsidR="00DE1F19" w:rsidRPr="007754D0">
        <w:t xml:space="preserve"> </w:t>
      </w:r>
      <w:r w:rsidR="009660FC" w:rsidRPr="007754D0">
        <w:t>en dicha condición. Sírva</w:t>
      </w:r>
      <w:r w:rsidR="00DE1F19">
        <w:t>n</w:t>
      </w:r>
      <w:r w:rsidR="009660FC" w:rsidRPr="007754D0">
        <w:t>se compartir información sobre el impacto de la regularización en las políticas dirigidas a garantizar la plena integración de las personas migrantes.</w:t>
      </w:r>
    </w:p>
    <w:p w14:paraId="26229DCC" w14:textId="7A8C85D7" w:rsidR="009660FC" w:rsidRPr="007754D0" w:rsidRDefault="009660FC" w:rsidP="009660FC">
      <w:pPr>
        <w:pStyle w:val="SingleTxtG"/>
      </w:pPr>
      <w:r w:rsidRPr="007754D0">
        <w:t>2</w:t>
      </w:r>
      <w:r w:rsidR="001429BE">
        <w:t>5</w:t>
      </w:r>
      <w:r w:rsidRPr="007754D0">
        <w:t>.</w:t>
      </w:r>
      <w:r w:rsidRPr="007754D0">
        <w:tab/>
        <w:t xml:space="preserve">Sírvanse brindar información sobre los mecanismos implementados por el Estado parte para establecer un proceso formalizado para los </w:t>
      </w:r>
      <w:r w:rsidRPr="001429BE">
        <w:t xml:space="preserve">trabajadores migrantes </w:t>
      </w:r>
      <w:r w:rsidR="001429BE" w:rsidRPr="001429BE">
        <w:t xml:space="preserve">de todos los orígenes </w:t>
      </w:r>
      <w:r w:rsidRPr="001429BE">
        <w:t xml:space="preserve">que carecen de identificación y documentación, </w:t>
      </w:r>
      <w:r w:rsidR="00F76BB1" w:rsidRPr="001429BE">
        <w:t>de conformidad</w:t>
      </w:r>
      <w:r w:rsidRPr="001429BE">
        <w:t xml:space="preserve"> con la Ley Orgánica de Movilidad Humana y la Constitución</w:t>
      </w:r>
      <w:r w:rsidRPr="007754D0">
        <w:t xml:space="preserve">, especialmente, con el objetivo de obtener </w:t>
      </w:r>
      <w:r w:rsidR="00F76BB1">
        <w:t xml:space="preserve">la </w:t>
      </w:r>
      <w:r w:rsidRPr="007754D0">
        <w:t xml:space="preserve">residencia a largo plazo y </w:t>
      </w:r>
      <w:r w:rsidR="00AA65AE">
        <w:t xml:space="preserve">el </w:t>
      </w:r>
      <w:r w:rsidRPr="007754D0">
        <w:t xml:space="preserve">acceso a </w:t>
      </w:r>
      <w:r w:rsidR="00AA65AE">
        <w:t xml:space="preserve">la </w:t>
      </w:r>
      <w:r w:rsidRPr="007754D0">
        <w:t>documentación</w:t>
      </w:r>
      <w:r w:rsidR="000F5159">
        <w:t xml:space="preserve">, teniendo en cuenta las recomendaciones </w:t>
      </w:r>
      <w:r w:rsidR="00AA65AE">
        <w:t>d</w:t>
      </w:r>
      <w:r w:rsidR="000F5159">
        <w:t xml:space="preserve">el </w:t>
      </w:r>
      <w:r w:rsidR="00AA65AE">
        <w:t>C</w:t>
      </w:r>
      <w:r w:rsidR="000F5159">
        <w:t>omité al respeto</w:t>
      </w:r>
      <w:r w:rsidR="00AA65AE">
        <w:rPr>
          <w:rStyle w:val="Refdenotaalpie"/>
        </w:rPr>
        <w:footnoteReference w:id="7"/>
      </w:r>
      <w:r w:rsidRPr="007754D0">
        <w:t>.</w:t>
      </w:r>
    </w:p>
    <w:p w14:paraId="6F2BE29F" w14:textId="4DC9F14B" w:rsidR="00CE3406" w:rsidRDefault="009660FC" w:rsidP="006A16C8">
      <w:pPr>
        <w:pStyle w:val="SingleTxtG"/>
      </w:pPr>
      <w:r w:rsidRPr="007754D0">
        <w:t>2</w:t>
      </w:r>
      <w:r w:rsidR="001429BE">
        <w:t>6</w:t>
      </w:r>
      <w:r w:rsidRPr="007754D0">
        <w:t>.</w:t>
      </w:r>
      <w:r w:rsidRPr="007754D0">
        <w:tab/>
      </w:r>
      <w:r w:rsidR="00B560A7">
        <w:t>Se ruega p</w:t>
      </w:r>
      <w:r w:rsidRPr="007754D0">
        <w:t>roporcione</w:t>
      </w:r>
      <w:r w:rsidR="00B560A7">
        <w:t>n</w:t>
      </w:r>
      <w:r w:rsidRPr="007754D0">
        <w:t xml:space="preserve"> información detallada sobre las sanciones pecuniarias y administrativas impuestas por infracciones migratorias, conforme al Acuerdo Ministerial </w:t>
      </w:r>
      <w:r w:rsidR="00B252C3">
        <w:t>núm.</w:t>
      </w:r>
      <w:r w:rsidR="00D62669">
        <w:t xml:space="preserve"> </w:t>
      </w:r>
      <w:r w:rsidRPr="007754D0">
        <w:t xml:space="preserve">907 del 16 de febrero de 2018. En particular, provean información sobre las excepciones para ciudadanos de la región, víctimas de trata de personas o tráfico ilícito de </w:t>
      </w:r>
      <w:r w:rsidRPr="007754D0">
        <w:lastRenderedPageBreak/>
        <w:t>migrantes, así como otras medidas que garanticen que dichas sanciones no obstaculicen el acceso o la continuidad de una situación migratoria regular.</w:t>
      </w:r>
    </w:p>
    <w:p w14:paraId="48B51B60" w14:textId="6BF73397" w:rsidR="00C85248" w:rsidRPr="009660FC" w:rsidRDefault="00C85248" w:rsidP="00C85248">
      <w:pPr>
        <w:pStyle w:val="SingleTxtG"/>
      </w:pPr>
      <w:r w:rsidRPr="009660FC">
        <w:t>2</w:t>
      </w:r>
      <w:r w:rsidR="001429BE">
        <w:t>7</w:t>
      </w:r>
      <w:r w:rsidRPr="009660FC">
        <w:t>.</w:t>
      </w:r>
      <w:r w:rsidRPr="009660FC">
        <w:tab/>
        <w:t>Sírva</w:t>
      </w:r>
      <w:r w:rsidR="007738AF">
        <w:t>n</w:t>
      </w:r>
      <w:r w:rsidRPr="009660FC">
        <w:t xml:space="preserve">se proporcionar información sobre el seguimiento </w:t>
      </w:r>
      <w:r>
        <w:t>de la</w:t>
      </w:r>
      <w:r w:rsidRPr="009660FC">
        <w:t xml:space="preserve"> implementación de la </w:t>
      </w:r>
      <w:r w:rsidR="007738AF">
        <w:t>s</w:t>
      </w:r>
      <w:r w:rsidRPr="009660FC">
        <w:t xml:space="preserve">entencia </w:t>
      </w:r>
      <w:r w:rsidR="007738AF">
        <w:t>núm.</w:t>
      </w:r>
      <w:r w:rsidR="00CF5CBA">
        <w:t xml:space="preserve"> </w:t>
      </w:r>
      <w:r w:rsidRPr="009660FC">
        <w:t>14-19-IN/23, en particular las medidas administrativas y de otra índole adoptadas para asegurar el derecho a migrar.</w:t>
      </w:r>
    </w:p>
    <w:p w14:paraId="55E9BD63" w14:textId="77777777" w:rsidR="00AF3778" w:rsidRPr="006B358A" w:rsidRDefault="00AF3778" w:rsidP="00AF3778">
      <w:pPr>
        <w:pStyle w:val="HChG"/>
      </w:pPr>
      <w:r>
        <w:tab/>
      </w:r>
      <w:r>
        <w:tab/>
      </w:r>
      <w:r w:rsidRPr="006B358A">
        <w:t>Sección II</w:t>
      </w:r>
    </w:p>
    <w:p w14:paraId="03136133" w14:textId="4C567C50" w:rsidR="00AF3778" w:rsidRPr="009660FC" w:rsidRDefault="00AF3778" w:rsidP="00AF3778">
      <w:pPr>
        <w:pStyle w:val="SingleTxtG"/>
      </w:pPr>
      <w:r w:rsidRPr="009660FC">
        <w:t>2</w:t>
      </w:r>
      <w:r w:rsidR="001429BE">
        <w:t>8</w:t>
      </w:r>
      <w:r w:rsidRPr="009660FC">
        <w:t>.</w:t>
      </w:r>
      <w:r>
        <w:tab/>
      </w:r>
      <w:r w:rsidRPr="009660FC">
        <w:t xml:space="preserve">El Comité invita al Estado parte a </w:t>
      </w:r>
      <w:r w:rsidR="00D15486">
        <w:t xml:space="preserve">que </w:t>
      </w:r>
      <w:r w:rsidRPr="009660FC">
        <w:t>proporcion</w:t>
      </w:r>
      <w:r w:rsidR="00D15486">
        <w:t>e</w:t>
      </w:r>
      <w:r w:rsidRPr="009660FC">
        <w:t xml:space="preserve"> información (no más de tres páginas) sobre la protección de los trabajadores migrantes y los miembros de sus familias con respecto a:</w:t>
      </w:r>
    </w:p>
    <w:p w14:paraId="19849A07" w14:textId="77777777" w:rsidR="00AF3778" w:rsidRPr="009660FC" w:rsidRDefault="00AF3778" w:rsidP="00AF3778">
      <w:pPr>
        <w:pStyle w:val="SingleTxtG"/>
      </w:pPr>
      <w:r>
        <w:tab/>
      </w:r>
      <w:r w:rsidRPr="009660FC">
        <w:t>a)</w:t>
      </w:r>
      <w:r>
        <w:tab/>
      </w:r>
      <w:r w:rsidRPr="009660FC">
        <w:t>Proyectos de ley o leyes, y sus respectivas regulaciones;</w:t>
      </w:r>
    </w:p>
    <w:p w14:paraId="0F15B060" w14:textId="058307D8" w:rsidR="00AF3778" w:rsidRPr="009660FC" w:rsidRDefault="00AF3778" w:rsidP="00AF3778">
      <w:pPr>
        <w:pStyle w:val="SingleTxtG"/>
      </w:pPr>
      <w:r>
        <w:tab/>
      </w:r>
      <w:r w:rsidRPr="009660FC">
        <w:t>b)</w:t>
      </w:r>
      <w:r>
        <w:tab/>
      </w:r>
      <w:r w:rsidRPr="009660FC">
        <w:t>Instituciones (y sus mandatos) o reformas institucionales;</w:t>
      </w:r>
    </w:p>
    <w:p w14:paraId="4E1C1556" w14:textId="0ED090CF" w:rsidR="00AF3778" w:rsidRPr="009660FC" w:rsidRDefault="00AF3778" w:rsidP="00AF3778">
      <w:pPr>
        <w:pStyle w:val="SingleTxtG"/>
      </w:pPr>
      <w:r>
        <w:tab/>
        <w:t>c</w:t>
      </w:r>
      <w:r w:rsidRPr="009660FC">
        <w:t>)</w:t>
      </w:r>
      <w:r w:rsidRPr="009660FC">
        <w:tab/>
        <w:t xml:space="preserve">Políticas, </w:t>
      </w:r>
      <w:r w:rsidR="00CE3406" w:rsidRPr="009660FC">
        <w:t xml:space="preserve">programas </w:t>
      </w:r>
      <w:r w:rsidRPr="009660FC">
        <w:t>y planes de acción que aborden la migración, su alcance y financiamiento;</w:t>
      </w:r>
    </w:p>
    <w:p w14:paraId="266B6281" w14:textId="72501689" w:rsidR="00AF3778" w:rsidRPr="009660FC" w:rsidRDefault="00AF3778" w:rsidP="00AF3778">
      <w:pPr>
        <w:pStyle w:val="SingleTxtG"/>
      </w:pPr>
      <w:r>
        <w:tab/>
        <w:t>d</w:t>
      </w:r>
      <w:r w:rsidRPr="009660FC">
        <w:t>)</w:t>
      </w:r>
      <w:r w:rsidRPr="009660FC">
        <w:tab/>
        <w:t>Ratificaciones recientes de instrumentos de derechos humanos y otros instrumentos relevantes</w:t>
      </w:r>
      <w:r w:rsidR="00A70B9D">
        <w:t>;</w:t>
      </w:r>
    </w:p>
    <w:p w14:paraId="00AEB5AD" w14:textId="77777777" w:rsidR="00AF3778" w:rsidRPr="009660FC" w:rsidRDefault="00AF3778" w:rsidP="00AF3778">
      <w:pPr>
        <w:pStyle w:val="SingleTxtG"/>
      </w:pPr>
      <w:r>
        <w:tab/>
        <w:t>e</w:t>
      </w:r>
      <w:r w:rsidRPr="009660FC">
        <w:t>)</w:t>
      </w:r>
      <w:r w:rsidRPr="009660FC">
        <w:tab/>
        <w:t>Estudios recientes y exhaustivos sobre la situación de los trabajadores migrantes y los miembros de sus familias.</w:t>
      </w:r>
    </w:p>
    <w:p w14:paraId="497C53E9" w14:textId="77777777" w:rsidR="00AF3778" w:rsidRDefault="00AF3778" w:rsidP="00AF3778">
      <w:pPr>
        <w:pStyle w:val="HChG"/>
      </w:pPr>
      <w:r>
        <w:tab/>
      </w:r>
      <w:r>
        <w:tab/>
      </w:r>
      <w:r w:rsidRPr="006B358A">
        <w:t>Sección III</w:t>
      </w:r>
    </w:p>
    <w:p w14:paraId="41ABF5FA" w14:textId="77777777" w:rsidR="00AF3778" w:rsidRPr="009660FC" w:rsidRDefault="00AF3778" w:rsidP="00AF3778">
      <w:pPr>
        <w:pStyle w:val="H23G"/>
      </w:pPr>
      <w:r>
        <w:tab/>
      </w:r>
      <w:r>
        <w:tab/>
      </w:r>
      <w:r w:rsidRPr="009660FC">
        <w:t>Datos, estimaciones oficiales, estadísticas y otras informaciones</w:t>
      </w:r>
    </w:p>
    <w:p w14:paraId="7D083F13" w14:textId="057D6E99" w:rsidR="00AF3778" w:rsidRPr="003F16A3" w:rsidRDefault="00AF3778" w:rsidP="00AF3778">
      <w:pPr>
        <w:pStyle w:val="SingleTxtG"/>
      </w:pPr>
      <w:r>
        <w:t>2</w:t>
      </w:r>
      <w:r w:rsidR="001429BE">
        <w:t>9</w:t>
      </w:r>
      <w:r>
        <w:t>.</w:t>
      </w:r>
      <w:r>
        <w:tab/>
      </w:r>
      <w:r w:rsidR="00B642CA">
        <w:t>Sírvanse p</w:t>
      </w:r>
      <w:r w:rsidRPr="009C1D34">
        <w:t>roporcion</w:t>
      </w:r>
      <w:r w:rsidR="00B642CA">
        <w:t>ar</w:t>
      </w:r>
      <w:r w:rsidRPr="009C1D34">
        <w:t>:</w:t>
      </w:r>
    </w:p>
    <w:p w14:paraId="4068B224" w14:textId="4FF50973" w:rsidR="00AF3778" w:rsidRPr="009C1D34" w:rsidRDefault="00AF3778" w:rsidP="00AF3778">
      <w:pPr>
        <w:pStyle w:val="SingleTxtG"/>
        <w:rPr>
          <w:rFonts w:eastAsia="Times New Roman"/>
          <w:color w:val="000000" w:themeColor="text1"/>
        </w:rPr>
      </w:pPr>
      <w:r>
        <w:rPr>
          <w:rFonts w:eastAsia="Times New Roman"/>
          <w:color w:val="000000" w:themeColor="text1"/>
        </w:rPr>
        <w:tab/>
      </w:r>
      <w:r w:rsidRPr="009C1D34">
        <w:rPr>
          <w:rFonts w:eastAsia="Times New Roman"/>
          <w:color w:val="000000" w:themeColor="text1"/>
        </w:rPr>
        <w:t>a)</w:t>
      </w:r>
      <w:r w:rsidRPr="009C1D34">
        <w:rPr>
          <w:rFonts w:eastAsia="Times New Roman"/>
          <w:color w:val="000000" w:themeColor="text1"/>
        </w:rPr>
        <w:tab/>
      </w:r>
      <w:r w:rsidR="00177663">
        <w:rPr>
          <w:rFonts w:eastAsia="Times New Roman"/>
          <w:color w:val="000000" w:themeColor="text1"/>
        </w:rPr>
        <w:t>I</w:t>
      </w:r>
      <w:r w:rsidR="00177663" w:rsidRPr="00177663">
        <w:rPr>
          <w:rFonts w:eastAsia="Times New Roman"/>
          <w:color w:val="000000" w:themeColor="text1"/>
        </w:rPr>
        <w:t xml:space="preserve">nformación sobre </w:t>
      </w:r>
      <w:r w:rsidR="00177663">
        <w:rPr>
          <w:rFonts w:eastAsia="Times New Roman"/>
          <w:color w:val="000000" w:themeColor="text1"/>
        </w:rPr>
        <w:t>c</w:t>
      </w:r>
      <w:r w:rsidRPr="009C1D34">
        <w:rPr>
          <w:rFonts w:eastAsia="Times New Roman"/>
          <w:color w:val="000000" w:themeColor="text1"/>
        </w:rPr>
        <w:t xml:space="preserve">asos identificados en el Estado parte </w:t>
      </w:r>
      <w:r w:rsidR="00CE3406">
        <w:rPr>
          <w:rFonts w:eastAsia="Times New Roman"/>
          <w:color w:val="000000" w:themeColor="text1"/>
        </w:rPr>
        <w:t>de</w:t>
      </w:r>
      <w:r w:rsidR="00417442">
        <w:rPr>
          <w:rFonts w:eastAsia="Times New Roman"/>
          <w:color w:val="000000" w:themeColor="text1"/>
        </w:rPr>
        <w:t xml:space="preserve"> </w:t>
      </w:r>
      <w:r w:rsidRPr="009C1D34">
        <w:rPr>
          <w:rFonts w:eastAsia="Times New Roman"/>
          <w:color w:val="000000" w:themeColor="text1"/>
        </w:rPr>
        <w:t>racismo y xenofobia, discriminación, malos tratos y violencia contra los migrantes y sus familiares</w:t>
      </w:r>
      <w:r w:rsidR="00A70B9D">
        <w:rPr>
          <w:rFonts w:eastAsia="Times New Roman"/>
          <w:color w:val="000000" w:themeColor="text1"/>
        </w:rPr>
        <w:t>;</w:t>
      </w:r>
    </w:p>
    <w:p w14:paraId="0B86DAD6" w14:textId="38089B8E" w:rsidR="00AF3778" w:rsidRPr="009C1D34" w:rsidRDefault="00AF3778" w:rsidP="00AF3778">
      <w:pPr>
        <w:pStyle w:val="SingleTxtG"/>
        <w:rPr>
          <w:rFonts w:eastAsia="Times New Roman"/>
          <w:color w:val="000000" w:themeColor="text1"/>
        </w:rPr>
      </w:pPr>
      <w:r>
        <w:rPr>
          <w:rFonts w:eastAsia="Times New Roman"/>
          <w:color w:val="000000" w:themeColor="text1"/>
        </w:rPr>
        <w:tab/>
      </w:r>
      <w:r w:rsidRPr="009C1D34">
        <w:rPr>
          <w:rFonts w:eastAsia="Times New Roman"/>
          <w:color w:val="000000" w:themeColor="text1"/>
        </w:rPr>
        <w:t>b)</w:t>
      </w:r>
      <w:r w:rsidRPr="009C1D34">
        <w:rPr>
          <w:rFonts w:eastAsia="Times New Roman"/>
          <w:color w:val="000000" w:themeColor="text1"/>
        </w:rPr>
        <w:tab/>
        <w:t xml:space="preserve">Información cuantitativa y cualitativa sobre los tipos de casos de discriminación, xenofobia o racismo identificados en el Estado parte y </w:t>
      </w:r>
      <w:r w:rsidR="00177663">
        <w:rPr>
          <w:rFonts w:eastAsia="Times New Roman"/>
          <w:color w:val="000000" w:themeColor="text1"/>
        </w:rPr>
        <w:t xml:space="preserve">acerca </w:t>
      </w:r>
      <w:r w:rsidRPr="009C1D34">
        <w:rPr>
          <w:rFonts w:eastAsia="Times New Roman"/>
          <w:color w:val="000000" w:themeColor="text1"/>
        </w:rPr>
        <w:t>de las medidas tomadas</w:t>
      </w:r>
      <w:r w:rsidR="00CE3406">
        <w:rPr>
          <w:rFonts w:eastAsia="Times New Roman"/>
          <w:color w:val="000000" w:themeColor="text1"/>
        </w:rPr>
        <w:t xml:space="preserve"> </w:t>
      </w:r>
      <w:r w:rsidR="00CE3406" w:rsidRPr="00B8242E">
        <w:rPr>
          <w:color w:val="000000" w:themeColor="text1"/>
        </w:rPr>
        <w:t>para</w:t>
      </w:r>
      <w:r w:rsidRPr="00B8242E">
        <w:rPr>
          <w:color w:val="000000" w:themeColor="text1"/>
        </w:rPr>
        <w:t xml:space="preserve"> </w:t>
      </w:r>
      <w:r w:rsidRPr="009C1D34">
        <w:rPr>
          <w:rFonts w:eastAsia="Times New Roman"/>
          <w:color w:val="000000" w:themeColor="text1"/>
        </w:rPr>
        <w:t>mitigarlo</w:t>
      </w:r>
      <w:r w:rsidR="00177663">
        <w:rPr>
          <w:rFonts w:eastAsia="Times New Roman"/>
          <w:color w:val="000000" w:themeColor="text1"/>
        </w:rPr>
        <w:t>s</w:t>
      </w:r>
      <w:r w:rsidRPr="009C1D34">
        <w:rPr>
          <w:rFonts w:eastAsia="Times New Roman"/>
          <w:color w:val="000000" w:themeColor="text1"/>
        </w:rPr>
        <w:t xml:space="preserve"> en</w:t>
      </w:r>
      <w:r w:rsidR="00177663">
        <w:rPr>
          <w:rFonts w:eastAsia="Times New Roman"/>
          <w:color w:val="000000" w:themeColor="text1"/>
        </w:rPr>
        <w:t xml:space="preserve"> el</w:t>
      </w:r>
      <w:r w:rsidRPr="009C1D34">
        <w:rPr>
          <w:rFonts w:eastAsia="Times New Roman"/>
          <w:color w:val="000000" w:themeColor="text1"/>
        </w:rPr>
        <w:t xml:space="preserve"> ámbito local y nacional.</w:t>
      </w:r>
    </w:p>
    <w:p w14:paraId="4F85E95B" w14:textId="55300EED" w:rsidR="00AF3778" w:rsidRPr="009C1D34" w:rsidRDefault="001429BE" w:rsidP="00AF3778">
      <w:pPr>
        <w:pStyle w:val="SingleTxtG"/>
        <w:rPr>
          <w:rFonts w:eastAsia="Times New Roman"/>
          <w:color w:val="000000" w:themeColor="text1"/>
        </w:rPr>
      </w:pPr>
      <w:r>
        <w:rPr>
          <w:rFonts w:eastAsia="Times New Roman"/>
          <w:color w:val="000000" w:themeColor="text1"/>
        </w:rPr>
        <w:t>30</w:t>
      </w:r>
      <w:r w:rsidR="00AF3778" w:rsidRPr="009C1D34">
        <w:rPr>
          <w:rFonts w:eastAsia="Times New Roman"/>
          <w:color w:val="000000" w:themeColor="text1"/>
        </w:rPr>
        <w:t>.</w:t>
      </w:r>
      <w:r w:rsidR="00AF3778">
        <w:rPr>
          <w:rFonts w:eastAsia="Times New Roman"/>
          <w:color w:val="000000" w:themeColor="text1"/>
        </w:rPr>
        <w:tab/>
      </w:r>
      <w:r w:rsidR="00AF3778" w:rsidRPr="009C1D34">
        <w:rPr>
          <w:rFonts w:eastAsia="Times New Roman"/>
          <w:color w:val="000000" w:themeColor="text1"/>
        </w:rPr>
        <w:t>Proporcionen información sobre datos estadísticos e información cualitativa correspondientes a los tres últimos años, desglosados por sexo, edad, nacionalidad, discapacidad, situación migratoria y ámbito de ocupación, cuando proceda, en relación con:</w:t>
      </w:r>
    </w:p>
    <w:p w14:paraId="5F5628F0" w14:textId="4228D0EF" w:rsidR="00AF3778" w:rsidRPr="009C1D34" w:rsidRDefault="00AF3778" w:rsidP="00AF3778">
      <w:pPr>
        <w:pStyle w:val="SingleTxtG"/>
        <w:rPr>
          <w:rFonts w:eastAsia="Times New Roman"/>
          <w:color w:val="000000" w:themeColor="text1"/>
        </w:rPr>
      </w:pPr>
      <w:r>
        <w:rPr>
          <w:rFonts w:eastAsia="Times New Roman"/>
          <w:color w:val="000000" w:themeColor="text1"/>
        </w:rPr>
        <w:tab/>
      </w:r>
      <w:r w:rsidRPr="009C1D34">
        <w:rPr>
          <w:rFonts w:eastAsia="Times New Roman"/>
          <w:color w:val="000000" w:themeColor="text1"/>
        </w:rPr>
        <w:t>a)</w:t>
      </w:r>
      <w:r>
        <w:rPr>
          <w:rFonts w:eastAsia="Times New Roman"/>
          <w:color w:val="000000" w:themeColor="text1"/>
        </w:rPr>
        <w:tab/>
      </w:r>
      <w:r w:rsidR="00177663">
        <w:rPr>
          <w:rFonts w:eastAsia="Times New Roman"/>
          <w:color w:val="000000" w:themeColor="text1"/>
        </w:rPr>
        <w:t>El v</w:t>
      </w:r>
      <w:r w:rsidRPr="009C1D34">
        <w:rPr>
          <w:rFonts w:eastAsia="Times New Roman"/>
          <w:color w:val="000000" w:themeColor="text1"/>
        </w:rPr>
        <w:t xml:space="preserve">olumen y </w:t>
      </w:r>
      <w:r w:rsidR="00177663">
        <w:rPr>
          <w:rFonts w:eastAsia="Times New Roman"/>
          <w:color w:val="000000" w:themeColor="text1"/>
        </w:rPr>
        <w:t xml:space="preserve">la </w:t>
      </w:r>
      <w:r w:rsidRPr="009C1D34">
        <w:rPr>
          <w:rFonts w:eastAsia="Times New Roman"/>
          <w:color w:val="000000" w:themeColor="text1"/>
        </w:rPr>
        <w:t xml:space="preserve">naturaleza de los movimientos migratorios hacia el Estado parte </w:t>
      </w:r>
      <w:r w:rsidR="00BA2278" w:rsidRPr="00BA2278">
        <w:rPr>
          <w:rFonts w:eastAsia="Times New Roman"/>
          <w:color w:val="000000" w:themeColor="text1"/>
        </w:rPr>
        <w:t xml:space="preserve">y </w:t>
      </w:r>
      <w:r w:rsidR="00BA2278" w:rsidRPr="00CB2E9D">
        <w:rPr>
          <w:rFonts w:eastAsia="Times New Roman"/>
          <w:color w:val="000000" w:themeColor="text1"/>
        </w:rPr>
        <w:t xml:space="preserve">desde </w:t>
      </w:r>
      <w:r w:rsidR="00BA2278" w:rsidRPr="00E026E6">
        <w:rPr>
          <w:rFonts w:eastAsia="Times New Roman"/>
          <w:color w:val="000000" w:themeColor="text1"/>
        </w:rPr>
        <w:t>este</w:t>
      </w:r>
      <w:r w:rsidR="00BA2278">
        <w:rPr>
          <w:rFonts w:eastAsia="Times New Roman"/>
          <w:color w:val="000000" w:themeColor="text1"/>
        </w:rPr>
        <w:t xml:space="preserve"> </w:t>
      </w:r>
      <w:r w:rsidR="00CB2E9D">
        <w:rPr>
          <w:rFonts w:eastAsia="Times New Roman"/>
          <w:color w:val="000000" w:themeColor="text1"/>
        </w:rPr>
        <w:t>a partir de</w:t>
      </w:r>
      <w:r w:rsidRPr="009C1D34">
        <w:rPr>
          <w:rFonts w:eastAsia="Times New Roman"/>
          <w:color w:val="000000" w:themeColor="text1"/>
        </w:rPr>
        <w:t xml:space="preserve"> la entrada en vigor de la Convención, incluida la migración irregular;</w:t>
      </w:r>
    </w:p>
    <w:p w14:paraId="076D7A13" w14:textId="1C2CE0A8" w:rsidR="00AF3778" w:rsidRPr="009B3E87" w:rsidRDefault="00AF3778" w:rsidP="00AF3778">
      <w:pPr>
        <w:pStyle w:val="SingleTxtG"/>
        <w:rPr>
          <w:rFonts w:eastAsia="Times New Roman"/>
          <w:color w:val="000000" w:themeColor="text1"/>
        </w:rPr>
      </w:pPr>
      <w:r>
        <w:rPr>
          <w:rFonts w:eastAsia="Times New Roman"/>
          <w:color w:val="000000" w:themeColor="text1"/>
        </w:rPr>
        <w:tab/>
      </w:r>
      <w:r w:rsidRPr="009B3E87">
        <w:rPr>
          <w:rFonts w:eastAsia="Times New Roman"/>
          <w:color w:val="000000" w:themeColor="text1"/>
        </w:rPr>
        <w:t>b)</w:t>
      </w:r>
      <w:r w:rsidRPr="009B3E87">
        <w:rPr>
          <w:rFonts w:eastAsia="Times New Roman"/>
          <w:color w:val="000000" w:themeColor="text1"/>
        </w:rPr>
        <w:tab/>
        <w:t xml:space="preserve">Trabajadores migratorios detenidos en el Estado parte y </w:t>
      </w:r>
      <w:r w:rsidR="00BA2278" w:rsidRPr="009B3E87">
        <w:rPr>
          <w:rFonts w:eastAsia="Times New Roman"/>
          <w:color w:val="000000" w:themeColor="text1"/>
        </w:rPr>
        <w:t xml:space="preserve">de </w:t>
      </w:r>
      <w:r w:rsidRPr="009B3E87">
        <w:rPr>
          <w:rFonts w:eastAsia="Times New Roman"/>
          <w:color w:val="000000" w:themeColor="text1"/>
        </w:rPr>
        <w:t>trabajadores migratorios nacionales</w:t>
      </w:r>
      <w:r w:rsidR="00CE3406" w:rsidRPr="009B3E87">
        <w:rPr>
          <w:rFonts w:eastAsia="Times New Roman"/>
          <w:color w:val="000000" w:themeColor="text1"/>
        </w:rPr>
        <w:t xml:space="preserve"> del</w:t>
      </w:r>
      <w:r w:rsidRPr="00B8242E">
        <w:rPr>
          <w:color w:val="000000" w:themeColor="text1"/>
        </w:rPr>
        <w:t xml:space="preserve"> </w:t>
      </w:r>
      <w:r w:rsidRPr="009B3E87">
        <w:rPr>
          <w:rFonts w:eastAsia="Times New Roman"/>
          <w:color w:val="000000" w:themeColor="text1"/>
        </w:rPr>
        <w:t>Estado parte detenidos en el extranjero en Estados de empleo, y si esa detención está relacionada con la inmigración;</w:t>
      </w:r>
    </w:p>
    <w:p w14:paraId="0DF0DA2F" w14:textId="3619F59D" w:rsidR="00AF3778" w:rsidRPr="009C1D34" w:rsidRDefault="00AF3778" w:rsidP="00AF3778">
      <w:pPr>
        <w:pStyle w:val="SingleTxtG"/>
        <w:rPr>
          <w:rFonts w:eastAsia="Times New Roman"/>
          <w:color w:val="000000" w:themeColor="text1"/>
        </w:rPr>
      </w:pPr>
      <w:r w:rsidRPr="009B3E87">
        <w:rPr>
          <w:rFonts w:eastAsia="Times New Roman"/>
          <w:color w:val="000000" w:themeColor="text1"/>
        </w:rPr>
        <w:tab/>
        <w:t>c)</w:t>
      </w:r>
      <w:r w:rsidRPr="009B3E87">
        <w:rPr>
          <w:rFonts w:eastAsia="Times New Roman"/>
          <w:color w:val="000000" w:themeColor="text1"/>
        </w:rPr>
        <w:tab/>
        <w:t>Los trabajadores migratorios y sus</w:t>
      </w:r>
      <w:r w:rsidRPr="009C1D34">
        <w:rPr>
          <w:rFonts w:eastAsia="Times New Roman"/>
          <w:color w:val="000000" w:themeColor="text1"/>
        </w:rPr>
        <w:t xml:space="preserve"> familiares que hayan sido expulsados del Estado parte;</w:t>
      </w:r>
    </w:p>
    <w:p w14:paraId="6BEF0826" w14:textId="5A256AE8" w:rsidR="00AF3778" w:rsidRPr="00B8242E" w:rsidRDefault="00AF3778" w:rsidP="00AF3778">
      <w:pPr>
        <w:pStyle w:val="SingleTxtG"/>
        <w:rPr>
          <w:color w:val="000000" w:themeColor="text1"/>
        </w:rPr>
      </w:pPr>
      <w:r>
        <w:rPr>
          <w:rFonts w:eastAsia="Times New Roman"/>
          <w:color w:val="000000" w:themeColor="text1"/>
        </w:rPr>
        <w:tab/>
      </w:r>
      <w:r w:rsidRPr="009C1D34">
        <w:rPr>
          <w:rFonts w:eastAsia="Times New Roman"/>
          <w:color w:val="000000" w:themeColor="text1"/>
        </w:rPr>
        <w:t>d)</w:t>
      </w:r>
      <w:r>
        <w:rPr>
          <w:rFonts w:eastAsia="Times New Roman"/>
          <w:color w:val="000000" w:themeColor="text1"/>
        </w:rPr>
        <w:tab/>
      </w:r>
      <w:r w:rsidRPr="009C1D34">
        <w:rPr>
          <w:rFonts w:eastAsia="Times New Roman"/>
          <w:color w:val="000000" w:themeColor="text1"/>
        </w:rPr>
        <w:t xml:space="preserve">Los </w:t>
      </w:r>
      <w:r w:rsidR="00CE3406" w:rsidRPr="00B8242E">
        <w:rPr>
          <w:color w:val="000000" w:themeColor="text1"/>
        </w:rPr>
        <w:t>niños migrantes</w:t>
      </w:r>
      <w:r w:rsidR="00CE3406" w:rsidRPr="009C1D34">
        <w:rPr>
          <w:rFonts w:eastAsia="Times New Roman"/>
          <w:color w:val="000000" w:themeColor="text1"/>
        </w:rPr>
        <w:t xml:space="preserve"> </w:t>
      </w:r>
      <w:r w:rsidRPr="009C1D34">
        <w:rPr>
          <w:rFonts w:eastAsia="Times New Roman"/>
          <w:color w:val="000000" w:themeColor="text1"/>
        </w:rPr>
        <w:t>no acompañados y separados de su familia en el Estado parte</w:t>
      </w:r>
      <w:r w:rsidRPr="00B8242E">
        <w:rPr>
          <w:color w:val="000000" w:themeColor="text1"/>
        </w:rPr>
        <w:t>.</w:t>
      </w:r>
    </w:p>
    <w:p w14:paraId="19708748" w14:textId="7434FC26" w:rsidR="00DF3520" w:rsidRPr="00BF0D0A" w:rsidRDefault="00BF0D0A" w:rsidP="00BF0D0A">
      <w:pPr>
        <w:pStyle w:val="SingleTxtG"/>
        <w:suppressAutoHyphens/>
        <w:spacing w:before="240" w:after="0"/>
        <w:jc w:val="center"/>
        <w:rPr>
          <w:u w:val="single"/>
        </w:rPr>
      </w:pPr>
      <w:r>
        <w:rPr>
          <w:u w:val="single"/>
        </w:rPr>
        <w:tab/>
      </w:r>
      <w:r>
        <w:rPr>
          <w:u w:val="single"/>
        </w:rPr>
        <w:tab/>
      </w:r>
      <w:r>
        <w:rPr>
          <w:u w:val="single"/>
        </w:rPr>
        <w:tab/>
      </w:r>
    </w:p>
    <w:sectPr w:rsidR="00DF3520" w:rsidRPr="00BF0D0A"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F1EDC" w14:textId="77777777" w:rsidR="00A365A1" w:rsidRDefault="00A365A1">
      <w:r>
        <w:separator/>
      </w:r>
    </w:p>
  </w:endnote>
  <w:endnote w:type="continuationSeparator" w:id="0">
    <w:p w14:paraId="158A7A06" w14:textId="77777777" w:rsidR="00A365A1" w:rsidRDefault="00A365A1">
      <w:r>
        <w:continuationSeparator/>
      </w:r>
    </w:p>
  </w:endnote>
  <w:endnote w:type="continuationNotice" w:id="1">
    <w:p w14:paraId="1F05C44D" w14:textId="77777777" w:rsidR="00A365A1" w:rsidRDefault="00A365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10752" w14:textId="402FF356" w:rsidR="001A4396" w:rsidRPr="001A4396" w:rsidRDefault="001A650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E66EB">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A06D4" w14:textId="521BF1FF" w:rsidR="001A4396" w:rsidRPr="001A4396" w:rsidRDefault="001A650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E66EB">
      <w:rPr>
        <w:b/>
        <w:noProof/>
        <w:sz w:val="18"/>
      </w:rPr>
      <w:t>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B854A" w14:textId="167384ED" w:rsidR="00A86F80" w:rsidRPr="003A2B05" w:rsidRDefault="003A2B05" w:rsidP="003A2B05">
    <w:pPr>
      <w:pStyle w:val="Piedepgina"/>
      <w:spacing w:before="120" w:line="240" w:lineRule="auto"/>
      <w:rPr>
        <w:sz w:val="20"/>
      </w:rPr>
    </w:pPr>
    <w:r>
      <w:rPr>
        <w:sz w:val="20"/>
      </w:rPr>
      <w:t>GE.25-07285  (S)</w:t>
    </w:r>
    <w:r>
      <w:rPr>
        <w:noProof/>
        <w:sz w:val="20"/>
        <w:lang w:val="fr-CH" w:eastAsia="zh-CN"/>
      </w:rPr>
      <w:drawing>
        <wp:anchor distT="0" distB="0" distL="114300" distR="114300" simplePos="0" relativeHeight="251660288" behindDoc="0" locked="0" layoutInCell="1" allowOverlap="1" wp14:anchorId="762C7397" wp14:editId="1678F467">
          <wp:simplePos x="0" y="0"/>
          <wp:positionH relativeFrom="margin">
            <wp:posOffset>5489575</wp:posOffset>
          </wp:positionH>
          <wp:positionV relativeFrom="margin">
            <wp:posOffset>8891905</wp:posOffset>
          </wp:positionV>
          <wp:extent cx="628650" cy="628650"/>
          <wp:effectExtent l="0" t="0" r="0" b="0"/>
          <wp:wrapNone/>
          <wp:docPr id="7846533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2B05">
      <w:rPr>
        <w:noProof/>
        <w:sz w:val="20"/>
        <w:lang w:val="fr-CH" w:eastAsia="zh-CN"/>
      </w:rPr>
      <w:drawing>
        <wp:anchor distT="0" distB="0" distL="114300" distR="114300" simplePos="0" relativeHeight="251659264" behindDoc="0" locked="1" layoutInCell="1" allowOverlap="1" wp14:anchorId="0567C4DD" wp14:editId="16D1BC74">
          <wp:simplePos x="0" y="0"/>
          <wp:positionH relativeFrom="margin">
            <wp:posOffset>4319905</wp:posOffset>
          </wp:positionH>
          <wp:positionV relativeFrom="margin">
            <wp:posOffset>9144000</wp:posOffset>
          </wp:positionV>
          <wp:extent cx="1085850" cy="228600"/>
          <wp:effectExtent l="0" t="0" r="0" b="0"/>
          <wp:wrapNone/>
          <wp:docPr id="79024774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B2E9D">
      <w:rPr>
        <w:sz w:val="20"/>
      </w:rPr>
      <w:t xml:space="preserve">    200525    210525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3170" w14:textId="77777777" w:rsidR="00A365A1" w:rsidRPr="001075E9" w:rsidRDefault="00A365A1" w:rsidP="001075E9">
      <w:pPr>
        <w:tabs>
          <w:tab w:val="right" w:pos="2155"/>
        </w:tabs>
        <w:spacing w:after="80" w:line="240" w:lineRule="auto"/>
        <w:ind w:left="680"/>
        <w:rPr>
          <w:u w:val="single"/>
        </w:rPr>
      </w:pPr>
      <w:r>
        <w:rPr>
          <w:u w:val="single"/>
        </w:rPr>
        <w:tab/>
      </w:r>
    </w:p>
  </w:footnote>
  <w:footnote w:type="continuationSeparator" w:id="0">
    <w:p w14:paraId="5A69E24D" w14:textId="77777777" w:rsidR="00A365A1" w:rsidRDefault="00A365A1" w:rsidP="00407B78">
      <w:pPr>
        <w:tabs>
          <w:tab w:val="right" w:pos="2155"/>
        </w:tabs>
        <w:spacing w:after="80"/>
        <w:ind w:left="680"/>
        <w:rPr>
          <w:u w:val="single"/>
        </w:rPr>
      </w:pPr>
      <w:r>
        <w:rPr>
          <w:u w:val="single"/>
        </w:rPr>
        <w:tab/>
      </w:r>
    </w:p>
  </w:footnote>
  <w:footnote w:type="continuationNotice" w:id="1">
    <w:p w14:paraId="597F9D2E" w14:textId="77777777" w:rsidR="00A365A1" w:rsidRDefault="00A365A1">
      <w:pPr>
        <w:spacing w:line="240" w:lineRule="auto"/>
      </w:pPr>
    </w:p>
  </w:footnote>
  <w:footnote w:id="2">
    <w:p w14:paraId="6B4467EF" w14:textId="72275417" w:rsidR="00FF7BF0" w:rsidRPr="00480AC1" w:rsidRDefault="00FF7BF0">
      <w:pPr>
        <w:pStyle w:val="Textonotapie"/>
      </w:pPr>
      <w:r>
        <w:rPr>
          <w:rStyle w:val="Refdenotaalpie"/>
        </w:rPr>
        <w:tab/>
      </w:r>
      <w:r w:rsidRPr="00B8242E">
        <w:rPr>
          <w:rStyle w:val="Refdenotaalpie"/>
          <w:sz w:val="20"/>
          <w:vertAlign w:val="baseline"/>
        </w:rPr>
        <w:t>*</w:t>
      </w:r>
      <w:r>
        <w:rPr>
          <w:rStyle w:val="Refdenotaalpie"/>
          <w:sz w:val="20"/>
          <w:vertAlign w:val="baseline"/>
        </w:rPr>
        <w:tab/>
      </w:r>
      <w:r>
        <w:t>Aprobada por el Comité en su 40</w:t>
      </w:r>
      <w:r w:rsidR="00CD3253">
        <w:t>º</w:t>
      </w:r>
      <w:r>
        <w:t xml:space="preserve"> período de sesiones (7</w:t>
      </w:r>
      <w:r w:rsidR="00197234">
        <w:t xml:space="preserve"> a </w:t>
      </w:r>
      <w:r>
        <w:t>17 de abril de 2025).</w:t>
      </w:r>
    </w:p>
  </w:footnote>
  <w:footnote w:id="3">
    <w:p w14:paraId="70ECCA39" w14:textId="66A90B37" w:rsidR="00D941EE" w:rsidRDefault="00CF5CBA" w:rsidP="00B8242E">
      <w:pPr>
        <w:pStyle w:val="Textonotapie"/>
        <w:widowControl w:val="0"/>
        <w:suppressAutoHyphens/>
      </w:pPr>
      <w:r>
        <w:rPr>
          <w:lang w:val="en-US"/>
        </w:rPr>
        <w:tab/>
      </w:r>
      <w:r w:rsidR="00D941EE">
        <w:rPr>
          <w:rStyle w:val="Refdenotaalpie"/>
        </w:rPr>
        <w:footnoteRef/>
      </w:r>
      <w:r w:rsidR="00D941EE" w:rsidRPr="00B8242E">
        <w:rPr>
          <w:lang w:val="en-US"/>
        </w:rPr>
        <w:tab/>
      </w:r>
      <w:hyperlink r:id="rId1" w:history="1">
        <w:r w:rsidR="00D941EE" w:rsidRPr="00CF5CBA">
          <w:rPr>
            <w:rStyle w:val="Hipervnculo"/>
            <w:lang w:val="en-US"/>
          </w:rPr>
          <w:t>CMW/C/ECU/CO/3</w:t>
        </w:r>
      </w:hyperlink>
      <w:r w:rsidR="00D941EE" w:rsidRPr="00B8242E">
        <w:rPr>
          <w:lang w:val="en-US"/>
        </w:rPr>
        <w:t xml:space="preserve">, párrs. </w:t>
      </w:r>
      <w:r w:rsidR="00D941EE" w:rsidRPr="00D941EE">
        <w:t>21, 25, 27 y 29</w:t>
      </w:r>
      <w:r w:rsidR="00D941EE">
        <w:t>.</w:t>
      </w:r>
    </w:p>
  </w:footnote>
  <w:footnote w:id="4">
    <w:p w14:paraId="2A33325C" w14:textId="75DAEFDE" w:rsidR="00CC642C" w:rsidRDefault="00CC642C" w:rsidP="00B8242E">
      <w:pPr>
        <w:pStyle w:val="Textonotapie"/>
        <w:widowControl w:val="0"/>
        <w:suppressAutoHyphens/>
      </w:pPr>
      <w:r>
        <w:tab/>
      </w:r>
      <w:r>
        <w:rPr>
          <w:rStyle w:val="Refdenotaalpie"/>
        </w:rPr>
        <w:footnoteRef/>
      </w:r>
      <w:r w:rsidRPr="00CB00F1">
        <w:tab/>
      </w:r>
      <w:hyperlink r:id="rId2" w:history="1">
        <w:r w:rsidRPr="00CF5CBA">
          <w:rPr>
            <w:rStyle w:val="Hipervnculo"/>
          </w:rPr>
          <w:t>CRC/C/ECU/CO/7</w:t>
        </w:r>
      </w:hyperlink>
      <w:r w:rsidRPr="00CB00F1">
        <w:t xml:space="preserve">, párrs. </w:t>
      </w:r>
      <w:r w:rsidRPr="00CC642C">
        <w:t>26 y 52</w:t>
      </w:r>
      <w:r>
        <w:t>.</w:t>
      </w:r>
    </w:p>
  </w:footnote>
  <w:footnote w:id="5">
    <w:p w14:paraId="555D89E3" w14:textId="6C492CDB" w:rsidR="00897E75" w:rsidRPr="00B8242E" w:rsidRDefault="00897E75" w:rsidP="00B8242E">
      <w:pPr>
        <w:pStyle w:val="Textonotapie"/>
        <w:widowControl w:val="0"/>
        <w:suppressAutoHyphens/>
        <w:rPr>
          <w:lang w:val="en-US"/>
        </w:rPr>
      </w:pPr>
      <w:r>
        <w:tab/>
      </w:r>
      <w:r>
        <w:rPr>
          <w:rStyle w:val="Refdenotaalpie"/>
        </w:rPr>
        <w:footnoteRef/>
      </w:r>
      <w:r w:rsidRPr="00B8242E">
        <w:rPr>
          <w:lang w:val="en-US"/>
        </w:rPr>
        <w:tab/>
      </w:r>
      <w:r w:rsidR="001429BE" w:rsidRPr="00B8242E">
        <w:rPr>
          <w:lang w:val="en-US"/>
        </w:rPr>
        <w:t xml:space="preserve">Véase </w:t>
      </w:r>
      <w:hyperlink r:id="rId3" w:history="1">
        <w:r w:rsidR="001429BE" w:rsidRPr="00CF5CBA">
          <w:rPr>
            <w:rStyle w:val="Hipervnculo"/>
            <w:lang w:val="en-US"/>
          </w:rPr>
          <w:t>CEDAW/C/ECU/CO/10</w:t>
        </w:r>
      </w:hyperlink>
      <w:r w:rsidRPr="00B8242E">
        <w:rPr>
          <w:lang w:val="en-US"/>
        </w:rPr>
        <w:t>.</w:t>
      </w:r>
    </w:p>
  </w:footnote>
  <w:footnote w:id="6">
    <w:p w14:paraId="73169E9A" w14:textId="0116A0D5" w:rsidR="001429BE" w:rsidRDefault="001429BE" w:rsidP="00B8242E">
      <w:pPr>
        <w:pStyle w:val="Textonotapie"/>
        <w:widowControl w:val="0"/>
        <w:suppressAutoHyphens/>
      </w:pPr>
      <w:r>
        <w:tab/>
      </w:r>
      <w:r>
        <w:rPr>
          <w:rStyle w:val="Refdenotaalpie"/>
        </w:rPr>
        <w:footnoteRef/>
      </w:r>
      <w:r>
        <w:tab/>
      </w:r>
      <w:r w:rsidRPr="00B8242E">
        <w:rPr>
          <w:i/>
          <w:iCs/>
        </w:rPr>
        <w:t>Ibid</w:t>
      </w:r>
      <w:r>
        <w:t>., párr. 13 b).</w:t>
      </w:r>
    </w:p>
  </w:footnote>
  <w:footnote w:id="7">
    <w:p w14:paraId="10B76ECC" w14:textId="1DB109CB" w:rsidR="00AA65AE" w:rsidRDefault="00AA65AE" w:rsidP="00B8242E">
      <w:pPr>
        <w:pStyle w:val="Textonotapie"/>
        <w:widowControl w:val="0"/>
        <w:suppressAutoHyphens/>
      </w:pPr>
      <w:r w:rsidRPr="00B8242E">
        <w:rPr>
          <w:lang w:val="en-US"/>
        </w:rPr>
        <w:tab/>
      </w:r>
      <w:r>
        <w:rPr>
          <w:rStyle w:val="Refdenotaalpie"/>
        </w:rPr>
        <w:footnoteRef/>
      </w:r>
      <w:r>
        <w:tab/>
      </w:r>
      <w:hyperlink r:id="rId4" w:history="1">
        <w:r w:rsidRPr="00CF5CBA">
          <w:rPr>
            <w:rStyle w:val="Hipervnculo"/>
          </w:rPr>
          <w:t>CMW/C/ECU/CO/3</w:t>
        </w:r>
      </w:hyperlink>
      <w:r w:rsidRPr="00AA65AE">
        <w:t>, párr. 43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19A31" w14:textId="00B34A54" w:rsidR="001A4396" w:rsidRPr="001A4396" w:rsidRDefault="00053EA6">
    <w:pPr>
      <w:pStyle w:val="Encabezado"/>
    </w:pPr>
    <w:r>
      <w:t>CMW/C/ECU/QPR/4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92064" w14:textId="79371BF4" w:rsidR="001A4396" w:rsidRPr="00935A0B" w:rsidRDefault="00053EA6" w:rsidP="00935A0B">
    <w:pPr>
      <w:pStyle w:val="Encabezado"/>
      <w:jc w:val="right"/>
      <w:rPr>
        <w:u w:val="double"/>
      </w:rPr>
    </w:pPr>
    <w:r>
      <w:t>CMW/C/ECU/QPR/4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61853"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230489"/>
    <w:multiLevelType w:val="hybridMultilevel"/>
    <w:tmpl w:val="86584254"/>
    <w:lvl w:ilvl="0" w:tplc="A4E68944">
      <w:start w:val="1"/>
      <w:numFmt w:val="lowerLetter"/>
      <w:lvlText w:val="(%1)"/>
      <w:lvlJc w:val="left"/>
      <w:pPr>
        <w:ind w:left="420" w:hanging="360"/>
      </w:pPr>
      <w:rPr>
        <w:rFonts w:hint="default"/>
      </w:rPr>
    </w:lvl>
    <w:lvl w:ilvl="1" w:tplc="20000019" w:tentative="1">
      <w:start w:val="1"/>
      <w:numFmt w:val="lowerLetter"/>
      <w:lvlText w:val="%2."/>
      <w:lvlJc w:val="left"/>
      <w:pPr>
        <w:ind w:left="1140" w:hanging="360"/>
      </w:pPr>
    </w:lvl>
    <w:lvl w:ilvl="2" w:tplc="2000001B" w:tentative="1">
      <w:start w:val="1"/>
      <w:numFmt w:val="lowerRoman"/>
      <w:lvlText w:val="%3."/>
      <w:lvlJc w:val="right"/>
      <w:pPr>
        <w:ind w:left="1860" w:hanging="180"/>
      </w:pPr>
    </w:lvl>
    <w:lvl w:ilvl="3" w:tplc="2000000F" w:tentative="1">
      <w:start w:val="1"/>
      <w:numFmt w:val="decimal"/>
      <w:lvlText w:val="%4."/>
      <w:lvlJc w:val="left"/>
      <w:pPr>
        <w:ind w:left="2580" w:hanging="360"/>
      </w:pPr>
    </w:lvl>
    <w:lvl w:ilvl="4" w:tplc="20000019" w:tentative="1">
      <w:start w:val="1"/>
      <w:numFmt w:val="lowerLetter"/>
      <w:lvlText w:val="%5."/>
      <w:lvlJc w:val="left"/>
      <w:pPr>
        <w:ind w:left="3300" w:hanging="360"/>
      </w:pPr>
    </w:lvl>
    <w:lvl w:ilvl="5" w:tplc="2000001B" w:tentative="1">
      <w:start w:val="1"/>
      <w:numFmt w:val="lowerRoman"/>
      <w:lvlText w:val="%6."/>
      <w:lvlJc w:val="right"/>
      <w:pPr>
        <w:ind w:left="4020" w:hanging="180"/>
      </w:pPr>
    </w:lvl>
    <w:lvl w:ilvl="6" w:tplc="2000000F" w:tentative="1">
      <w:start w:val="1"/>
      <w:numFmt w:val="decimal"/>
      <w:lvlText w:val="%7."/>
      <w:lvlJc w:val="left"/>
      <w:pPr>
        <w:ind w:left="4740" w:hanging="360"/>
      </w:pPr>
    </w:lvl>
    <w:lvl w:ilvl="7" w:tplc="20000019" w:tentative="1">
      <w:start w:val="1"/>
      <w:numFmt w:val="lowerLetter"/>
      <w:lvlText w:val="%8."/>
      <w:lvlJc w:val="left"/>
      <w:pPr>
        <w:ind w:left="5460" w:hanging="360"/>
      </w:pPr>
    </w:lvl>
    <w:lvl w:ilvl="8" w:tplc="2000001B" w:tentative="1">
      <w:start w:val="1"/>
      <w:numFmt w:val="lowerRoman"/>
      <w:lvlText w:val="%9."/>
      <w:lvlJc w:val="right"/>
      <w:pPr>
        <w:ind w:left="6180" w:hanging="180"/>
      </w:pPr>
    </w:lvl>
  </w:abstractNum>
  <w:abstractNum w:abstractNumId="11" w15:restartNumberingAfterBreak="0">
    <w:nsid w:val="0D954887"/>
    <w:multiLevelType w:val="hybridMultilevel"/>
    <w:tmpl w:val="5A48E46A"/>
    <w:lvl w:ilvl="0" w:tplc="F5B00E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1567BC2" w:tentative="1">
      <w:start w:val="1"/>
      <w:numFmt w:val="lowerLetter"/>
      <w:lvlText w:val="%2."/>
      <w:lvlJc w:val="left"/>
      <w:pPr>
        <w:tabs>
          <w:tab w:val="num" w:pos="1440"/>
        </w:tabs>
        <w:ind w:left="1440" w:hanging="360"/>
      </w:pPr>
    </w:lvl>
    <w:lvl w:ilvl="2" w:tplc="234C8BD6" w:tentative="1">
      <w:start w:val="1"/>
      <w:numFmt w:val="lowerRoman"/>
      <w:lvlText w:val="%3."/>
      <w:lvlJc w:val="right"/>
      <w:pPr>
        <w:tabs>
          <w:tab w:val="num" w:pos="2160"/>
        </w:tabs>
        <w:ind w:left="2160" w:hanging="180"/>
      </w:pPr>
    </w:lvl>
    <w:lvl w:ilvl="3" w:tplc="090C7A8C" w:tentative="1">
      <w:start w:val="1"/>
      <w:numFmt w:val="decimal"/>
      <w:lvlText w:val="%4."/>
      <w:lvlJc w:val="left"/>
      <w:pPr>
        <w:tabs>
          <w:tab w:val="num" w:pos="2880"/>
        </w:tabs>
        <w:ind w:left="2880" w:hanging="360"/>
      </w:pPr>
    </w:lvl>
    <w:lvl w:ilvl="4" w:tplc="ECC4CA12" w:tentative="1">
      <w:start w:val="1"/>
      <w:numFmt w:val="lowerLetter"/>
      <w:lvlText w:val="%5."/>
      <w:lvlJc w:val="left"/>
      <w:pPr>
        <w:tabs>
          <w:tab w:val="num" w:pos="3600"/>
        </w:tabs>
        <w:ind w:left="3600" w:hanging="360"/>
      </w:pPr>
    </w:lvl>
    <w:lvl w:ilvl="5" w:tplc="BD108FF4" w:tentative="1">
      <w:start w:val="1"/>
      <w:numFmt w:val="lowerRoman"/>
      <w:lvlText w:val="%6."/>
      <w:lvlJc w:val="right"/>
      <w:pPr>
        <w:tabs>
          <w:tab w:val="num" w:pos="4320"/>
        </w:tabs>
        <w:ind w:left="4320" w:hanging="180"/>
      </w:pPr>
    </w:lvl>
    <w:lvl w:ilvl="6" w:tplc="2C9CDD18" w:tentative="1">
      <w:start w:val="1"/>
      <w:numFmt w:val="decimal"/>
      <w:lvlText w:val="%7."/>
      <w:lvlJc w:val="left"/>
      <w:pPr>
        <w:tabs>
          <w:tab w:val="num" w:pos="5040"/>
        </w:tabs>
        <w:ind w:left="5040" w:hanging="360"/>
      </w:pPr>
    </w:lvl>
    <w:lvl w:ilvl="7" w:tplc="5B786C9E" w:tentative="1">
      <w:start w:val="1"/>
      <w:numFmt w:val="lowerLetter"/>
      <w:lvlText w:val="%8."/>
      <w:lvlJc w:val="left"/>
      <w:pPr>
        <w:tabs>
          <w:tab w:val="num" w:pos="5760"/>
        </w:tabs>
        <w:ind w:left="5760" w:hanging="360"/>
      </w:pPr>
    </w:lvl>
    <w:lvl w:ilvl="8" w:tplc="7DFA8488" w:tentative="1">
      <w:start w:val="1"/>
      <w:numFmt w:val="lowerRoman"/>
      <w:lvlText w:val="%9."/>
      <w:lvlJc w:val="right"/>
      <w:pPr>
        <w:tabs>
          <w:tab w:val="num" w:pos="6480"/>
        </w:tabs>
        <w:ind w:left="6480" w:hanging="180"/>
      </w:pPr>
    </w:lvl>
  </w:abstractNum>
  <w:abstractNum w:abstractNumId="12" w15:restartNumberingAfterBreak="0">
    <w:nsid w:val="18AC2634"/>
    <w:multiLevelType w:val="hybridMultilevel"/>
    <w:tmpl w:val="4856757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1FB8B68A"/>
    <w:multiLevelType w:val="hybridMultilevel"/>
    <w:tmpl w:val="FFFFFFFF"/>
    <w:lvl w:ilvl="0" w:tplc="2F3C5F8C">
      <w:start w:val="1"/>
      <w:numFmt w:val="lowerLetter"/>
      <w:lvlText w:val="(%1)"/>
      <w:lvlJc w:val="left"/>
      <w:pPr>
        <w:ind w:left="1080" w:hanging="360"/>
      </w:pPr>
    </w:lvl>
    <w:lvl w:ilvl="1" w:tplc="164A5564">
      <w:start w:val="1"/>
      <w:numFmt w:val="lowerLetter"/>
      <w:lvlText w:val="%2."/>
      <w:lvlJc w:val="left"/>
      <w:pPr>
        <w:ind w:left="1800" w:hanging="360"/>
      </w:pPr>
    </w:lvl>
    <w:lvl w:ilvl="2" w:tplc="56AED9B8">
      <w:start w:val="1"/>
      <w:numFmt w:val="lowerRoman"/>
      <w:lvlText w:val="%3."/>
      <w:lvlJc w:val="right"/>
      <w:pPr>
        <w:ind w:left="2520" w:hanging="180"/>
      </w:pPr>
    </w:lvl>
    <w:lvl w:ilvl="3" w:tplc="EBE8E444">
      <w:start w:val="1"/>
      <w:numFmt w:val="decimal"/>
      <w:lvlText w:val="%4."/>
      <w:lvlJc w:val="left"/>
      <w:pPr>
        <w:ind w:left="3240" w:hanging="360"/>
      </w:pPr>
    </w:lvl>
    <w:lvl w:ilvl="4" w:tplc="93826CA2">
      <w:start w:val="1"/>
      <w:numFmt w:val="lowerLetter"/>
      <w:lvlText w:val="%5."/>
      <w:lvlJc w:val="left"/>
      <w:pPr>
        <w:ind w:left="3960" w:hanging="360"/>
      </w:pPr>
    </w:lvl>
    <w:lvl w:ilvl="5" w:tplc="F3B2A2A8">
      <w:start w:val="1"/>
      <w:numFmt w:val="lowerRoman"/>
      <w:lvlText w:val="%6."/>
      <w:lvlJc w:val="right"/>
      <w:pPr>
        <w:ind w:left="4680" w:hanging="180"/>
      </w:pPr>
    </w:lvl>
    <w:lvl w:ilvl="6" w:tplc="9DC28284">
      <w:start w:val="1"/>
      <w:numFmt w:val="decimal"/>
      <w:lvlText w:val="%7."/>
      <w:lvlJc w:val="left"/>
      <w:pPr>
        <w:ind w:left="5400" w:hanging="360"/>
      </w:pPr>
    </w:lvl>
    <w:lvl w:ilvl="7" w:tplc="906AD15A">
      <w:start w:val="1"/>
      <w:numFmt w:val="lowerLetter"/>
      <w:lvlText w:val="%8."/>
      <w:lvlJc w:val="left"/>
      <w:pPr>
        <w:ind w:left="6120" w:hanging="360"/>
      </w:pPr>
    </w:lvl>
    <w:lvl w:ilvl="8" w:tplc="2604B484">
      <w:start w:val="1"/>
      <w:numFmt w:val="lowerRoman"/>
      <w:lvlText w:val="%9."/>
      <w:lvlJc w:val="right"/>
      <w:pPr>
        <w:ind w:left="6840" w:hanging="180"/>
      </w:pPr>
    </w:lvl>
  </w:abstractNum>
  <w:abstractNum w:abstractNumId="14" w15:restartNumberingAfterBreak="0">
    <w:nsid w:val="27D83334"/>
    <w:multiLevelType w:val="multilevel"/>
    <w:tmpl w:val="3244AF5A"/>
    <w:lvl w:ilvl="0">
      <w:start w:val="1"/>
      <w:numFmt w:val="lowerLetter"/>
      <w:lvlText w:val="(%1)"/>
      <w:lvlJc w:val="left"/>
      <w:pPr>
        <w:tabs>
          <w:tab w:val="num" w:pos="720"/>
        </w:tabs>
        <w:ind w:left="720" w:hanging="360"/>
      </w:pPr>
      <w:rPr>
        <w:rFonts w:ascii="Aptos" w:hAnsi="Aptos" w:hint="default"/>
        <w:sz w:val="20"/>
      </w:rPr>
    </w:lvl>
    <w:lvl w:ilvl="1">
      <w:start w:val="30"/>
      <w:numFmt w:val="decimal"/>
      <w:lvlText w:val="%2."/>
      <w:lvlJc w:val="left"/>
      <w:pPr>
        <w:ind w:left="1440" w:hanging="360"/>
      </w:pPr>
      <w:rPr>
        <w:rFonts w:hint="default"/>
        <w:color w:val="000000" w:themeColor="text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065794"/>
    <w:multiLevelType w:val="multilevel"/>
    <w:tmpl w:val="6804F90A"/>
    <w:lvl w:ilvl="0">
      <w:start w:val="1"/>
      <w:numFmt w:val="lowerLetter"/>
      <w:lvlText w:val="(%1)"/>
      <w:lvlJc w:val="left"/>
      <w:pPr>
        <w:tabs>
          <w:tab w:val="num" w:pos="720"/>
        </w:tabs>
        <w:ind w:left="720" w:hanging="360"/>
      </w:pPr>
      <w:rPr>
        <w:rFonts w:asciiTheme="majorBidi" w:eastAsia="DengXian" w:hAnsiTheme="majorBidi" w:cstheme="majorBidi"/>
      </w:rPr>
    </w:lvl>
    <w:lvl w:ilvl="1">
      <w:start w:val="2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A7743B"/>
    <w:multiLevelType w:val="hybridMultilevel"/>
    <w:tmpl w:val="165289D8"/>
    <w:lvl w:ilvl="0" w:tplc="54F6E5CA">
      <w:start w:val="1"/>
      <w:numFmt w:val="bullet"/>
      <w:pStyle w:val="Bullet2G"/>
      <w:lvlText w:val="•"/>
      <w:lvlJc w:val="left"/>
      <w:pPr>
        <w:tabs>
          <w:tab w:val="num" w:pos="2268"/>
        </w:tabs>
        <w:ind w:left="2268" w:hanging="170"/>
      </w:pPr>
      <w:rPr>
        <w:rFonts w:ascii="Times New Roman" w:hAnsi="Times New Roman" w:cs="Times New Roman" w:hint="default"/>
      </w:rPr>
    </w:lvl>
    <w:lvl w:ilvl="1" w:tplc="36CC8092" w:tentative="1">
      <w:start w:val="1"/>
      <w:numFmt w:val="bullet"/>
      <w:lvlText w:val="o"/>
      <w:lvlJc w:val="left"/>
      <w:pPr>
        <w:tabs>
          <w:tab w:val="num" w:pos="1440"/>
        </w:tabs>
        <w:ind w:left="1440" w:hanging="360"/>
      </w:pPr>
      <w:rPr>
        <w:rFonts w:ascii="Courier New" w:hAnsi="Courier New" w:hint="default"/>
      </w:rPr>
    </w:lvl>
    <w:lvl w:ilvl="2" w:tplc="E3C6E94E" w:tentative="1">
      <w:start w:val="1"/>
      <w:numFmt w:val="bullet"/>
      <w:lvlText w:val=""/>
      <w:lvlJc w:val="left"/>
      <w:pPr>
        <w:tabs>
          <w:tab w:val="num" w:pos="2160"/>
        </w:tabs>
        <w:ind w:left="2160" w:hanging="360"/>
      </w:pPr>
      <w:rPr>
        <w:rFonts w:ascii="Wingdings" w:hAnsi="Wingdings" w:hint="default"/>
      </w:rPr>
    </w:lvl>
    <w:lvl w:ilvl="3" w:tplc="E7D0D904" w:tentative="1">
      <w:start w:val="1"/>
      <w:numFmt w:val="bullet"/>
      <w:lvlText w:val=""/>
      <w:lvlJc w:val="left"/>
      <w:pPr>
        <w:tabs>
          <w:tab w:val="num" w:pos="2880"/>
        </w:tabs>
        <w:ind w:left="2880" w:hanging="360"/>
      </w:pPr>
      <w:rPr>
        <w:rFonts w:ascii="Symbol" w:hAnsi="Symbol" w:hint="default"/>
      </w:rPr>
    </w:lvl>
    <w:lvl w:ilvl="4" w:tplc="F41ED13E" w:tentative="1">
      <w:start w:val="1"/>
      <w:numFmt w:val="bullet"/>
      <w:lvlText w:val="o"/>
      <w:lvlJc w:val="left"/>
      <w:pPr>
        <w:tabs>
          <w:tab w:val="num" w:pos="3600"/>
        </w:tabs>
        <w:ind w:left="3600" w:hanging="360"/>
      </w:pPr>
      <w:rPr>
        <w:rFonts w:ascii="Courier New" w:hAnsi="Courier New" w:hint="default"/>
      </w:rPr>
    </w:lvl>
    <w:lvl w:ilvl="5" w:tplc="C3B0C3F8" w:tentative="1">
      <w:start w:val="1"/>
      <w:numFmt w:val="bullet"/>
      <w:lvlText w:val=""/>
      <w:lvlJc w:val="left"/>
      <w:pPr>
        <w:tabs>
          <w:tab w:val="num" w:pos="4320"/>
        </w:tabs>
        <w:ind w:left="4320" w:hanging="360"/>
      </w:pPr>
      <w:rPr>
        <w:rFonts w:ascii="Wingdings" w:hAnsi="Wingdings" w:hint="default"/>
      </w:rPr>
    </w:lvl>
    <w:lvl w:ilvl="6" w:tplc="77DA866C" w:tentative="1">
      <w:start w:val="1"/>
      <w:numFmt w:val="bullet"/>
      <w:lvlText w:val=""/>
      <w:lvlJc w:val="left"/>
      <w:pPr>
        <w:tabs>
          <w:tab w:val="num" w:pos="5040"/>
        </w:tabs>
        <w:ind w:left="5040" w:hanging="360"/>
      </w:pPr>
      <w:rPr>
        <w:rFonts w:ascii="Symbol" w:hAnsi="Symbol" w:hint="default"/>
      </w:rPr>
    </w:lvl>
    <w:lvl w:ilvl="7" w:tplc="7DD4D130" w:tentative="1">
      <w:start w:val="1"/>
      <w:numFmt w:val="bullet"/>
      <w:lvlText w:val="o"/>
      <w:lvlJc w:val="left"/>
      <w:pPr>
        <w:tabs>
          <w:tab w:val="num" w:pos="5760"/>
        </w:tabs>
        <w:ind w:left="5760" w:hanging="360"/>
      </w:pPr>
      <w:rPr>
        <w:rFonts w:ascii="Courier New" w:hAnsi="Courier New" w:hint="default"/>
      </w:rPr>
    </w:lvl>
    <w:lvl w:ilvl="8" w:tplc="BD68E89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3633DE"/>
    <w:multiLevelType w:val="hybridMultilevel"/>
    <w:tmpl w:val="E47AD5F2"/>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FDD17C3"/>
    <w:multiLevelType w:val="multilevel"/>
    <w:tmpl w:val="98B84086"/>
    <w:lvl w:ilvl="0">
      <w:start w:val="1"/>
      <w:numFmt w:val="lowerLetter"/>
      <w:lvlText w:val="(%1)"/>
      <w:lvlJc w:val="left"/>
      <w:pPr>
        <w:tabs>
          <w:tab w:val="num" w:pos="720"/>
        </w:tabs>
        <w:ind w:left="720" w:hanging="360"/>
      </w:pPr>
      <w:rPr>
        <w:rFonts w:asciiTheme="majorBidi" w:eastAsia="Arial" w:hAnsiTheme="majorBidi" w:cstheme="majorBidi"/>
      </w:r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614C1A"/>
    <w:multiLevelType w:val="multilevel"/>
    <w:tmpl w:val="6804F90A"/>
    <w:lvl w:ilvl="0">
      <w:start w:val="1"/>
      <w:numFmt w:val="lowerLetter"/>
      <w:lvlText w:val="(%1)"/>
      <w:lvlJc w:val="left"/>
      <w:pPr>
        <w:tabs>
          <w:tab w:val="num" w:pos="720"/>
        </w:tabs>
        <w:ind w:left="720" w:hanging="360"/>
      </w:pPr>
      <w:rPr>
        <w:rFonts w:asciiTheme="majorBidi" w:eastAsia="DengXian" w:hAnsiTheme="majorBidi" w:cstheme="majorBidi"/>
      </w:rPr>
    </w:lvl>
    <w:lvl w:ilvl="1">
      <w:start w:val="2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AFD3DE4"/>
    <w:multiLevelType w:val="hybridMultilevel"/>
    <w:tmpl w:val="569E52D4"/>
    <w:lvl w:ilvl="0" w:tplc="A2E00AA4">
      <w:start w:val="1"/>
      <w:numFmt w:val="bullet"/>
      <w:pStyle w:val="Bullet1G"/>
      <w:lvlText w:val="•"/>
      <w:lvlJc w:val="left"/>
      <w:pPr>
        <w:tabs>
          <w:tab w:val="num" w:pos="1701"/>
        </w:tabs>
        <w:ind w:left="1701" w:hanging="170"/>
      </w:pPr>
      <w:rPr>
        <w:rFonts w:ascii="Times New Roman" w:hAnsi="Times New Roman" w:cs="Times New Roman" w:hint="default"/>
      </w:rPr>
    </w:lvl>
    <w:lvl w:ilvl="1" w:tplc="8D743932" w:tentative="1">
      <w:start w:val="1"/>
      <w:numFmt w:val="bullet"/>
      <w:lvlText w:val="o"/>
      <w:lvlJc w:val="left"/>
      <w:pPr>
        <w:tabs>
          <w:tab w:val="num" w:pos="1440"/>
        </w:tabs>
        <w:ind w:left="1440" w:hanging="360"/>
      </w:pPr>
      <w:rPr>
        <w:rFonts w:ascii="Courier New" w:hAnsi="Courier New" w:hint="default"/>
      </w:rPr>
    </w:lvl>
    <w:lvl w:ilvl="2" w:tplc="B98CDFCA" w:tentative="1">
      <w:start w:val="1"/>
      <w:numFmt w:val="bullet"/>
      <w:lvlText w:val=""/>
      <w:lvlJc w:val="left"/>
      <w:pPr>
        <w:tabs>
          <w:tab w:val="num" w:pos="2160"/>
        </w:tabs>
        <w:ind w:left="2160" w:hanging="360"/>
      </w:pPr>
      <w:rPr>
        <w:rFonts w:ascii="Wingdings" w:hAnsi="Wingdings" w:hint="default"/>
      </w:rPr>
    </w:lvl>
    <w:lvl w:ilvl="3" w:tplc="F4F4D648" w:tentative="1">
      <w:start w:val="1"/>
      <w:numFmt w:val="bullet"/>
      <w:lvlText w:val=""/>
      <w:lvlJc w:val="left"/>
      <w:pPr>
        <w:tabs>
          <w:tab w:val="num" w:pos="2880"/>
        </w:tabs>
        <w:ind w:left="2880" w:hanging="360"/>
      </w:pPr>
      <w:rPr>
        <w:rFonts w:ascii="Symbol" w:hAnsi="Symbol" w:hint="default"/>
      </w:rPr>
    </w:lvl>
    <w:lvl w:ilvl="4" w:tplc="07361D7E" w:tentative="1">
      <w:start w:val="1"/>
      <w:numFmt w:val="bullet"/>
      <w:lvlText w:val="o"/>
      <w:lvlJc w:val="left"/>
      <w:pPr>
        <w:tabs>
          <w:tab w:val="num" w:pos="3600"/>
        </w:tabs>
        <w:ind w:left="3600" w:hanging="360"/>
      </w:pPr>
      <w:rPr>
        <w:rFonts w:ascii="Courier New" w:hAnsi="Courier New" w:hint="default"/>
      </w:rPr>
    </w:lvl>
    <w:lvl w:ilvl="5" w:tplc="C5108238" w:tentative="1">
      <w:start w:val="1"/>
      <w:numFmt w:val="bullet"/>
      <w:lvlText w:val=""/>
      <w:lvlJc w:val="left"/>
      <w:pPr>
        <w:tabs>
          <w:tab w:val="num" w:pos="4320"/>
        </w:tabs>
        <w:ind w:left="4320" w:hanging="360"/>
      </w:pPr>
      <w:rPr>
        <w:rFonts w:ascii="Wingdings" w:hAnsi="Wingdings" w:hint="default"/>
      </w:rPr>
    </w:lvl>
    <w:lvl w:ilvl="6" w:tplc="0EA4EC04" w:tentative="1">
      <w:start w:val="1"/>
      <w:numFmt w:val="bullet"/>
      <w:lvlText w:val=""/>
      <w:lvlJc w:val="left"/>
      <w:pPr>
        <w:tabs>
          <w:tab w:val="num" w:pos="5040"/>
        </w:tabs>
        <w:ind w:left="5040" w:hanging="360"/>
      </w:pPr>
      <w:rPr>
        <w:rFonts w:ascii="Symbol" w:hAnsi="Symbol" w:hint="default"/>
      </w:rPr>
    </w:lvl>
    <w:lvl w:ilvl="7" w:tplc="D9E49620" w:tentative="1">
      <w:start w:val="1"/>
      <w:numFmt w:val="bullet"/>
      <w:lvlText w:val="o"/>
      <w:lvlJc w:val="left"/>
      <w:pPr>
        <w:tabs>
          <w:tab w:val="num" w:pos="5760"/>
        </w:tabs>
        <w:ind w:left="5760" w:hanging="360"/>
      </w:pPr>
      <w:rPr>
        <w:rFonts w:ascii="Courier New" w:hAnsi="Courier New" w:hint="default"/>
      </w:rPr>
    </w:lvl>
    <w:lvl w:ilvl="8" w:tplc="E10E91E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54505381">
    <w:abstractNumId w:val="23"/>
  </w:num>
  <w:num w:numId="2" w16cid:durableId="581136129">
    <w:abstractNumId w:val="22"/>
  </w:num>
  <w:num w:numId="3" w16cid:durableId="509150712">
    <w:abstractNumId w:val="20"/>
  </w:num>
  <w:num w:numId="4" w16cid:durableId="991637192">
    <w:abstractNumId w:val="21"/>
  </w:num>
  <w:num w:numId="5" w16cid:durableId="1688555660">
    <w:abstractNumId w:val="16"/>
  </w:num>
  <w:num w:numId="6" w16cid:durableId="1677148772">
    <w:abstractNumId w:val="9"/>
  </w:num>
  <w:num w:numId="7" w16cid:durableId="690449940">
    <w:abstractNumId w:val="7"/>
  </w:num>
  <w:num w:numId="8" w16cid:durableId="371463761">
    <w:abstractNumId w:val="6"/>
  </w:num>
  <w:num w:numId="9" w16cid:durableId="1850023001">
    <w:abstractNumId w:val="5"/>
  </w:num>
  <w:num w:numId="10" w16cid:durableId="1861115777">
    <w:abstractNumId w:val="4"/>
  </w:num>
  <w:num w:numId="11" w16cid:durableId="1374966744">
    <w:abstractNumId w:val="8"/>
  </w:num>
  <w:num w:numId="12" w16cid:durableId="477772981">
    <w:abstractNumId w:val="3"/>
  </w:num>
  <w:num w:numId="13" w16cid:durableId="780144111">
    <w:abstractNumId w:val="2"/>
  </w:num>
  <w:num w:numId="14" w16cid:durableId="1482425802">
    <w:abstractNumId w:val="1"/>
  </w:num>
  <w:num w:numId="15" w16cid:durableId="1678968272">
    <w:abstractNumId w:val="0"/>
  </w:num>
  <w:num w:numId="16" w16cid:durableId="557279238">
    <w:abstractNumId w:val="11"/>
  </w:num>
  <w:num w:numId="17" w16cid:durableId="1074888648">
    <w:abstractNumId w:val="14"/>
  </w:num>
  <w:num w:numId="18" w16cid:durableId="1473642688">
    <w:abstractNumId w:val="17"/>
  </w:num>
  <w:num w:numId="19" w16cid:durableId="665327526">
    <w:abstractNumId w:val="19"/>
  </w:num>
  <w:num w:numId="20" w16cid:durableId="391738077">
    <w:abstractNumId w:val="18"/>
  </w:num>
  <w:num w:numId="21" w16cid:durableId="481393540">
    <w:abstractNumId w:val="10"/>
  </w:num>
  <w:num w:numId="22" w16cid:durableId="1930964172">
    <w:abstractNumId w:val="13"/>
  </w:num>
  <w:num w:numId="23" w16cid:durableId="1684359036">
    <w:abstractNumId w:val="12"/>
  </w:num>
  <w:num w:numId="24" w16cid:durableId="2114586768">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displayBackgroundShape/>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14EED"/>
    <w:rsid w:val="00016496"/>
    <w:rsid w:val="00023FB2"/>
    <w:rsid w:val="000265C8"/>
    <w:rsid w:val="00026992"/>
    <w:rsid w:val="00033EE1"/>
    <w:rsid w:val="000421DB"/>
    <w:rsid w:val="0004233A"/>
    <w:rsid w:val="00042B72"/>
    <w:rsid w:val="00053EA6"/>
    <w:rsid w:val="000558BD"/>
    <w:rsid w:val="00067490"/>
    <w:rsid w:val="00080276"/>
    <w:rsid w:val="000A1C14"/>
    <w:rsid w:val="000A2DFE"/>
    <w:rsid w:val="000B4828"/>
    <w:rsid w:val="000B57E7"/>
    <w:rsid w:val="000B6373"/>
    <w:rsid w:val="000B63CC"/>
    <w:rsid w:val="000C2F4B"/>
    <w:rsid w:val="000D01FB"/>
    <w:rsid w:val="000D3664"/>
    <w:rsid w:val="000E29FA"/>
    <w:rsid w:val="000E2D60"/>
    <w:rsid w:val="000F09DF"/>
    <w:rsid w:val="000F5159"/>
    <w:rsid w:val="000F61B2"/>
    <w:rsid w:val="0010503D"/>
    <w:rsid w:val="001075E9"/>
    <w:rsid w:val="00115F61"/>
    <w:rsid w:val="00115FFF"/>
    <w:rsid w:val="00117018"/>
    <w:rsid w:val="0012231E"/>
    <w:rsid w:val="0012407D"/>
    <w:rsid w:val="00127C30"/>
    <w:rsid w:val="001322CD"/>
    <w:rsid w:val="001429BE"/>
    <w:rsid w:val="00145263"/>
    <w:rsid w:val="00147348"/>
    <w:rsid w:val="0017147B"/>
    <w:rsid w:val="0017519F"/>
    <w:rsid w:val="00176108"/>
    <w:rsid w:val="00177663"/>
    <w:rsid w:val="00180183"/>
    <w:rsid w:val="0018024D"/>
    <w:rsid w:val="00185A8C"/>
    <w:rsid w:val="0018649F"/>
    <w:rsid w:val="00196389"/>
    <w:rsid w:val="00197234"/>
    <w:rsid w:val="001A2B8A"/>
    <w:rsid w:val="001A4396"/>
    <w:rsid w:val="001A650D"/>
    <w:rsid w:val="001B0FA3"/>
    <w:rsid w:val="001B3EF6"/>
    <w:rsid w:val="001C7A89"/>
    <w:rsid w:val="001D3BEF"/>
    <w:rsid w:val="001D5159"/>
    <w:rsid w:val="001E14F0"/>
    <w:rsid w:val="00201931"/>
    <w:rsid w:val="002029CE"/>
    <w:rsid w:val="00223DA8"/>
    <w:rsid w:val="00225EFD"/>
    <w:rsid w:val="002501BE"/>
    <w:rsid w:val="00265996"/>
    <w:rsid w:val="002678A9"/>
    <w:rsid w:val="0028369C"/>
    <w:rsid w:val="002A02C6"/>
    <w:rsid w:val="002A2EFC"/>
    <w:rsid w:val="002A746C"/>
    <w:rsid w:val="002C0E18"/>
    <w:rsid w:val="002C3864"/>
    <w:rsid w:val="002D01C4"/>
    <w:rsid w:val="002D0B1E"/>
    <w:rsid w:val="002D4172"/>
    <w:rsid w:val="002D487F"/>
    <w:rsid w:val="002D5AAC"/>
    <w:rsid w:val="002E1B0D"/>
    <w:rsid w:val="002F2C77"/>
    <w:rsid w:val="002F405F"/>
    <w:rsid w:val="002F5B29"/>
    <w:rsid w:val="00301299"/>
    <w:rsid w:val="00307FB6"/>
    <w:rsid w:val="00317339"/>
    <w:rsid w:val="00322004"/>
    <w:rsid w:val="00325922"/>
    <w:rsid w:val="003316F3"/>
    <w:rsid w:val="003402C2"/>
    <w:rsid w:val="00353A4B"/>
    <w:rsid w:val="00353BFF"/>
    <w:rsid w:val="00376E4E"/>
    <w:rsid w:val="00381C24"/>
    <w:rsid w:val="00392EA4"/>
    <w:rsid w:val="003958D0"/>
    <w:rsid w:val="003A2B05"/>
    <w:rsid w:val="003A3CE4"/>
    <w:rsid w:val="003B00E5"/>
    <w:rsid w:val="003D132C"/>
    <w:rsid w:val="003D3526"/>
    <w:rsid w:val="003E0332"/>
    <w:rsid w:val="003E0F53"/>
    <w:rsid w:val="003E2FBC"/>
    <w:rsid w:val="003F43D1"/>
    <w:rsid w:val="003F6FF0"/>
    <w:rsid w:val="00400210"/>
    <w:rsid w:val="00403400"/>
    <w:rsid w:val="00405A04"/>
    <w:rsid w:val="00405CF8"/>
    <w:rsid w:val="00407B78"/>
    <w:rsid w:val="0041326B"/>
    <w:rsid w:val="004160FC"/>
    <w:rsid w:val="00417442"/>
    <w:rsid w:val="00417A9F"/>
    <w:rsid w:val="0042000A"/>
    <w:rsid w:val="00424203"/>
    <w:rsid w:val="00444856"/>
    <w:rsid w:val="004452DE"/>
    <w:rsid w:val="004472F5"/>
    <w:rsid w:val="00447713"/>
    <w:rsid w:val="00454E07"/>
    <w:rsid w:val="00473151"/>
    <w:rsid w:val="00473D3F"/>
    <w:rsid w:val="00480AC1"/>
    <w:rsid w:val="00484E16"/>
    <w:rsid w:val="00496844"/>
    <w:rsid w:val="004A5A5B"/>
    <w:rsid w:val="004B0247"/>
    <w:rsid w:val="004B3D9A"/>
    <w:rsid w:val="004B5B1C"/>
    <w:rsid w:val="004B6CC2"/>
    <w:rsid w:val="004D1828"/>
    <w:rsid w:val="004D602F"/>
    <w:rsid w:val="004F768B"/>
    <w:rsid w:val="0050108D"/>
    <w:rsid w:val="00513081"/>
    <w:rsid w:val="00516D3B"/>
    <w:rsid w:val="005172CB"/>
    <w:rsid w:val="00517901"/>
    <w:rsid w:val="00521DC1"/>
    <w:rsid w:val="00526683"/>
    <w:rsid w:val="0053592E"/>
    <w:rsid w:val="00567618"/>
    <w:rsid w:val="005709E0"/>
    <w:rsid w:val="00572E19"/>
    <w:rsid w:val="00593F85"/>
    <w:rsid w:val="005961C8"/>
    <w:rsid w:val="00597ECF"/>
    <w:rsid w:val="005B27EB"/>
    <w:rsid w:val="005B6F31"/>
    <w:rsid w:val="005C229A"/>
    <w:rsid w:val="005C4554"/>
    <w:rsid w:val="005C5265"/>
    <w:rsid w:val="005D7914"/>
    <w:rsid w:val="005E5B52"/>
    <w:rsid w:val="005E7A29"/>
    <w:rsid w:val="005F0B42"/>
    <w:rsid w:val="005F2CD4"/>
    <w:rsid w:val="005F5290"/>
    <w:rsid w:val="005F7358"/>
    <w:rsid w:val="006104F8"/>
    <w:rsid w:val="00615628"/>
    <w:rsid w:val="006202B4"/>
    <w:rsid w:val="00621949"/>
    <w:rsid w:val="00633EF1"/>
    <w:rsid w:val="006359EC"/>
    <w:rsid w:val="00646BAE"/>
    <w:rsid w:val="006551F6"/>
    <w:rsid w:val="006560D9"/>
    <w:rsid w:val="00661DF6"/>
    <w:rsid w:val="006726C6"/>
    <w:rsid w:val="00681A10"/>
    <w:rsid w:val="006A0AFE"/>
    <w:rsid w:val="006A16C8"/>
    <w:rsid w:val="006B4766"/>
    <w:rsid w:val="006C2031"/>
    <w:rsid w:val="006C50C4"/>
    <w:rsid w:val="006D317E"/>
    <w:rsid w:val="006D461A"/>
    <w:rsid w:val="006D4700"/>
    <w:rsid w:val="006E4F3B"/>
    <w:rsid w:val="006E59D0"/>
    <w:rsid w:val="006F32C0"/>
    <w:rsid w:val="006F35EE"/>
    <w:rsid w:val="006F5425"/>
    <w:rsid w:val="007021FF"/>
    <w:rsid w:val="00705AF9"/>
    <w:rsid w:val="00712895"/>
    <w:rsid w:val="00732FDD"/>
    <w:rsid w:val="007344DC"/>
    <w:rsid w:val="007374A8"/>
    <w:rsid w:val="007453E9"/>
    <w:rsid w:val="00750357"/>
    <w:rsid w:val="00754ABF"/>
    <w:rsid w:val="00754B77"/>
    <w:rsid w:val="00757357"/>
    <w:rsid w:val="00762E95"/>
    <w:rsid w:val="007738AF"/>
    <w:rsid w:val="007743B9"/>
    <w:rsid w:val="007754D0"/>
    <w:rsid w:val="00786BA2"/>
    <w:rsid w:val="00790212"/>
    <w:rsid w:val="00794179"/>
    <w:rsid w:val="00796A7A"/>
    <w:rsid w:val="007B6DEF"/>
    <w:rsid w:val="007C333F"/>
    <w:rsid w:val="007D1ABD"/>
    <w:rsid w:val="007D7D0B"/>
    <w:rsid w:val="007E072F"/>
    <w:rsid w:val="007E2C6D"/>
    <w:rsid w:val="007E585B"/>
    <w:rsid w:val="007F530E"/>
    <w:rsid w:val="00801947"/>
    <w:rsid w:val="00805D1C"/>
    <w:rsid w:val="00812AEB"/>
    <w:rsid w:val="00825F8D"/>
    <w:rsid w:val="00834B71"/>
    <w:rsid w:val="00835110"/>
    <w:rsid w:val="00835A04"/>
    <w:rsid w:val="00841CBA"/>
    <w:rsid w:val="00850BF7"/>
    <w:rsid w:val="0086079F"/>
    <w:rsid w:val="0086445C"/>
    <w:rsid w:val="00865668"/>
    <w:rsid w:val="008736C5"/>
    <w:rsid w:val="008771C3"/>
    <w:rsid w:val="00894693"/>
    <w:rsid w:val="00897E35"/>
    <w:rsid w:val="00897E75"/>
    <w:rsid w:val="008A08D7"/>
    <w:rsid w:val="008B4D05"/>
    <w:rsid w:val="008B6909"/>
    <w:rsid w:val="008B7057"/>
    <w:rsid w:val="008B7249"/>
    <w:rsid w:val="008C2543"/>
    <w:rsid w:val="008C4752"/>
    <w:rsid w:val="008D1B4B"/>
    <w:rsid w:val="008E4ED4"/>
    <w:rsid w:val="008F479C"/>
    <w:rsid w:val="008F4F8A"/>
    <w:rsid w:val="00903A8B"/>
    <w:rsid w:val="0090552E"/>
    <w:rsid w:val="00905BE2"/>
    <w:rsid w:val="00906890"/>
    <w:rsid w:val="00911BE4"/>
    <w:rsid w:val="009149EE"/>
    <w:rsid w:val="00915791"/>
    <w:rsid w:val="00915FB9"/>
    <w:rsid w:val="0091656B"/>
    <w:rsid w:val="0091746F"/>
    <w:rsid w:val="00926F50"/>
    <w:rsid w:val="00934B89"/>
    <w:rsid w:val="00935A0B"/>
    <w:rsid w:val="009440B5"/>
    <w:rsid w:val="00951972"/>
    <w:rsid w:val="00952719"/>
    <w:rsid w:val="00953B31"/>
    <w:rsid w:val="009606F8"/>
    <w:rsid w:val="009608F3"/>
    <w:rsid w:val="009660FC"/>
    <w:rsid w:val="009740E2"/>
    <w:rsid w:val="00977952"/>
    <w:rsid w:val="009820C8"/>
    <w:rsid w:val="009828E3"/>
    <w:rsid w:val="009874BF"/>
    <w:rsid w:val="009A15B2"/>
    <w:rsid w:val="009A7719"/>
    <w:rsid w:val="009B3E87"/>
    <w:rsid w:val="009C2BE6"/>
    <w:rsid w:val="009D7E04"/>
    <w:rsid w:val="009E564C"/>
    <w:rsid w:val="009E6273"/>
    <w:rsid w:val="009E66EB"/>
    <w:rsid w:val="009E6C2A"/>
    <w:rsid w:val="009F162E"/>
    <w:rsid w:val="009F1B9F"/>
    <w:rsid w:val="009F480E"/>
    <w:rsid w:val="00A05E3B"/>
    <w:rsid w:val="00A10B93"/>
    <w:rsid w:val="00A16458"/>
    <w:rsid w:val="00A27C78"/>
    <w:rsid w:val="00A30232"/>
    <w:rsid w:val="00A32382"/>
    <w:rsid w:val="00A365A1"/>
    <w:rsid w:val="00A43AA3"/>
    <w:rsid w:val="00A44B2D"/>
    <w:rsid w:val="00A515BB"/>
    <w:rsid w:val="00A5531C"/>
    <w:rsid w:val="00A70B9D"/>
    <w:rsid w:val="00A711FB"/>
    <w:rsid w:val="00A84021"/>
    <w:rsid w:val="00A85E4A"/>
    <w:rsid w:val="00A86317"/>
    <w:rsid w:val="00A86F80"/>
    <w:rsid w:val="00A90C2B"/>
    <w:rsid w:val="00A917B3"/>
    <w:rsid w:val="00AA65AE"/>
    <w:rsid w:val="00AB1E1C"/>
    <w:rsid w:val="00AB3857"/>
    <w:rsid w:val="00AB4B51"/>
    <w:rsid w:val="00AD0974"/>
    <w:rsid w:val="00AE5F3B"/>
    <w:rsid w:val="00AF3778"/>
    <w:rsid w:val="00B03483"/>
    <w:rsid w:val="00B05949"/>
    <w:rsid w:val="00B10CC7"/>
    <w:rsid w:val="00B14493"/>
    <w:rsid w:val="00B20494"/>
    <w:rsid w:val="00B252C3"/>
    <w:rsid w:val="00B30B73"/>
    <w:rsid w:val="00B4015D"/>
    <w:rsid w:val="00B51230"/>
    <w:rsid w:val="00B539E7"/>
    <w:rsid w:val="00B5435A"/>
    <w:rsid w:val="00B54D1E"/>
    <w:rsid w:val="00B560A7"/>
    <w:rsid w:val="00B563EB"/>
    <w:rsid w:val="00B56583"/>
    <w:rsid w:val="00B62458"/>
    <w:rsid w:val="00B642CA"/>
    <w:rsid w:val="00B676A4"/>
    <w:rsid w:val="00B75E86"/>
    <w:rsid w:val="00B80A93"/>
    <w:rsid w:val="00B8134F"/>
    <w:rsid w:val="00B8242E"/>
    <w:rsid w:val="00B962DD"/>
    <w:rsid w:val="00BA2278"/>
    <w:rsid w:val="00BB64B5"/>
    <w:rsid w:val="00BD0095"/>
    <w:rsid w:val="00BD33EE"/>
    <w:rsid w:val="00BD574F"/>
    <w:rsid w:val="00BF0D0A"/>
    <w:rsid w:val="00BF2E5C"/>
    <w:rsid w:val="00C106D6"/>
    <w:rsid w:val="00C20F39"/>
    <w:rsid w:val="00C60F0C"/>
    <w:rsid w:val="00C612BE"/>
    <w:rsid w:val="00C65C1F"/>
    <w:rsid w:val="00C70649"/>
    <w:rsid w:val="00C71B07"/>
    <w:rsid w:val="00C805C9"/>
    <w:rsid w:val="00C85248"/>
    <w:rsid w:val="00C86677"/>
    <w:rsid w:val="00C92939"/>
    <w:rsid w:val="00CA1679"/>
    <w:rsid w:val="00CA30DA"/>
    <w:rsid w:val="00CB00F1"/>
    <w:rsid w:val="00CB151C"/>
    <w:rsid w:val="00CB242B"/>
    <w:rsid w:val="00CB2E9D"/>
    <w:rsid w:val="00CC642C"/>
    <w:rsid w:val="00CD1600"/>
    <w:rsid w:val="00CD2E5D"/>
    <w:rsid w:val="00CD3253"/>
    <w:rsid w:val="00CD550D"/>
    <w:rsid w:val="00CD5607"/>
    <w:rsid w:val="00CD6631"/>
    <w:rsid w:val="00CE0B56"/>
    <w:rsid w:val="00CE3406"/>
    <w:rsid w:val="00CE5A1A"/>
    <w:rsid w:val="00CF4951"/>
    <w:rsid w:val="00CF55F6"/>
    <w:rsid w:val="00CF5965"/>
    <w:rsid w:val="00CF5CBA"/>
    <w:rsid w:val="00CF796D"/>
    <w:rsid w:val="00D04407"/>
    <w:rsid w:val="00D068A0"/>
    <w:rsid w:val="00D152A6"/>
    <w:rsid w:val="00D15486"/>
    <w:rsid w:val="00D27093"/>
    <w:rsid w:val="00D327F7"/>
    <w:rsid w:val="00D33D63"/>
    <w:rsid w:val="00D46FF5"/>
    <w:rsid w:val="00D4778E"/>
    <w:rsid w:val="00D50FFC"/>
    <w:rsid w:val="00D55080"/>
    <w:rsid w:val="00D62669"/>
    <w:rsid w:val="00D7481B"/>
    <w:rsid w:val="00D82740"/>
    <w:rsid w:val="00D82F0E"/>
    <w:rsid w:val="00D90138"/>
    <w:rsid w:val="00D9196B"/>
    <w:rsid w:val="00D941EE"/>
    <w:rsid w:val="00D96A46"/>
    <w:rsid w:val="00DA26A0"/>
    <w:rsid w:val="00DB2206"/>
    <w:rsid w:val="00DB2B98"/>
    <w:rsid w:val="00DB3C0F"/>
    <w:rsid w:val="00DC0CBA"/>
    <w:rsid w:val="00DC5695"/>
    <w:rsid w:val="00DC7537"/>
    <w:rsid w:val="00DD1686"/>
    <w:rsid w:val="00DE1F19"/>
    <w:rsid w:val="00DE2EAB"/>
    <w:rsid w:val="00DE3886"/>
    <w:rsid w:val="00DF3520"/>
    <w:rsid w:val="00DF49B9"/>
    <w:rsid w:val="00DF5CD0"/>
    <w:rsid w:val="00E022D9"/>
    <w:rsid w:val="00E026E6"/>
    <w:rsid w:val="00E02B97"/>
    <w:rsid w:val="00E11EC6"/>
    <w:rsid w:val="00E141E8"/>
    <w:rsid w:val="00E14C56"/>
    <w:rsid w:val="00E166F0"/>
    <w:rsid w:val="00E212C6"/>
    <w:rsid w:val="00E31CF9"/>
    <w:rsid w:val="00E32FF6"/>
    <w:rsid w:val="00E35AF0"/>
    <w:rsid w:val="00E46A52"/>
    <w:rsid w:val="00E56247"/>
    <w:rsid w:val="00E56EE3"/>
    <w:rsid w:val="00E73F76"/>
    <w:rsid w:val="00E81969"/>
    <w:rsid w:val="00E86371"/>
    <w:rsid w:val="00E93EED"/>
    <w:rsid w:val="00E962D2"/>
    <w:rsid w:val="00E9637A"/>
    <w:rsid w:val="00EA2C9F"/>
    <w:rsid w:val="00EB06FF"/>
    <w:rsid w:val="00EC03B0"/>
    <w:rsid w:val="00ED0BDA"/>
    <w:rsid w:val="00ED3749"/>
    <w:rsid w:val="00ED4E8C"/>
    <w:rsid w:val="00ED7240"/>
    <w:rsid w:val="00EE4E41"/>
    <w:rsid w:val="00EE7654"/>
    <w:rsid w:val="00EF1360"/>
    <w:rsid w:val="00EF3220"/>
    <w:rsid w:val="00EF48FD"/>
    <w:rsid w:val="00EF6A07"/>
    <w:rsid w:val="00F00694"/>
    <w:rsid w:val="00F06ECC"/>
    <w:rsid w:val="00F10AEA"/>
    <w:rsid w:val="00F12896"/>
    <w:rsid w:val="00F34461"/>
    <w:rsid w:val="00F37BF0"/>
    <w:rsid w:val="00F37C31"/>
    <w:rsid w:val="00F43810"/>
    <w:rsid w:val="00F449E8"/>
    <w:rsid w:val="00F5292D"/>
    <w:rsid w:val="00F63772"/>
    <w:rsid w:val="00F63B1C"/>
    <w:rsid w:val="00F647B5"/>
    <w:rsid w:val="00F6543E"/>
    <w:rsid w:val="00F70C81"/>
    <w:rsid w:val="00F75BBA"/>
    <w:rsid w:val="00F76A49"/>
    <w:rsid w:val="00F76BB1"/>
    <w:rsid w:val="00F77908"/>
    <w:rsid w:val="00F82A97"/>
    <w:rsid w:val="00F9004E"/>
    <w:rsid w:val="00F9377E"/>
    <w:rsid w:val="00F94155"/>
    <w:rsid w:val="00FB1B79"/>
    <w:rsid w:val="00FB57EF"/>
    <w:rsid w:val="00FB73CC"/>
    <w:rsid w:val="00FC07C2"/>
    <w:rsid w:val="00FC4949"/>
    <w:rsid w:val="00FD234F"/>
    <w:rsid w:val="00FD2EF7"/>
    <w:rsid w:val="00FD4554"/>
    <w:rsid w:val="00FE1C66"/>
    <w:rsid w:val="00FE447E"/>
    <w:rsid w:val="00FE5A84"/>
    <w:rsid w:val="00FF3390"/>
    <w:rsid w:val="00FF6267"/>
    <w:rsid w:val="00FF7BF0"/>
    <w:rsid w:val="3A75CB3B"/>
    <w:rsid w:val="53F8366D"/>
    <w:rsid w:val="6AB3705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64080B4"/>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link w:val="Ttulo7Car"/>
    <w:uiPriority w:val="9"/>
    <w:qFormat/>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1322CD"/>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322CD"/>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1322CD"/>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322CD"/>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1322CD"/>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1322CD"/>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uiPriority w:val="99"/>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2049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character" w:customStyle="1" w:styleId="Ttulo7Car">
    <w:name w:val="Título 7 Car"/>
    <w:basedOn w:val="Fuentedeprrafopredeter"/>
    <w:link w:val="Ttulo7"/>
    <w:uiPriority w:val="9"/>
    <w:rsid w:val="00185A8C"/>
    <w:rPr>
      <w:rFonts w:eastAsiaTheme="minorEastAsia"/>
      <w:sz w:val="24"/>
      <w:szCs w:val="24"/>
      <w:lang w:val="es-ES" w:eastAsia="es-ES"/>
    </w:rPr>
  </w:style>
  <w:style w:type="paragraph" w:styleId="Prrafodelista">
    <w:name w:val="List Paragraph"/>
    <w:basedOn w:val="Normal"/>
    <w:uiPriority w:val="34"/>
    <w:qFormat/>
    <w:rsid w:val="00185A8C"/>
    <w:pPr>
      <w:spacing w:after="160" w:line="259" w:lineRule="auto"/>
      <w:ind w:left="720"/>
      <w:contextualSpacing/>
    </w:pPr>
    <w:rPr>
      <w:rFonts w:asciiTheme="minorHAnsi" w:hAnsiTheme="minorHAnsi" w:cstheme="minorBidi"/>
      <w:sz w:val="22"/>
      <w:szCs w:val="22"/>
      <w:lang w:val="en-US" w:eastAsia="zh-CN"/>
    </w:rPr>
  </w:style>
  <w:style w:type="paragraph" w:styleId="Textocomentario">
    <w:name w:val="annotation text"/>
    <w:basedOn w:val="Normal"/>
    <w:link w:val="TextocomentarioCar"/>
    <w:uiPriority w:val="99"/>
    <w:unhideWhenUsed/>
    <w:rsid w:val="00185A8C"/>
    <w:pPr>
      <w:spacing w:after="160" w:line="240" w:lineRule="auto"/>
    </w:pPr>
    <w:rPr>
      <w:rFonts w:asciiTheme="minorHAnsi" w:hAnsiTheme="minorHAnsi" w:cstheme="minorBidi"/>
      <w:lang w:val="en-US" w:eastAsia="zh-CN"/>
    </w:rPr>
  </w:style>
  <w:style w:type="character" w:customStyle="1" w:styleId="TextocomentarioCar">
    <w:name w:val="Texto comentario Car"/>
    <w:basedOn w:val="Fuentedeprrafopredeter"/>
    <w:link w:val="Textocomentario"/>
    <w:uiPriority w:val="99"/>
    <w:rsid w:val="00185A8C"/>
    <w:rPr>
      <w:rFonts w:asciiTheme="minorHAnsi" w:eastAsiaTheme="minorEastAsia" w:hAnsiTheme="minorHAnsi" w:cstheme="minorBidi"/>
      <w:lang w:val="en-US" w:eastAsia="zh-CN"/>
    </w:rPr>
  </w:style>
  <w:style w:type="character" w:styleId="Refdecomentario">
    <w:name w:val="annotation reference"/>
    <w:basedOn w:val="Fuentedeprrafopredeter"/>
    <w:uiPriority w:val="99"/>
    <w:semiHidden/>
    <w:unhideWhenUsed/>
    <w:rsid w:val="00185A8C"/>
    <w:rPr>
      <w:sz w:val="16"/>
      <w:szCs w:val="16"/>
    </w:rPr>
  </w:style>
  <w:style w:type="character" w:customStyle="1" w:styleId="Mention1">
    <w:name w:val="Mention1"/>
    <w:basedOn w:val="Fuentedeprrafopredeter"/>
    <w:uiPriority w:val="99"/>
    <w:unhideWhenUsed/>
    <w:rsid w:val="00185A8C"/>
    <w:rPr>
      <w:color w:val="2B579A"/>
      <w:shd w:val="clear" w:color="auto" w:fill="E1DFDD"/>
    </w:rPr>
  </w:style>
  <w:style w:type="paragraph" w:styleId="Revisin">
    <w:name w:val="Revision"/>
    <w:hidden/>
    <w:uiPriority w:val="99"/>
    <w:semiHidden/>
    <w:rsid w:val="00DB2B98"/>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016496"/>
    <w:pPr>
      <w:spacing w:after="0"/>
    </w:pPr>
    <w:rPr>
      <w:rFonts w:ascii="Times New Roman" w:hAnsi="Times New Roman" w:cs="Times New Roman"/>
      <w:b/>
      <w:bCs/>
      <w:lang w:val="es-ES" w:eastAsia="es-ES"/>
    </w:rPr>
  </w:style>
  <w:style w:type="character" w:customStyle="1" w:styleId="AsuntodelcomentarioCar">
    <w:name w:val="Asunto del comentario Car"/>
    <w:basedOn w:val="TextocomentarioCar"/>
    <w:link w:val="Asuntodelcomentario"/>
    <w:semiHidden/>
    <w:rsid w:val="00016496"/>
    <w:rPr>
      <w:rFonts w:asciiTheme="minorHAnsi" w:eastAsiaTheme="minorEastAsia" w:hAnsiTheme="minorHAnsi" w:cstheme="minorBidi"/>
      <w:b/>
      <w:bCs/>
      <w:lang w:val="es-ES" w:eastAsia="es-ES"/>
    </w:rPr>
  </w:style>
  <w:style w:type="character" w:customStyle="1" w:styleId="UnresolvedMention1">
    <w:name w:val="Unresolved Mention1"/>
    <w:basedOn w:val="Fuentedeprrafopredeter"/>
    <w:uiPriority w:val="99"/>
    <w:semiHidden/>
    <w:unhideWhenUsed/>
    <w:rsid w:val="00BD574F"/>
    <w:rPr>
      <w:color w:val="605E5C"/>
      <w:shd w:val="clear" w:color="auto" w:fill="E1DFDD"/>
    </w:rPr>
  </w:style>
  <w:style w:type="character" w:customStyle="1" w:styleId="HTMLconformatoprevioCar">
    <w:name w:val="HTML con formato previo Car"/>
    <w:basedOn w:val="Fuentedeprrafopredeter"/>
    <w:link w:val="HTMLconformatoprevio"/>
    <w:uiPriority w:val="99"/>
    <w:semiHidden/>
    <w:rsid w:val="00CB00F1"/>
    <w:rPr>
      <w:rFonts w:ascii="Courier New" w:eastAsiaTheme="minorEastAsia" w:hAnsi="Courier New" w:cs="Courier New"/>
      <w:lang w:val="es-ES" w:eastAsia="es-ES"/>
    </w:rPr>
  </w:style>
  <w:style w:type="character" w:customStyle="1" w:styleId="y2iqfc">
    <w:name w:val="y2iqfc"/>
    <w:basedOn w:val="Fuentedeprrafopredeter"/>
    <w:rsid w:val="00CB00F1"/>
  </w:style>
  <w:style w:type="character" w:styleId="Mencinsinresolver">
    <w:name w:val="Unresolved Mention"/>
    <w:basedOn w:val="Fuentedeprrafopredeter"/>
    <w:uiPriority w:val="99"/>
    <w:semiHidden/>
    <w:unhideWhenUsed/>
    <w:rsid w:val="00CF5C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319086">
      <w:bodyDiv w:val="1"/>
      <w:marLeft w:val="0"/>
      <w:marRight w:val="0"/>
      <w:marTop w:val="0"/>
      <w:marBottom w:val="0"/>
      <w:divBdr>
        <w:top w:val="none" w:sz="0" w:space="0" w:color="auto"/>
        <w:left w:val="none" w:sz="0" w:space="0" w:color="auto"/>
        <w:bottom w:val="none" w:sz="0" w:space="0" w:color="auto"/>
        <w:right w:val="none" w:sz="0" w:space="0" w:color="auto"/>
      </w:divBdr>
    </w:div>
    <w:div w:id="183895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AW/C/ECU/CO/10" TargetMode="External"/><Relationship Id="rId2" Type="http://schemas.openxmlformats.org/officeDocument/2006/relationships/hyperlink" Target="https://undocs.org/es/CRC/C/ECU/CO/7" TargetMode="External"/><Relationship Id="rId1" Type="http://schemas.openxmlformats.org/officeDocument/2006/relationships/hyperlink" Target="https://undocs.org/es/CMW/C/ECU/CO/3" TargetMode="External"/><Relationship Id="rId4" Type="http://schemas.openxmlformats.org/officeDocument/2006/relationships/hyperlink" Target="https://undocs.org/es/CMW/C/ECU/CO/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7bed2cdb-1da6-4e77-9691-93a0805b4a49">
      <Terms xmlns="http://schemas.microsoft.com/office/infopath/2007/PartnerControls"/>
    </lcf76f155ced4ddcb4097134ff3c332f>
    <Document_x0020_Date xmlns="985ec44e-1bab-4c0b-9df0-6ba128686fc9">2025-04-09T19:25:37Z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AF9FC-4D0C-48B7-8CF8-A2C1A72F2F64}">
  <ds:schemaRefs>
    <ds:schemaRef ds:uri="http://www.w3.org/XML/1998/namespace"/>
    <ds:schemaRef ds:uri="http://schemas.microsoft.com/office/2006/documentManagement/types"/>
    <ds:schemaRef ds:uri="985ec44e-1bab-4c0b-9df0-6ba128686fc9"/>
    <ds:schemaRef ds:uri="11a6fe0c-d8de-4390-afb3-d9c7c54181f0"/>
    <ds:schemaRef ds:uri="http://purl.org/dc/elements/1.1/"/>
    <ds:schemaRef ds:uri="http://schemas.microsoft.com/office/infopath/2007/PartnerControls"/>
    <ds:schemaRef ds:uri="http://schemas.openxmlformats.org/package/2006/metadata/core-properties"/>
    <ds:schemaRef ds:uri="http://purl.org/dc/terms/"/>
    <ds:schemaRef ds:uri="7bed2cdb-1da6-4e77-9691-93a0805b4a49"/>
    <ds:schemaRef ds:uri="http://schemas.microsoft.com/sharepoint/v3"/>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7A4A28B-8EA5-4E12-850C-C36EDD16CF3D}">
  <ds:schemaRefs>
    <ds:schemaRef ds:uri="http://schemas.microsoft.com/sharepoint/v3/contenttype/forms"/>
  </ds:schemaRefs>
</ds:datastoreItem>
</file>

<file path=customXml/itemProps3.xml><?xml version="1.0" encoding="utf-8"?>
<ds:datastoreItem xmlns:ds="http://schemas.openxmlformats.org/officeDocument/2006/customXml" ds:itemID="{0BC24AA3-1D35-4760-AE93-B5FFB2BFB99C}">
  <ds:schemaRefs>
    <ds:schemaRef ds:uri="http://schemas.openxmlformats.org/officeDocument/2006/bibliography"/>
  </ds:schemaRefs>
</ds:datastoreItem>
</file>

<file path=customXml/itemProps4.xml><?xml version="1.0" encoding="utf-8"?>
<ds:datastoreItem xmlns:ds="http://schemas.openxmlformats.org/officeDocument/2006/customXml" ds:itemID="{0EC142F9-8583-4F95-99E2-07D5A8D6A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4036</Words>
  <Characters>22888</Characters>
  <Application>Microsoft Office Word</Application>
  <DocSecurity>0</DocSecurity>
  <Lines>381</Lines>
  <Paragraphs>133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CMW/C/ECU/QPR/4</vt:lpstr>
      <vt:lpstr>CMW/C/ECU/QPR/R.4</vt:lpstr>
    </vt:vector>
  </TitlesOfParts>
  <Company>DCM</Company>
  <LinksUpToDate>false</LinksUpToDate>
  <CharactersWithSpaces>26791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CMW/C/ECU/QPR/4</dc:title>
  <dc:subject/>
  <dc:creator>Gloria</dc:creator>
  <cp:keywords/>
  <cp:lastModifiedBy>Luz Urquizu Marroquin</cp:lastModifiedBy>
  <cp:revision>3</cp:revision>
  <cp:lastPrinted>2025-05-21T06:40:00Z</cp:lastPrinted>
  <dcterms:created xsi:type="dcterms:W3CDTF">2025-05-21T06:40:00Z</dcterms:created>
  <dcterms:modified xsi:type="dcterms:W3CDTF">2025-05-21T06:41:00Z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Examen de los informes presentados por los Estados parte  en virtud del artículo 73 de la Convención</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0x010100FB4CCA895A17B843B34B7F2324FFA44A</vt:lpwstr>
  </property>
  <property fmtid="{D5CDD505-2E9C-101B-9397-08002B2CF9AE}" pid="8" name="count">
    <vt:lpwstr>del Ecuador</vt:lpwstr>
  </property>
  <property fmtid="{D5CDD505-2E9C-101B-9397-08002B2CF9AE}" pid="9" name="countw">
    <vt:lpwstr>Ecuador</vt:lpwstr>
  </property>
  <property fmtid="{D5CDD505-2E9C-101B-9397-08002B2CF9AE}" pid="10" name="countwd">
    <vt:lpwstr>el Ecuador</vt:lpwstr>
  </property>
  <property fmtid="{D5CDD505-2E9C-101B-9397-08002B2CF9AE}" pid="11" name="date">
    <vt:lpwstr>4 de febrero de 2025</vt:lpwstr>
  </property>
  <property fmtid="{D5CDD505-2E9C-101B-9397-08002B2CF9AE}" pid="12" name="Date-Generated">
    <vt:filetime>2025-02-04T14:09:38Z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 Prior to reporting</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268200</vt:r8>
  </property>
  <property fmtid="{D5CDD505-2E9C-101B-9397-08002B2CF9AE}" pid="23" name="Org">
    <vt:lpwstr>OHCHR</vt:lpwstr>
  </property>
  <property fmtid="{D5CDD505-2E9C-101B-9397-08002B2CF9AE}" pid="24" name="prep">
    <vt:lpwstr>al cuarto informe periódico del Ecuador</vt:lpwstr>
  </property>
  <property fmtid="{D5CDD505-2E9C-101B-9397-08002B2CF9AE}" pid="25" name="preps">
    <vt:lpwstr>cuarto informe periódico del Ecuador</vt:lpwstr>
  </property>
  <property fmtid="{D5CDD505-2E9C-101B-9397-08002B2CF9AE}" pid="26" name="prepw">
    <vt:lpwstr>al cuarto informe periódico </vt:lpwstr>
  </property>
  <property fmtid="{D5CDD505-2E9C-101B-9397-08002B2CF9AE}" pid="27" name="prepwc">
    <vt:lpwstr>Cuarto informe periódico </vt:lpwstr>
  </property>
  <property fmtid="{D5CDD505-2E9C-101B-9397-08002B2CF9AE}" pid="28" name="prepws">
    <vt:lpwstr>cuarto informe periódico</vt:lpwstr>
  </property>
  <property fmtid="{D5CDD505-2E9C-101B-9397-08002B2CF9AE}" pid="29" name="sdate">
    <vt:lpwstr>7 a 17 de abril de 2025</vt:lpwstr>
  </property>
  <property fmtid="{D5CDD505-2E9C-101B-9397-08002B2CF9AE}" pid="30" name="sloca">
    <vt:lpwstr>[Location]</vt:lpwstr>
  </property>
  <property fmtid="{D5CDD505-2E9C-101B-9397-08002B2CF9AE}" pid="31" name="snum">
    <vt:lpwstr>40ᵒ</vt:lpwstr>
  </property>
  <property fmtid="{D5CDD505-2E9C-101B-9397-08002B2CF9AE}" pid="32" name="stitle">
    <vt:lpwstr>[Title]</vt:lpwstr>
  </property>
  <property fmtid="{D5CDD505-2E9C-101B-9397-08002B2CF9AE}" pid="33" name="sym1">
    <vt:lpwstr>C/ECU/QPR/R.4</vt:lpwstr>
  </property>
  <property fmtid="{D5CDD505-2E9C-101B-9397-08002B2CF9AE}" pid="34" name="symh">
    <vt:lpwstr>CMW/C/ECU/QPR/R.4</vt:lpwstr>
  </property>
  <property fmtid="{D5CDD505-2E9C-101B-9397-08002B2CF9AE}" pid="35" name="Title">
    <vt:lpwstr>CMW/C/ECU/QPR/R.4</vt:lpwstr>
  </property>
  <property fmtid="{D5CDD505-2E9C-101B-9397-08002B2CF9AE}" pid="36" name="tlang">
    <vt:lpwstr/>
  </property>
  <property fmtid="{D5CDD505-2E9C-101B-9397-08002B2CF9AE}" pid="37" name="virs">
    <vt:lpwstr>Español, francés e inglés únicamente</vt:lpwstr>
  </property>
</Properties>
</file>