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6822FF">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6822FF" w:rsidP="006822FF">
            <w:pPr>
              <w:jc w:val="right"/>
            </w:pPr>
            <w:r w:rsidRPr="006822FF">
              <w:rPr>
                <w:sz w:val="40"/>
              </w:rPr>
              <w:t>CRPD</w:t>
            </w:r>
            <w:r>
              <w:t>/C/TUN/2-3</w:t>
            </w:r>
          </w:p>
        </w:tc>
      </w:tr>
      <w:tr w:rsidR="002D5AAC" w:rsidRPr="00071A4B"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6822FF" w:rsidP="003349E4">
            <w:pPr>
              <w:spacing w:before="240"/>
              <w:rPr>
                <w:lang w:val="en-US"/>
              </w:rPr>
            </w:pPr>
            <w:r>
              <w:rPr>
                <w:lang w:val="en-US"/>
              </w:rPr>
              <w:t>Distr.: General</w:t>
            </w:r>
          </w:p>
          <w:p w:rsidR="006822FF" w:rsidRDefault="006822FF" w:rsidP="006822FF">
            <w:pPr>
              <w:spacing w:line="240" w:lineRule="exact"/>
              <w:rPr>
                <w:lang w:val="en-US"/>
              </w:rPr>
            </w:pPr>
            <w:r>
              <w:rPr>
                <w:lang w:val="en-US"/>
              </w:rPr>
              <w:t>28 June 2019</w:t>
            </w:r>
          </w:p>
          <w:p w:rsidR="006822FF" w:rsidRDefault="006822FF" w:rsidP="006822FF">
            <w:pPr>
              <w:spacing w:line="240" w:lineRule="exact"/>
              <w:rPr>
                <w:lang w:val="en-US"/>
              </w:rPr>
            </w:pPr>
            <w:r>
              <w:rPr>
                <w:lang w:val="en-US"/>
              </w:rPr>
              <w:t>Russian</w:t>
            </w:r>
          </w:p>
          <w:p w:rsidR="006822FF" w:rsidRDefault="006822FF" w:rsidP="006822FF">
            <w:pPr>
              <w:spacing w:line="240" w:lineRule="exact"/>
              <w:rPr>
                <w:lang w:val="en-US"/>
              </w:rPr>
            </w:pPr>
            <w:r>
              <w:rPr>
                <w:lang w:val="en-US"/>
              </w:rPr>
              <w:t>Original: Arabic</w:t>
            </w:r>
          </w:p>
          <w:p w:rsidR="006822FF" w:rsidRPr="006822FF" w:rsidRDefault="006822FF" w:rsidP="006822FF">
            <w:pPr>
              <w:spacing w:line="240" w:lineRule="exact"/>
              <w:rPr>
                <w:lang w:val="en-US"/>
              </w:rPr>
            </w:pPr>
            <w:r w:rsidRPr="006822FF">
              <w:rPr>
                <w:lang w:val="en-US"/>
              </w:rPr>
              <w:t>Arabic, English, Russian and Spanish only</w:t>
            </w:r>
          </w:p>
        </w:tc>
      </w:tr>
    </w:tbl>
    <w:p w:rsidR="009F4021" w:rsidRPr="009F4021" w:rsidRDefault="009F4021" w:rsidP="009F4021">
      <w:pPr>
        <w:pStyle w:val="SingleTxtG"/>
        <w:spacing w:before="120"/>
        <w:ind w:left="0"/>
        <w:rPr>
          <w:b/>
          <w:bCs/>
          <w:sz w:val="24"/>
          <w:szCs w:val="24"/>
        </w:rPr>
      </w:pPr>
      <w:r w:rsidRPr="009F4021">
        <w:rPr>
          <w:b/>
          <w:bCs/>
          <w:sz w:val="24"/>
          <w:szCs w:val="24"/>
        </w:rPr>
        <w:t>Комитет по правам инвалидов</w:t>
      </w:r>
    </w:p>
    <w:p w:rsidR="009F4021" w:rsidRPr="009F4021" w:rsidRDefault="009F4021" w:rsidP="009F4021">
      <w:pPr>
        <w:pStyle w:val="HMG"/>
      </w:pPr>
      <w:r w:rsidRPr="009F4021">
        <w:tab/>
      </w:r>
      <w:r w:rsidRPr="009F4021">
        <w:tab/>
        <w:t>Объединенные второй и третий периодические доклады Туниса, подлежавшие представлению в 2018 году в соответствии со статьей</w:t>
      </w:r>
      <w:r>
        <w:rPr>
          <w:lang w:val="en-US"/>
        </w:rPr>
        <w:t> </w:t>
      </w:r>
      <w:r w:rsidRPr="009F4021">
        <w:t>35 Конвенции</w:t>
      </w:r>
      <w:r w:rsidRPr="009F4021">
        <w:rPr>
          <w:b w:val="0"/>
          <w:sz w:val="20"/>
        </w:rPr>
        <w:footnoteReference w:customMarkFollows="1" w:id="1"/>
        <w:t>*</w:t>
      </w:r>
    </w:p>
    <w:p w:rsidR="009F4021" w:rsidRPr="009F4021" w:rsidRDefault="009F4021" w:rsidP="00967E4A">
      <w:pPr>
        <w:pStyle w:val="SingleTxtG"/>
        <w:jc w:val="right"/>
      </w:pPr>
      <w:r w:rsidRPr="009F4021">
        <w:t>[Дата получения: 4 сентября 2018 года]</w:t>
      </w:r>
    </w:p>
    <w:p w:rsidR="009F4021" w:rsidRPr="009F4021" w:rsidRDefault="009F4021" w:rsidP="009F4021">
      <w:pPr>
        <w:pStyle w:val="SingleTxtG"/>
      </w:pPr>
      <w:r w:rsidRPr="009F4021">
        <w:br w:type="page"/>
      </w:r>
    </w:p>
    <w:p w:rsidR="0051375C" w:rsidRDefault="0051375C" w:rsidP="00F1583A">
      <w:pPr>
        <w:spacing w:after="120"/>
        <w:rPr>
          <w:sz w:val="28"/>
        </w:rPr>
      </w:pPr>
      <w:r>
        <w:rPr>
          <w:sz w:val="28"/>
        </w:rPr>
        <w:lastRenderedPageBreak/>
        <w:t>Содержание</w:t>
      </w:r>
    </w:p>
    <w:p w:rsidR="0051375C" w:rsidRDefault="0051375C" w:rsidP="00F1583A">
      <w:pPr>
        <w:tabs>
          <w:tab w:val="right" w:pos="8929"/>
          <w:tab w:val="right" w:pos="9638"/>
        </w:tabs>
        <w:spacing w:after="120"/>
        <w:ind w:left="283"/>
        <w:rPr>
          <w:sz w:val="18"/>
        </w:rPr>
      </w:pPr>
      <w:r>
        <w:rPr>
          <w:i/>
          <w:sz w:val="18"/>
        </w:rPr>
        <w:tab/>
        <w:t>Пункты</w:t>
      </w:r>
      <w:r>
        <w:rPr>
          <w:i/>
          <w:sz w:val="18"/>
        </w:rPr>
        <w:tab/>
        <w:t>Стр.</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tab/>
      </w:r>
      <w:r>
        <w:tab/>
      </w:r>
      <w:r w:rsidRPr="0051375C">
        <w:t>Введение</w:t>
      </w:r>
      <w:r w:rsidRPr="0051375C">
        <w:tab/>
      </w:r>
      <w:r w:rsidRPr="0051375C">
        <w:tab/>
      </w:r>
      <w:r w:rsidRPr="0051375C">
        <w:tab/>
      </w:r>
      <w:r>
        <w:t>1–3</w:t>
      </w:r>
      <w:r>
        <w:tab/>
      </w:r>
      <w:r w:rsidRPr="0051375C">
        <w:t>3</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t>Методология и процесс составления доклада</w:t>
      </w:r>
      <w:r w:rsidRPr="0051375C">
        <w:tab/>
      </w:r>
      <w:r w:rsidRPr="0051375C">
        <w:tab/>
      </w:r>
      <w:r>
        <w:t>4–10</w:t>
      </w:r>
      <w:r>
        <w:tab/>
      </w:r>
      <w:r w:rsidRPr="0051375C">
        <w:t>3</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00F04FE3">
        <w:t>A.</w:t>
      </w:r>
      <w:r w:rsidR="00F04FE3">
        <w:tab/>
        <w:t>Цель и общие обязательства</w:t>
      </w:r>
      <w:r w:rsidRPr="0051375C">
        <w:tab/>
      </w:r>
      <w:r w:rsidRPr="0051375C">
        <w:tab/>
      </w:r>
      <w:r>
        <w:t>11–43</w:t>
      </w:r>
      <w:r>
        <w:tab/>
      </w:r>
      <w:r w:rsidRPr="0051375C">
        <w:t>4</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Статьи 1–4</w:t>
      </w:r>
      <w:r w:rsidRPr="0051375C">
        <w:tab/>
      </w:r>
      <w:r w:rsidRPr="0051375C">
        <w:tab/>
      </w:r>
      <w:r>
        <w:t>11–43</w:t>
      </w:r>
      <w:r>
        <w:tab/>
      </w:r>
      <w:r w:rsidRPr="0051375C">
        <w:t>4</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t>B.</w:t>
      </w:r>
      <w:r w:rsidRPr="0051375C">
        <w:tab/>
        <w:t>Конкретные права</w:t>
      </w:r>
      <w:r w:rsidRPr="0051375C">
        <w:tab/>
      </w:r>
      <w:r w:rsidRPr="0051375C">
        <w:tab/>
      </w:r>
      <w:r>
        <w:t>44–212</w:t>
      </w:r>
      <w:r>
        <w:tab/>
      </w:r>
      <w:r w:rsidRPr="0051375C">
        <w:t>11</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 xml:space="preserve">Статья 5. Равенство и </w:t>
      </w:r>
      <w:proofErr w:type="spellStart"/>
      <w:r w:rsidRPr="0051375C">
        <w:t>недискриминация</w:t>
      </w:r>
      <w:proofErr w:type="spellEnd"/>
      <w:r w:rsidRPr="0051375C">
        <w:tab/>
      </w:r>
      <w:r w:rsidRPr="0051375C">
        <w:tab/>
      </w:r>
      <w:r w:rsidR="00071A4B">
        <w:t>44</w:t>
      </w:r>
      <w:r>
        <w:t>–56</w:t>
      </w:r>
      <w:r>
        <w:tab/>
      </w:r>
      <w:r w:rsidRPr="0051375C">
        <w:t>11</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6. Женщины-инвалиды</w:t>
      </w:r>
      <w:r w:rsidRPr="0051375C">
        <w:tab/>
      </w:r>
      <w:r w:rsidRPr="0051375C">
        <w:tab/>
      </w:r>
      <w:r>
        <w:t>57–83</w:t>
      </w:r>
      <w:r>
        <w:tab/>
      </w:r>
      <w:r w:rsidRPr="0051375C">
        <w:t>13</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7. Дети-инвалиды</w:t>
      </w:r>
      <w:r w:rsidRPr="0051375C">
        <w:tab/>
      </w:r>
      <w:r w:rsidRPr="0051375C">
        <w:tab/>
      </w:r>
      <w:r>
        <w:t>84–145</w:t>
      </w:r>
      <w:r>
        <w:tab/>
      </w:r>
      <w:r w:rsidRPr="0051375C">
        <w:t>17</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8. Просветительно-воспитательная работа</w:t>
      </w:r>
      <w:r w:rsidRPr="0051375C">
        <w:tab/>
      </w:r>
      <w:r w:rsidRPr="0051375C">
        <w:tab/>
      </w:r>
      <w:r>
        <w:t>14</w:t>
      </w:r>
      <w:r w:rsidR="003C45EE">
        <w:t>6</w:t>
      </w:r>
      <w:r>
        <w:t>–152</w:t>
      </w:r>
      <w:r>
        <w:tab/>
      </w:r>
      <w:r w:rsidRPr="0051375C">
        <w:t>27</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9. Доступность</w:t>
      </w:r>
      <w:r w:rsidRPr="0051375C">
        <w:tab/>
      </w:r>
      <w:r w:rsidRPr="0051375C">
        <w:tab/>
      </w:r>
      <w:r>
        <w:t>153–178</w:t>
      </w:r>
      <w:r>
        <w:tab/>
      </w:r>
      <w:r w:rsidRPr="0051375C">
        <w:t>28</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10. Право на жизнь</w:t>
      </w:r>
      <w:r w:rsidRPr="0051375C">
        <w:tab/>
      </w:r>
      <w:r w:rsidRPr="0051375C">
        <w:tab/>
      </w:r>
      <w:r>
        <w:t>179–188</w:t>
      </w:r>
      <w:r>
        <w:tab/>
      </w:r>
      <w:r w:rsidRPr="0051375C">
        <w:t>33</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11. Ситуации риска и чрезвычайные гуманитарные ситуации</w:t>
      </w:r>
      <w:r w:rsidRPr="0051375C">
        <w:tab/>
      </w:r>
      <w:r w:rsidRPr="0051375C">
        <w:tab/>
      </w:r>
      <w:r>
        <w:t>189–191</w:t>
      </w:r>
      <w:r>
        <w:tab/>
      </w:r>
      <w:r w:rsidRPr="0051375C">
        <w:t>34</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12. Равенство перед законом</w:t>
      </w:r>
      <w:r w:rsidRPr="0051375C">
        <w:tab/>
      </w:r>
      <w:r w:rsidRPr="0051375C">
        <w:tab/>
      </w:r>
      <w:r>
        <w:t>192–203</w:t>
      </w:r>
      <w:r>
        <w:tab/>
      </w:r>
      <w:r w:rsidRPr="0051375C">
        <w:t>34</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 xml:space="preserve">Статья 30. Участие в культурной жизни, проведении досуга и отдыха </w:t>
      </w:r>
      <w:r w:rsidRPr="0051375C">
        <w:br/>
      </w:r>
      <w:r w:rsidRPr="0051375C">
        <w:tab/>
      </w:r>
      <w:r w:rsidRPr="0051375C">
        <w:tab/>
      </w:r>
      <w:r w:rsidRPr="0051375C">
        <w:tab/>
        <w:t>и занятии спортом</w:t>
      </w:r>
      <w:r w:rsidRPr="0051375C">
        <w:tab/>
      </w:r>
      <w:r w:rsidRPr="0051375C">
        <w:tab/>
      </w:r>
      <w:r>
        <w:t>204–212</w:t>
      </w:r>
      <w:r>
        <w:tab/>
      </w:r>
      <w:r w:rsidRPr="0051375C">
        <w:t>36</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t>C.</w:t>
      </w:r>
      <w:r w:rsidRPr="0051375C">
        <w:tab/>
        <w:t>Конкретные обязательства</w:t>
      </w:r>
      <w:r w:rsidRPr="0051375C">
        <w:tab/>
      </w:r>
      <w:r w:rsidRPr="0051375C">
        <w:tab/>
      </w:r>
      <w:r>
        <w:t>213–247</w:t>
      </w:r>
      <w:r>
        <w:tab/>
      </w:r>
      <w:r w:rsidRPr="0051375C">
        <w:t>38</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31. Статистика и сбор данных</w:t>
      </w:r>
      <w:r w:rsidRPr="0051375C">
        <w:tab/>
      </w:r>
      <w:r w:rsidRPr="0051375C">
        <w:tab/>
      </w:r>
      <w:r>
        <w:t>213</w:t>
      </w:r>
      <w:r>
        <w:tab/>
      </w:r>
      <w:r w:rsidRPr="0051375C">
        <w:t>38</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32. Международное сотрудничество</w:t>
      </w:r>
      <w:r w:rsidRPr="0051375C">
        <w:tab/>
      </w:r>
      <w:r w:rsidRPr="0051375C">
        <w:tab/>
      </w:r>
      <w:r>
        <w:t>214–228</w:t>
      </w:r>
      <w:r>
        <w:tab/>
      </w:r>
      <w:r w:rsidRPr="0051375C">
        <w:t>38</w:t>
      </w:r>
    </w:p>
    <w:p w:rsidR="0051375C" w:rsidRPr="0051375C" w:rsidRDefault="0051375C" w:rsidP="0051375C">
      <w:pPr>
        <w:tabs>
          <w:tab w:val="right" w:pos="850"/>
          <w:tab w:val="left" w:pos="1134"/>
          <w:tab w:val="left" w:pos="1559"/>
          <w:tab w:val="left" w:pos="1984"/>
          <w:tab w:val="left" w:leader="dot" w:pos="7654"/>
          <w:tab w:val="right" w:pos="8929"/>
          <w:tab w:val="right" w:pos="9638"/>
        </w:tabs>
        <w:spacing w:after="120"/>
      </w:pPr>
      <w:r w:rsidRPr="0051375C">
        <w:tab/>
      </w:r>
      <w:r w:rsidRPr="0051375C">
        <w:tab/>
      </w:r>
      <w:r w:rsidRPr="0051375C">
        <w:tab/>
        <w:t>Статья 33. Национальное осуществление и мониторинг</w:t>
      </w:r>
      <w:r w:rsidRPr="0051375C">
        <w:tab/>
      </w:r>
      <w:r w:rsidRPr="0051375C">
        <w:tab/>
      </w:r>
      <w:r>
        <w:t>229–247</w:t>
      </w:r>
      <w:r>
        <w:tab/>
      </w:r>
      <w:r w:rsidRPr="0051375C">
        <w:t>42</w:t>
      </w:r>
    </w:p>
    <w:p w:rsidR="0051375C" w:rsidRPr="00153EF2" w:rsidRDefault="0051375C" w:rsidP="009B5CD8">
      <w:pPr>
        <w:tabs>
          <w:tab w:val="right" w:pos="850"/>
          <w:tab w:val="left" w:pos="1134"/>
          <w:tab w:val="left" w:pos="1559"/>
          <w:tab w:val="left" w:pos="1984"/>
          <w:tab w:val="right" w:leader="dot" w:pos="8929"/>
          <w:tab w:val="right" w:pos="9638"/>
        </w:tabs>
        <w:spacing w:after="120"/>
      </w:pPr>
      <w:r w:rsidRPr="0051375C">
        <w:tab/>
      </w:r>
      <w:r w:rsidRPr="0051375C">
        <w:tab/>
        <w:t>Перечень приложений</w:t>
      </w:r>
      <w:r w:rsidRPr="0051375C">
        <w:tab/>
      </w:r>
      <w:r>
        <w:tab/>
      </w:r>
      <w:r w:rsidRPr="0051375C">
        <w:t>48</w:t>
      </w:r>
    </w:p>
    <w:p w:rsidR="009F4021" w:rsidRPr="009F4021" w:rsidRDefault="009F4021" w:rsidP="009F4021">
      <w:pPr>
        <w:pStyle w:val="SingleTxtG"/>
      </w:pPr>
      <w:r>
        <w:tab/>
      </w:r>
      <w:r w:rsidRPr="009F4021">
        <w:br w:type="page"/>
      </w:r>
    </w:p>
    <w:p w:rsidR="009F4021" w:rsidRPr="009F4021" w:rsidRDefault="009F4021" w:rsidP="009F4021">
      <w:pPr>
        <w:pStyle w:val="HChG"/>
      </w:pPr>
      <w:r w:rsidRPr="009F4021">
        <w:lastRenderedPageBreak/>
        <w:tab/>
      </w:r>
      <w:r w:rsidRPr="009F4021">
        <w:tab/>
        <w:t xml:space="preserve">Введение </w:t>
      </w:r>
      <w:bookmarkStart w:id="0" w:name="_Toc22634720"/>
      <w:bookmarkEnd w:id="0"/>
    </w:p>
    <w:p w:rsidR="009F4021" w:rsidRPr="009F4021" w:rsidRDefault="009F4021" w:rsidP="009F4021">
      <w:pPr>
        <w:pStyle w:val="SingleTxtG"/>
      </w:pPr>
      <w:r w:rsidRPr="009F4021">
        <w:t>1.</w:t>
      </w:r>
      <w:r w:rsidRPr="009F4021">
        <w:tab/>
        <w:t>Тунис представляет объединенные второй и третий периодические доклады в соответствии с пунктом 1 статьи 35 Конвенции о правах инвалидов. Конвенция и Факультативный протокол к ней были ратифицированы Законом № 4 от 11 февраля 2008 года и опубликованы в Официальном вестнике Тунисской Республики в соответствии с постановлением № 1754 от 22 апреля 2008 года.</w:t>
      </w:r>
    </w:p>
    <w:p w:rsidR="009F4021" w:rsidRPr="009F4021" w:rsidRDefault="009F4021" w:rsidP="009F4021">
      <w:pPr>
        <w:pStyle w:val="SingleTxtG"/>
      </w:pPr>
      <w:r w:rsidRPr="009F4021">
        <w:t>2.</w:t>
      </w:r>
      <w:r w:rsidRPr="009F4021">
        <w:tab/>
        <w:t>В докладе содержится информация о последующих мерах в связи с заключительными замечаниями и рекомендациями (CRPD/C/TUN/CO/1), опубликованными Комитетом по правам инвалидов по итогам рассмотрения первоначального доклада Туниса от 1 июля 2010 года. Текст был составлен с учетом перечня вопросов (CRPD/C/TUN/QPR/2-3) от 27 сентября 2017 года, подготовленного Комитетом в соответствии с упрощенной процедурой представления докладов Управления Верховного комиссара Организации Объединенных Наций по правам человека (УВКПЧ).</w:t>
      </w:r>
    </w:p>
    <w:p w:rsidR="009F4021" w:rsidRPr="009F4021" w:rsidRDefault="009F4021" w:rsidP="009F4021">
      <w:pPr>
        <w:pStyle w:val="SingleTxtG"/>
      </w:pPr>
      <w:r w:rsidRPr="009F4021">
        <w:t>3.</w:t>
      </w:r>
      <w:r w:rsidRPr="009F4021">
        <w:tab/>
        <w:t xml:space="preserve">Национальная комиссия по вопросам координации, подготовки и представления докладов и принятия последующих мер в связи с рекомендациями по правам человека, являющаяся постоянным национальным механизмом по </w:t>
      </w:r>
      <w:r>
        <w:br/>
      </w:r>
      <w:r w:rsidRPr="009F4021">
        <w:t xml:space="preserve">подготовке докладов Туниса, была создана в соответствии с постановлением </w:t>
      </w:r>
      <w:r>
        <w:br/>
      </w:r>
      <w:r w:rsidRPr="009F4021">
        <w:t>правительства № 1593 от 2015 года, в которое впоследствии были внесены изменения постановлением правительства № 662 от 30 мая 2016 года. Национальная комиссия работает под председательством Министра по связям с конституционными органами и гражданским обществом и по правам человека, а в число ее членов входят представители Канцелярии премьер-министра и других министерств и ведомств, о чем говорится в самом постановлении. В процессе разработки проекта доклада были учтены общие руководящие принципы относительно формы и содержания периодических докладов, изданные Комитетом, которые касаются методологии и процедуры составления докладов.</w:t>
      </w:r>
    </w:p>
    <w:p w:rsidR="009F4021" w:rsidRPr="009F4021" w:rsidRDefault="009F4021" w:rsidP="00CA4A91">
      <w:pPr>
        <w:pStyle w:val="HChG"/>
      </w:pPr>
      <w:r w:rsidRPr="009F4021">
        <w:tab/>
      </w:r>
      <w:r w:rsidRPr="009F4021">
        <w:tab/>
        <w:t>Методология и процесс составления доклада</w:t>
      </w:r>
      <w:bookmarkStart w:id="1" w:name="_Toc22634721"/>
      <w:bookmarkEnd w:id="1"/>
    </w:p>
    <w:p w:rsidR="009F4021" w:rsidRPr="009F4021" w:rsidRDefault="009F4021" w:rsidP="009F4021">
      <w:pPr>
        <w:pStyle w:val="SingleTxtG"/>
      </w:pPr>
      <w:r w:rsidRPr="009F4021">
        <w:t>4.</w:t>
      </w:r>
      <w:r w:rsidRPr="009F4021">
        <w:tab/>
        <w:t xml:space="preserve">В соответствии с перечнем вопросов, предваряющим представление докладов, подготовленным Комитетом по правам инвалидов, в процессе принимали участие соответствующие министерства и государственные органы, каждый </w:t>
      </w:r>
      <w:r w:rsidR="00CA4A91" w:rsidRPr="00CA4A91">
        <w:t>–</w:t>
      </w:r>
      <w:r w:rsidRPr="009F4021">
        <w:t xml:space="preserve"> в своей конкретной сфере компетенции, связанной с осуществлением Конвенции.</w:t>
      </w:r>
    </w:p>
    <w:p w:rsidR="009F4021" w:rsidRPr="009F4021" w:rsidRDefault="009F4021" w:rsidP="009F4021">
      <w:pPr>
        <w:pStyle w:val="SingleTxtG"/>
      </w:pPr>
      <w:r w:rsidRPr="009F4021">
        <w:t>5.</w:t>
      </w:r>
      <w:r w:rsidRPr="009F4021">
        <w:tab/>
        <w:t>В этой связи Национальная комиссия по вопросам координации, подготовки и представления докладов и принятия последующих мер в связи с рекомендациями по правам человека организовала шесть совещаний по подготовке первого проекта доклада. Текст был затем представлен на рассмотрение гражданскому обществу.</w:t>
      </w:r>
    </w:p>
    <w:p w:rsidR="009F4021" w:rsidRPr="009F4021" w:rsidRDefault="009F4021" w:rsidP="009F4021">
      <w:pPr>
        <w:pStyle w:val="SingleTxtG"/>
      </w:pPr>
      <w:r w:rsidRPr="009F4021">
        <w:t>6.</w:t>
      </w:r>
      <w:r w:rsidRPr="009F4021">
        <w:tab/>
        <w:t>Этот доклад представляется после проведения региональных консультаций с группами гражданского общества, которые были организованы в сотрудничестве с бюро УВКПЧ в Тунисе в вилайете Сфакс 22 июня 2018 года. Эти консультации охватили вилайеты Сфакс, Габес, Кайруан, Сиди-Бу-Зид, Кассерин, Сус, Махдия и Меденин. Кроме того, в сотрудничестве с бюро УВКПЧ в Тунисе были проведены общенациональные консультации 5 июля 2018 года.</w:t>
      </w:r>
    </w:p>
    <w:p w:rsidR="009F4021" w:rsidRPr="009F4021" w:rsidRDefault="009F4021" w:rsidP="009F4021">
      <w:pPr>
        <w:pStyle w:val="SingleTxtG"/>
      </w:pPr>
      <w:r w:rsidRPr="009F4021">
        <w:t>7.</w:t>
      </w:r>
      <w:r w:rsidRPr="009F4021">
        <w:tab/>
        <w:t>9 июля 2018 года состоялось согласованное рабочее совещание для заслушивания озабоченностей представителей организаций гражданского общества, занимающихся вопросами прав инвалидов. Их рекомендации были затем переданы в Канцелярию премьер-министра для рассмотрения вопроса о способах их</w:t>
      </w:r>
      <w:r w:rsidR="0073580A">
        <w:t xml:space="preserve"> </w:t>
      </w:r>
      <w:r w:rsidRPr="009F4021">
        <w:t>выполнения.</w:t>
      </w:r>
    </w:p>
    <w:p w:rsidR="009F4021" w:rsidRPr="009F4021" w:rsidRDefault="009F4021" w:rsidP="009F4021">
      <w:pPr>
        <w:pStyle w:val="SingleTxtG"/>
      </w:pPr>
      <w:r w:rsidRPr="009F4021">
        <w:t>8.</w:t>
      </w:r>
      <w:r w:rsidRPr="009F4021">
        <w:tab/>
        <w:t>После завершения вышеупомянутых шагов Национальная комиссия собрала и систематизировала вопросы, вызывающие обеспокоенность, и рекомендации, полученные от различных сторон, и включила их в окончательный вариант доклада (см. приложения 1, 2 и 3).</w:t>
      </w:r>
    </w:p>
    <w:p w:rsidR="009F4021" w:rsidRPr="009F4021" w:rsidRDefault="009F4021" w:rsidP="009F4021">
      <w:pPr>
        <w:pStyle w:val="SingleTxtG"/>
      </w:pPr>
      <w:r w:rsidRPr="009F4021">
        <w:t>9.</w:t>
      </w:r>
      <w:r w:rsidRPr="009F4021">
        <w:tab/>
        <w:t xml:space="preserve">В настоящем докладе Тунис приводит общий обзор основных достижений, которых он добился в отношении прав инвалидов. Национальная комиссия уже </w:t>
      </w:r>
      <w:r w:rsidRPr="009F4021">
        <w:lastRenderedPageBreak/>
        <w:t>представляла первый проект доклада соответствующим органам и государственным министерствам, имеющим отношение к вопросам прав человека, а также Комитету высокого уровня по правам человека и основным свободам, группам гражданского общества и неправительственным организациям (НПО).</w:t>
      </w:r>
    </w:p>
    <w:p w:rsidR="009F4021" w:rsidRPr="009F4021" w:rsidRDefault="009F4021" w:rsidP="009F4021">
      <w:pPr>
        <w:pStyle w:val="SingleTxtG"/>
      </w:pPr>
      <w:r w:rsidRPr="009F4021">
        <w:t>10.</w:t>
      </w:r>
      <w:r w:rsidRPr="009F4021">
        <w:tab/>
        <w:t>Кроме того, следует отметить, что Национальная комиссия стремится к обеспечению того, чтобы нынешние объединенные второй и третий периодические доклады Туниса благоприятствовали продолжению конструктивного диалога с Комитетом по правам инвалидов. Это по сути доклад о последующих мерах, и, соответственно, в нем не повторяется основная информация, содержащаяся в предыдущих докладах; на эту информацию по мере необходимости включены ссылки, но основное внимание сосредоточено на принятых мерах и новых событиях, произошедших в охватываемый докладом период.</w:t>
      </w:r>
    </w:p>
    <w:p w:rsidR="009F4021" w:rsidRPr="009F4021" w:rsidRDefault="00CA4A91" w:rsidP="00CA4A91">
      <w:pPr>
        <w:pStyle w:val="H1G"/>
      </w:pPr>
      <w:r>
        <w:tab/>
      </w:r>
      <w:r w:rsidR="009F4021" w:rsidRPr="009F4021">
        <w:t>A.</w:t>
      </w:r>
      <w:r w:rsidR="009F4021" w:rsidRPr="009F4021">
        <w:tab/>
        <w:t>Цель и общие обязательства</w:t>
      </w:r>
      <w:bookmarkStart w:id="2" w:name="_Toc22634722"/>
      <w:bookmarkEnd w:id="2"/>
    </w:p>
    <w:p w:rsidR="009F4021" w:rsidRPr="009F4021" w:rsidRDefault="009F4021" w:rsidP="007B4ED2">
      <w:pPr>
        <w:pStyle w:val="H1G"/>
      </w:pPr>
      <w:r w:rsidRPr="009F4021">
        <w:tab/>
      </w:r>
      <w:r w:rsidRPr="009F4021">
        <w:tab/>
        <w:t>Статьи 1–4</w:t>
      </w:r>
      <w:bookmarkStart w:id="3" w:name="_Toc22549534"/>
      <w:bookmarkStart w:id="4" w:name="_Toc22634723"/>
      <w:bookmarkEnd w:id="3"/>
      <w:bookmarkEnd w:id="4"/>
    </w:p>
    <w:p w:rsidR="009F4021" w:rsidRPr="009F4021" w:rsidRDefault="009F4021" w:rsidP="009F4021">
      <w:pPr>
        <w:pStyle w:val="SingleTxtG"/>
        <w:rPr>
          <w:b/>
          <w:bCs/>
        </w:rPr>
      </w:pPr>
      <w:r w:rsidRPr="009F4021">
        <w:rPr>
          <w:b/>
          <w:bCs/>
        </w:rPr>
        <w:t>Вопрос 1</w:t>
      </w:r>
      <w:r w:rsidR="001E4FB4">
        <w:rPr>
          <w:b/>
          <w:bCs/>
        </w:rPr>
        <w:t>:</w:t>
      </w:r>
      <w:r w:rsidRPr="009F4021">
        <w:rPr>
          <w:b/>
          <w:bCs/>
        </w:rPr>
        <w:t xml:space="preserve"> Просьба сообщить Комитету о конкретных последствиях деятельности Специального парламентского комитета по делам инвалидов и других уязвимых групп, созданного для контроля за реализацией государственных программ и осуществления процедур, связанных с защитой прав инвалидов.</w:t>
      </w:r>
    </w:p>
    <w:p w:rsidR="009F4021" w:rsidRPr="009F4021" w:rsidRDefault="00C477B6" w:rsidP="00C477B6">
      <w:pPr>
        <w:pStyle w:val="H23G"/>
      </w:pPr>
      <w:r>
        <w:tab/>
      </w:r>
      <w:r>
        <w:tab/>
      </w:r>
      <w:r w:rsidR="009F4021" w:rsidRPr="009F4021">
        <w:t>Ответ</w:t>
      </w:r>
    </w:p>
    <w:p w:rsidR="009F4021" w:rsidRPr="009F4021" w:rsidRDefault="009F4021" w:rsidP="009F4021">
      <w:pPr>
        <w:pStyle w:val="SingleTxtG"/>
      </w:pPr>
      <w:r w:rsidRPr="009F4021">
        <w:t>11.</w:t>
      </w:r>
      <w:r w:rsidRPr="009F4021">
        <w:tab/>
        <w:t>Одним из девяти постоянных комитетов Ассамблеи народных представителей является Комитет по вопросам здравоохранения и социального обеспечения, сфера компетенции которого включает вопросы, касающиеся инвалидов.</w:t>
      </w:r>
    </w:p>
    <w:p w:rsidR="009F4021" w:rsidRPr="009F4021" w:rsidRDefault="009F4021" w:rsidP="009F4021">
      <w:pPr>
        <w:pStyle w:val="SingleTxtG"/>
      </w:pPr>
      <w:r w:rsidRPr="009F4021">
        <w:t>12.</w:t>
      </w:r>
      <w:r w:rsidRPr="009F4021">
        <w:tab/>
        <w:t>В структуре Ассамблеи действуют и другие специализированные комитеты, в том числе Парламентский комитет по делам инвалидов и других уязвимых групп</w:t>
      </w:r>
      <w:r w:rsidRPr="00E55E19">
        <w:rPr>
          <w:sz w:val="18"/>
          <w:vertAlign w:val="superscript"/>
        </w:rPr>
        <w:footnoteReference w:id="2"/>
      </w:r>
      <w:r w:rsidRPr="009F4021">
        <w:t>. Этот Комитет занимается вопросами, касающимися инвалидов. Он осуществляет надзор за реализацией соответствующих государственных программ и мер по уходу</w:t>
      </w:r>
      <w:r w:rsidRPr="00E55E19">
        <w:rPr>
          <w:sz w:val="18"/>
          <w:vertAlign w:val="superscript"/>
        </w:rPr>
        <w:footnoteReference w:id="3"/>
      </w:r>
      <w:r w:rsidRPr="009F4021">
        <w:t>, а также выезжает на места для проверки условий и проблем, с которыми могут сталкиваться инвалиды во всех вилайетах Туниса</w:t>
      </w:r>
      <w:r w:rsidRPr="00E55E19">
        <w:rPr>
          <w:sz w:val="18"/>
          <w:vertAlign w:val="superscript"/>
        </w:rPr>
        <w:footnoteReference w:id="4"/>
      </w:r>
      <w:r w:rsidRPr="009F4021">
        <w:t>.</w:t>
      </w:r>
    </w:p>
    <w:p w:rsidR="009F4021" w:rsidRPr="009F4021" w:rsidRDefault="009F4021" w:rsidP="009F4021">
      <w:pPr>
        <w:pStyle w:val="SingleTxtG"/>
      </w:pPr>
      <w:r w:rsidRPr="009F4021">
        <w:t>13.</w:t>
      </w:r>
      <w:r w:rsidRPr="009F4021">
        <w:tab/>
        <w:t>Парламентский комитет по делам инвалидов и других уязвимых групп координирует свою работу с Министерством по социальным делам, которому он неоднократно направлял письменные обращения по вопросам, представляющим интерес для инвалидов. Кроме того, он организовал не менее пяти совещаний с должностными лицами на уровне министров для обзора программ и мероприятий, предлагаемых для этой категории лиц, и для представления информации об их занятости и профессиональной подготовке и о степени соответствия ожиданиям программ по уходу. Они включают в себя программы по уходу за инвалидами в приемных семьях и предоставлению постоянной финансовой помощи, а также программы профессиональной и экономической интеграции.</w:t>
      </w:r>
    </w:p>
    <w:p w:rsidR="009F4021" w:rsidRPr="009F4021" w:rsidRDefault="009F4021" w:rsidP="009F4021">
      <w:pPr>
        <w:pStyle w:val="SingleTxtG"/>
      </w:pPr>
      <w:r w:rsidRPr="009F4021">
        <w:t>14.</w:t>
      </w:r>
      <w:r w:rsidRPr="009F4021">
        <w:tab/>
        <w:t>Кроме того, в ходе трех последних сессий парламента Парламентский комитет по делам инвалидов и других уязвимых групп тщательно проанализировал положение инвалидов и те трудности, с которыми они сталкиваются. Для этого он использовал трехсторонний метод, в частности:</w:t>
      </w:r>
    </w:p>
    <w:p w:rsidR="009F4021" w:rsidRPr="009F4021" w:rsidRDefault="009F4021" w:rsidP="00CA4A91">
      <w:pPr>
        <w:pStyle w:val="Bullet1G"/>
      </w:pPr>
      <w:r w:rsidRPr="009F4021">
        <w:tab/>
        <w:t>провел заседания с целью выявления мнений организаций гражданского общества, работающих в области инвалидности;</w:t>
      </w:r>
    </w:p>
    <w:p w:rsidR="009F4021" w:rsidRPr="009F4021" w:rsidRDefault="009F4021" w:rsidP="00CA4A91">
      <w:pPr>
        <w:pStyle w:val="Bullet1G"/>
      </w:pPr>
      <w:r w:rsidRPr="009F4021">
        <w:lastRenderedPageBreak/>
        <w:tab/>
        <w:t>посетил центры абилитации и профессиональной подготовки, а также образовательные учреждения, которые работают с конкретными категориями инвалидности;</w:t>
      </w:r>
    </w:p>
    <w:p w:rsidR="009F4021" w:rsidRPr="009F4021" w:rsidRDefault="009F4021" w:rsidP="00CA4A91">
      <w:pPr>
        <w:pStyle w:val="Bullet1G"/>
      </w:pPr>
      <w:r w:rsidRPr="009F4021">
        <w:tab/>
        <w:t>взаимодействовал с членами правительства и представителями Министерства по социальным делам путем направления им вопросов и письменных обращени</w:t>
      </w:r>
      <w:r w:rsidR="00072529">
        <w:t>й</w:t>
      </w:r>
      <w:r w:rsidRPr="009F4021">
        <w:t xml:space="preserve"> и проведения совещаний.</w:t>
      </w:r>
    </w:p>
    <w:p w:rsidR="009F4021" w:rsidRPr="009F4021" w:rsidRDefault="009F4021" w:rsidP="009F4021">
      <w:pPr>
        <w:pStyle w:val="SingleTxtG"/>
      </w:pPr>
      <w:r w:rsidRPr="009F4021">
        <w:t>15.</w:t>
      </w:r>
      <w:r w:rsidRPr="009F4021">
        <w:tab/>
        <w:t>В ходе нынешней сессии парламента Комитет намерен сосредоточить свое внимание на плане действий: контроль за выполнением обязательств, вытекающих из двустороннего взаимодействия между Комитетом и государственными учреждениями, и обзор степени выполнения законодательства, касающегося инвалидов.</w:t>
      </w:r>
    </w:p>
    <w:p w:rsidR="009F4021" w:rsidRPr="009F4021" w:rsidRDefault="009F4021" w:rsidP="009F4021">
      <w:pPr>
        <w:pStyle w:val="SingleTxtG"/>
      </w:pPr>
      <w:r w:rsidRPr="009F4021">
        <w:t>16.</w:t>
      </w:r>
      <w:r w:rsidRPr="009F4021">
        <w:tab/>
        <w:t>В 2016 году Парламентский комитет по делам инвалидов и других уязвимых групп опубликовал доклад, содержащий ряд рекомендаций:</w:t>
      </w:r>
    </w:p>
    <w:p w:rsidR="009F4021" w:rsidRPr="009F4021" w:rsidRDefault="009F4021" w:rsidP="00CA4A91">
      <w:pPr>
        <w:pStyle w:val="Bullet1G"/>
      </w:pPr>
      <w:r w:rsidRPr="009F4021">
        <w:tab/>
        <w:t>пересмотреть и обновить законы, которые уже не соответствуют научному прогрессу и правовым достижениям в области инвалидности, в соответствии с Конвенцией о правах инвалидов;</w:t>
      </w:r>
    </w:p>
    <w:p w:rsidR="009F4021" w:rsidRPr="009F4021" w:rsidRDefault="009F4021" w:rsidP="00CA4A91">
      <w:pPr>
        <w:pStyle w:val="Bullet1G"/>
      </w:pPr>
      <w:r w:rsidRPr="009F4021">
        <w:tab/>
        <w:t>наладить коммуникацию с объединениями инвалидов и облегчить доступ к документам, касающимся государственного финансирования;</w:t>
      </w:r>
    </w:p>
    <w:p w:rsidR="009F4021" w:rsidRPr="009F4021" w:rsidRDefault="009F4021" w:rsidP="00CA4A91">
      <w:pPr>
        <w:pStyle w:val="Bullet1G"/>
      </w:pPr>
      <w:r w:rsidRPr="009F4021">
        <w:tab/>
        <w:t>модернизировать доступ инвалидов к местам общественного пользования;</w:t>
      </w:r>
    </w:p>
    <w:p w:rsidR="009F4021" w:rsidRPr="009F4021" w:rsidRDefault="009F4021" w:rsidP="00CA4A91">
      <w:pPr>
        <w:pStyle w:val="Bullet1G"/>
      </w:pPr>
      <w:r w:rsidRPr="009F4021">
        <w:tab/>
        <w:t>поддерживать центры абилитации путем их обеспечения различной специализированной инфраструктурой;</w:t>
      </w:r>
    </w:p>
    <w:p w:rsidR="009F4021" w:rsidRPr="009F4021" w:rsidRDefault="009F4021" w:rsidP="00CA4A91">
      <w:pPr>
        <w:pStyle w:val="Bullet1G"/>
      </w:pPr>
      <w:r w:rsidRPr="009F4021">
        <w:tab/>
        <w:t>обеспечить, чтобы инвалиды были представлены в местных ассоциациях и муниципальных советах;</w:t>
      </w:r>
    </w:p>
    <w:p w:rsidR="009F4021" w:rsidRPr="009F4021" w:rsidRDefault="009F4021" w:rsidP="00CA4A91">
      <w:pPr>
        <w:pStyle w:val="Bullet1G"/>
      </w:pPr>
      <w:r w:rsidRPr="009F4021">
        <w:tab/>
        <w:t>обеспечить интеграцию инвалидов в школах;</w:t>
      </w:r>
    </w:p>
    <w:p w:rsidR="009F4021" w:rsidRPr="009F4021" w:rsidRDefault="009F4021" w:rsidP="00CA4A91">
      <w:pPr>
        <w:pStyle w:val="Bullet1G"/>
      </w:pPr>
      <w:r w:rsidRPr="009F4021">
        <w:tab/>
        <w:t>адаптировать административную и образовательную инфраструктуры в инклюзивных школах таким образом, чтобы это отвечало интересам инвалидов;</w:t>
      </w:r>
    </w:p>
    <w:p w:rsidR="009F4021" w:rsidRPr="009F4021" w:rsidRDefault="009F4021" w:rsidP="00CA4A91">
      <w:pPr>
        <w:pStyle w:val="Bullet1G"/>
      </w:pPr>
      <w:r w:rsidRPr="009F4021">
        <w:tab/>
        <w:t>активизировать усилия, направленные на раннее выявление инвалидности, и оптимизировать процедуры, с тем чтобы дети-инвалиды могли незамедлительно получить доступ к лечению и реабилитации;</w:t>
      </w:r>
    </w:p>
    <w:p w:rsidR="009F4021" w:rsidRPr="009F4021" w:rsidRDefault="009F4021" w:rsidP="00CA4A91">
      <w:pPr>
        <w:pStyle w:val="Bullet1G"/>
      </w:pPr>
      <w:r w:rsidRPr="009F4021">
        <w:tab/>
        <w:t>обеспечить наличие экспертов в области жестового языка в государственных учреждениях;</w:t>
      </w:r>
    </w:p>
    <w:p w:rsidR="009F4021" w:rsidRPr="009F4021" w:rsidRDefault="009F4021" w:rsidP="00CA4A91">
      <w:pPr>
        <w:pStyle w:val="Bullet1G"/>
      </w:pPr>
      <w:r w:rsidRPr="009F4021">
        <w:tab/>
        <w:t>адаптировать условия и устранить недостатки, которые затрудняют доступ инвалидов ко всем объектам и услугам, таким как транспорт, отдых, спорт;</w:t>
      </w:r>
    </w:p>
    <w:p w:rsidR="009F4021" w:rsidRPr="009F4021" w:rsidRDefault="009F4021" w:rsidP="00CA4A91">
      <w:pPr>
        <w:pStyle w:val="Bullet1G"/>
      </w:pPr>
      <w:r w:rsidRPr="009F4021">
        <w:tab/>
        <w:t>провести обзор государственной политики в отношении занятости инвалидов;</w:t>
      </w:r>
    </w:p>
    <w:p w:rsidR="009F4021" w:rsidRPr="009F4021" w:rsidRDefault="009F4021" w:rsidP="00CA4A91">
      <w:pPr>
        <w:pStyle w:val="Bullet1G"/>
      </w:pPr>
      <w:r w:rsidRPr="009F4021">
        <w:tab/>
        <w:t>обеспечить безработным инвалидам возможность получения пособий для малоимущих семей;</w:t>
      </w:r>
    </w:p>
    <w:p w:rsidR="009F4021" w:rsidRPr="009F4021" w:rsidRDefault="009F4021" w:rsidP="00CA4A91">
      <w:pPr>
        <w:pStyle w:val="Bullet1G"/>
      </w:pPr>
      <w:r w:rsidRPr="009F4021">
        <w:tab/>
        <w:t>предоставить инвалидам доступ к бесплатному лечению в государственных больницах;</w:t>
      </w:r>
    </w:p>
    <w:p w:rsidR="009F4021" w:rsidRPr="009F4021" w:rsidRDefault="009F4021" w:rsidP="00CA4A91">
      <w:pPr>
        <w:pStyle w:val="Bullet1G"/>
      </w:pPr>
      <w:r w:rsidRPr="009F4021">
        <w:tab/>
        <w:t>провести реформу образования и профессиональной подготовки в центрах реабилитации в рамках реформы системы образования;</w:t>
      </w:r>
    </w:p>
    <w:p w:rsidR="009F4021" w:rsidRPr="009F4021" w:rsidRDefault="009F4021" w:rsidP="00CA4A91">
      <w:pPr>
        <w:pStyle w:val="Bullet1G"/>
      </w:pPr>
      <w:r w:rsidRPr="009F4021">
        <w:tab/>
        <w:t xml:space="preserve"> создать механизмы для контроля за тем, в какой мере применяются законы о правах инвалидов.</w:t>
      </w:r>
    </w:p>
    <w:p w:rsidR="009F4021" w:rsidRPr="00CA4A91" w:rsidRDefault="00CA4A91" w:rsidP="00CA4A91">
      <w:pPr>
        <w:pStyle w:val="SingleTxtG"/>
        <w:rPr>
          <w:b/>
        </w:rPr>
      </w:pPr>
      <w:r w:rsidRPr="00CA4A91">
        <w:rPr>
          <w:b/>
        </w:rPr>
        <w:tab/>
      </w:r>
      <w:r w:rsidR="009F4021" w:rsidRPr="00CA4A91">
        <w:rPr>
          <w:b/>
        </w:rPr>
        <w:t>Вопрос</w:t>
      </w:r>
      <w:r w:rsidR="001E4FB4">
        <w:rPr>
          <w:b/>
        </w:rPr>
        <w:t> </w:t>
      </w:r>
      <w:r w:rsidR="009F4021" w:rsidRPr="00CA4A91">
        <w:rPr>
          <w:b/>
        </w:rPr>
        <w:t>2</w:t>
      </w:r>
      <w:r w:rsidR="001E4FB4">
        <w:rPr>
          <w:b/>
        </w:rPr>
        <w:t xml:space="preserve">: </w:t>
      </w:r>
      <w:r w:rsidR="009F4021" w:rsidRPr="00CA4A91">
        <w:rPr>
          <w:b/>
        </w:rPr>
        <w:t>Просьба сообщить Комитету о мерах, принимаемых в целях приведения Закона № 83 (2005 год), касающегося поощрения и защиты прав инвалидов, в</w:t>
      </w:r>
      <w:r w:rsidR="00330301">
        <w:rPr>
          <w:b/>
          <w:lang w:val="en-US"/>
        </w:rPr>
        <w:t> </w:t>
      </w:r>
      <w:r w:rsidR="009F4021" w:rsidRPr="00CA4A91">
        <w:rPr>
          <w:b/>
        </w:rPr>
        <w:t>соответствие с Конвенцией и, соответственно, с правозащитным подходом к инвалидности.</w:t>
      </w:r>
    </w:p>
    <w:p w:rsidR="009F4021" w:rsidRPr="009F4021" w:rsidRDefault="00C477B6" w:rsidP="00C477B6">
      <w:pPr>
        <w:pStyle w:val="H23G"/>
      </w:pPr>
      <w:r>
        <w:lastRenderedPageBreak/>
        <w:tab/>
      </w:r>
      <w:r>
        <w:tab/>
      </w:r>
      <w:r w:rsidR="009F4021" w:rsidRPr="009F4021">
        <w:t>Ответ</w:t>
      </w:r>
    </w:p>
    <w:p w:rsidR="009F4021" w:rsidRPr="009F4021" w:rsidRDefault="009F4021" w:rsidP="009F4021">
      <w:pPr>
        <w:pStyle w:val="SingleTxtG"/>
      </w:pPr>
      <w:r w:rsidRPr="009F4021">
        <w:t>17.</w:t>
      </w:r>
      <w:r w:rsidRPr="009F4021">
        <w:tab/>
        <w:t>В свете рекомендаций, вынесенных Комитетом по правам инвалидов по итогам рассмотрения первоначального доклада Туниса согласно Конвенции в апреле 2011</w:t>
      </w:r>
      <w:r w:rsidR="00330301">
        <w:rPr>
          <w:lang w:val="en-US"/>
        </w:rPr>
        <w:t> </w:t>
      </w:r>
      <w:r w:rsidRPr="009F4021">
        <w:t>года, позднее в том же году Министерство по социальным делам учредило комитет по выполнению замечаний и рекомендаций. Создание этого комитета, в котором приняли участие все заинтересованные стороны, в том числе организации гражданского общества, в свою очередь привело к учреждению двух подкомитетов: подкомитета по вопросам законодательства и подкомитета по вопросам программ и механизмов.</w:t>
      </w:r>
    </w:p>
    <w:p w:rsidR="009F4021" w:rsidRPr="009F4021" w:rsidRDefault="009F4021" w:rsidP="009F4021">
      <w:pPr>
        <w:pStyle w:val="SingleTxtG"/>
      </w:pPr>
      <w:r w:rsidRPr="009F4021">
        <w:t>18.</w:t>
      </w:r>
      <w:r w:rsidRPr="009F4021">
        <w:tab/>
        <w:t>Подкомитет по вопросам законодательства занимается изучением того, в какой степени внутреннее законодательство – в частности Закон № 83 от 2005 года – согласуется с положениями международных договоров и рекомендациями, вынесенными в адрес Туниса органами Организации Объединенных Наций. Подкомитет затем представляет предложения по устранению недостатков в законодательстве. Деятельность Председателя и постоянного секретариата подкомитета находятся в ведении Центра юридических и судебных исследований, который входит в структуру Министерства юстиции.</w:t>
      </w:r>
    </w:p>
    <w:p w:rsidR="009F4021" w:rsidRPr="009F4021" w:rsidRDefault="009F4021" w:rsidP="009F4021">
      <w:pPr>
        <w:pStyle w:val="SingleTxtG"/>
      </w:pPr>
      <w:r w:rsidRPr="009F4021">
        <w:t>19.</w:t>
      </w:r>
      <w:r w:rsidRPr="009F4021">
        <w:tab/>
        <w:t>Был проведен ряд совещаний с представителями соответствующих министерств</w:t>
      </w:r>
      <w:r w:rsidR="00CA4A91">
        <w:rPr>
          <w:lang w:val="en-US"/>
        </w:rPr>
        <w:t> </w:t>
      </w:r>
      <w:r w:rsidRPr="009F4021">
        <w:t>– Канцелярии премьер-министра, Министерства по социальным делам, Министерства здравоохранения, Министерства образования и Министерства высшего образования – и с представителями организаций инвалидов. После этих встреч подкомитет по вопросам законодательства представил Министерству по социальным делам пакет поправок, которые в настоящее время включены в соответствующие законы, в том числе в Закон № 83 (2005) от 15 августа 2005 года об улучшении положения и защите инвалидов.</w:t>
      </w:r>
    </w:p>
    <w:p w:rsidR="009F4021" w:rsidRPr="009F4021" w:rsidRDefault="009F4021" w:rsidP="009F4021">
      <w:pPr>
        <w:pStyle w:val="SingleTxtG"/>
      </w:pPr>
      <w:r w:rsidRPr="009F4021">
        <w:t>20.</w:t>
      </w:r>
      <w:r w:rsidRPr="009F4021">
        <w:tab/>
        <w:t xml:space="preserve">В этом же контексте Законом № 41 (2016) от 16 мая 2016 года были внесены изменения в Закон № 83 от 2005 года. В соответствии с этим законом статья 29 </w:t>
      </w:r>
      <w:r w:rsidR="002313AF">
        <w:br/>
      </w:r>
      <w:r w:rsidRPr="009F4021">
        <w:t>Закона № 83 была отменена и заменена новым положением, в соответствии с которым в ежегодном наборе на гражданскую службу квота для инвалидов была увеличена с 1</w:t>
      </w:r>
      <w:r w:rsidR="00294E41">
        <w:t>% до 2%</w:t>
      </w:r>
      <w:r w:rsidRPr="009F4021">
        <w:t>.</w:t>
      </w:r>
    </w:p>
    <w:p w:rsidR="009F4021" w:rsidRPr="009F4021" w:rsidRDefault="009F4021" w:rsidP="009F4021">
      <w:pPr>
        <w:pStyle w:val="SingleTxtG"/>
      </w:pPr>
      <w:r w:rsidRPr="009F4021">
        <w:t>21.</w:t>
      </w:r>
      <w:r w:rsidRPr="009F4021">
        <w:tab/>
        <w:t xml:space="preserve">Новая статья 29 гласит: </w:t>
      </w:r>
      <w:r w:rsidR="005A7CEA">
        <w:t>«</w:t>
      </w:r>
      <w:r w:rsidRPr="009F4021">
        <w:t>При приеме на гражданскую службу не менее 2</w:t>
      </w:r>
      <w:r w:rsidR="00294E41" w:rsidRPr="00294E41">
        <w:t>%</w:t>
      </w:r>
      <w:r w:rsidRPr="009F4021">
        <w:t xml:space="preserve"> должностей выделяется для приоритетного замещения инвалидами, которые отвечают требованиям, установленным в настоящем законе, и обладают квалификацией, необходимой для выполнения соответствующих функций</w:t>
      </w:r>
      <w:r w:rsidR="005A7CEA">
        <w:t>»</w:t>
      </w:r>
      <w:r w:rsidRPr="009F4021">
        <w:t>.</w:t>
      </w:r>
    </w:p>
    <w:p w:rsidR="009F4021" w:rsidRPr="009F4021" w:rsidRDefault="009F4021" w:rsidP="009F4021">
      <w:pPr>
        <w:pStyle w:val="SingleTxtG"/>
      </w:pPr>
      <w:r w:rsidRPr="009F4021">
        <w:t>22.</w:t>
      </w:r>
      <w:r w:rsidRPr="009F4021">
        <w:tab/>
        <w:t>Этот закон также отменяет статью 30 Закона № 83 от 2005 года и заменяет ее новым положением, в соответствии с которым обязательство принимать на работу инвалидов распространя</w:t>
      </w:r>
      <w:r w:rsidR="009571BB">
        <w:t>е</w:t>
      </w:r>
      <w:r w:rsidRPr="009F4021">
        <w:t>тся как на государственные, так и на частные учреждения. Учреждения, численность работников которых, как правило, составляет от 50 до 99</w:t>
      </w:r>
      <w:r w:rsidR="00CA4A91">
        <w:rPr>
          <w:lang w:val="en-US"/>
        </w:rPr>
        <w:t> </w:t>
      </w:r>
      <w:r w:rsidRPr="009F4021">
        <w:t>человек, обязаны выделять как минимум одну должность для лица с ограниченными возможностями. Что касается государственных и частных учреждений, численность работников которых составляет 100 и более человек, квота для приема на работу инвалидов была увеличена с 1</w:t>
      </w:r>
      <w:r w:rsidR="00BF008C">
        <w:t>% до 2%</w:t>
      </w:r>
      <w:r w:rsidRPr="009F4021">
        <w:t>.</w:t>
      </w:r>
    </w:p>
    <w:p w:rsidR="009F4021" w:rsidRPr="009F4021" w:rsidRDefault="009F4021" w:rsidP="009F4021">
      <w:pPr>
        <w:pStyle w:val="SingleTxtG"/>
      </w:pPr>
      <w:r w:rsidRPr="009F4021">
        <w:t>23.</w:t>
      </w:r>
      <w:r w:rsidRPr="009F4021">
        <w:tab/>
        <w:t xml:space="preserve">В статье 2 Закона № 41 2016 года установлено: </w:t>
      </w:r>
      <w:r w:rsidR="005A7CEA">
        <w:t>«</w:t>
      </w:r>
      <w:r w:rsidRPr="009F4021">
        <w:t>Организации, на которые распространяются положения новой статьи 30, обязуются выполнять требование в отношении приема на работу инвалидов или могут воспользоваться одним из альтернативных вариантов, изложенных в статье 31 Закона № 83 от 2005 года, в</w:t>
      </w:r>
      <w:r w:rsidR="00F72BF5">
        <w:t> </w:t>
      </w:r>
      <w:r w:rsidRPr="009F4021">
        <w:t>течение одного года с даты вступления в силу настоящего закона</w:t>
      </w:r>
      <w:r w:rsidR="005A7CEA">
        <w:t>»</w:t>
      </w:r>
      <w:r w:rsidRPr="009F4021">
        <w:t>.</w:t>
      </w:r>
    </w:p>
    <w:p w:rsidR="009F4021" w:rsidRPr="009F4021" w:rsidRDefault="009F4021" w:rsidP="009F4021">
      <w:pPr>
        <w:pStyle w:val="SingleTxtG"/>
      </w:pPr>
      <w:r w:rsidRPr="009F4021">
        <w:t>24.</w:t>
      </w:r>
      <w:r w:rsidRPr="009F4021">
        <w:tab/>
        <w:t>Подкомитет по программам и механизмам, в состав которого входят представители государственных учреждений, работающих в области инвалидности, анализирует недостатки и препятствия, которые мешают инвалидам осуществлять свое право на пользование государственными и частными программами, услугами и инфраструктурой на равной основе с другими членами общества (</w:t>
      </w:r>
      <w:r w:rsidRPr="002A3B60">
        <w:rPr>
          <w:b/>
        </w:rPr>
        <w:t>см. также пункты</w:t>
      </w:r>
      <w:r w:rsidR="00C477B6" w:rsidRPr="002A3B60">
        <w:rPr>
          <w:b/>
        </w:rPr>
        <w:t> </w:t>
      </w:r>
      <w:r w:rsidRPr="002A3B60">
        <w:rPr>
          <w:b/>
        </w:rPr>
        <w:t>44–51 настоящего доклада</w:t>
      </w:r>
      <w:r w:rsidRPr="009F4021">
        <w:t>).</w:t>
      </w:r>
    </w:p>
    <w:p w:rsidR="009F4021" w:rsidRPr="009F4021" w:rsidRDefault="009F4021" w:rsidP="00330301">
      <w:pPr>
        <w:pStyle w:val="SingleTxtG"/>
        <w:pageBreakBefore/>
        <w:rPr>
          <w:b/>
          <w:bCs/>
        </w:rPr>
      </w:pPr>
      <w:r w:rsidRPr="009F4021">
        <w:rPr>
          <w:b/>
          <w:bCs/>
        </w:rPr>
        <w:lastRenderedPageBreak/>
        <w:t>Вопрос 3</w:t>
      </w:r>
      <w:r w:rsidR="001E4FB4">
        <w:rPr>
          <w:b/>
          <w:bCs/>
        </w:rPr>
        <w:t>:</w:t>
      </w:r>
      <w:r w:rsidRPr="009F4021">
        <w:rPr>
          <w:b/>
          <w:bCs/>
        </w:rPr>
        <w:t xml:space="preserve"> Просьба сообщить Комитету о том, в какой степени инвалиды вовлечены в жизнь страны на региональном и национальном уровнях посредством организаций, представляющих интересы инвалидов, в том числе интересы женщин, девочек и мальчиков из числа инвалидов, в контексте Тунисской национальной хартии прав инвалидов.</w:t>
      </w:r>
    </w:p>
    <w:p w:rsidR="009F4021" w:rsidRPr="009F4021" w:rsidRDefault="00C477B6" w:rsidP="00C477B6">
      <w:pPr>
        <w:pStyle w:val="H23G"/>
      </w:pPr>
      <w:r>
        <w:tab/>
      </w:r>
      <w:r>
        <w:tab/>
      </w:r>
      <w:r w:rsidR="009F4021" w:rsidRPr="009F4021">
        <w:t>Ответ</w:t>
      </w:r>
    </w:p>
    <w:p w:rsidR="009F4021" w:rsidRPr="009F4021" w:rsidRDefault="009F4021" w:rsidP="009F4021">
      <w:pPr>
        <w:pStyle w:val="SingleTxtG"/>
      </w:pPr>
      <w:r w:rsidRPr="009F4021">
        <w:t>25.</w:t>
      </w:r>
      <w:r w:rsidRPr="009F4021">
        <w:tab/>
        <w:t>В стране насчитывается около 300 организаций гражданского общества, занимающихся вопросами прав инвалидов, а в Тунисской национальной хартии прав инвалидов четко говорится о том, что женщины-инвалиды и дети-инвалиды должны иметь возможность пользоваться своими правами в полном объеме в условиях отсутствия насилия, пренебрежения и маргинализации. Несмотря на отсутствие точных статистических данных об участии инвалидов через представляющие их организации, в том числе организации, представляющие интересы женщин, девочек и мальчиков из числа инвалидов, на уровне провинций и на национальном уровне, тем не менее, можно утверждать, что тунисские женщины в целом действительно активно участвуют в деятельности организаций гражданского общества.</w:t>
      </w:r>
    </w:p>
    <w:p w:rsidR="009F4021" w:rsidRPr="009F4021" w:rsidRDefault="009F4021" w:rsidP="009F4021">
      <w:pPr>
        <w:pStyle w:val="SingleTxtG"/>
        <w:rPr>
          <w:b/>
          <w:bCs/>
        </w:rPr>
      </w:pPr>
      <w:r w:rsidRPr="009F4021">
        <w:rPr>
          <w:b/>
          <w:bCs/>
        </w:rPr>
        <w:t>Вопрос 4</w:t>
      </w:r>
      <w:r w:rsidR="001E4FB4">
        <w:rPr>
          <w:b/>
          <w:bCs/>
        </w:rPr>
        <w:t>:</w:t>
      </w:r>
      <w:r w:rsidRPr="009F4021">
        <w:rPr>
          <w:b/>
          <w:bCs/>
        </w:rPr>
        <w:t xml:space="preserve"> Просьба представить любую дополнительную информацию о мерах, принятых государством-участником для распространения и осуществления предыдущих заключительных замечаний Комитета (CRPD/C/TUN/CO/1).</w:t>
      </w:r>
    </w:p>
    <w:p w:rsidR="009F4021" w:rsidRPr="009F4021" w:rsidRDefault="00C477B6" w:rsidP="00C477B6">
      <w:pPr>
        <w:pStyle w:val="H23G"/>
      </w:pPr>
      <w:r>
        <w:tab/>
      </w:r>
      <w:r>
        <w:tab/>
      </w:r>
      <w:r w:rsidR="009F4021" w:rsidRPr="009F4021">
        <w:t xml:space="preserve">Ответ </w:t>
      </w:r>
    </w:p>
    <w:p w:rsidR="009F4021" w:rsidRPr="009F4021" w:rsidRDefault="009F4021" w:rsidP="009F4021">
      <w:pPr>
        <w:pStyle w:val="SingleTxtG"/>
      </w:pPr>
      <w:r w:rsidRPr="009F4021">
        <w:t>26.</w:t>
      </w:r>
      <w:r w:rsidRPr="009F4021">
        <w:tab/>
        <w:t>Был опубликован официальный документ, в котором собраны и сгруппированы по темам все рекомендации и замечания, сформулированные Советом по правам человека, договорными органами и специальными процедурами в адрес Тунисской Республики</w:t>
      </w:r>
      <w:r w:rsidRPr="00E55E19">
        <w:rPr>
          <w:sz w:val="18"/>
          <w:vertAlign w:val="superscript"/>
        </w:rPr>
        <w:footnoteReference w:id="5"/>
      </w:r>
      <w:r w:rsidRPr="009F4021">
        <w:t>. Он включает также последние заключительные замечания Комитета по правам инвалидов.</w:t>
      </w:r>
    </w:p>
    <w:p w:rsidR="009F4021" w:rsidRPr="009F4021" w:rsidRDefault="009F4021" w:rsidP="009F4021">
      <w:pPr>
        <w:pStyle w:val="SingleTxtG"/>
      </w:pPr>
      <w:r w:rsidRPr="009F4021">
        <w:t>27.</w:t>
      </w:r>
      <w:r w:rsidRPr="009F4021">
        <w:tab/>
        <w:t>Этот документ размещен на веб-сайтах Министерства по связям с конституционными органами и гражданским обществом и по правам человека и Национальной комиссии по вопросам координации, подготовки и представления докладов и принятия последующих мер в связи с рекомендациями по правам человека.</w:t>
      </w:r>
    </w:p>
    <w:p w:rsidR="009F4021" w:rsidRPr="009F4021" w:rsidRDefault="009F4021" w:rsidP="009F4021">
      <w:pPr>
        <w:pStyle w:val="SingleTxtG"/>
      </w:pPr>
      <w:r w:rsidRPr="009F4021">
        <w:t>28.</w:t>
      </w:r>
      <w:r w:rsidRPr="009F4021">
        <w:tab/>
        <w:t>Министерство занимается разработкой интерактивного веб-сайта, с тем чтобы содействовать продолжению диалога между правительством и гражданским обществом, тем самым укрепляя принцип демократического участия. Оно также координирует работу с другими министерствами, организациями и ассоциациями, занимающимися защитой прав человека, и стремится отстаивать и защищать ценности, культуру и осуществление прав человека в соответствии с внутренним законодательством и ратифицированными международными договорами.</w:t>
      </w:r>
    </w:p>
    <w:p w:rsidR="009F4021" w:rsidRPr="009F4021" w:rsidRDefault="009F4021" w:rsidP="009F4021">
      <w:pPr>
        <w:pStyle w:val="SingleTxtG"/>
        <w:rPr>
          <w:b/>
          <w:bCs/>
        </w:rPr>
      </w:pPr>
      <w:r w:rsidRPr="009F4021">
        <w:rPr>
          <w:b/>
          <w:bCs/>
        </w:rPr>
        <w:t>Вопрос 5</w:t>
      </w:r>
      <w:r w:rsidR="001E4FB4">
        <w:rPr>
          <w:b/>
          <w:bCs/>
        </w:rPr>
        <w:t>:</w:t>
      </w:r>
      <w:r w:rsidRPr="009F4021">
        <w:rPr>
          <w:b/>
          <w:bCs/>
        </w:rPr>
        <w:t xml:space="preserve"> Просьба представить подробную информацию о том, было ли пересмотрено постановление № 3086 от 29 ноября 2005 года, в том числе применительно к основаниям для получения удостоверения инвалида.</w:t>
      </w:r>
    </w:p>
    <w:p w:rsidR="009F4021" w:rsidRPr="009F4021" w:rsidRDefault="00C477B6" w:rsidP="00C477B6">
      <w:pPr>
        <w:pStyle w:val="H23G"/>
      </w:pPr>
      <w:r>
        <w:tab/>
      </w:r>
      <w:r>
        <w:tab/>
      </w:r>
      <w:r w:rsidR="009F4021" w:rsidRPr="009F4021">
        <w:t>Ответ</w:t>
      </w:r>
    </w:p>
    <w:p w:rsidR="009F4021" w:rsidRPr="009F4021" w:rsidRDefault="009F4021" w:rsidP="009F4021">
      <w:pPr>
        <w:pStyle w:val="SingleTxtG"/>
      </w:pPr>
      <w:r w:rsidRPr="009F4021">
        <w:t>29.</w:t>
      </w:r>
      <w:r w:rsidRPr="009F4021">
        <w:tab/>
        <w:t>В постановление № 3086 от 29 ноября 2005 года, содержащее положения о создании региональных комитетов для лиц с ограниченными возможностями, определяющее инвалидность и устанавливающее критерии для получения удостоверения инвалида, были внесены изменения в соответствии с постановлением</w:t>
      </w:r>
      <w:r w:rsidR="00E55E19">
        <w:t> </w:t>
      </w:r>
      <w:r w:rsidRPr="009F4021">
        <w:t>№ 1859 от 3 июля 2006 года, отменившие три приложения к статьям</w:t>
      </w:r>
      <w:r w:rsidR="00D95481">
        <w:t> </w:t>
      </w:r>
      <w:r w:rsidRPr="009F4021">
        <w:t>10 и 11 первоначальной редакции. Статья 1 нового постановления содержит четкий перечень необходимых административных документов, включающий:</w:t>
      </w:r>
    </w:p>
    <w:p w:rsidR="009F4021" w:rsidRPr="009F4021" w:rsidRDefault="009F4021" w:rsidP="00330301">
      <w:pPr>
        <w:pStyle w:val="Bullet1G"/>
      </w:pPr>
      <w:r w:rsidRPr="009F4021">
        <w:lastRenderedPageBreak/>
        <w:tab/>
        <w:t>справку о прохождении медико-социальной экспертизы</w:t>
      </w:r>
      <w:r w:rsidRPr="00E55E19">
        <w:rPr>
          <w:sz w:val="18"/>
          <w:vertAlign w:val="superscript"/>
        </w:rPr>
        <w:footnoteReference w:id="6"/>
      </w:r>
      <w:r w:rsidRPr="009F4021">
        <w:t>;</w:t>
      </w:r>
    </w:p>
    <w:p w:rsidR="009F4021" w:rsidRPr="009F4021" w:rsidRDefault="009F4021" w:rsidP="00330301">
      <w:pPr>
        <w:pStyle w:val="Bullet1G"/>
      </w:pPr>
      <w:r w:rsidRPr="009F4021">
        <w:tab/>
        <w:t>заключение врача для обращения за удостоверением инвалида</w:t>
      </w:r>
      <w:r w:rsidR="00D95481" w:rsidRPr="00E55E19">
        <w:rPr>
          <w:sz w:val="18"/>
          <w:vertAlign w:val="superscript"/>
        </w:rPr>
        <w:footnoteReference w:id="7"/>
      </w:r>
      <w:r w:rsidRPr="009F4021">
        <w:t>;</w:t>
      </w:r>
    </w:p>
    <w:p w:rsidR="009F4021" w:rsidRPr="009F4021" w:rsidRDefault="009F4021" w:rsidP="00330301">
      <w:pPr>
        <w:pStyle w:val="Bullet1G"/>
      </w:pPr>
      <w:r w:rsidRPr="009F4021">
        <w:tab/>
        <w:t>таблицу оценки инвалидности</w:t>
      </w:r>
      <w:r w:rsidRPr="00E55E19">
        <w:rPr>
          <w:sz w:val="18"/>
          <w:vertAlign w:val="superscript"/>
        </w:rPr>
        <w:footnoteReference w:id="8"/>
      </w:r>
      <w:r w:rsidRPr="009F4021">
        <w:t>;</w:t>
      </w:r>
    </w:p>
    <w:p w:rsidR="009F4021" w:rsidRPr="009F4021" w:rsidRDefault="009F4021" w:rsidP="00330301">
      <w:pPr>
        <w:pStyle w:val="Bullet1G"/>
      </w:pPr>
      <w:r w:rsidRPr="009F4021">
        <w:tab/>
        <w:t>удостоверение инвалида</w:t>
      </w:r>
      <w:r w:rsidRPr="00E55E19">
        <w:rPr>
          <w:sz w:val="18"/>
          <w:vertAlign w:val="superscript"/>
        </w:rPr>
        <w:footnoteReference w:id="9"/>
      </w:r>
      <w:r w:rsidRPr="009F4021">
        <w:t>.</w:t>
      </w:r>
    </w:p>
    <w:p w:rsidR="009F4021" w:rsidRPr="009F4021" w:rsidRDefault="009F4021" w:rsidP="009F4021">
      <w:pPr>
        <w:pStyle w:val="SingleTxtG"/>
      </w:pPr>
      <w:r w:rsidRPr="009F4021">
        <w:t>30.</w:t>
      </w:r>
      <w:r w:rsidRPr="009F4021">
        <w:tab/>
        <w:t>Следует отметить, что не все инвалиды имеют удостоверение инвалида. Это связано с тем, что одни лица вообще не считают себя инвалидами, а другие просто не обращаются за удостоверением.</w:t>
      </w:r>
    </w:p>
    <w:p w:rsidR="009F4021" w:rsidRPr="009F4021" w:rsidRDefault="009F4021" w:rsidP="009F4021">
      <w:pPr>
        <w:pStyle w:val="SingleTxtG"/>
      </w:pPr>
      <w:r w:rsidRPr="009F4021">
        <w:t>31.</w:t>
      </w:r>
      <w:r w:rsidRPr="009F4021">
        <w:tab/>
        <w:t>Это положение дел будет пересмотрено после того, как в законодательстве Туниса будет дано новое определение инвалидности в соответствии с международными договорами. В этой связи следует напомнить о наличии комитета</w:t>
      </w:r>
      <w:r w:rsidRPr="00E55E19">
        <w:rPr>
          <w:sz w:val="18"/>
          <w:vertAlign w:val="superscript"/>
        </w:rPr>
        <w:footnoteReference w:id="10"/>
      </w:r>
      <w:r w:rsidRPr="009F4021">
        <w:t>, который занимается разработкой поправок для приведения законодательства в соответствие с Конвенцией о правах инвалидов. Комитет работает в координации с Центром юридических и судебных исследований, который входит в структуру Министерства юстиции</w:t>
      </w:r>
      <w:r w:rsidRPr="00E55E19">
        <w:rPr>
          <w:sz w:val="18"/>
          <w:vertAlign w:val="superscript"/>
        </w:rPr>
        <w:footnoteReference w:id="11"/>
      </w:r>
      <w:r w:rsidRPr="009F4021">
        <w:t>.</w:t>
      </w:r>
    </w:p>
    <w:p w:rsidR="009F4021" w:rsidRPr="009F4021" w:rsidRDefault="009F4021" w:rsidP="009F4021">
      <w:pPr>
        <w:pStyle w:val="SingleTxtG"/>
      </w:pPr>
      <w:r w:rsidRPr="009F4021">
        <w:t>32.</w:t>
      </w:r>
      <w:r w:rsidRPr="009F4021">
        <w:tab/>
        <w:t xml:space="preserve">В дополнение к информации, содержащейся в пунктах 18–23 настоящего доклада, подкомитет по вопросам законодательства, который был образован на базе национального комитета, учрежденного Министерством по социальным делам, также </w:t>
      </w:r>
      <w:r w:rsidRPr="009F4021">
        <w:lastRenderedPageBreak/>
        <w:t>следит за выполнением рекомендаций, вынесенных Комитетом по правам инвалидов в отношении поправок, касающихся психических расстройств, и в настоящее время предпринимаются усилия, с тем чтобы включить эти поправки в соответствующие национальные законы.</w:t>
      </w:r>
    </w:p>
    <w:p w:rsidR="009F4021" w:rsidRPr="009F4021" w:rsidRDefault="009F4021" w:rsidP="009F4021">
      <w:pPr>
        <w:pStyle w:val="SingleTxtG"/>
      </w:pPr>
      <w:r w:rsidRPr="009F4021">
        <w:rPr>
          <w:i/>
          <w:iCs/>
        </w:rPr>
        <w:t>Психические расстройства</w:t>
      </w:r>
      <w:r w:rsidRPr="009F4021">
        <w:t>:</w:t>
      </w:r>
    </w:p>
    <w:p w:rsidR="009F4021" w:rsidRPr="009F4021" w:rsidRDefault="009F4021" w:rsidP="00603D3A">
      <w:pPr>
        <w:pStyle w:val="Bullet1G"/>
      </w:pPr>
      <w:r w:rsidRPr="009F4021">
        <w:tab/>
        <w:t>в статье 2 Закона № 83 (2005) в определение инвалидности были добавлены психические расстройства и тем самым была проведена грань между ними и тремя другими причинами инвалидности, изложенными в этом же законе: физическими, умственными и сенсорными;</w:t>
      </w:r>
    </w:p>
    <w:p w:rsidR="009F4021" w:rsidRPr="009F4021" w:rsidRDefault="009F4021" w:rsidP="00603D3A">
      <w:pPr>
        <w:pStyle w:val="Bullet1G"/>
      </w:pPr>
      <w:r w:rsidRPr="009F4021">
        <w:tab/>
        <w:t>психические расстройства также были включены в постановление № 3086 от 29</w:t>
      </w:r>
      <w:r w:rsidR="00C477B6">
        <w:t> </w:t>
      </w:r>
      <w:r w:rsidRPr="009F4021">
        <w:t>ноября 2005 года, которое содержит положения о создании региональных комитетов для лиц с ограниченными возможностями, дает определение инвалидности и устанавливает критерии для получения удостоверения инвалида.</w:t>
      </w:r>
    </w:p>
    <w:p w:rsidR="009F4021" w:rsidRPr="009F4021" w:rsidRDefault="009F4021" w:rsidP="009F4021">
      <w:pPr>
        <w:pStyle w:val="SingleTxtG"/>
      </w:pPr>
      <w:r w:rsidRPr="009F4021">
        <w:t>33.</w:t>
      </w:r>
      <w:r w:rsidRPr="009F4021">
        <w:tab/>
        <w:t>Военнослужащие также могут получить удостоверение инвалида, обратившись в соответствующие подразделения. Министерство национальной обороны использует военную систему здравоохранения для предоставления услуг в области здравоохранения и госпитализации лиц, которым на военной службе был причинен психологический или психический вред. Такие лица имеют доступ к бесплатному лечению и лекарствам, вне зависимости от их возраста.</w:t>
      </w:r>
    </w:p>
    <w:p w:rsidR="009F4021" w:rsidRPr="009F4021" w:rsidRDefault="009F4021" w:rsidP="009F4021">
      <w:pPr>
        <w:pStyle w:val="SingleTxtG"/>
        <w:rPr>
          <w:b/>
          <w:bCs/>
        </w:rPr>
      </w:pPr>
      <w:r w:rsidRPr="009F4021">
        <w:rPr>
          <w:b/>
          <w:bCs/>
        </w:rPr>
        <w:t>Вопрос 6</w:t>
      </w:r>
      <w:r w:rsidR="001E4FB4">
        <w:rPr>
          <w:b/>
          <w:bCs/>
        </w:rPr>
        <w:t>:</w:t>
      </w:r>
      <w:r w:rsidRPr="009F4021">
        <w:rPr>
          <w:b/>
          <w:bCs/>
        </w:rPr>
        <w:t xml:space="preserve"> Просьба проинформировать Комитет о круге полномочий Специальной парламентской комиссии по делам инвалидов и других уязвимых групп, а также о ее достижениях в законодательной, директивной и практической сферах, в частности в части усилий по искоренению дискриминации в отношении инвалидов.</w:t>
      </w:r>
    </w:p>
    <w:p w:rsidR="009F4021" w:rsidRPr="009F4021" w:rsidRDefault="00C477B6" w:rsidP="00C477B6">
      <w:pPr>
        <w:pStyle w:val="H23G"/>
      </w:pPr>
      <w:r>
        <w:tab/>
      </w:r>
      <w:r>
        <w:tab/>
      </w:r>
      <w:r w:rsidR="009F4021" w:rsidRPr="009F4021">
        <w:t>Ответ</w:t>
      </w:r>
    </w:p>
    <w:p w:rsidR="009F4021" w:rsidRPr="009F4021" w:rsidRDefault="009F4021" w:rsidP="009F4021">
      <w:pPr>
        <w:pStyle w:val="SingleTxtG"/>
      </w:pPr>
      <w:r w:rsidRPr="009F4021">
        <w:t>34.</w:t>
      </w:r>
      <w:r w:rsidRPr="009F4021">
        <w:tab/>
        <w:t>Статья 48 Конституции требует от государства защищать инвалидов от всех форм дискриминации. Граждане, имеющие инвалидность, должны иметь право пользоваться всеми мерами, направленными на обеспечение их полной интеграции в общество, с учетом вида их инвалидности. Государство обязано принимать все меры, необходимые для достижения этой цели.</w:t>
      </w:r>
    </w:p>
    <w:p w:rsidR="009F4021" w:rsidRPr="009F4021" w:rsidRDefault="009F4021" w:rsidP="009F4021">
      <w:pPr>
        <w:pStyle w:val="SingleTxtG"/>
      </w:pPr>
      <w:r w:rsidRPr="009F4021">
        <w:t>35.</w:t>
      </w:r>
      <w:r w:rsidRPr="009F4021">
        <w:tab/>
        <w:t>В дополнение к информации, изложенной в пунктах 11–16 настоящего доклада, Ассамблея народных представителей, в русле своей надзорной роли законодательного органа и в соответствии со статьей 93 своих правил процедуры, создала комитеты, уполномоченные рассматривать все передаваемые им вопросы и принимать последующие меры по всем делам, которые входят в сферу их юрисдикции.</w:t>
      </w:r>
    </w:p>
    <w:p w:rsidR="009F4021" w:rsidRPr="009F4021" w:rsidRDefault="009F4021" w:rsidP="009F4021">
      <w:pPr>
        <w:pStyle w:val="SingleTxtG"/>
      </w:pPr>
      <w:r w:rsidRPr="009F4021">
        <w:t>36.</w:t>
      </w:r>
      <w:r w:rsidRPr="009F4021">
        <w:tab/>
        <w:t>В этой связи следует отметить, что Парламентский комитет по делам инвалидов и других уязвимых групп занимается изучением всех вопросов, которые касаются инвалидов и лиц, находящихся в уязвимом положении. На него также возложена обязанность осуществлять надзор за реализацией правительственных программ, направленных на обеспечение благополучия этой категории лиц.</w:t>
      </w:r>
    </w:p>
    <w:p w:rsidR="009F4021" w:rsidRPr="009F4021" w:rsidRDefault="009F4021" w:rsidP="009F4021">
      <w:pPr>
        <w:pStyle w:val="SingleTxtG"/>
      </w:pPr>
      <w:r w:rsidRPr="009F4021">
        <w:t>37.</w:t>
      </w:r>
      <w:r w:rsidRPr="009F4021">
        <w:tab/>
        <w:t>Парламентский комитет направляет свои усилия не только на пересмотр законодательства, но и на привлечение внимания компетентных органов к важности осуществления действующих правовых положений. Для этого он изучает трудности, с которыми сталкивается эта категория лиц, и в сотрудничестве с исполнительной властью пытается найти надлежащие решения.</w:t>
      </w:r>
    </w:p>
    <w:p w:rsidR="009F4021" w:rsidRPr="009F4021" w:rsidRDefault="009F4021" w:rsidP="009F4021">
      <w:pPr>
        <w:pStyle w:val="SingleTxtG"/>
      </w:pPr>
      <w:r w:rsidRPr="009F4021">
        <w:t>38.</w:t>
      </w:r>
      <w:r w:rsidRPr="009F4021">
        <w:tab/>
        <w:t>Кроме того, Парламентский комитет проводит встречи с представителями групп гражданского общества, занимающимися вопросами инвалидности, и выезжает на места для непосредственного наблюдения за положением инвалидов. Он также получает сообщения членов правительства и должностных лиц государственных ведомств об основных препятствиях, с которыми они вынуждены сталкиваться при выполнении своих обязанностей.</w:t>
      </w:r>
    </w:p>
    <w:p w:rsidR="009F4021" w:rsidRPr="009F4021" w:rsidRDefault="009F4021" w:rsidP="009F4021">
      <w:pPr>
        <w:pStyle w:val="SingleTxtG"/>
      </w:pPr>
      <w:r w:rsidRPr="009F4021">
        <w:lastRenderedPageBreak/>
        <w:t>39.</w:t>
      </w:r>
      <w:r w:rsidRPr="009F4021">
        <w:tab/>
        <w:t>Парламентский комитет проводит встречи с представителями Министерства по социальным делам и его ассоциированных учреждений, а также с Министром образования, и направляет письменные запросы в другие министерства. Цель состоит в том, чтобы узнать о применяемых государственными учреждениями подходах и полученных результатах в отношении вопросов, поднимаемых группами гражданского общества</w:t>
      </w:r>
      <w:r w:rsidRPr="00E55E19">
        <w:rPr>
          <w:sz w:val="18"/>
          <w:vertAlign w:val="superscript"/>
        </w:rPr>
        <w:footnoteReference w:id="12"/>
      </w:r>
      <w:r w:rsidRPr="009F4021">
        <w:t xml:space="preserve">. </w:t>
      </w:r>
    </w:p>
    <w:p w:rsidR="009F4021" w:rsidRPr="009F4021" w:rsidRDefault="009F4021" w:rsidP="009F4021">
      <w:pPr>
        <w:pStyle w:val="SingleTxtG"/>
      </w:pPr>
      <w:r w:rsidRPr="009F4021">
        <w:t>40.</w:t>
      </w:r>
      <w:r w:rsidRPr="009F4021">
        <w:tab/>
        <w:t xml:space="preserve">Парламентский комитет также посещает школы, колледжи и центры, специализирующиеся на обучении и реабилитации инвалидов, как в столице, так и в регионах. Его цель </w:t>
      </w:r>
      <w:r w:rsidR="00E55E19">
        <w:t>–</w:t>
      </w:r>
      <w:r w:rsidRPr="009F4021">
        <w:t xml:space="preserve"> из первых рук получить информацию о положении этой категории лиц (см. ежегодный доклад Парламентского комитета по делам инвалидов и других уязвимых групп за 2016 год)</w:t>
      </w:r>
      <w:r w:rsidRPr="00E55E19">
        <w:rPr>
          <w:sz w:val="18"/>
          <w:vertAlign w:val="superscript"/>
        </w:rPr>
        <w:footnoteReference w:id="13"/>
      </w:r>
      <w:r w:rsidRPr="009F4021">
        <w:t>.</w:t>
      </w:r>
    </w:p>
    <w:p w:rsidR="009F4021" w:rsidRPr="009F4021" w:rsidRDefault="009F4021" w:rsidP="009F4021">
      <w:pPr>
        <w:pStyle w:val="SingleTxtG"/>
      </w:pPr>
      <w:r w:rsidRPr="009F4021">
        <w:t>41.</w:t>
      </w:r>
      <w:r w:rsidRPr="009F4021">
        <w:tab/>
        <w:t>Парламентский комитет начал свою работу с определения приоритетов: надзор за осуществлением государственными органами национальных планов и программ в целях практической реализации квот в области занятости для инвалидов, социальная и экономическая интеграция инвалидов и интеграция учащихся-инвалидов в учебные заведения всех уровней.</w:t>
      </w:r>
    </w:p>
    <w:p w:rsidR="009F4021" w:rsidRPr="009F4021" w:rsidRDefault="009F4021" w:rsidP="009F4021">
      <w:pPr>
        <w:pStyle w:val="SingleTxtG"/>
      </w:pPr>
      <w:r w:rsidRPr="009F4021">
        <w:t>42.</w:t>
      </w:r>
      <w:r w:rsidRPr="009F4021">
        <w:tab/>
        <w:t>Что касается законодательства, то парламентский комитет выполняет две основные функции: он выражает свои мнения по законопроектам</w:t>
      </w:r>
      <w:r w:rsidRPr="00E55E19">
        <w:rPr>
          <w:sz w:val="18"/>
          <w:vertAlign w:val="superscript"/>
        </w:rPr>
        <w:footnoteReference w:id="14"/>
      </w:r>
      <w:r w:rsidRPr="009F4021">
        <w:t xml:space="preserve"> и выносит рекомендации о пересмотре некоторых законодательных актов</w:t>
      </w:r>
      <w:r w:rsidRPr="00E55E19">
        <w:rPr>
          <w:sz w:val="18"/>
          <w:vertAlign w:val="superscript"/>
        </w:rPr>
        <w:footnoteReference w:id="15"/>
      </w:r>
      <w:r w:rsidRPr="009F4021">
        <w:t>.</w:t>
      </w:r>
    </w:p>
    <w:p w:rsidR="009F4021" w:rsidRPr="009F4021" w:rsidRDefault="009F4021" w:rsidP="009F4021">
      <w:pPr>
        <w:pStyle w:val="SingleTxtG"/>
        <w:rPr>
          <w:b/>
          <w:bCs/>
        </w:rPr>
      </w:pPr>
      <w:r w:rsidRPr="009F4021">
        <w:rPr>
          <w:b/>
          <w:bCs/>
        </w:rPr>
        <w:t>Вопрос 7</w:t>
      </w:r>
      <w:r w:rsidR="001E4FB4">
        <w:rPr>
          <w:b/>
          <w:bCs/>
        </w:rPr>
        <w:t>:</w:t>
      </w:r>
      <w:r w:rsidRPr="009F4021">
        <w:rPr>
          <w:b/>
          <w:bCs/>
        </w:rPr>
        <w:t xml:space="preserve"> Просьба представить информацию о числе жалоб на дискриминацию по признаку инвалидности, полученных от инвалидов, в разбивке по полу.</w:t>
      </w:r>
      <w:r w:rsidRPr="009F4021">
        <w:t xml:space="preserve"> </w:t>
      </w:r>
      <w:r w:rsidRPr="009F4021">
        <w:rPr>
          <w:b/>
          <w:bCs/>
        </w:rPr>
        <w:t>Просьба сообщить Комитету о средствах правовой защиты и санкциях в контексте дискриминации по признаку инвалидности и о планируемых мерах обеспечения соблюдения запрета на дискриминацию по признаку инвалидности, в частности в жилищном секторе, в секторе здравоохранения и в доступе к культуре и спорту.</w:t>
      </w:r>
    </w:p>
    <w:p w:rsidR="009F4021" w:rsidRPr="009F4021" w:rsidRDefault="00C477B6" w:rsidP="00C477B6">
      <w:pPr>
        <w:pStyle w:val="H23G"/>
      </w:pPr>
      <w:r>
        <w:tab/>
      </w:r>
      <w:r>
        <w:tab/>
      </w:r>
      <w:r w:rsidR="009F4021" w:rsidRPr="009F4021">
        <w:t>Ответ</w:t>
      </w:r>
    </w:p>
    <w:p w:rsidR="009F4021" w:rsidRPr="009F4021" w:rsidRDefault="009F4021" w:rsidP="009F4021">
      <w:pPr>
        <w:pStyle w:val="SingleTxtG"/>
      </w:pPr>
      <w:r w:rsidRPr="009F4021">
        <w:t>43.</w:t>
      </w:r>
      <w:r w:rsidRPr="009F4021">
        <w:tab/>
        <w:t>Любое лицо, которому был причинен вред в результате акта дискриминации любого рода, в том числе по признаку инвалидности, может обращаться за компенсацией ущерба, понесенного в связи с этим деянием, в соответствии с гражданским деликтным правом.</w:t>
      </w:r>
    </w:p>
    <w:p w:rsidR="009F4021" w:rsidRPr="009F4021" w:rsidRDefault="00C477B6" w:rsidP="00C477B6">
      <w:pPr>
        <w:pStyle w:val="H1G"/>
      </w:pPr>
      <w:r>
        <w:lastRenderedPageBreak/>
        <w:tab/>
      </w:r>
      <w:r w:rsidR="009F4021" w:rsidRPr="009F4021">
        <w:t>B.</w:t>
      </w:r>
      <w:r w:rsidR="009F4021" w:rsidRPr="009F4021">
        <w:tab/>
        <w:t>Конкретные права</w:t>
      </w:r>
      <w:bookmarkStart w:id="5" w:name="_Toc22634724"/>
      <w:bookmarkEnd w:id="5"/>
    </w:p>
    <w:p w:rsidR="009F4021" w:rsidRPr="009F4021" w:rsidRDefault="009F4021" w:rsidP="007B4ED2">
      <w:pPr>
        <w:pStyle w:val="H1G"/>
      </w:pPr>
      <w:r w:rsidRPr="009F4021">
        <w:tab/>
      </w:r>
      <w:r w:rsidRPr="009F4021">
        <w:tab/>
        <w:t>Статья 5</w:t>
      </w:r>
      <w:r w:rsidR="006537BD">
        <w:br/>
      </w:r>
      <w:r w:rsidRPr="009F4021">
        <w:t>Равенство и недискриминация</w:t>
      </w:r>
      <w:bookmarkStart w:id="6" w:name="_Toc22549535"/>
      <w:bookmarkStart w:id="7" w:name="_Toc22634725"/>
      <w:bookmarkStart w:id="8" w:name="_Toc22549536"/>
      <w:bookmarkEnd w:id="6"/>
      <w:bookmarkEnd w:id="7"/>
      <w:bookmarkEnd w:id="8"/>
    </w:p>
    <w:p w:rsidR="009F4021" w:rsidRPr="009F4021" w:rsidRDefault="009F4021" w:rsidP="009F4021">
      <w:pPr>
        <w:pStyle w:val="SingleTxtG"/>
        <w:rPr>
          <w:b/>
          <w:bCs/>
        </w:rPr>
      </w:pPr>
      <w:r w:rsidRPr="009F4021">
        <w:rPr>
          <w:b/>
          <w:bCs/>
        </w:rPr>
        <w:t>Вопрос 8</w:t>
      </w:r>
      <w:r w:rsidR="001E4FB4">
        <w:rPr>
          <w:b/>
          <w:bCs/>
        </w:rPr>
        <w:t>:</w:t>
      </w:r>
      <w:r w:rsidRPr="009F4021">
        <w:rPr>
          <w:b/>
          <w:bCs/>
        </w:rPr>
        <w:t xml:space="preserve"> Просьба сообщить, признан ли отказ в разумном приспособлении на официальном уровне в качестве одной из форм дискриминации по признаку инвалидности, и если признан, то карается ли он по закону.</w:t>
      </w:r>
    </w:p>
    <w:p w:rsidR="009F4021" w:rsidRPr="009F4021" w:rsidRDefault="00C477B6" w:rsidP="00C477B6">
      <w:pPr>
        <w:pStyle w:val="H23G"/>
      </w:pPr>
      <w:r>
        <w:tab/>
      </w:r>
      <w:r>
        <w:tab/>
      </w:r>
      <w:r w:rsidR="009F4021" w:rsidRPr="009F4021">
        <w:t>Ответ</w:t>
      </w:r>
    </w:p>
    <w:p w:rsidR="009F4021" w:rsidRPr="009F4021" w:rsidRDefault="009F4021" w:rsidP="009F4021">
      <w:pPr>
        <w:pStyle w:val="SingleTxtG"/>
      </w:pPr>
      <w:r w:rsidRPr="009F4021">
        <w:t>44.</w:t>
      </w:r>
      <w:r w:rsidRPr="009F4021">
        <w:tab/>
        <w:t>Согласно статье 21 Конституции, все граждане, как мужчины, так и женщины, имеют равные права и обязанности и равны перед законом без какой-либо дискриминации.</w:t>
      </w:r>
    </w:p>
    <w:p w:rsidR="009F4021" w:rsidRPr="009F4021" w:rsidRDefault="009F4021" w:rsidP="009F4021">
      <w:pPr>
        <w:pStyle w:val="SingleTxtG"/>
      </w:pPr>
      <w:r w:rsidRPr="009F4021">
        <w:t>45.</w:t>
      </w:r>
      <w:r w:rsidRPr="009F4021">
        <w:tab/>
        <w:t>Этот принцип подтвержден в пункте 1 статьи 48 Конституции, которая закрепляет правило недискриминации во всех случаях и уделяет особое внимание защите инвалидов. Кроме того, государство обязано предоставлять средства, в том числе разумное приспособление, для обеспечения того, чтобы инвалиды могли в полной мере интегрироваться в общество.</w:t>
      </w:r>
    </w:p>
    <w:p w:rsidR="009F4021" w:rsidRPr="009F4021" w:rsidRDefault="009F4021" w:rsidP="009F4021">
      <w:pPr>
        <w:pStyle w:val="SingleTxtG"/>
      </w:pPr>
      <w:r w:rsidRPr="009F4021">
        <w:t>46.</w:t>
      </w:r>
      <w:r w:rsidRPr="009F4021">
        <w:tab/>
        <w:t>Согласно статье 23 Закона № 1 о государственной военной службе от 14 января 2004 года граждане освобождаются от военной службы, если они признаны непригодными для службы в вооруженных силах по состоянию здоровья. Этот закон не считается дискриминационным по отношению к инвалидам; скорее он защищает их от возможного вреда, учитывая особый характер военной службы.</w:t>
      </w:r>
    </w:p>
    <w:p w:rsidR="009F4021" w:rsidRPr="009F4021" w:rsidRDefault="009F4021" w:rsidP="009F4021">
      <w:pPr>
        <w:pStyle w:val="SingleTxtG"/>
      </w:pPr>
      <w:r w:rsidRPr="009F4021">
        <w:t>47.</w:t>
      </w:r>
      <w:r w:rsidRPr="009F4021">
        <w:tab/>
        <w:t>Помимо вышесказанного, Министерство обороны прилагает все усилия к тому, чтобы обеспечить соблюдение материальных и моральных прав военнослужащих, которые в результате военной службы стали инвалидами или получили телесные повреждения. Оно обеспечивает выплату таким лицам пенсии, а также оказание психологической и социальной помощи.</w:t>
      </w:r>
    </w:p>
    <w:p w:rsidR="009F4021" w:rsidRPr="009F4021" w:rsidRDefault="009F4021" w:rsidP="009F4021">
      <w:pPr>
        <w:pStyle w:val="SingleTxtG"/>
      </w:pPr>
      <w:r w:rsidRPr="009F4021">
        <w:t>48.</w:t>
      </w:r>
      <w:r w:rsidRPr="009F4021">
        <w:tab/>
        <w:t>Кроме того, Министерство обороны обеспечивает реабилитацию военнослужащих, здоровью которых был причинен вред во время срока их службы. Им предлагается выполнение других функций, если позволяет состояние здоровья, и они сохраняют такие же права на продвижение по службе, как и их сослуживцы.</w:t>
      </w:r>
    </w:p>
    <w:p w:rsidR="009F4021" w:rsidRPr="009F4021" w:rsidRDefault="009F4021" w:rsidP="009F4021">
      <w:pPr>
        <w:pStyle w:val="SingleTxtG"/>
      </w:pPr>
      <w:r w:rsidRPr="009F4021">
        <w:t>49.</w:t>
      </w:r>
      <w:r w:rsidRPr="009F4021">
        <w:tab/>
        <w:t>Действуя в соответствии с положениями Конституции и рекомендациями Комитета по правам инвалидов, подкомитет по вопросам законодательства, образованный на базе Национального комитета по выполнению рекомендаций Организации Объединенных Наций, учрежденного Министерством по социальным делам, предложил принять определение разумного приспособления, закрепленное в Конвенции о правах инвалидов. Подкомитет также предложил рассматривать отказ в таком приспособлении в качестве одной из форм дискриминации по признаку инвалидности.</w:t>
      </w:r>
    </w:p>
    <w:p w:rsidR="009F4021" w:rsidRPr="009F4021" w:rsidRDefault="009F4021" w:rsidP="009F4021">
      <w:pPr>
        <w:pStyle w:val="SingleTxtG"/>
      </w:pPr>
      <w:r w:rsidRPr="009F4021">
        <w:t>50.</w:t>
      </w:r>
      <w:r w:rsidRPr="009F4021">
        <w:tab/>
        <w:t>В целях обеспечения равенства и недискриминации по признаку инвалидности в настоящее время предпринимаются усилия для внесения поправок в пункт 1 статьи</w:t>
      </w:r>
      <w:r w:rsidR="007B4ED2">
        <w:t> </w:t>
      </w:r>
      <w:r w:rsidRPr="009F4021">
        <w:t>1 Закона № 83 2005 года, закрепляющих в нем определение, содержащееся в Конвенции о правах инвалидов.</w:t>
      </w:r>
    </w:p>
    <w:p w:rsidR="009F4021" w:rsidRPr="009F4021" w:rsidRDefault="009F4021" w:rsidP="009F4021">
      <w:pPr>
        <w:pStyle w:val="SingleTxtG"/>
      </w:pPr>
      <w:r w:rsidRPr="009F4021">
        <w:t>51.</w:t>
      </w:r>
      <w:r w:rsidRPr="009F4021">
        <w:tab/>
        <w:t>Кроме того, в этот же закон была добавлена новая статья (статья 13</w:t>
      </w:r>
      <w:r w:rsidR="00C35E66">
        <w:t>-</w:t>
      </w:r>
      <w:r w:rsidRPr="009F4021">
        <w:t>бис). В ней определены органы, ответственные за расследование преступлений и составление докладов, и предусмотрены более жесткие меры уголовного наказания для предотвращения любых правонарушений (лишение свободы и штрафы). В то же время была отменена статья 37 постановления № 1467 от 30 мая 2006 года. Это постановление регламентирует технические аспекты содействия передвижению инвалидов в общественных зданиях и пространствах, объектах общего пользования, жилых комплексах и частных зданиях, находящихся в открытом доступе.</w:t>
      </w:r>
    </w:p>
    <w:p w:rsidR="009F4021" w:rsidRPr="009F4021" w:rsidRDefault="009F4021" w:rsidP="00A32ABA">
      <w:pPr>
        <w:pStyle w:val="SingleTxtG"/>
        <w:pageBreakBefore/>
        <w:rPr>
          <w:b/>
          <w:bCs/>
        </w:rPr>
      </w:pPr>
      <w:r w:rsidRPr="009F4021">
        <w:rPr>
          <w:b/>
          <w:bCs/>
        </w:rPr>
        <w:lastRenderedPageBreak/>
        <w:t>Вопрос 9</w:t>
      </w:r>
      <w:r w:rsidR="001E4FB4">
        <w:rPr>
          <w:b/>
          <w:bCs/>
        </w:rPr>
        <w:t>:</w:t>
      </w:r>
      <w:r w:rsidRPr="009F4021">
        <w:rPr>
          <w:b/>
          <w:bCs/>
        </w:rPr>
        <w:t xml:space="preserve"> Просьба проинформировать Комитет о том, приняло ли государство-участник меры по подготовке юристов, в частности сотрудников судебных органов, самих инвалидов и государственных служащих по вопросам недискриминации и концепции разумного приспособления.</w:t>
      </w:r>
    </w:p>
    <w:p w:rsidR="009F4021" w:rsidRPr="009F4021" w:rsidRDefault="00C477B6" w:rsidP="00C477B6">
      <w:pPr>
        <w:pStyle w:val="H23G"/>
      </w:pPr>
      <w:r>
        <w:tab/>
      </w:r>
      <w:r>
        <w:tab/>
      </w:r>
      <w:r w:rsidR="009F4021" w:rsidRPr="009F4021">
        <w:t>Ответ</w:t>
      </w:r>
    </w:p>
    <w:p w:rsidR="009F4021" w:rsidRPr="009F4021" w:rsidRDefault="009F4021" w:rsidP="009F4021">
      <w:pPr>
        <w:pStyle w:val="SingleTxtG"/>
      </w:pPr>
      <w:r w:rsidRPr="009F4021">
        <w:t>52.</w:t>
      </w:r>
      <w:r w:rsidRPr="009F4021">
        <w:tab/>
        <w:t>Министерство юстиции обеспечивает подготовку судей и судебных секретарей по вопросам прав инвалидов. В организованном Высшей школой юстиции и УВКПЧ учебном дне по этой теме, состоявшемся 29 апреля 2016 года, помимо экспертов в области прав человека и прав инвалидов, приняли участие 55 судей.</w:t>
      </w:r>
    </w:p>
    <w:p w:rsidR="009F4021" w:rsidRPr="009F4021" w:rsidRDefault="009F4021" w:rsidP="009F4021">
      <w:pPr>
        <w:pStyle w:val="SingleTxtG"/>
      </w:pPr>
      <w:r w:rsidRPr="009F4021">
        <w:t>53.</w:t>
      </w:r>
      <w:r w:rsidRPr="009F4021">
        <w:tab/>
        <w:t>Кроме того, организуются учебные курсы для судебных секретарей в рамках их непрерывного обучения, в том числе для пяти секретарей и администраторов с физической инвалидностью или нарушением зрения, как показано в следующей таблице:</w:t>
      </w:r>
    </w:p>
    <w:tbl>
      <w:tblPr>
        <w:tblW w:w="7370" w:type="dxa"/>
        <w:tblInd w:w="1134" w:type="dxa"/>
        <w:tblLayout w:type="fixed"/>
        <w:tblCellMar>
          <w:left w:w="0" w:type="dxa"/>
          <w:right w:w="0" w:type="dxa"/>
        </w:tblCellMar>
        <w:tblLook w:val="04A0" w:firstRow="1" w:lastRow="0" w:firstColumn="1" w:lastColumn="0" w:noHBand="0" w:noVBand="1"/>
      </w:tblPr>
      <w:tblGrid>
        <w:gridCol w:w="5245"/>
        <w:gridCol w:w="2125"/>
      </w:tblGrid>
      <w:tr w:rsidR="009F4021" w:rsidRPr="00C477B6" w:rsidTr="00C477B6">
        <w:trPr>
          <w:tblHeader/>
        </w:trPr>
        <w:tc>
          <w:tcPr>
            <w:tcW w:w="5245" w:type="dxa"/>
            <w:tcBorders>
              <w:top w:val="single" w:sz="4" w:space="0" w:color="auto"/>
              <w:bottom w:val="single" w:sz="12" w:space="0" w:color="auto"/>
            </w:tcBorders>
            <w:shd w:val="clear" w:color="auto" w:fill="auto"/>
            <w:vAlign w:val="bottom"/>
            <w:hideMark/>
          </w:tcPr>
          <w:p w:rsidR="009F4021" w:rsidRPr="00C477B6" w:rsidRDefault="009F4021" w:rsidP="00C477B6">
            <w:pPr>
              <w:suppressAutoHyphens w:val="0"/>
              <w:spacing w:before="80" w:after="80" w:line="200" w:lineRule="exact"/>
              <w:rPr>
                <w:rFonts w:cs="Times New Roman"/>
                <w:i/>
                <w:sz w:val="16"/>
                <w:lang w:val="en-GB"/>
              </w:rPr>
            </w:pPr>
            <w:r w:rsidRPr="00C477B6">
              <w:rPr>
                <w:rFonts w:cs="Times New Roman"/>
                <w:i/>
                <w:sz w:val="16"/>
              </w:rPr>
              <w:t>Наименование должности</w:t>
            </w:r>
          </w:p>
        </w:tc>
        <w:tc>
          <w:tcPr>
            <w:tcW w:w="2125" w:type="dxa"/>
            <w:tcBorders>
              <w:top w:val="single" w:sz="4" w:space="0" w:color="auto"/>
              <w:bottom w:val="single" w:sz="12" w:space="0" w:color="auto"/>
            </w:tcBorders>
            <w:shd w:val="clear" w:color="auto" w:fill="auto"/>
            <w:vAlign w:val="bottom"/>
            <w:hideMark/>
          </w:tcPr>
          <w:p w:rsidR="009F4021" w:rsidRPr="00C477B6" w:rsidRDefault="009F4021" w:rsidP="00C477B6">
            <w:pPr>
              <w:suppressAutoHyphens w:val="0"/>
              <w:spacing w:before="80" w:after="80" w:line="200" w:lineRule="exact"/>
              <w:rPr>
                <w:rFonts w:cs="Times New Roman"/>
                <w:i/>
                <w:sz w:val="16"/>
                <w:lang w:val="es-ES"/>
              </w:rPr>
            </w:pPr>
            <w:r w:rsidRPr="00C477B6">
              <w:rPr>
                <w:rFonts w:cs="Times New Roman"/>
                <w:i/>
                <w:sz w:val="16"/>
              </w:rPr>
              <w:t>Учебный курс</w:t>
            </w:r>
          </w:p>
        </w:tc>
      </w:tr>
      <w:tr w:rsidR="009F4021" w:rsidRPr="00C477B6" w:rsidTr="00C477B6">
        <w:tc>
          <w:tcPr>
            <w:tcW w:w="5245" w:type="dxa"/>
            <w:tcBorders>
              <w:top w:val="single" w:sz="12" w:space="0" w:color="auto"/>
            </w:tcBorders>
            <w:shd w:val="clear" w:color="auto" w:fill="auto"/>
            <w:hideMark/>
          </w:tcPr>
          <w:p w:rsidR="009F4021" w:rsidRPr="00C477B6" w:rsidRDefault="009F4021" w:rsidP="00C477B6">
            <w:pPr>
              <w:suppressAutoHyphens w:val="0"/>
              <w:spacing w:before="40" w:after="40" w:line="220" w:lineRule="exact"/>
              <w:rPr>
                <w:rFonts w:cs="Times New Roman"/>
                <w:sz w:val="18"/>
                <w:lang w:val="es-ES"/>
              </w:rPr>
            </w:pPr>
            <w:r w:rsidRPr="00C477B6">
              <w:rPr>
                <w:rFonts w:cs="Times New Roman"/>
                <w:sz w:val="18"/>
              </w:rPr>
              <w:t>администратор</w:t>
            </w:r>
          </w:p>
        </w:tc>
        <w:tc>
          <w:tcPr>
            <w:tcW w:w="2125" w:type="dxa"/>
            <w:tcBorders>
              <w:top w:val="single" w:sz="12" w:space="0" w:color="auto"/>
            </w:tcBorders>
            <w:shd w:val="clear" w:color="auto" w:fill="auto"/>
            <w:vAlign w:val="bottom"/>
            <w:hideMark/>
          </w:tcPr>
          <w:p w:rsidR="009F4021" w:rsidRPr="00C477B6" w:rsidRDefault="009F4021" w:rsidP="00C477B6">
            <w:pPr>
              <w:suppressAutoHyphens w:val="0"/>
              <w:spacing w:before="40" w:after="40" w:line="220" w:lineRule="exact"/>
              <w:rPr>
                <w:rFonts w:cs="Times New Roman"/>
                <w:sz w:val="18"/>
                <w:lang w:val="es-ES"/>
              </w:rPr>
            </w:pPr>
            <w:r w:rsidRPr="00C477B6">
              <w:rPr>
                <w:rFonts w:cs="Times New Roman"/>
                <w:sz w:val="18"/>
              </w:rPr>
              <w:t>2012 год</w:t>
            </w:r>
          </w:p>
        </w:tc>
      </w:tr>
      <w:tr w:rsidR="009F4021" w:rsidRPr="00C477B6" w:rsidTr="00C477B6">
        <w:tc>
          <w:tcPr>
            <w:tcW w:w="5245" w:type="dxa"/>
            <w:shd w:val="clear" w:color="auto" w:fill="auto"/>
            <w:hideMark/>
          </w:tcPr>
          <w:p w:rsidR="009F4021" w:rsidRPr="00C477B6" w:rsidRDefault="009F4021" w:rsidP="00C477B6">
            <w:pPr>
              <w:suppressAutoHyphens w:val="0"/>
              <w:spacing w:before="40" w:after="40" w:line="220" w:lineRule="exact"/>
              <w:rPr>
                <w:rFonts w:cs="Times New Roman"/>
                <w:sz w:val="18"/>
                <w:lang w:val="es-ES"/>
              </w:rPr>
            </w:pPr>
            <w:r w:rsidRPr="00C477B6">
              <w:rPr>
                <w:rFonts w:cs="Times New Roman"/>
                <w:sz w:val="18"/>
              </w:rPr>
              <w:t>помощник секретаря суда</w:t>
            </w:r>
          </w:p>
        </w:tc>
        <w:tc>
          <w:tcPr>
            <w:tcW w:w="2125" w:type="dxa"/>
            <w:shd w:val="clear" w:color="auto" w:fill="auto"/>
            <w:vAlign w:val="bottom"/>
            <w:hideMark/>
          </w:tcPr>
          <w:p w:rsidR="009F4021" w:rsidRPr="00C477B6" w:rsidRDefault="009F4021" w:rsidP="00C477B6">
            <w:pPr>
              <w:suppressAutoHyphens w:val="0"/>
              <w:spacing w:before="40" w:after="40" w:line="220" w:lineRule="exact"/>
              <w:rPr>
                <w:rFonts w:cs="Times New Roman"/>
                <w:sz w:val="18"/>
                <w:lang w:val="es-ES"/>
              </w:rPr>
            </w:pPr>
            <w:r w:rsidRPr="00C477B6">
              <w:rPr>
                <w:rFonts w:cs="Times New Roman"/>
                <w:sz w:val="18"/>
              </w:rPr>
              <w:t>2014 год</w:t>
            </w:r>
          </w:p>
        </w:tc>
      </w:tr>
      <w:tr w:rsidR="009F4021" w:rsidRPr="00C477B6" w:rsidTr="00C477B6">
        <w:tc>
          <w:tcPr>
            <w:tcW w:w="5245" w:type="dxa"/>
            <w:shd w:val="clear" w:color="auto" w:fill="auto"/>
            <w:hideMark/>
          </w:tcPr>
          <w:p w:rsidR="009F4021" w:rsidRPr="00C477B6" w:rsidRDefault="009F4021" w:rsidP="00C477B6">
            <w:pPr>
              <w:suppressAutoHyphens w:val="0"/>
              <w:spacing w:before="40" w:after="40" w:line="220" w:lineRule="exact"/>
              <w:rPr>
                <w:rFonts w:cs="Times New Roman"/>
                <w:sz w:val="18"/>
                <w:lang w:val="es-ES"/>
              </w:rPr>
            </w:pPr>
            <w:r w:rsidRPr="00C477B6">
              <w:rPr>
                <w:rFonts w:cs="Times New Roman"/>
                <w:sz w:val="18"/>
              </w:rPr>
              <w:t>администратор и секретарь</w:t>
            </w:r>
          </w:p>
        </w:tc>
        <w:tc>
          <w:tcPr>
            <w:tcW w:w="2125" w:type="dxa"/>
            <w:shd w:val="clear" w:color="auto" w:fill="auto"/>
            <w:vAlign w:val="bottom"/>
            <w:hideMark/>
          </w:tcPr>
          <w:p w:rsidR="009F4021" w:rsidRPr="00C477B6" w:rsidRDefault="009F4021" w:rsidP="00C477B6">
            <w:pPr>
              <w:suppressAutoHyphens w:val="0"/>
              <w:spacing w:before="40" w:after="40" w:line="220" w:lineRule="exact"/>
              <w:rPr>
                <w:rFonts w:cs="Times New Roman"/>
                <w:sz w:val="18"/>
                <w:lang w:val="es-ES"/>
              </w:rPr>
            </w:pPr>
            <w:r w:rsidRPr="00C477B6">
              <w:rPr>
                <w:rFonts w:cs="Times New Roman"/>
                <w:sz w:val="18"/>
              </w:rPr>
              <w:t>2015 год</w:t>
            </w:r>
          </w:p>
        </w:tc>
      </w:tr>
      <w:tr w:rsidR="009F4021" w:rsidRPr="00C477B6" w:rsidTr="00C477B6">
        <w:tc>
          <w:tcPr>
            <w:tcW w:w="5245" w:type="dxa"/>
            <w:tcBorders>
              <w:bottom w:val="single" w:sz="12" w:space="0" w:color="auto"/>
            </w:tcBorders>
            <w:shd w:val="clear" w:color="auto" w:fill="auto"/>
            <w:hideMark/>
          </w:tcPr>
          <w:p w:rsidR="009F4021" w:rsidRPr="00C477B6" w:rsidRDefault="009F4021" w:rsidP="00C477B6">
            <w:pPr>
              <w:suppressAutoHyphens w:val="0"/>
              <w:spacing w:before="40" w:after="40" w:line="220" w:lineRule="exact"/>
              <w:rPr>
                <w:rFonts w:cs="Times New Roman"/>
                <w:sz w:val="18"/>
                <w:lang w:val="es-ES"/>
              </w:rPr>
            </w:pPr>
            <w:r w:rsidRPr="00C477B6">
              <w:rPr>
                <w:rFonts w:cs="Times New Roman"/>
                <w:sz w:val="18"/>
              </w:rPr>
              <w:t>консультант-администратор секретариата суда</w:t>
            </w:r>
          </w:p>
        </w:tc>
        <w:tc>
          <w:tcPr>
            <w:tcW w:w="2125" w:type="dxa"/>
            <w:tcBorders>
              <w:bottom w:val="single" w:sz="12" w:space="0" w:color="auto"/>
            </w:tcBorders>
            <w:shd w:val="clear" w:color="auto" w:fill="auto"/>
            <w:vAlign w:val="bottom"/>
            <w:hideMark/>
          </w:tcPr>
          <w:p w:rsidR="009F4021" w:rsidRPr="00C477B6" w:rsidRDefault="009F4021" w:rsidP="00C477B6">
            <w:pPr>
              <w:suppressAutoHyphens w:val="0"/>
              <w:spacing w:before="40" w:after="40" w:line="220" w:lineRule="exact"/>
              <w:rPr>
                <w:rFonts w:cs="Times New Roman"/>
                <w:sz w:val="18"/>
                <w:lang w:val="es-ES"/>
              </w:rPr>
            </w:pPr>
            <w:r w:rsidRPr="00C477B6">
              <w:rPr>
                <w:rFonts w:cs="Times New Roman"/>
                <w:sz w:val="18"/>
              </w:rPr>
              <w:t>2016</w:t>
            </w:r>
            <w:r w:rsidR="009A38D5">
              <w:rPr>
                <w:rFonts w:cs="Times New Roman"/>
                <w:sz w:val="18"/>
              </w:rPr>
              <w:t xml:space="preserve"> год</w:t>
            </w:r>
          </w:p>
        </w:tc>
      </w:tr>
    </w:tbl>
    <w:p w:rsidR="009F4021" w:rsidRPr="009F4021" w:rsidRDefault="009F4021" w:rsidP="00C477B6">
      <w:pPr>
        <w:pStyle w:val="SingleTxtG"/>
        <w:spacing w:before="120"/>
      </w:pPr>
      <w:r w:rsidRPr="009F4021">
        <w:t>54.</w:t>
      </w:r>
      <w:r w:rsidRPr="009F4021">
        <w:tab/>
        <w:t>Главное управление тюрем и исправительных учреждений, которое входит в состав Министерства юстиции, проводит учебные курсы для сотрудников пенитенциарных учреждений по вопросу об обращении с заключенными-инвалидами (например, с глухими или с теми, кто не в состоянии говорить). Было подготовлено руководство по этому вопросу. Кроме того, был подписан меморандум о взаимопонимании с Министерством по социальным делам о защите заключенных-инвалидов, уходе за ними, когда они находятся в местах содержания под стражей, и оказании им помощи с реинтеграцией в общество после освобождения.</w:t>
      </w:r>
    </w:p>
    <w:p w:rsidR="009F4021" w:rsidRPr="009F4021" w:rsidRDefault="009F4021" w:rsidP="009F4021">
      <w:pPr>
        <w:pStyle w:val="SingleTxtG"/>
      </w:pPr>
      <w:r w:rsidRPr="009F4021">
        <w:t>55.</w:t>
      </w:r>
      <w:r w:rsidRPr="009F4021">
        <w:tab/>
        <w:t>В период с 2011 по 2013 год осуществлялась партнерская программа с представителями Международного союза инвалидов по вопросам инклюзивного развития на местном уровне в провинциях Мануба и Бизерте. В этих регионах были развернуты экспериментальные проекты по таким вопросам, как обеспечение разумного приспособления и содействие доступу к государственным услугам для инвалидов. Программой были охвачены следующие аспекты:</w:t>
      </w:r>
    </w:p>
    <w:p w:rsidR="009F4021" w:rsidRPr="009F4021" w:rsidRDefault="009F4021" w:rsidP="00C477B6">
      <w:pPr>
        <w:pStyle w:val="Bullet1G"/>
      </w:pPr>
      <w:r w:rsidRPr="009F4021">
        <w:tab/>
        <w:t>определение степени доступа инвалидов к общественным зданиям и услугам и возможности ими воспользоваться;</w:t>
      </w:r>
    </w:p>
    <w:p w:rsidR="009F4021" w:rsidRPr="009F4021" w:rsidRDefault="009F4021" w:rsidP="00C477B6">
      <w:pPr>
        <w:pStyle w:val="Bullet1G"/>
      </w:pPr>
      <w:r w:rsidRPr="009F4021">
        <w:tab/>
        <w:t>определение требований и ожидаемых результатов;</w:t>
      </w:r>
    </w:p>
    <w:p w:rsidR="009F4021" w:rsidRPr="009F4021" w:rsidRDefault="009F4021" w:rsidP="00C477B6">
      <w:pPr>
        <w:pStyle w:val="Bullet1G"/>
      </w:pPr>
      <w:r w:rsidRPr="009F4021">
        <w:tab/>
        <w:t>текущие учебные курсы и информационно-просветительские кампании по вопросу о правах инвалидов и разумном приспособлении;</w:t>
      </w:r>
    </w:p>
    <w:p w:rsidR="009F4021" w:rsidRPr="009F4021" w:rsidRDefault="009F4021" w:rsidP="00C477B6">
      <w:pPr>
        <w:pStyle w:val="Bullet1G"/>
      </w:pPr>
      <w:r w:rsidRPr="009F4021">
        <w:tab/>
        <w:t>привлечение всех соответствующих заинтересованных сторон: ученых, инженеров в государственном и частном секторах, муниципалитетов, региональных и местных органов власти и самих инвалидов.</w:t>
      </w:r>
    </w:p>
    <w:p w:rsidR="009F4021" w:rsidRPr="009F4021" w:rsidRDefault="009F4021" w:rsidP="009F4021">
      <w:pPr>
        <w:pStyle w:val="SingleTxtG"/>
      </w:pPr>
      <w:r w:rsidRPr="009F4021">
        <w:t>56.</w:t>
      </w:r>
      <w:r w:rsidRPr="009F4021">
        <w:tab/>
        <w:t>Одним из результатов программы сотрудничества с Международным союзом инвалидов стало включение в программу Высшего инженерного института упомянутой выше проблематики. В частности, в учебную программу института был включен учебный модуль по доступности и разумному приспособлению для инвалидов (</w:t>
      </w:r>
      <w:r w:rsidRPr="009A2AEE">
        <w:rPr>
          <w:b/>
        </w:rPr>
        <w:t>см. также пункты 145–150 настоящего доклада</w:t>
      </w:r>
      <w:r w:rsidRPr="009F4021">
        <w:t>).</w:t>
      </w:r>
    </w:p>
    <w:p w:rsidR="009F4021" w:rsidRPr="009F4021" w:rsidRDefault="009F4021" w:rsidP="007B4ED2">
      <w:pPr>
        <w:pStyle w:val="H1G"/>
      </w:pPr>
      <w:r w:rsidRPr="009F4021">
        <w:lastRenderedPageBreak/>
        <w:tab/>
      </w:r>
      <w:r w:rsidRPr="009F4021">
        <w:tab/>
        <w:t>Статья 6</w:t>
      </w:r>
      <w:r w:rsidR="00D4364A">
        <w:br/>
      </w:r>
      <w:r w:rsidRPr="009F4021">
        <w:t>Женщины-инвалиды</w:t>
      </w:r>
      <w:bookmarkStart w:id="9" w:name="_Toc22549537"/>
      <w:bookmarkStart w:id="10" w:name="_Toc22634726"/>
      <w:bookmarkStart w:id="11" w:name="_Toc22549538"/>
      <w:bookmarkEnd w:id="9"/>
      <w:bookmarkEnd w:id="10"/>
      <w:bookmarkEnd w:id="11"/>
    </w:p>
    <w:p w:rsidR="009F4021" w:rsidRPr="009F4021" w:rsidRDefault="009F4021" w:rsidP="009F4021">
      <w:pPr>
        <w:pStyle w:val="SingleTxtG"/>
        <w:rPr>
          <w:b/>
          <w:bCs/>
        </w:rPr>
      </w:pPr>
      <w:r w:rsidRPr="009F4021">
        <w:rPr>
          <w:b/>
          <w:bCs/>
        </w:rPr>
        <w:t>Вопрос 10</w:t>
      </w:r>
      <w:r w:rsidR="001E4FB4">
        <w:rPr>
          <w:b/>
          <w:bCs/>
        </w:rPr>
        <w:t>:</w:t>
      </w:r>
      <w:r w:rsidRPr="009F4021">
        <w:rPr>
          <w:b/>
          <w:bCs/>
        </w:rPr>
        <w:t xml:space="preserve"> Просьба проинформировать Комитет о принятых мерах по борьбе с дискриминацией, включая множественную дискриминацию, и, в частности, с насилием в отношении женщин-инвалидов и девочек-инвалидов.</w:t>
      </w:r>
      <w:r w:rsidRPr="009F4021">
        <w:t xml:space="preserve"> </w:t>
      </w:r>
      <w:r w:rsidRPr="009F4021">
        <w:rPr>
          <w:b/>
          <w:bCs/>
        </w:rPr>
        <w:t>Просьба также представить информацию о принятых мерах по поощрению применения и распространению замечания общего порядка № 3 (2016) о женщинах-инвалидах и девочках-инвалидах.</w:t>
      </w:r>
    </w:p>
    <w:p w:rsidR="009F4021" w:rsidRPr="009F4021" w:rsidRDefault="00C52A6B" w:rsidP="00C52A6B">
      <w:pPr>
        <w:pStyle w:val="H23G"/>
      </w:pPr>
      <w:r>
        <w:tab/>
      </w:r>
      <w:r>
        <w:tab/>
      </w:r>
      <w:r w:rsidR="009F4021" w:rsidRPr="009F4021">
        <w:t>Ответ</w:t>
      </w:r>
    </w:p>
    <w:p w:rsidR="009F4021" w:rsidRPr="009F4021" w:rsidRDefault="009F4021" w:rsidP="009F4021">
      <w:pPr>
        <w:pStyle w:val="SingleTxtG"/>
      </w:pPr>
      <w:r w:rsidRPr="009F4021">
        <w:t>57.</w:t>
      </w:r>
      <w:r w:rsidRPr="009F4021">
        <w:tab/>
        <w:t xml:space="preserve">Согласно статье 21 Конституции, все граждане, как мужчины, так и женщины, имеют равные права и обязанности и равны перед законом без какой-либо дискриминации. Таким образом, принцип недискриминации – независимо от основания дискриминации, будь то пол, инвалидность или что-либо другое – закреплен в Конституции. Кроме того, в статье 48 содержатся конкретные положения о защите прав инвалидов, как упоминалось выше, а статья 46 посвящена обеспечению защиты прав женщин. Она гласит: </w:t>
      </w:r>
      <w:r w:rsidR="005A7CEA">
        <w:t>«</w:t>
      </w:r>
      <w:r w:rsidRPr="009F4021">
        <w:t>государство обязано защищать права женщин и проводит работу по укреплению и развитию этих прав</w:t>
      </w:r>
      <w:r w:rsidR="005A7CEA">
        <w:t>»</w:t>
      </w:r>
      <w:r w:rsidRPr="009F4021">
        <w:t>.</w:t>
      </w:r>
    </w:p>
    <w:p w:rsidR="009F4021" w:rsidRPr="009F4021" w:rsidRDefault="009F4021" w:rsidP="009F4021">
      <w:pPr>
        <w:pStyle w:val="SingleTxtG"/>
      </w:pPr>
      <w:r w:rsidRPr="009F4021">
        <w:t>58.</w:t>
      </w:r>
      <w:r w:rsidRPr="009F4021">
        <w:tab/>
        <w:t>В 2014 году Тунис снял свои оговорки к Конвенции о ликвидации всех форм дискриминации в отношении женщин.</w:t>
      </w:r>
    </w:p>
    <w:p w:rsidR="009F4021" w:rsidRPr="009F4021" w:rsidRDefault="009F4021" w:rsidP="009F4021">
      <w:pPr>
        <w:pStyle w:val="SingleTxtG"/>
      </w:pPr>
      <w:r w:rsidRPr="009F4021">
        <w:t>59.</w:t>
      </w:r>
      <w:r w:rsidRPr="009F4021">
        <w:tab/>
        <w:t>Ассамблея народных представителей одобрила органический закон №</w:t>
      </w:r>
      <w:r w:rsidR="0023369B">
        <w:t> </w:t>
      </w:r>
      <w:r w:rsidRPr="009F4021">
        <w:t>46 2015</w:t>
      </w:r>
      <w:r w:rsidR="0023369B">
        <w:t> </w:t>
      </w:r>
      <w:r w:rsidRPr="009F4021">
        <w:t>года, опубликованный 23 ноября 2015 года, который вносит поправки в Закон о паспортах и проездных документах № 40 (1975) от 14 мая 1975 года. В соответствии с новым законом любой из родителей (отец или мать) имеет право давать разрешение на поездку своих несовершеннолетних детей. До принятия этого закона разрешение на поездку несовершеннолетнего ребенка мог дать только отец как глава семьи. Таким образом, внесение поправок в Закон о паспортах и проездных документах устранило неравенство в отношении разрешения на поездки несовершеннолетних и получения паспорта.</w:t>
      </w:r>
    </w:p>
    <w:p w:rsidR="009F4021" w:rsidRPr="009F4021" w:rsidRDefault="009F4021" w:rsidP="009F4021">
      <w:pPr>
        <w:pStyle w:val="SingleTxtG"/>
      </w:pPr>
      <w:r w:rsidRPr="009F4021">
        <w:t>60.</w:t>
      </w:r>
      <w:r w:rsidRPr="009F4021">
        <w:tab/>
        <w:t>В рамках того же процесса постановлением правительства № 626 от 25 мая 2016</w:t>
      </w:r>
      <w:r w:rsidR="0023369B">
        <w:t> </w:t>
      </w:r>
      <w:r w:rsidRPr="009F4021">
        <w:t xml:space="preserve">года было предусмотрено создание нового консультативного органа </w:t>
      </w:r>
      <w:r w:rsidR="00E55E19">
        <w:t>–</w:t>
      </w:r>
      <w:r w:rsidRPr="009F4021">
        <w:t xml:space="preserve"> Экспертного совета по вопросам равенства и равных возможностей мужчин и женщин</w:t>
      </w:r>
      <w:r w:rsidRPr="00E55E19">
        <w:rPr>
          <w:sz w:val="18"/>
          <w:vertAlign w:val="superscript"/>
        </w:rPr>
        <w:footnoteReference w:id="16"/>
      </w:r>
      <w:r w:rsidRPr="009F4021">
        <w:t xml:space="preserve">. Основная задача Совета заключалась в том, чтобы включить гендерную проблематику в процессы планирования, программирования, оценки и составления бюджетов в целях ликвидации всех форм дискриминации в отношении женщин и мужчин, а также для обеспечения равенства прав и обязанностей между ними. Именно тогда в материальном праве Туниса впервые прозвучала концепция </w:t>
      </w:r>
      <w:r w:rsidR="005A7CEA">
        <w:t>«</w:t>
      </w:r>
      <w:r w:rsidRPr="009F4021">
        <w:t>гендера</w:t>
      </w:r>
      <w:r w:rsidR="005A7CEA">
        <w:t>»</w:t>
      </w:r>
      <w:r w:rsidRPr="009F4021">
        <w:t>.</w:t>
      </w:r>
    </w:p>
    <w:p w:rsidR="009F4021" w:rsidRPr="009F4021" w:rsidRDefault="009F4021" w:rsidP="009F4021">
      <w:pPr>
        <w:pStyle w:val="SingleTxtG"/>
      </w:pPr>
      <w:r w:rsidRPr="009F4021">
        <w:t>61.</w:t>
      </w:r>
      <w:r w:rsidRPr="009F4021">
        <w:tab/>
        <w:t>В июне 2018 года, после завершения деятельности Экспертного совета, Совет министров утвердил национальный план по институционализации гендерной проблематики на 2016–2020 годы. Цель этого плана состоит в том, чтобы интегрировать гендерную проблематику в планы, программы и бюджеты в различных областях развития на национальном и региональном уровнях в соответствии с национальным планом развития на 2016–2020 годы.</w:t>
      </w:r>
    </w:p>
    <w:p w:rsidR="009F4021" w:rsidRPr="009F4021" w:rsidRDefault="009F4021" w:rsidP="009F4021">
      <w:pPr>
        <w:pStyle w:val="SingleTxtG"/>
      </w:pPr>
      <w:r w:rsidRPr="009F4021">
        <w:t>62.</w:t>
      </w:r>
      <w:r w:rsidRPr="009F4021">
        <w:tab/>
        <w:t xml:space="preserve">Наиболее важными итогами национального плана действий по институционализации гендерной проблематики стали пересмотр дискриминационных законов и поддержка экономических инициатив женщин и их участия в политической жизни и государственном управлении. Была начата реализация национальной стратегии по борьбе с насилием в отношении женщин и девочек и оказана поддержка расширению социальных и экономических прав и возможностей женщин с особыми потребностями. В то же время были предприняты шаги по решению проблемы раннего </w:t>
      </w:r>
      <w:r w:rsidRPr="009F4021">
        <w:lastRenderedPageBreak/>
        <w:t>отсева из школы девочек и по борьбе с неграмотностью среди женщин, проживающих в сельских районах.</w:t>
      </w:r>
    </w:p>
    <w:p w:rsidR="009F4021" w:rsidRPr="009F4021" w:rsidRDefault="009F4021" w:rsidP="009F4021">
      <w:pPr>
        <w:pStyle w:val="SingleTxtG"/>
      </w:pPr>
      <w:r w:rsidRPr="009F4021">
        <w:t>63.</w:t>
      </w:r>
      <w:r w:rsidRPr="009F4021">
        <w:tab/>
        <w:t xml:space="preserve">В соответствии со статьей 15 Конституции постановлением № 4030 от 3 октября 2014 года, которое ратифицирует кодекс поведения и этики государственных служащих, установлено, что </w:t>
      </w:r>
      <w:r w:rsidR="005A7CEA">
        <w:t>«</w:t>
      </w:r>
      <w:r w:rsidRPr="009F4021">
        <w:t>государственные должностные лица обязаны уважать права и интересы людей, пользующихся государственными объектами, и обеспечивать равное отношение к ним, без дискриминации по признаку расы, пола, национальности, религии, убеждений, политических взглядов, регионального происхождения, имущественного и служебного положения, или любой другой формы дискриминации</w:t>
      </w:r>
      <w:r w:rsidR="005A7CEA">
        <w:t>»</w:t>
      </w:r>
      <w:r w:rsidRPr="009F4021">
        <w:t>.</w:t>
      </w:r>
    </w:p>
    <w:p w:rsidR="009F4021" w:rsidRPr="009F4021" w:rsidRDefault="009F4021" w:rsidP="009F4021">
      <w:pPr>
        <w:pStyle w:val="SingleTxtG"/>
      </w:pPr>
      <w:r w:rsidRPr="009F4021">
        <w:t>64.</w:t>
      </w:r>
      <w:r w:rsidRPr="009F4021">
        <w:tab/>
        <w:t xml:space="preserve">Проект постановления правительства о кодексе поведения сотрудников внутренних сил безопасности Министерства внутренних дел включает в себя целый раздел, озаглавленный </w:t>
      </w:r>
      <w:r w:rsidR="005A7CEA">
        <w:t>«</w:t>
      </w:r>
      <w:r w:rsidRPr="009F4021">
        <w:t>Обращение с женщинами</w:t>
      </w:r>
      <w:r w:rsidR="005A7CEA">
        <w:t>»</w:t>
      </w:r>
      <w:r w:rsidRPr="009F4021">
        <w:t xml:space="preserve">. Статья 30 кодекса обязывает сотрудников безопасности обращаться с </w:t>
      </w:r>
      <w:r w:rsidR="005A7CEA">
        <w:t>«</w:t>
      </w:r>
      <w:r w:rsidRPr="009F4021">
        <w:t>беременными, кормящими или недавно родившими женщинами и матерями с детьми и младенцами в соответствии с их особыми потребностями</w:t>
      </w:r>
      <w:r w:rsidR="005A7CEA">
        <w:t>»</w:t>
      </w:r>
      <w:r w:rsidRPr="009F4021">
        <w:t xml:space="preserve">. Статья 34 гласит: </w:t>
      </w:r>
      <w:r w:rsidR="005A7CEA">
        <w:t>«</w:t>
      </w:r>
      <w:r w:rsidRPr="009F4021">
        <w:t>При обращении с лицами, имеющими особые потребности, такими как престарелые, инвалиды, беженцы и пересекающие территорию страны мигранты, сотрудники служб безопасности должны учитывать их состояние, потребности и конкретную ситуацию</w:t>
      </w:r>
      <w:r w:rsidR="005A7CEA">
        <w:t>»</w:t>
      </w:r>
      <w:r w:rsidRPr="009F4021">
        <w:t>.</w:t>
      </w:r>
    </w:p>
    <w:p w:rsidR="009F4021" w:rsidRPr="009F4021" w:rsidRDefault="009F4021" w:rsidP="009F4021">
      <w:pPr>
        <w:pStyle w:val="SingleTxtG"/>
      </w:pPr>
      <w:r w:rsidRPr="009F4021">
        <w:t>65.</w:t>
      </w:r>
      <w:r w:rsidRPr="009F4021">
        <w:tab/>
        <w:t>Кроме того, принимаются меры по борьбе с дискриминацией в отношении женщин, в частности с насилием. Тунис принял органический закон о борьбе с торговлей людьми № 61 от 2016 года, который направлен на пресечение всех форм эксплуатации, в особой степени угрожающей женщинам и детям, и на предотвращение торговли людьми, судебное преследование виновных, а также защиту и поддержку жертв. В соответствии с этим законом некоторые состояния уязвимости, присущие конкретным видам инвалидности (такие как серьезная болезнь или умственные или физические нарушения, из-за которых лицо не в состоянии дать отпор правонарушителю), считаются отягчающими обстоятельствами, ужесточающими наказание за преступления, связанные с торговлей людьми.</w:t>
      </w:r>
    </w:p>
    <w:p w:rsidR="009F4021" w:rsidRPr="009F4021" w:rsidRDefault="009F4021" w:rsidP="009F4021">
      <w:pPr>
        <w:pStyle w:val="SingleTxtG"/>
      </w:pPr>
      <w:r w:rsidRPr="009F4021">
        <w:t>66.</w:t>
      </w:r>
      <w:r w:rsidRPr="009F4021">
        <w:tab/>
        <w:t>11 августа 2017 года был принят органический закон № 58 от об искоренении насилия в отношении женщин</w:t>
      </w:r>
      <w:r w:rsidRPr="00E55E19">
        <w:rPr>
          <w:sz w:val="18"/>
          <w:vertAlign w:val="superscript"/>
        </w:rPr>
        <w:footnoteReference w:id="17"/>
      </w:r>
      <w:r w:rsidRPr="009F4021">
        <w:t>. Закон предусматривает меры по предотвращению всех форм насилия, основанного на дискриминации по признаку пола, и по обеспечению уважения права женщин на равенство и человеческое достоинство. Достижение этой цели требует всеобъемлющего подхода, учитывающего все формы насилия в отношении женщин и предполагающего предотвращение, судебное преследование и наказание виновных, а также меры защиты и поддержки жертв.</w:t>
      </w:r>
    </w:p>
    <w:p w:rsidR="009F4021" w:rsidRPr="009F4021" w:rsidRDefault="009F4021" w:rsidP="009F4021">
      <w:pPr>
        <w:pStyle w:val="SingleTxtG"/>
      </w:pPr>
      <w:r w:rsidRPr="009F4021">
        <w:t>67.</w:t>
      </w:r>
      <w:r w:rsidRPr="009F4021">
        <w:tab/>
        <w:t xml:space="preserve">При определении форм дискриминации, с которой могут сталкиваться женщины, в законе конкретно упомянуты женщины-инвалиды. Инвалидность рассматривается в законе как состояние уязвимости, которое определяется как </w:t>
      </w:r>
      <w:r w:rsidR="005A7CEA">
        <w:t>«</w:t>
      </w:r>
      <w:r w:rsidRPr="009F4021">
        <w:t>состояние, при котором лицо в силу малолетнего или преклонного возраста, тяжелой болезни, беременности, умственных отклонений или физических недостатков неспособно оказать сопротивление преступнику</w:t>
      </w:r>
      <w:r w:rsidR="005A7CEA">
        <w:t>»</w:t>
      </w:r>
      <w:r w:rsidRPr="009F4021">
        <w:t>. Эти условия, согласно закону, являются отягчающими обстоятельствами в случаях, связанных с преступлениями в отношении женщин.</w:t>
      </w:r>
    </w:p>
    <w:p w:rsidR="009F4021" w:rsidRPr="009F4021" w:rsidRDefault="009F4021" w:rsidP="009F4021">
      <w:pPr>
        <w:pStyle w:val="SingleTxtG"/>
      </w:pPr>
      <w:r w:rsidRPr="009F4021">
        <w:t>68.</w:t>
      </w:r>
      <w:r w:rsidRPr="009F4021">
        <w:tab/>
        <w:t>Закон рассматривает женщин или детей-инвалидов, которые подвергаются насилию, в качестве жертв, имеющих право на защиту, уход и реинтеграцию в общество.</w:t>
      </w:r>
    </w:p>
    <w:p w:rsidR="009F4021" w:rsidRPr="009F4021" w:rsidRDefault="009F4021" w:rsidP="009F4021">
      <w:pPr>
        <w:pStyle w:val="SingleTxtG"/>
      </w:pPr>
      <w:r w:rsidRPr="009F4021">
        <w:t>69.</w:t>
      </w:r>
      <w:r w:rsidRPr="009F4021">
        <w:tab/>
        <w:t>Министерство по делам женщин, семьи, детей и лиц пожилого возраста осуществило перевод закона на несколько языков, в том числе с использованием шрифта Брайля для слепых.</w:t>
      </w:r>
    </w:p>
    <w:p w:rsidR="009F4021" w:rsidRPr="009F4021" w:rsidRDefault="009F4021" w:rsidP="009F4021">
      <w:pPr>
        <w:pStyle w:val="SingleTxtG"/>
      </w:pPr>
      <w:r w:rsidRPr="009F4021">
        <w:t>70.</w:t>
      </w:r>
      <w:r w:rsidRPr="009F4021">
        <w:tab/>
        <w:t xml:space="preserve">В процессе осуществления национальной стратегии по борьбе с насилием в отношении женщин (см. приложение 4), особенно в том, что касается соответствующих услуг для женщин, ставших жертвами насилия, Министерство по </w:t>
      </w:r>
      <w:r w:rsidRPr="009F4021">
        <w:lastRenderedPageBreak/>
        <w:t xml:space="preserve">делам женщин, семьи и детей в партнерстве с Национальным бюро по вопросам семьи и народонаселения и при поддержке Структуры Организации Объединенных Наций по вопросам гендерного равенства и расширения прав и возможностей женщин (Структура </w:t>
      </w:r>
      <w:r w:rsidR="005A7CEA">
        <w:t>«</w:t>
      </w:r>
      <w:r w:rsidRPr="009F4021">
        <w:t>ООН-женщины</w:t>
      </w:r>
      <w:r w:rsidR="005A7CEA">
        <w:t>»</w:t>
      </w:r>
      <w:r w:rsidRPr="009F4021">
        <w:t>)  осуществляет совместный экспериментальный проект по многосекторальным механизмам обеспечения благополучия женщин, ставших жертвами насилия.</w:t>
      </w:r>
    </w:p>
    <w:p w:rsidR="009F4021" w:rsidRPr="009F4021" w:rsidRDefault="009F4021" w:rsidP="009F4021">
      <w:pPr>
        <w:pStyle w:val="SingleTxtG"/>
      </w:pPr>
      <w:r w:rsidRPr="009F4021">
        <w:t>71.</w:t>
      </w:r>
      <w:r w:rsidRPr="009F4021">
        <w:tab/>
        <w:t>Проект направлен на достижение следующих целей:</w:t>
      </w:r>
    </w:p>
    <w:p w:rsidR="009F4021" w:rsidRPr="009F4021" w:rsidRDefault="009F4021" w:rsidP="00C52A6B">
      <w:pPr>
        <w:pStyle w:val="Bullet1G"/>
      </w:pPr>
      <w:r w:rsidRPr="009F4021">
        <w:tab/>
        <w:t>наращивание потенциала заинтересованных сторон в государственных учреждениях и группах гражданского общества;</w:t>
      </w:r>
    </w:p>
    <w:p w:rsidR="009F4021" w:rsidRPr="009F4021" w:rsidRDefault="009F4021" w:rsidP="00C52A6B">
      <w:pPr>
        <w:pStyle w:val="Bullet1G"/>
      </w:pPr>
      <w:r w:rsidRPr="009F4021">
        <w:tab/>
        <w:t>укрепление механизмов защиты женщин, ставших жертвами насилия;</w:t>
      </w:r>
    </w:p>
    <w:p w:rsidR="009F4021" w:rsidRPr="009F4021" w:rsidRDefault="009F4021" w:rsidP="00C52A6B">
      <w:pPr>
        <w:pStyle w:val="Bullet1G"/>
      </w:pPr>
      <w:r w:rsidRPr="009F4021">
        <w:tab/>
        <w:t>разработка проектов многопрофильных протоколов для обеспечения комплексной поддержки женщин – жертв насилия;</w:t>
      </w:r>
    </w:p>
    <w:p w:rsidR="009F4021" w:rsidRPr="009F4021" w:rsidRDefault="009F4021" w:rsidP="00C52A6B">
      <w:pPr>
        <w:pStyle w:val="Bullet1G"/>
      </w:pPr>
      <w:r w:rsidRPr="009F4021">
        <w:tab/>
        <w:t>последующие меры по оказанию помощи женщинам, пострадавшим от насилия в различных секторах (государственные учреждения и организации гражданского общества);</w:t>
      </w:r>
    </w:p>
    <w:p w:rsidR="009F4021" w:rsidRPr="009F4021" w:rsidRDefault="009F4021" w:rsidP="00C52A6B">
      <w:pPr>
        <w:pStyle w:val="Bullet1G"/>
      </w:pPr>
      <w:r w:rsidRPr="009F4021">
        <w:tab/>
        <w:t>создание цифровой системы сбора статистических данных о насилии в отношении женщин и содействие последующей деятельности в различных секторах.</w:t>
      </w:r>
    </w:p>
    <w:p w:rsidR="009F4021" w:rsidRPr="009F4021" w:rsidRDefault="009F4021" w:rsidP="009F4021">
      <w:pPr>
        <w:pStyle w:val="SingleTxtG"/>
      </w:pPr>
      <w:r w:rsidRPr="009F4021">
        <w:t>72.</w:t>
      </w:r>
      <w:r w:rsidRPr="009F4021">
        <w:tab/>
        <w:t>Совместный экспериментальный проект по многосекторальным механизмам обеспечения благополучия женщин, ставших жертвами насилия, был реализован в два этапа. На первом этапе, который продолжался в период с октября 2014 года по декабрь 2016 года, в вилайете Бен-Арус было начато осуществление экспериментальной схемы оказания помощи женщинам – жертвам насилия через секторальные меры, межсекторальные программы и инструменты для регулирования межсекторальной деятельности, такие как справочники, вопросники и циркуляры. Второй этап проекта, который осуществлялся в период с января по декабрь 2017 года, расширил сферу охвата первоначального проекта, включив в него три города в районе Большого Туниса: Дуар-Хишер, Сиди-Табет и Бардо.</w:t>
      </w:r>
    </w:p>
    <w:p w:rsidR="009F4021" w:rsidRPr="009F4021" w:rsidRDefault="009F4021" w:rsidP="009F4021">
      <w:pPr>
        <w:pStyle w:val="SingleTxtG"/>
      </w:pPr>
      <w:r w:rsidRPr="009F4021">
        <w:t>73.</w:t>
      </w:r>
      <w:r w:rsidRPr="009F4021">
        <w:tab/>
      </w:r>
      <w:r w:rsidRPr="009A2AEE">
        <w:rPr>
          <w:b/>
        </w:rPr>
        <w:t>Межсекторальные протоколы по оказанию помощи женщинам – жертвам насилия (см. приложение 5)</w:t>
      </w:r>
      <w:r w:rsidRPr="009F4021">
        <w:t xml:space="preserve"> состоят из трех частей. Первая часть включает секторальные меры по оказанию помощи женщинам, пострадавшим от насилия. Во</w:t>
      </w:r>
      <w:r w:rsidR="002313AF">
        <w:t> </w:t>
      </w:r>
      <w:r w:rsidRPr="009F4021">
        <w:t>второй части основное внимание уделяется межсекторальной деятельности и созданию сетей для оказания помощи женщинам, пострадавшим от насилия. В третьей части, которая представляет собой практическую часть протоколов, внимание сконцентрировано на межсекторальных инструментах для предоставления помощи женщинам, пострадавшим от насилия.</w:t>
      </w:r>
    </w:p>
    <w:p w:rsidR="009F4021" w:rsidRPr="009F4021" w:rsidRDefault="009F4021" w:rsidP="009F4021">
      <w:pPr>
        <w:pStyle w:val="SingleTxtG"/>
      </w:pPr>
      <w:r w:rsidRPr="009F4021">
        <w:t>74.</w:t>
      </w:r>
      <w:r w:rsidRPr="009F4021">
        <w:tab/>
        <w:t>В этом контексте:</w:t>
      </w:r>
    </w:p>
    <w:p w:rsidR="009F4021" w:rsidRPr="009F4021" w:rsidRDefault="009F4021" w:rsidP="00C52A6B">
      <w:pPr>
        <w:pStyle w:val="Bullet1G"/>
      </w:pPr>
      <w:r w:rsidRPr="009F4021">
        <w:tab/>
        <w:t>началась работа по подготовке учебного руководства для судей и сотрудников служб безопасности по вопросам оказания помощи женщинам, ставшим жертвами насилия. В этой связи Центром научных исследований, документации и информации по вопросам женщин были организованы учебные курсы;</w:t>
      </w:r>
    </w:p>
    <w:p w:rsidR="009F4021" w:rsidRPr="009F4021" w:rsidRDefault="009F4021" w:rsidP="00C52A6B">
      <w:pPr>
        <w:pStyle w:val="Bullet1G"/>
      </w:pPr>
      <w:r w:rsidRPr="009F4021">
        <w:tab/>
        <w:t>на региональном уровне Министерством по социальным делам был организован курс подготовки преподавателей, в котором приняли участие 27 инструкторов и 6 государственных должностных лиц.</w:t>
      </w:r>
    </w:p>
    <w:p w:rsidR="009F4021" w:rsidRPr="009F4021" w:rsidRDefault="009F4021" w:rsidP="009F4021">
      <w:pPr>
        <w:pStyle w:val="SingleTxtG"/>
      </w:pPr>
      <w:r w:rsidRPr="009F4021">
        <w:t>75.</w:t>
      </w:r>
      <w:r w:rsidRPr="009F4021">
        <w:tab/>
        <w:t>В 2012 году Министерство здравоохранения в сотрудничестве с испанским агентством международного сотрудничества в целях развития создало центр психологической помощи женщинам и детям, ставшим жертвами насилия, в вилайете Бен-Арус. Центр представляет собой открытое пространство для оказания образовательных и медицинских услуг, включая консультирование, руководство, информационно-разъяснительную работу и специализированную психологическую помощь женщинам и детям, ставшим жертвами насилия или сталкивающимся с насилием в семье.</w:t>
      </w:r>
    </w:p>
    <w:p w:rsidR="009F4021" w:rsidRPr="009F4021" w:rsidRDefault="009F4021" w:rsidP="009F4021">
      <w:pPr>
        <w:pStyle w:val="SingleTxtG"/>
      </w:pPr>
      <w:r w:rsidRPr="009F4021">
        <w:lastRenderedPageBreak/>
        <w:t>76.</w:t>
      </w:r>
      <w:r w:rsidRPr="009F4021">
        <w:tab/>
        <w:t xml:space="preserve">Министерство по делам женщин, семьи, детей и лиц пожилого возраста создало </w:t>
      </w:r>
      <w:r w:rsidR="005A7CEA">
        <w:t>«</w:t>
      </w:r>
      <w:r w:rsidRPr="009F4021">
        <w:t>горячую линию</w:t>
      </w:r>
      <w:r w:rsidR="005A7CEA">
        <w:t>»</w:t>
      </w:r>
      <w:r w:rsidRPr="009F4021">
        <w:t xml:space="preserve"> (1899) для сообщения о случаях насилия в отношении женщин, детей или пожилых лиц.</w:t>
      </w:r>
    </w:p>
    <w:p w:rsidR="009F4021" w:rsidRPr="009F4021" w:rsidRDefault="009F4021" w:rsidP="009F4021">
      <w:pPr>
        <w:pStyle w:val="SingleTxtG"/>
      </w:pPr>
      <w:r w:rsidRPr="009F4021">
        <w:t>77.</w:t>
      </w:r>
      <w:r w:rsidRPr="009F4021">
        <w:tab/>
        <w:t>В процессе осуществления Закона о ликвидации насилия в отношении женщин министерства в сотрудничестве с местными организациями учредили шесть центров приема, которые предоставляют убежище, психологическую поддержку и консультации женщинам, пострадавшим от насилия. Для обеспечения доступности услуг для всех, кто в них нуждается, такие центры были открыты в провинциях на юге страны, а также в Тунисе, Кайруане, Сфаксе, Гафсе и Меденине.</w:t>
      </w:r>
    </w:p>
    <w:p w:rsidR="009F4021" w:rsidRPr="009F4021" w:rsidRDefault="009F4021" w:rsidP="009F4021">
      <w:pPr>
        <w:pStyle w:val="SingleTxtG"/>
      </w:pPr>
      <w:r w:rsidRPr="009F4021">
        <w:t>78.</w:t>
      </w:r>
      <w:r w:rsidRPr="009F4021">
        <w:tab/>
        <w:t>Министерство по делам женщин в настоящее время участвует в подготовке первого проекта нормативных положений, регулирующих административные и экономические аспекты национального наблюдательного центра по борьбе с насилием.</w:t>
      </w:r>
    </w:p>
    <w:p w:rsidR="009F4021" w:rsidRPr="009F4021" w:rsidRDefault="009F4021" w:rsidP="009F4021">
      <w:pPr>
        <w:pStyle w:val="SingleTxtG"/>
        <w:rPr>
          <w:b/>
          <w:bCs/>
        </w:rPr>
      </w:pPr>
      <w:r w:rsidRPr="009F4021">
        <w:rPr>
          <w:b/>
          <w:bCs/>
        </w:rPr>
        <w:t>Вопрос 11</w:t>
      </w:r>
      <w:r w:rsidR="001E4FB4">
        <w:rPr>
          <w:b/>
          <w:bCs/>
        </w:rPr>
        <w:t>:</w:t>
      </w:r>
      <w:r w:rsidRPr="009F4021">
        <w:rPr>
          <w:b/>
          <w:bCs/>
        </w:rPr>
        <w:t xml:space="preserve"> Просьба представить подробные статистические данные по следующим пунктам:</w:t>
      </w:r>
    </w:p>
    <w:p w:rsidR="009F4021" w:rsidRPr="009F4021" w:rsidRDefault="00C52A6B" w:rsidP="009F4021">
      <w:pPr>
        <w:pStyle w:val="SingleTxtG"/>
        <w:rPr>
          <w:b/>
          <w:bCs/>
        </w:rPr>
      </w:pPr>
      <w:r>
        <w:rPr>
          <w:b/>
          <w:bCs/>
        </w:rPr>
        <w:tab/>
      </w:r>
      <w:r>
        <w:rPr>
          <w:b/>
          <w:bCs/>
        </w:rPr>
        <w:tab/>
      </w:r>
      <w:r w:rsidR="009F4021" w:rsidRPr="009F4021">
        <w:rPr>
          <w:b/>
          <w:bCs/>
        </w:rPr>
        <w:t>a)</w:t>
      </w:r>
      <w:r w:rsidR="009F4021" w:rsidRPr="009F4021">
        <w:tab/>
      </w:r>
      <w:r w:rsidR="009F4021" w:rsidRPr="009F4021">
        <w:rPr>
          <w:b/>
          <w:bCs/>
        </w:rPr>
        <w:t>число женщин и девочек, имеющих в настоящее время удостоверение инвалида и охваченных системой социальной защиты</w:t>
      </w:r>
      <w:r w:rsidR="00653979">
        <w:rPr>
          <w:b/>
          <w:bCs/>
        </w:rPr>
        <w:t>;</w:t>
      </w:r>
    </w:p>
    <w:p w:rsidR="009F4021" w:rsidRPr="009F4021" w:rsidRDefault="00C52A6B" w:rsidP="00C52A6B">
      <w:pPr>
        <w:pStyle w:val="H23G"/>
      </w:pPr>
      <w:r>
        <w:tab/>
      </w:r>
      <w:r>
        <w:tab/>
      </w:r>
      <w:r w:rsidR="009F4021" w:rsidRPr="009F4021">
        <w:t>Ответ</w:t>
      </w:r>
    </w:p>
    <w:p w:rsidR="009F4021" w:rsidRPr="009F4021" w:rsidRDefault="009F4021" w:rsidP="009F4021">
      <w:pPr>
        <w:pStyle w:val="SingleTxtG"/>
      </w:pPr>
      <w:r w:rsidRPr="009F4021">
        <w:t>79.</w:t>
      </w:r>
      <w:r w:rsidRPr="009F4021">
        <w:tab/>
        <w:t>Согласно данным национальной переписи населения 2014 года</w:t>
      </w:r>
      <w:r w:rsidRPr="00E55E19">
        <w:rPr>
          <w:sz w:val="18"/>
          <w:vertAlign w:val="superscript"/>
        </w:rPr>
        <w:footnoteReference w:id="18"/>
      </w:r>
      <w:r w:rsidRPr="009F4021">
        <w:t>, удостоверение имели в общей сложности 241 240 инвалидов, из которых 119</w:t>
      </w:r>
      <w:r w:rsidR="00EA1837">
        <w:t> </w:t>
      </w:r>
      <w:r w:rsidRPr="009F4021">
        <w:t>160 (или 49%) составляли женщины.</w:t>
      </w:r>
    </w:p>
    <w:p w:rsidR="009F4021" w:rsidRPr="009F4021" w:rsidRDefault="009F4021" w:rsidP="009F4021">
      <w:pPr>
        <w:pStyle w:val="SingleTxtG"/>
      </w:pPr>
      <w:r w:rsidRPr="009F4021">
        <w:t>80.</w:t>
      </w:r>
      <w:r w:rsidRPr="009F4021">
        <w:tab/>
        <w:t>Женщины-инвалиды также пользуются следующими мерами защиты:</w:t>
      </w:r>
    </w:p>
    <w:p w:rsidR="009F4021" w:rsidRPr="009F4021" w:rsidRDefault="009F4021" w:rsidP="00C52A6B">
      <w:pPr>
        <w:pStyle w:val="Bullet1G"/>
      </w:pPr>
      <w:r w:rsidRPr="009F4021">
        <w:tab/>
        <w:t>бесплатное лечение или обслуживание по сниженной цене в государственных больницах и медицинских структурах;</w:t>
      </w:r>
    </w:p>
    <w:p w:rsidR="009F4021" w:rsidRPr="009F4021" w:rsidRDefault="009F4021" w:rsidP="00C52A6B">
      <w:pPr>
        <w:pStyle w:val="Bullet1G"/>
      </w:pPr>
      <w:r w:rsidRPr="009F4021">
        <w:tab/>
        <w:t>фиксированные ежемесячные субсидии для малоимущих женщин-инвалидов, а также специальная помощь для учебы детей в школах и для проведения религиозных праздников;</w:t>
      </w:r>
    </w:p>
    <w:p w:rsidR="009F4021" w:rsidRPr="009F4021" w:rsidRDefault="009F4021" w:rsidP="00C52A6B">
      <w:pPr>
        <w:pStyle w:val="Bullet1G"/>
      </w:pPr>
      <w:r w:rsidRPr="009F4021">
        <w:tab/>
        <w:t>финансовая поддержка в создании источника дохода;</w:t>
      </w:r>
    </w:p>
    <w:p w:rsidR="009F4021" w:rsidRPr="009F4021" w:rsidRDefault="009F4021" w:rsidP="00C52A6B">
      <w:pPr>
        <w:pStyle w:val="Bullet1G"/>
      </w:pPr>
      <w:r w:rsidRPr="009F4021">
        <w:tab/>
        <w:t>обеспечение протезами для содействия интеграции;</w:t>
      </w:r>
    </w:p>
    <w:p w:rsidR="009F4021" w:rsidRPr="009F4021" w:rsidRDefault="009F4021" w:rsidP="00C52A6B">
      <w:pPr>
        <w:pStyle w:val="Bullet1G"/>
      </w:pPr>
      <w:r w:rsidRPr="009F4021">
        <w:tab/>
        <w:t>проживание женщин-инвалидов в семьях, которым, в свою очередь, выплачиваются ежемесячные субсидии;</w:t>
      </w:r>
    </w:p>
    <w:p w:rsidR="009F4021" w:rsidRPr="009F4021" w:rsidRDefault="009F4021" w:rsidP="007A09F1">
      <w:pPr>
        <w:pStyle w:val="Bullet1G"/>
      </w:pPr>
      <w:r w:rsidRPr="009F4021">
        <w:tab/>
        <w:t xml:space="preserve">помещение в социальные учреждения женщин, не имеющих средств к существованию или поддержки со стороны семьи; </w:t>
      </w:r>
      <w:bookmarkStart w:id="12" w:name="_GoBack"/>
      <w:bookmarkEnd w:id="12"/>
      <w:r w:rsidRPr="009F4021">
        <w:t>оказание помощи в области образования и профессиональной подготовки в специализированных учебных центрах.</w:t>
      </w:r>
    </w:p>
    <w:p w:rsidR="009F4021" w:rsidRPr="009F4021" w:rsidRDefault="00C52A6B" w:rsidP="009F4021">
      <w:pPr>
        <w:pStyle w:val="SingleTxtG"/>
        <w:rPr>
          <w:b/>
          <w:bCs/>
        </w:rPr>
      </w:pPr>
      <w:r>
        <w:rPr>
          <w:b/>
          <w:bCs/>
        </w:rPr>
        <w:tab/>
      </w:r>
      <w:r>
        <w:rPr>
          <w:b/>
          <w:bCs/>
        </w:rPr>
        <w:tab/>
      </w:r>
      <w:r w:rsidR="009F4021" w:rsidRPr="009F4021">
        <w:rPr>
          <w:b/>
          <w:bCs/>
        </w:rPr>
        <w:t>b)</w:t>
      </w:r>
      <w:r w:rsidR="009F4021" w:rsidRPr="009F4021">
        <w:tab/>
      </w:r>
      <w:r w:rsidR="009F4021" w:rsidRPr="009F4021">
        <w:rPr>
          <w:b/>
          <w:bCs/>
        </w:rPr>
        <w:t>число девочек-инвалидов, обучающихся в инклюзивных, интеграци</w:t>
      </w:r>
      <w:r w:rsidR="00916671">
        <w:rPr>
          <w:b/>
          <w:bCs/>
        </w:rPr>
        <w:t>онных и сегрегированных классах;</w:t>
      </w:r>
    </w:p>
    <w:p w:rsidR="009F4021" w:rsidRPr="009F4021" w:rsidRDefault="00C52A6B" w:rsidP="00C52A6B">
      <w:pPr>
        <w:pStyle w:val="H23G"/>
      </w:pPr>
      <w:r>
        <w:tab/>
      </w:r>
      <w:r>
        <w:tab/>
      </w:r>
      <w:r w:rsidR="009F4021" w:rsidRPr="009F4021">
        <w:t>Ответ</w:t>
      </w:r>
    </w:p>
    <w:p w:rsidR="009F4021" w:rsidRPr="009F4021" w:rsidRDefault="009F4021" w:rsidP="009F4021">
      <w:pPr>
        <w:pStyle w:val="SingleTxtG"/>
      </w:pPr>
      <w:r w:rsidRPr="009F4021">
        <w:t>81.</w:t>
      </w:r>
      <w:r w:rsidRPr="009F4021">
        <w:tab/>
        <w:t xml:space="preserve">В статье 4 Закона № 80 от 23 июля 2002 года о просвещении и школьном образовании установлено следующее: </w:t>
      </w:r>
      <w:r w:rsidR="005A7CEA">
        <w:t>«</w:t>
      </w:r>
      <w:r w:rsidRPr="009F4021">
        <w:t>государство гарантирует право на бесплатное образование в государственных учебных заведениях для всех детей школьного возраста и предоставляет всем учащимся равные возможности для осуществления этого права. Кроме того, оно должно принять меры по обеспечению надлежащих условий, позволяющих детям с особыми потребностями пользоваться правом на образование</w:t>
      </w:r>
      <w:r w:rsidR="005A7CEA">
        <w:t>»</w:t>
      </w:r>
      <w:r w:rsidRPr="009F4021">
        <w:t>.</w:t>
      </w:r>
    </w:p>
    <w:p w:rsidR="009F4021" w:rsidRPr="009F4021" w:rsidRDefault="009F4021" w:rsidP="009F4021">
      <w:pPr>
        <w:pStyle w:val="SingleTxtG"/>
      </w:pPr>
      <w:r w:rsidRPr="009F4021">
        <w:t>82.</w:t>
      </w:r>
      <w:r w:rsidRPr="009F4021">
        <w:tab/>
        <w:t xml:space="preserve">Помимо этого закона, действует Закон № 83 от 15 августа 2005 года об улучшении положения и защите инвалидов. В нижеследующих таблицах </w:t>
      </w:r>
      <w:r w:rsidRPr="009F4021">
        <w:lastRenderedPageBreak/>
        <w:t>(см.</w:t>
      </w:r>
      <w:r w:rsidR="00E55E19">
        <w:t> </w:t>
      </w:r>
      <w:r w:rsidRPr="009F4021">
        <w:t>приложение 6) представлены статистические данные относительно девочек-инвалидов, обучающихся на различных уровнях системы образования, с разбивкой по типу инвалидности.</w:t>
      </w:r>
    </w:p>
    <w:p w:rsidR="009F4021" w:rsidRPr="00C52A6B" w:rsidRDefault="00C52A6B" w:rsidP="00FE1BC5">
      <w:pPr>
        <w:pStyle w:val="SingleTxtG"/>
        <w:rPr>
          <w:b/>
          <w:bCs/>
        </w:rPr>
      </w:pPr>
      <w:r>
        <w:rPr>
          <w:b/>
        </w:rPr>
        <w:tab/>
      </w:r>
      <w:r>
        <w:rPr>
          <w:b/>
        </w:rPr>
        <w:tab/>
      </w:r>
      <w:r w:rsidR="009F4021" w:rsidRPr="00C52A6B">
        <w:rPr>
          <w:b/>
        </w:rPr>
        <w:t>c)</w:t>
      </w:r>
      <w:r w:rsidR="009F4021" w:rsidRPr="00C52A6B">
        <w:rPr>
          <w:b/>
        </w:rPr>
        <w:tab/>
      </w:r>
      <w:r w:rsidR="009F4021" w:rsidRPr="00C52A6B">
        <w:rPr>
          <w:b/>
          <w:bCs/>
        </w:rPr>
        <w:t>число занятых женщин-инвалидов.</w:t>
      </w:r>
    </w:p>
    <w:p w:rsidR="009F4021" w:rsidRPr="009F4021" w:rsidRDefault="00C52A6B" w:rsidP="00C52A6B">
      <w:pPr>
        <w:pStyle w:val="H23G"/>
      </w:pPr>
      <w:r>
        <w:tab/>
      </w:r>
      <w:r>
        <w:tab/>
      </w:r>
      <w:r w:rsidR="009F4021" w:rsidRPr="009F4021">
        <w:t>Ответ</w:t>
      </w:r>
    </w:p>
    <w:p w:rsidR="009F4021" w:rsidRPr="009F4021" w:rsidRDefault="009F4021" w:rsidP="009F4021">
      <w:pPr>
        <w:pStyle w:val="SingleTxtG"/>
        <w:rPr>
          <w:i/>
          <w:iCs/>
        </w:rPr>
      </w:pPr>
      <w:r w:rsidRPr="009F4021">
        <w:rPr>
          <w:i/>
          <w:iCs/>
        </w:rPr>
        <w:t>В государственном секторе</w:t>
      </w:r>
    </w:p>
    <w:p w:rsidR="009F4021" w:rsidRPr="009F4021" w:rsidRDefault="009F4021" w:rsidP="009F4021">
      <w:pPr>
        <w:pStyle w:val="SingleTxtG"/>
      </w:pPr>
      <w:r w:rsidRPr="009F4021">
        <w:t>83.</w:t>
      </w:r>
      <w:r w:rsidRPr="009F4021">
        <w:tab/>
        <w:t>Канцелярия премьер-министра в сотрудничестве с Министерством финансов занимается разработкой планов, касающихся трудоустройства инвалидов с учетом общих годовых оценок занятости. С 2013 года Министерство по социальным делам осуществляет надзор за деятельностью национального технического комитета, которому поручено наблюдение за трудоустройством инвалидов. В этой связи:</w:t>
      </w:r>
    </w:p>
    <w:p w:rsidR="009F4021" w:rsidRPr="009F4021" w:rsidRDefault="009F4021" w:rsidP="00C52A6B">
      <w:pPr>
        <w:pStyle w:val="Bullet1G"/>
      </w:pPr>
      <w:r w:rsidRPr="009F4021">
        <w:tab/>
        <w:t>в 2013 году 217 инвалидов было трудоустроено;</w:t>
      </w:r>
    </w:p>
    <w:p w:rsidR="009F4021" w:rsidRPr="009F4021" w:rsidRDefault="009F4021" w:rsidP="00C52A6B">
      <w:pPr>
        <w:pStyle w:val="Bullet1G"/>
      </w:pPr>
      <w:r w:rsidRPr="009F4021">
        <w:tab/>
        <w:t xml:space="preserve">в 2014 году </w:t>
      </w:r>
      <w:r w:rsidR="00E55E19">
        <w:t>–</w:t>
      </w:r>
      <w:r w:rsidRPr="009F4021">
        <w:t xml:space="preserve"> 276 инвалидов;</w:t>
      </w:r>
    </w:p>
    <w:p w:rsidR="009F4021" w:rsidRPr="009F4021" w:rsidRDefault="009F4021" w:rsidP="00C52A6B">
      <w:pPr>
        <w:pStyle w:val="Bullet1G"/>
      </w:pPr>
      <w:r w:rsidRPr="009F4021">
        <w:tab/>
        <w:t>в настоящее время идет процесс трудоустройства от 100 до 150 инвалидов.</w:t>
      </w:r>
    </w:p>
    <w:p w:rsidR="009F4021" w:rsidRPr="009F4021" w:rsidRDefault="009F4021" w:rsidP="007B4ED2">
      <w:pPr>
        <w:pStyle w:val="H1G"/>
      </w:pPr>
      <w:r w:rsidRPr="009F4021">
        <w:tab/>
      </w:r>
      <w:r w:rsidRPr="009F4021">
        <w:tab/>
        <w:t>Статья 7</w:t>
      </w:r>
      <w:r w:rsidR="00FE1BC5">
        <w:br/>
      </w:r>
      <w:r w:rsidRPr="009F4021">
        <w:t>Дети-инвалиды</w:t>
      </w:r>
      <w:bookmarkStart w:id="13" w:name="_Toc22549539"/>
      <w:bookmarkStart w:id="14" w:name="_Toc22634727"/>
      <w:bookmarkStart w:id="15" w:name="_Toc22549540"/>
      <w:bookmarkEnd w:id="13"/>
      <w:bookmarkEnd w:id="14"/>
      <w:bookmarkEnd w:id="15"/>
    </w:p>
    <w:p w:rsidR="009F4021" w:rsidRPr="009F4021" w:rsidRDefault="009F4021" w:rsidP="009F4021">
      <w:pPr>
        <w:pStyle w:val="SingleTxtG"/>
        <w:rPr>
          <w:b/>
          <w:bCs/>
        </w:rPr>
      </w:pPr>
      <w:r w:rsidRPr="009F4021">
        <w:rPr>
          <w:b/>
          <w:bCs/>
        </w:rPr>
        <w:t>Вопрос 12</w:t>
      </w:r>
      <w:r w:rsidR="001E4FB4">
        <w:rPr>
          <w:b/>
          <w:bCs/>
        </w:rPr>
        <w:t>:</w:t>
      </w:r>
      <w:r w:rsidRPr="009F4021">
        <w:rPr>
          <w:b/>
          <w:bCs/>
        </w:rPr>
        <w:t xml:space="preserve"> Принимая во внимание результаты обследования по многим показателям с применением гнездовой выборки (2011−2012 годы), которое показало, что 93% детей в возрасте от 2 до 14 лет подвергаются насилию в дисциплинарных целях, просьба представить обновленную информацию:</w:t>
      </w:r>
    </w:p>
    <w:p w:rsidR="009F4021" w:rsidRPr="009F4021" w:rsidRDefault="00C52A6B" w:rsidP="009F4021">
      <w:pPr>
        <w:pStyle w:val="SingleTxtG"/>
        <w:rPr>
          <w:b/>
          <w:bCs/>
        </w:rPr>
      </w:pPr>
      <w:r>
        <w:rPr>
          <w:b/>
          <w:bCs/>
        </w:rPr>
        <w:tab/>
      </w:r>
      <w:r>
        <w:rPr>
          <w:b/>
          <w:bCs/>
        </w:rPr>
        <w:tab/>
      </w:r>
      <w:r w:rsidR="009F4021" w:rsidRPr="009F4021">
        <w:rPr>
          <w:b/>
          <w:bCs/>
        </w:rPr>
        <w:t>a)</w:t>
      </w:r>
      <w:r w:rsidR="009F4021" w:rsidRPr="009F4021">
        <w:tab/>
      </w:r>
      <w:r w:rsidR="009F4021" w:rsidRPr="009F4021">
        <w:rPr>
          <w:b/>
          <w:bCs/>
        </w:rPr>
        <w:t>о любых директивных мерах, принимаемых на национальном и региональном уровнях для ликвидации любых форм наси</w:t>
      </w:r>
      <w:r w:rsidR="007155C8">
        <w:rPr>
          <w:b/>
          <w:bCs/>
        </w:rPr>
        <w:t>лия в отношении детей-инвалидов;</w:t>
      </w:r>
    </w:p>
    <w:p w:rsidR="009F4021" w:rsidRPr="009F4021" w:rsidRDefault="00C52A6B" w:rsidP="00C52A6B">
      <w:pPr>
        <w:pStyle w:val="H23G"/>
      </w:pPr>
      <w:r>
        <w:tab/>
      </w:r>
      <w:r>
        <w:tab/>
      </w:r>
      <w:r w:rsidR="009F4021" w:rsidRPr="009F4021">
        <w:t>Ответ</w:t>
      </w:r>
    </w:p>
    <w:p w:rsidR="009F4021" w:rsidRPr="009F4021" w:rsidRDefault="009F4021" w:rsidP="009F4021">
      <w:pPr>
        <w:pStyle w:val="SingleTxtG"/>
      </w:pPr>
      <w:r w:rsidRPr="009F4021">
        <w:t>84.</w:t>
      </w:r>
      <w:r w:rsidRPr="009F4021">
        <w:tab/>
        <w:t>В соответствии со статьями 23 и 47 Конституции Тунисской Республики государство должно обеспечивать защиту человеческого достоинства и физической неприкосновенности, применение психологических или физических пыток запрещено. Кроме того, гарантируется право детей на уважение достоинства, здоровье, уход и образование и обеспечивается защита всех детей без какой-либо дискриминации и в соответствии с их наилучшими интересами.</w:t>
      </w:r>
    </w:p>
    <w:p w:rsidR="009F4021" w:rsidRPr="009F4021" w:rsidRDefault="009F4021" w:rsidP="009F4021">
      <w:pPr>
        <w:pStyle w:val="SingleTxtG"/>
      </w:pPr>
      <w:r w:rsidRPr="009F4021">
        <w:t>85.</w:t>
      </w:r>
      <w:r w:rsidRPr="009F4021">
        <w:tab/>
        <w:t>В Тунисе был принят Закон № 40 от 2010 года о внесении поправок в статью</w:t>
      </w:r>
      <w:r w:rsidR="007B4ED2">
        <w:t> </w:t>
      </w:r>
      <w:r w:rsidRPr="009F4021">
        <w:t>319 Уголовного кодекса, которая теперь запрещает телесные наказания в качестве средства воспитания детей как родителям, так и лицам, имеющим дисциплинарные полномочия по отношению к ребенку.</w:t>
      </w:r>
    </w:p>
    <w:p w:rsidR="009F4021" w:rsidRPr="009F4021" w:rsidRDefault="009F4021" w:rsidP="009F4021">
      <w:pPr>
        <w:pStyle w:val="SingleTxtG"/>
      </w:pPr>
      <w:r w:rsidRPr="009F4021">
        <w:t>86.</w:t>
      </w:r>
      <w:r w:rsidRPr="009F4021">
        <w:tab/>
        <w:t>Статья 3 Закона № 43 (2013) от 21 октября 2013 года, касающаяся национальных учреждений по предупреждению пыток, включает положение о посещениях приютов без предварительного уведомления. Эти посещения дают возможность проверить, действуют ли специальные меры защиты в отношении инвалидов, находящихся в этих центрах, и обеспечить соблюдение запрета на применение пыток и других жестоких, бесчеловечных или унижающих достоинство видов обращения и наказания.</w:t>
      </w:r>
    </w:p>
    <w:p w:rsidR="009F4021" w:rsidRPr="009F4021" w:rsidRDefault="009F4021" w:rsidP="009F4021">
      <w:pPr>
        <w:pStyle w:val="SingleTxtG"/>
      </w:pPr>
      <w:r w:rsidRPr="009F4021">
        <w:t>87.</w:t>
      </w:r>
      <w:r w:rsidRPr="009F4021">
        <w:tab/>
        <w:t>В этом же контексте Министр по социальным делам издал циркуляр № 5 от 9</w:t>
      </w:r>
      <w:r w:rsidR="002313AF">
        <w:t> </w:t>
      </w:r>
      <w:r w:rsidRPr="009F4021">
        <w:t xml:space="preserve">мая 2017 года относительно отказа от применения насилия в отношении лиц, находящихся в учреждениях социального попечения. В циркуляре прописана обязанность директоров учреждений социального попечения, руководителей организаций, работающих с детьми-сиротами, и руководителей ассоциаций по оказанию помощи инвалидам принимать меры по пропаганде культуры отказа от насилия среди сотрудников учреждений, которыми они управляют. В нем содержится запрет на применение любых форм насилия в отношении лиц, содержащихся в учреждениях по уходу, в частности детей, поскольку это унижает их человеческое </w:t>
      </w:r>
      <w:r w:rsidRPr="009F4021">
        <w:lastRenderedPageBreak/>
        <w:t>достоинство, нарушает их физическую и психическую неприкосновенность и причиняет им вред.</w:t>
      </w:r>
    </w:p>
    <w:p w:rsidR="009F4021" w:rsidRPr="009F4021" w:rsidRDefault="009F4021" w:rsidP="009F4021">
      <w:pPr>
        <w:pStyle w:val="SingleTxtG"/>
      </w:pPr>
      <w:r w:rsidRPr="009F4021">
        <w:t>88.</w:t>
      </w:r>
      <w:r w:rsidRPr="009F4021">
        <w:tab/>
        <w:t>В циркуляре сотрудникам учреждений настоятельно рекомендуется оказывать особую помощь инвалидам и лицам, получившим инвалидность как во время нахождения в учреждении, так и в ходе мероприятий, организованных за пределами учреждения. В нем также содержится рекомендация избегать любых проявлений неловкости и неприязни по отношению к лицам, нуждающимся в уходе, и оперативно принимать необходимые меры в случае любого акта насилия или риска его совершения. Такой случай должен расследоваться и передаваться в компетентные административные органы в течение не более 24 часов, а в случае, если жертвой является ребенок, должен быть уведомлен инспектор по защите детей.</w:t>
      </w:r>
    </w:p>
    <w:p w:rsidR="009F4021" w:rsidRPr="009F4021" w:rsidRDefault="009F4021" w:rsidP="009F4021">
      <w:pPr>
        <w:pStyle w:val="SingleTxtG"/>
      </w:pPr>
      <w:r w:rsidRPr="009F4021">
        <w:t>89.</w:t>
      </w:r>
      <w:r w:rsidRPr="009F4021">
        <w:tab/>
        <w:t>В соответствии с положениями статьи 20 Кодекса о защите детей инспекторы по защите детей играют превентивную роль во всех ситуациях, угрожающих здоровью или физической и моральной безопасности детей. Инспекторы координируют работу заинтересованных сторон, занимающихся вопросами детей: министерств по социальным делам, юстиции, здравоохранения, образования и профессиональной подготовки, внутренних дел и т.</w:t>
      </w:r>
      <w:r w:rsidR="0020081B">
        <w:t> </w:t>
      </w:r>
      <w:r w:rsidRPr="009F4021">
        <w:t>д., а также ассоциаций и организаций, всегда соблюдая принцип приоритетов прав и наилучших интересов детей.</w:t>
      </w:r>
    </w:p>
    <w:p w:rsidR="009F4021" w:rsidRPr="009F4021" w:rsidRDefault="009F4021" w:rsidP="009F4021">
      <w:pPr>
        <w:pStyle w:val="SingleTxtG"/>
      </w:pPr>
      <w:r w:rsidRPr="009F4021">
        <w:t>90.</w:t>
      </w:r>
      <w:r w:rsidRPr="009F4021">
        <w:tab/>
        <w:t>Инспекторы по защите детей обладают полномочиями, позволяющими им проводить оценку на предмет того, представляет ли конкретная ситуация угрозу для ребенка (статья 35). В этой связи инспекторы имеют право:</w:t>
      </w:r>
    </w:p>
    <w:p w:rsidR="009F4021" w:rsidRPr="009F4021" w:rsidRDefault="00C52A6B" w:rsidP="009F4021">
      <w:pPr>
        <w:pStyle w:val="SingleTxtG"/>
      </w:pPr>
      <w:r>
        <w:tab/>
      </w:r>
      <w:r w:rsidR="009F4021" w:rsidRPr="009F4021">
        <w:tab/>
        <w:t>a)</w:t>
      </w:r>
      <w:r w:rsidR="009F4021" w:rsidRPr="009F4021">
        <w:tab/>
        <w:t>встречаться с ребенком и его родителями, чтобы выслушать их заявления и комментарии по фактам, о которых поступили сообщения;</w:t>
      </w:r>
    </w:p>
    <w:p w:rsidR="009F4021" w:rsidRPr="009F4021" w:rsidRDefault="00C52A6B" w:rsidP="009F4021">
      <w:pPr>
        <w:pStyle w:val="SingleTxtG"/>
      </w:pPr>
      <w:r>
        <w:tab/>
      </w:r>
      <w:r w:rsidR="009F4021" w:rsidRPr="009F4021">
        <w:tab/>
        <w:t>b)</w:t>
      </w:r>
      <w:r w:rsidR="009F4021" w:rsidRPr="009F4021">
        <w:tab/>
        <w:t>самостоятельно или в сопровождении других лиц посещать учреждения, в которых содержатся дети, при условии предъявления документа, подтверждающего их статус;</w:t>
      </w:r>
    </w:p>
    <w:p w:rsidR="009F4021" w:rsidRPr="009F4021" w:rsidRDefault="00C52A6B" w:rsidP="009F4021">
      <w:pPr>
        <w:pStyle w:val="SingleTxtG"/>
      </w:pPr>
      <w:r>
        <w:tab/>
      </w:r>
      <w:r w:rsidR="009F4021" w:rsidRPr="009F4021">
        <w:tab/>
        <w:t>с)</w:t>
      </w:r>
      <w:r w:rsidR="009F4021" w:rsidRPr="009F4021">
        <w:tab/>
        <w:t>проводить расследования и принимать необходимые превентивные меры в отношении детей;</w:t>
      </w:r>
    </w:p>
    <w:p w:rsidR="009F4021" w:rsidRPr="009F4021" w:rsidRDefault="00C52A6B" w:rsidP="009F4021">
      <w:pPr>
        <w:pStyle w:val="SingleTxtG"/>
      </w:pPr>
      <w:r>
        <w:tab/>
      </w:r>
      <w:r w:rsidR="009F4021" w:rsidRPr="009F4021">
        <w:tab/>
        <w:t>d)</w:t>
      </w:r>
      <w:r w:rsidR="009F4021" w:rsidRPr="009F4021">
        <w:tab/>
        <w:t>использовать результаты социальных исследований для оценки достоверности конкретных утверждений о ситуации, в которой оказался ребенок;</w:t>
      </w:r>
    </w:p>
    <w:p w:rsidR="009F4021" w:rsidRPr="009F4021" w:rsidRDefault="00C52A6B" w:rsidP="009F4021">
      <w:pPr>
        <w:pStyle w:val="SingleTxtG"/>
      </w:pPr>
      <w:r>
        <w:tab/>
      </w:r>
      <w:r w:rsidR="009F4021" w:rsidRPr="009F4021">
        <w:tab/>
        <w:t>e)</w:t>
      </w:r>
      <w:r w:rsidR="009F4021" w:rsidRPr="009F4021">
        <w:tab/>
        <w:t>готовить отчет о любых мерах, принятых в отношении детей, и представлять его судье по семейным делам.</w:t>
      </w:r>
    </w:p>
    <w:p w:rsidR="009F4021" w:rsidRPr="009F4021" w:rsidRDefault="009F4021" w:rsidP="009F4021">
      <w:pPr>
        <w:pStyle w:val="SingleTxtG"/>
      </w:pPr>
      <w:r w:rsidRPr="009F4021">
        <w:t>91.</w:t>
      </w:r>
      <w:r w:rsidRPr="009F4021">
        <w:tab/>
      </w:r>
      <w:r w:rsidR="005A7CEA">
        <w:t>«</w:t>
      </w:r>
      <w:r w:rsidRPr="009F4021">
        <w:t>При применении положений настоящего Кодекса инспекторы по защите детей имеют статус должностных лиц правоохранительных органов</w:t>
      </w:r>
      <w:r w:rsidR="005A7CEA">
        <w:t>»</w:t>
      </w:r>
      <w:r w:rsidRPr="009F4021">
        <w:t xml:space="preserve"> (общественных инспекторов).</w:t>
      </w:r>
    </w:p>
    <w:p w:rsidR="009F4021" w:rsidRPr="009F4021" w:rsidRDefault="009F4021" w:rsidP="009F4021">
      <w:pPr>
        <w:pStyle w:val="SingleTxtG"/>
      </w:pPr>
      <w:r w:rsidRPr="009F4021">
        <w:t>92.</w:t>
      </w:r>
      <w:r w:rsidRPr="009F4021">
        <w:tab/>
        <w:t>Инспекторы по защите детей принимают решение о надлежащих мерах в зависимости от серьезности положения ребенка. Исходя из этого, инспекторы предлагают консенсуальные или безотлагательные меры или, в случае необходимости, передают вопрос на рассмотрение суда по семейным делам.</w:t>
      </w:r>
    </w:p>
    <w:p w:rsidR="009F4021" w:rsidRPr="009F4021" w:rsidRDefault="009F4021" w:rsidP="009F4021">
      <w:pPr>
        <w:pStyle w:val="SingleTxtG"/>
      </w:pPr>
      <w:r w:rsidRPr="009F4021">
        <w:t>93.</w:t>
      </w:r>
      <w:r w:rsidRPr="009F4021">
        <w:tab/>
        <w:t>Инспекторы по защите детей могут предложить одну из следующих консенсуальных мер (статья 43):</w:t>
      </w:r>
    </w:p>
    <w:p w:rsidR="009F4021" w:rsidRPr="009F4021" w:rsidRDefault="00C52A6B" w:rsidP="009F4021">
      <w:pPr>
        <w:pStyle w:val="SingleTxtG"/>
      </w:pPr>
      <w:r>
        <w:tab/>
      </w:r>
      <w:r w:rsidR="009F4021" w:rsidRPr="009F4021">
        <w:tab/>
        <w:t>a)</w:t>
      </w:r>
      <w:r w:rsidR="009F4021" w:rsidRPr="009F4021">
        <w:tab/>
        <w:t>ребенок может остаться в семье при условии, что родители будут принимать меры, необходимые для устранения выявленного риска; устанавливается определенный срок, в течение которого инспектор по защите детей следит за развитием ситуации;</w:t>
      </w:r>
    </w:p>
    <w:p w:rsidR="009F4021" w:rsidRPr="009F4021" w:rsidRDefault="00C52A6B" w:rsidP="009F4021">
      <w:pPr>
        <w:pStyle w:val="SingleTxtG"/>
      </w:pPr>
      <w:r>
        <w:tab/>
      </w:r>
      <w:r w:rsidR="009F4021" w:rsidRPr="009F4021">
        <w:tab/>
        <w:t>b)</w:t>
      </w:r>
      <w:r w:rsidR="009F4021" w:rsidRPr="009F4021">
        <w:tab/>
        <w:t>ребенок может остаться в своей семье после того, как будут созданы соответствующие формы социальной защиты для ребенка и семьи в сотрудничестве с учреждениями, оказывающими помощь и социальные услуги;</w:t>
      </w:r>
    </w:p>
    <w:p w:rsidR="009F4021" w:rsidRPr="009F4021" w:rsidRDefault="00C52A6B" w:rsidP="009F4021">
      <w:pPr>
        <w:pStyle w:val="SingleTxtG"/>
      </w:pPr>
      <w:r>
        <w:tab/>
      </w:r>
      <w:r w:rsidR="009F4021" w:rsidRPr="009F4021">
        <w:tab/>
        <w:t>с)</w:t>
      </w:r>
      <w:r w:rsidR="009F4021" w:rsidRPr="009F4021">
        <w:tab/>
        <w:t>ребенок может остаться в своей семье при условии принятия необходимых мер предосторожности для предотвращения любых контактов с лицами, которые могут представлять угрозу для здоровья детей или их физической или моральной безопасности;</w:t>
      </w:r>
    </w:p>
    <w:p w:rsidR="009F4021" w:rsidRPr="009F4021" w:rsidRDefault="00C52A6B" w:rsidP="009F4021">
      <w:pPr>
        <w:pStyle w:val="SingleTxtG"/>
      </w:pPr>
      <w:r>
        <w:lastRenderedPageBreak/>
        <w:tab/>
      </w:r>
      <w:r w:rsidR="009F4021" w:rsidRPr="009F4021">
        <w:tab/>
        <w:t>d)</w:t>
      </w:r>
      <w:r w:rsidR="009F4021" w:rsidRPr="009F4021">
        <w:tab/>
        <w:t xml:space="preserve">ребенок может быть временно помещен в другую семью или в соответствующее социальное или образовательное учреждение (государственное или частное), а в случае необходимости </w:t>
      </w:r>
      <w:r w:rsidR="00E55E19">
        <w:t>–</w:t>
      </w:r>
      <w:r w:rsidR="009F4021" w:rsidRPr="009F4021">
        <w:t xml:space="preserve"> в больницу, в соответствии с действующими правилами.</w:t>
      </w:r>
    </w:p>
    <w:p w:rsidR="009F4021" w:rsidRPr="009F4021" w:rsidRDefault="009F4021" w:rsidP="009F4021">
      <w:pPr>
        <w:pStyle w:val="SingleTxtG"/>
      </w:pPr>
      <w:r w:rsidRPr="009F4021">
        <w:t>94.</w:t>
      </w:r>
      <w:r w:rsidRPr="009F4021">
        <w:tab/>
        <w:t>Инспекторы по защите детей должны периодически отслеживать результаты принятия консенсуальных мер и в надлежащих случаях пересматривать их.</w:t>
      </w:r>
    </w:p>
    <w:p w:rsidR="009F4021" w:rsidRPr="009F4021" w:rsidRDefault="009F4021" w:rsidP="009F4021">
      <w:pPr>
        <w:pStyle w:val="SingleTxtG"/>
      </w:pPr>
      <w:r w:rsidRPr="009F4021">
        <w:t>95.</w:t>
      </w:r>
      <w:r w:rsidRPr="009F4021">
        <w:tab/>
        <w:t>В особых случаях инспекторы по защите детей могут принять безотлагательные меры, временно определив ребенка в реабилитационное учреждение, приемный центр или больницу, в другую семью или соответствующее социальное или образовательное учреждение.</w:t>
      </w:r>
    </w:p>
    <w:p w:rsidR="009F4021" w:rsidRPr="009F4021" w:rsidRDefault="009F4021" w:rsidP="009F4021">
      <w:pPr>
        <w:pStyle w:val="SingleTxtG"/>
      </w:pPr>
      <w:r w:rsidRPr="009F4021">
        <w:t>96.</w:t>
      </w:r>
      <w:r w:rsidRPr="009F4021">
        <w:tab/>
        <w:t>В случаях, когда ребенку грозит неминуемая опасность, инспекторы по защите детей при содействии правоохранительных органов могут принимать меры по изъятию ребенка и его помещению в безопасное место, находящееся под их личной ответственностью.</w:t>
      </w:r>
    </w:p>
    <w:p w:rsidR="009F4021" w:rsidRPr="009F4021" w:rsidRDefault="009F4021" w:rsidP="009F4021">
      <w:pPr>
        <w:pStyle w:val="SingleTxtG"/>
      </w:pPr>
      <w:r w:rsidRPr="009F4021">
        <w:t>97.</w:t>
      </w:r>
      <w:r w:rsidRPr="009F4021">
        <w:tab/>
        <w:t xml:space="preserve">Инспекторы по защите </w:t>
      </w:r>
      <w:r w:rsidR="00AE2CE9">
        <w:t xml:space="preserve">детей </w:t>
      </w:r>
      <w:r w:rsidRPr="009F4021">
        <w:t>должны стремиться к обеспечению того, чтобы в период применения безотлагательных мер дети получали всю необходимую медицинскую помощь и социально-психологическую поддержку.</w:t>
      </w:r>
    </w:p>
    <w:p w:rsidR="009F4021" w:rsidRPr="009F4021" w:rsidRDefault="009F4021" w:rsidP="009F4021">
      <w:pPr>
        <w:pStyle w:val="SingleTxtG"/>
      </w:pPr>
      <w:r w:rsidRPr="009F4021">
        <w:t>98.</w:t>
      </w:r>
      <w:r w:rsidRPr="009F4021">
        <w:tab/>
        <w:t>При поддержке отделения Детского фонда Организации Объединенных Наций (ЮНИСЕФ) в Тунисе и в партнерстве с гражданским обществом Министерство по делам женщин, семьи, детей и лиц пожилого возраста предприняло следующие шаги в целях повышения уровня информированности о необходимости борьбы с насилием в отношении детей:</w:t>
      </w:r>
    </w:p>
    <w:p w:rsidR="009F4021" w:rsidRPr="009F4021" w:rsidRDefault="009F4021" w:rsidP="00C52A6B">
      <w:pPr>
        <w:pStyle w:val="Bullet1G"/>
      </w:pPr>
      <w:r w:rsidRPr="009F4021">
        <w:tab/>
        <w:t>разработало национальную коммуникационную стратегию по борьбе с насилием в отношении детей;</w:t>
      </w:r>
    </w:p>
    <w:p w:rsidR="009F4021" w:rsidRPr="009F4021" w:rsidRDefault="009F4021" w:rsidP="00C52A6B">
      <w:pPr>
        <w:pStyle w:val="Bullet1G"/>
      </w:pPr>
      <w:r w:rsidRPr="009F4021">
        <w:tab/>
        <w:t xml:space="preserve">сняло учебный видеофильм под названием </w:t>
      </w:r>
      <w:r w:rsidR="005A7CEA">
        <w:t>«</w:t>
      </w:r>
      <w:r w:rsidRPr="009F4021">
        <w:t>Станьте примером для своих детей</w:t>
      </w:r>
      <w:r w:rsidR="005A7CEA">
        <w:t>»</w:t>
      </w:r>
      <w:r w:rsidRPr="009F4021">
        <w:t>;</w:t>
      </w:r>
    </w:p>
    <w:p w:rsidR="009F4021" w:rsidRPr="009F4021" w:rsidRDefault="009F4021" w:rsidP="00C52A6B">
      <w:pPr>
        <w:pStyle w:val="Bullet1G"/>
      </w:pPr>
      <w:r w:rsidRPr="009F4021">
        <w:tab/>
        <w:t>образовало национальную коалицию по борьбе с насилием в отношении детей, в которой министерство вместе с 35 детскими ассоциациями занимается разработкой мер, направленных на решение проблемы насилия в отношении несовершеннолетних. В целях укрепления потенциала этих ассоциаций проводятся общенациональные семинары по этой тематике, укрепляются партнерские связи и распространяются рекомендации Генерального секретаря Организации Объединенных Наций по прекращению насилия в отношении детей.</w:t>
      </w:r>
    </w:p>
    <w:p w:rsidR="009F4021" w:rsidRPr="009F4021" w:rsidRDefault="009F4021" w:rsidP="009F4021">
      <w:pPr>
        <w:pStyle w:val="SingleTxtG"/>
      </w:pPr>
      <w:r w:rsidRPr="009F4021">
        <w:t>99.</w:t>
      </w:r>
      <w:r w:rsidRPr="009F4021">
        <w:tab/>
        <w:t>Министерство также проводит кампании по просвещению общественности и повышению информированности о пагубных последствиях телесных наказаний и домашнего насилия. Цель этих кампаний заключается в изменении стереотипных представлений об этом явлении, поощрении позитивных ценностей и обучении на основе широкого участия, а также в обеспечении доступа детей и их семей к надлежащим услугам и эффективной помощи для содействия реабилитации и социальной реинтеграции.</w:t>
      </w:r>
    </w:p>
    <w:p w:rsidR="009F4021" w:rsidRPr="009F4021" w:rsidRDefault="009F4021" w:rsidP="009F4021">
      <w:pPr>
        <w:pStyle w:val="SingleTxtG"/>
      </w:pPr>
      <w:r w:rsidRPr="009F4021">
        <w:t>100.</w:t>
      </w:r>
      <w:r w:rsidRPr="009F4021">
        <w:tab/>
        <w:t xml:space="preserve">Было запущено партнерство по борьбе с насилием в отношении культурных учреждений, в рамках которого была реализована совместная программа с Тунисским международным фестивалем детских театров, который в третий раз прошел под лозунгом </w:t>
      </w:r>
      <w:r w:rsidR="005A7CEA">
        <w:t>«</w:t>
      </w:r>
      <w:r w:rsidRPr="009F4021">
        <w:t>Театр против насилия</w:t>
      </w:r>
      <w:r w:rsidR="005A7CEA">
        <w:t>»</w:t>
      </w:r>
      <w:r w:rsidRPr="009F4021">
        <w:t>. Также были организованы дискуссии за круглым столом по вопросу о насилии в отношении детей при участии молодых людей и подростков и проведены технические рабочие совещания на тему различных форм, которые может принимать насилие в отношении детей.</w:t>
      </w:r>
    </w:p>
    <w:p w:rsidR="009F4021" w:rsidRPr="009F4021" w:rsidRDefault="009F4021" w:rsidP="009F4021">
      <w:pPr>
        <w:pStyle w:val="SingleTxtG"/>
      </w:pPr>
      <w:r w:rsidRPr="009F4021">
        <w:t>101.</w:t>
      </w:r>
      <w:r w:rsidRPr="009F4021">
        <w:tab/>
        <w:t>Министерство по религиозным делам разработало новый подход к кораническим школам, в рамках которого основное внимание уделяется обучению учащихся таким ценностям, как умеренность и терпимость, в целях предотвращения насилия и ненависти. Стратегия основана на сохранении физической неприкосновенности детей и защиты их от насилия со стороны преподавателей. В</w:t>
      </w:r>
      <w:r w:rsidR="00F72BF5">
        <w:t> </w:t>
      </w:r>
      <w:r w:rsidRPr="009F4021">
        <w:t xml:space="preserve">статье 14 Постановления Премьер-министра № 1 от 6 сентября 1980 года о </w:t>
      </w:r>
      <w:r w:rsidRPr="009F4021">
        <w:lastRenderedPageBreak/>
        <w:t>реорганизации коранических школ установлено, что педагоги ни при каких обстоятельствах не могут эксплуатировать учеников в своих собственных интересах или подвергать их каким-либо формам телесных наказаний.</w:t>
      </w:r>
    </w:p>
    <w:p w:rsidR="009F4021" w:rsidRPr="009F4021" w:rsidRDefault="009F4021" w:rsidP="009F4021">
      <w:pPr>
        <w:pStyle w:val="SingleTxtG"/>
      </w:pPr>
      <w:r w:rsidRPr="009F4021">
        <w:t>102.</w:t>
      </w:r>
      <w:r w:rsidRPr="009F4021">
        <w:tab/>
        <w:t>В период между 2012 и 2016 годами услугами клиник по охране психического здоровья воспользовались в общей сложности 2 494 ребенка. Их можно подразделить на три категории:</w:t>
      </w:r>
    </w:p>
    <w:p w:rsidR="009F4021" w:rsidRPr="009F4021" w:rsidRDefault="009F4021" w:rsidP="00C52A6B">
      <w:pPr>
        <w:pStyle w:val="Bullet1G"/>
      </w:pPr>
      <w:r w:rsidRPr="009F4021">
        <w:tab/>
        <w:t xml:space="preserve">дети, ставшие жертвами сексуального насилия. В 2016 году в рамках сотрудничества между Министерством здравоохранения и Тунисской ассоциацией были организованы учебные курсы для врачей, акушерок, психологов и медицинских сестер по вопросам обращения с детьми, ставшими жертвами сексуального насилия. </w:t>
      </w:r>
      <w:r w:rsidR="00926186">
        <w:t>20</w:t>
      </w:r>
      <w:r w:rsidRPr="009F4021">
        <w:t xml:space="preserve"> подвергшихся сексуальным надругательствам детей были приняты в центр для обследования и защиты;</w:t>
      </w:r>
    </w:p>
    <w:p w:rsidR="009F4021" w:rsidRPr="009F4021" w:rsidRDefault="009F4021" w:rsidP="00C52A6B">
      <w:pPr>
        <w:pStyle w:val="Bullet1G"/>
      </w:pPr>
      <w:r w:rsidRPr="009F4021">
        <w:tab/>
        <w:t xml:space="preserve">дети, подвергшиеся насилию в семье. 34,6% детей, пострадавших от домашнего насилия, страдают от депрессии, 15,4% испытывают симптомы депрессии, и трое </w:t>
      </w:r>
      <w:r w:rsidR="00E55E19">
        <w:t>–</w:t>
      </w:r>
      <w:r w:rsidRPr="009F4021">
        <w:t xml:space="preserve"> совершили более одной попытки самоубийства; 12,8% столкнулись с различными нарушениями, такими как энурез, агрессивное поведение, бессонница, плохая успеваемость в школе, в некоторых случаях приводящая к отчислению, 10,3% испытывают состояние тревоги;</w:t>
      </w:r>
    </w:p>
    <w:p w:rsidR="009F4021" w:rsidRPr="009F4021" w:rsidRDefault="009F4021" w:rsidP="00C52A6B">
      <w:pPr>
        <w:pStyle w:val="Bullet1G"/>
      </w:pPr>
      <w:r w:rsidRPr="009F4021">
        <w:tab/>
        <w:t>дети, демонстрирующие суицидальное поведение. В центр принимают детей и подростков, совершивших попытку самоубийства.</w:t>
      </w:r>
    </w:p>
    <w:p w:rsidR="009F4021" w:rsidRPr="009F4021" w:rsidRDefault="009F4021" w:rsidP="009F4021">
      <w:pPr>
        <w:pStyle w:val="SingleTxtG"/>
      </w:pPr>
      <w:r w:rsidRPr="009F4021">
        <w:t>103.</w:t>
      </w:r>
      <w:r w:rsidRPr="009F4021">
        <w:tab/>
        <w:t>В 2013 году Центр юридических и судебных исследований Министерства юстиции опубликовал результаты проведенного на местах исследования в отношении насильственной преступности среди молодежи. Исследование охватывало группы молодых лиц в исправительных учреждениях и тюрьмах, как попавших туда впервые, так и преступников-рецидивистов. Кроме того, центр расследовал случаи жестокого обращения и насилия в отношении детей и принимал меры по защите прав и интересов детей-жертв и свидетелей, участвующих в уголовном судопроизводстве, в том числе также путем предоставления возможности представлять доказательства с помощью видеозаписи. Результаты исследования были использованы в процессе пересмотра Кодекса по защите детей, результатом которого стало включение в закон новых положений, касающихся детей-жертв и обращения с ними.</w:t>
      </w:r>
    </w:p>
    <w:p w:rsidR="009F4021" w:rsidRPr="009F4021" w:rsidRDefault="009F4021" w:rsidP="009F4021">
      <w:pPr>
        <w:pStyle w:val="SingleTxtG"/>
      </w:pPr>
      <w:r w:rsidRPr="009F4021">
        <w:t>104.</w:t>
      </w:r>
      <w:r w:rsidRPr="009F4021">
        <w:tab/>
        <w:t xml:space="preserve">В настоящее время Министерство юстиции занимается разработкой </w:t>
      </w:r>
      <w:r w:rsidRPr="00D1255D">
        <w:rPr>
          <w:b/>
        </w:rPr>
        <w:t>законопроекта о защите детей-жертв</w:t>
      </w:r>
      <w:r w:rsidRPr="009F4021">
        <w:t>. Этот законопроект направлен на установление мер по уходу за пострадавшими от правонарушений детьми, включая медицинскую, психологическую и юридическую помощь, услуги по реабилитации и полной реинтеграции, а также последующий контроль за осуществлением стратегий вмешательства и предоставления компенсаций при соблюдении прав соответствующих лиц, положений Конституции и ратифицированных международных договоров.</w:t>
      </w:r>
    </w:p>
    <w:p w:rsidR="009F4021" w:rsidRPr="009F4021" w:rsidRDefault="009F4021" w:rsidP="00C52A6B">
      <w:pPr>
        <w:pStyle w:val="H23G"/>
      </w:pPr>
      <w:r w:rsidRPr="009F4021">
        <w:tab/>
      </w:r>
      <w:r w:rsidRPr="009F4021">
        <w:tab/>
        <w:t>Сексуальная эксплуатация детей и сексуальные надругательства над детьми</w:t>
      </w:r>
      <w:bookmarkStart w:id="16" w:name="_Toc22549541"/>
      <w:bookmarkStart w:id="17" w:name="_Toc22634728"/>
      <w:bookmarkEnd w:id="16"/>
      <w:bookmarkEnd w:id="17"/>
    </w:p>
    <w:p w:rsidR="009F4021" w:rsidRPr="009F4021" w:rsidRDefault="009F4021" w:rsidP="009F4021">
      <w:pPr>
        <w:pStyle w:val="SingleTxtG"/>
      </w:pPr>
      <w:r w:rsidRPr="009F4021">
        <w:t>105.</w:t>
      </w:r>
      <w:r w:rsidRPr="009F4021">
        <w:tab/>
        <w:t xml:space="preserve">В статье 2 органического закона № 61 2016 года о борьбе с торговлей людьми сексуальная эксплуатация определяется как </w:t>
      </w:r>
      <w:r w:rsidR="005A7CEA">
        <w:t>«</w:t>
      </w:r>
      <w:r w:rsidRPr="009F4021">
        <w:t>получение выгоды любого характера путем принуждения лица к участию в преступлениях, проституции или оказании других видов сексуальных услуг, включая их использование в производстве порнографических материалов и хранении или распространении подобных материалов любыми средствами</w:t>
      </w:r>
      <w:r w:rsidR="005A7CEA">
        <w:t>»</w:t>
      </w:r>
      <w:r w:rsidRPr="009F4021">
        <w:t>.</w:t>
      </w:r>
    </w:p>
    <w:p w:rsidR="009F4021" w:rsidRPr="009F4021" w:rsidRDefault="009F4021" w:rsidP="009F4021">
      <w:pPr>
        <w:pStyle w:val="SingleTxtG"/>
      </w:pPr>
      <w:r w:rsidRPr="009F4021">
        <w:t>106.</w:t>
      </w:r>
      <w:r w:rsidRPr="009F4021">
        <w:tab/>
        <w:t xml:space="preserve">В статье 5 преступления, связанные с сексуальной эксплуатацией детей, рассматриваются как форма торговли людьми независимо от используемых средств, будь то </w:t>
      </w:r>
      <w:r w:rsidR="005A7CEA">
        <w:t>«</w:t>
      </w:r>
      <w:r w:rsidRPr="009F4021">
        <w:t>с применением оружия или угрозы его применения или других форм принуждения, похищения, мошенничества, обмана, использования уязвимого положения, злоупотребления властью или путем выплаты или получения денежных средств, подарков, льгот или обещаний благ с целью добиться согласия лица, осуществляющего контроль над другим лицом</w:t>
      </w:r>
      <w:r w:rsidR="005A7CEA">
        <w:t>»</w:t>
      </w:r>
      <w:r w:rsidRPr="009F4021">
        <w:t xml:space="preserve">. Таким образом, в тех случаях, когда </w:t>
      </w:r>
      <w:r w:rsidRPr="009F4021">
        <w:lastRenderedPageBreak/>
        <w:t>жертвой торговли людьми является ребенок, средства, использованные для совершения преступления, значения не имеют.</w:t>
      </w:r>
    </w:p>
    <w:p w:rsidR="009F4021" w:rsidRPr="009F4021" w:rsidRDefault="009F4021" w:rsidP="009F4021">
      <w:pPr>
        <w:pStyle w:val="SingleTxtG"/>
      </w:pPr>
      <w:r w:rsidRPr="009F4021">
        <w:t>107.</w:t>
      </w:r>
      <w:r w:rsidRPr="009F4021">
        <w:tab/>
        <w:t xml:space="preserve">Органический закон № 58 от 2017 года об искоренении насилия в отношении женщин от 11 августа 2017 года содержит ряд положений, касающихся детей обоих полов, подпадающих под определение </w:t>
      </w:r>
      <w:r w:rsidR="005A7CEA">
        <w:t>«</w:t>
      </w:r>
      <w:r w:rsidRPr="009F4021">
        <w:t>жертвы</w:t>
      </w:r>
      <w:r w:rsidR="005A7CEA">
        <w:t>»</w:t>
      </w:r>
      <w:r w:rsidRPr="009F4021">
        <w:t>, тем самым возлагая на государство обязанность по оказанию им помощи и обеспечению их защиты от всех форм насилия, в частности сексуального насилия (последний пункт статьи 3). Закон также предусматривает внесение поправок в Уголовный кодекс, о чем сказано ниже.</w:t>
      </w:r>
    </w:p>
    <w:p w:rsidR="009F4021" w:rsidRPr="009F4021" w:rsidRDefault="009F4021" w:rsidP="009F4021">
      <w:pPr>
        <w:pStyle w:val="SingleTxtG"/>
      </w:pPr>
      <w:r w:rsidRPr="009F4021">
        <w:t>108.</w:t>
      </w:r>
      <w:r w:rsidRPr="009F4021">
        <w:tab/>
      </w:r>
      <w:r w:rsidRPr="00B00FA9">
        <w:rPr>
          <w:b/>
        </w:rPr>
        <w:t>Преступление изнасилования</w:t>
      </w:r>
      <w:r w:rsidRPr="009F4021">
        <w:t xml:space="preserve"> определено как </w:t>
      </w:r>
      <w:r w:rsidR="005A7CEA">
        <w:t>«</w:t>
      </w:r>
      <w:r w:rsidRPr="009F4021">
        <w:t>насильственный половой акт с применением любых средств в отношении женщины или мужчины</w:t>
      </w:r>
      <w:r w:rsidR="005A7CEA">
        <w:t>»</w:t>
      </w:r>
      <w:r w:rsidRPr="009F4021">
        <w:t>. Таким образом, в качестве потерпевшего признаются как женщины, так и мужчины. Кроме того, теперь половой акт считается совершенным без согласия в том случае, если жертва моложе 16 лет, а не 13 лет, как в предыдущем законе.</w:t>
      </w:r>
    </w:p>
    <w:p w:rsidR="009F4021" w:rsidRPr="009F4021" w:rsidRDefault="009F4021" w:rsidP="009F4021">
      <w:pPr>
        <w:pStyle w:val="SingleTxtG"/>
      </w:pPr>
      <w:r w:rsidRPr="009F4021">
        <w:t>109.</w:t>
      </w:r>
      <w:r w:rsidRPr="009F4021">
        <w:tab/>
      </w:r>
      <w:r w:rsidRPr="00B00FA9">
        <w:rPr>
          <w:b/>
        </w:rPr>
        <w:t>Были также пересмотрены положения статьи 227-бис Уголовного кодекса</w:t>
      </w:r>
      <w:r w:rsidRPr="009F4021">
        <w:t>, которая предусматривала разные наказания за добровольные сексуальные сношения с девочкой в возрасте от 13 до 15 лет (лишение свободы сроком на 6 лет) и с девочкой 15</w:t>
      </w:r>
      <w:r w:rsidR="0094219A">
        <w:t>–</w:t>
      </w:r>
      <w:r w:rsidRPr="009F4021">
        <w:t>18 лет (лишение свободы сроком на 5 лет). Такое различие по признаку возраста было ликвидировано и теперь добровольные сексуальные отношения с девочкой в возрасте от 16 до 18 лет влечет за собой наказание в виде лишения свободы на 5 лет.</w:t>
      </w:r>
    </w:p>
    <w:p w:rsidR="009F4021" w:rsidRPr="009F4021" w:rsidRDefault="009F4021" w:rsidP="009F4021">
      <w:pPr>
        <w:pStyle w:val="SingleTxtG"/>
      </w:pPr>
      <w:r w:rsidRPr="009F4021">
        <w:t>110.</w:t>
      </w:r>
      <w:r w:rsidRPr="009F4021">
        <w:tab/>
        <w:t>Любая возможность избежать наказания за преступления в отношении детей была устранена благодаря отмене положения, в соответствии с которым преступник мог жениться на своей жертве, если сексуальный контакт произошел с согласия жертвы в двух описанных выше случаях или в случае их совместного побега.</w:t>
      </w:r>
    </w:p>
    <w:p w:rsidR="009F4021" w:rsidRPr="009F4021" w:rsidRDefault="009F4021" w:rsidP="009F4021">
      <w:pPr>
        <w:pStyle w:val="SingleTxtG"/>
      </w:pPr>
      <w:r w:rsidRPr="009F4021">
        <w:t>111.</w:t>
      </w:r>
      <w:r w:rsidRPr="009F4021">
        <w:tab/>
        <w:t>Когда в качестве преступника выступает ребенок, применяется статья</w:t>
      </w:r>
      <w:r w:rsidR="0023369B">
        <w:t> </w:t>
      </w:r>
      <w:r w:rsidRPr="009F4021">
        <w:t>59 Кодекса о защите детей. Она позволяет судьям по семейным делам при принятии решения по делам с участием детей, входящих в группу риска, выносить решение о применении одной из нескольких мер защиты. Такие меры включают в себя оставление ребенка в его семье, оставление ребенка в семье и привлечение инспектора по защите детей для наблюдения за ситуацией и оказания помощи семье, передачу детей на медицинское и психологическое обследование или помещение детей, находящихся под опекой, в приемную семью или социальное, образовательное или учебное учреждение. Таким образом обеспечивается защита как детей-жертв, так и детей-правонарушителей при условии должного учета их наилучших интересов как детей.</w:t>
      </w:r>
    </w:p>
    <w:p w:rsidR="009F4021" w:rsidRPr="009F4021" w:rsidRDefault="009F4021" w:rsidP="009F4021">
      <w:pPr>
        <w:pStyle w:val="SingleTxtG"/>
      </w:pPr>
      <w:r w:rsidRPr="009F4021">
        <w:t>112.</w:t>
      </w:r>
      <w:r w:rsidRPr="009F4021">
        <w:tab/>
      </w:r>
      <w:r w:rsidRPr="00520072">
        <w:rPr>
          <w:b/>
        </w:rPr>
        <w:t>Предусмотрены новые составы преступлений на сексуальной почве в отношении детей</w:t>
      </w:r>
      <w:r w:rsidRPr="009F4021">
        <w:t xml:space="preserve"> и ужесточены наказания за их совершение. Такие преступления включают инцест, под которым понимают насильственные действия сексуального характера в отношении детей, совершенные их близкими родственниками (родителями, бабушками, дедушками, братьями или сестрами</w:t>
      </w:r>
      <w:r w:rsidR="00292BFC">
        <w:t>)</w:t>
      </w:r>
      <w:r w:rsidRPr="009F4021">
        <w:t xml:space="preserve"> (статья 227 (3)).</w:t>
      </w:r>
    </w:p>
    <w:p w:rsidR="009F4021" w:rsidRPr="009F4021" w:rsidRDefault="009F4021" w:rsidP="009F4021">
      <w:pPr>
        <w:pStyle w:val="SingleTxtG"/>
      </w:pPr>
      <w:r w:rsidRPr="009F4021">
        <w:t>113.</w:t>
      </w:r>
      <w:r w:rsidRPr="009F4021">
        <w:tab/>
        <w:t xml:space="preserve">Был введен новый вид преступления, состоящий в </w:t>
      </w:r>
      <w:r w:rsidR="005A7CEA">
        <w:t>«</w:t>
      </w:r>
      <w:r w:rsidRPr="009F4021">
        <w:t>калечащих операциях на женских гениталиях или частичном или полном их удалении</w:t>
      </w:r>
      <w:r w:rsidR="005A7CEA">
        <w:t>»</w:t>
      </w:r>
      <w:r w:rsidRPr="009F4021">
        <w:t xml:space="preserve"> (статья 221 (3)), которое часто связано с вредной практикой в отношении девочек, в частности с обрезанием.</w:t>
      </w:r>
    </w:p>
    <w:p w:rsidR="009F4021" w:rsidRPr="009F4021" w:rsidRDefault="009F4021" w:rsidP="009F4021">
      <w:pPr>
        <w:pStyle w:val="SingleTxtG"/>
      </w:pPr>
      <w:r w:rsidRPr="009F4021">
        <w:t>114.</w:t>
      </w:r>
      <w:r w:rsidRPr="009F4021">
        <w:tab/>
      </w:r>
      <w:r w:rsidRPr="00520072">
        <w:rPr>
          <w:b/>
        </w:rPr>
        <w:t>Включено положение о специальных мерах для детей, пострадавших от сексуального насилия</w:t>
      </w:r>
      <w:r w:rsidRPr="009F4021">
        <w:t xml:space="preserve">. В статье 29 Органического закона № 58 о борьбе с насилием в отношении женщин установлено следующее: </w:t>
      </w:r>
      <w:r w:rsidR="005A7CEA">
        <w:t>«</w:t>
      </w:r>
      <w:r w:rsidRPr="009F4021">
        <w:t>дети, ставшие жертвами преступлений сексуального характера, дают показания в присутствии психолога или социального работника, и их наблюдения вносятся в отчет о состоянии ребенка. Дети, ставшие жертвами преступлений сексуального характера, могут быть допрошены только один раз, при этом ведется аудиовизуальная запись допроса. В случае, когда жертвой преступления является ребенок, допрос проводится в отсутствие лица, подозреваемого в совершении преступления</w:t>
      </w:r>
      <w:r w:rsidR="005A7CEA">
        <w:t>»</w:t>
      </w:r>
      <w:r w:rsidRPr="009F4021">
        <w:t>. Следует отметить, что отдел социальной защиты судебной полиции Туниса использовал передовые методы проведения допроса несовершеннолетних потерпевших в присутствии психолога или социального работника еще до того, как был принят органический закон.</w:t>
      </w:r>
    </w:p>
    <w:p w:rsidR="009F4021" w:rsidRPr="009F4021" w:rsidRDefault="009F4021" w:rsidP="009F4021">
      <w:pPr>
        <w:pStyle w:val="SingleTxtG"/>
      </w:pPr>
      <w:r w:rsidRPr="009F4021">
        <w:lastRenderedPageBreak/>
        <w:t>115.</w:t>
      </w:r>
      <w:r w:rsidRPr="009F4021">
        <w:tab/>
      </w:r>
      <w:r w:rsidRPr="00520072">
        <w:rPr>
          <w:b/>
        </w:rPr>
        <w:t>Наказания за сексуальное насилие в отношении детей, включая сексуальные домогательства, были ужесточены</w:t>
      </w:r>
      <w:r w:rsidRPr="009F4021">
        <w:t xml:space="preserve"> (статья 226 (3)).</w:t>
      </w:r>
    </w:p>
    <w:p w:rsidR="009F4021" w:rsidRPr="009F4021" w:rsidRDefault="009F4021" w:rsidP="009F4021">
      <w:pPr>
        <w:pStyle w:val="SingleTxtG"/>
      </w:pPr>
      <w:r w:rsidRPr="009F4021">
        <w:t>116.</w:t>
      </w:r>
      <w:r w:rsidRPr="009F4021">
        <w:tab/>
      </w:r>
      <w:r w:rsidRPr="00520072">
        <w:rPr>
          <w:b/>
        </w:rPr>
        <w:t>Кроме того, были предусмотрены более суровые меры наказания за сексуальное насилие в отношении уязвимых лиц</w:t>
      </w:r>
      <w:r w:rsidRPr="009F4021">
        <w:t>. Ужесточение мер наказания коснулось таких преступлений, как изнасилование; сексуальные отношения с согласия, полученного под принуждением, с угрозой применения насилия или оружия или с использованием наркотических веществ; преступления, совершенные в отношении лица, находящегося в уязвимом положении в силу малолетнего или преклонного возраста, серьезной болезни, беременности или психического расстройства, из-за которого оно не в состоянии оказать сопротивление агрессору; в случаях, когда преступление совершено лицом, обладающим властными полномочиями по отношению к жертве или злоупотребляющим своей властью или влиятельным положением; или в случаях, когда преступление совершается группой лиц или по предварительному сговору.</w:t>
      </w:r>
    </w:p>
    <w:p w:rsidR="009F4021" w:rsidRPr="009F4021" w:rsidRDefault="009F4021" w:rsidP="009F4021">
      <w:pPr>
        <w:pStyle w:val="SingleTxtG"/>
      </w:pPr>
      <w:r w:rsidRPr="009F4021">
        <w:t>117.</w:t>
      </w:r>
      <w:r w:rsidRPr="009F4021">
        <w:tab/>
        <w:t>В соответствии со статьей 24 органического закона Министерство внутренних дел учредило два централизованных подразделения полиции и Национальной гвардии, а также 70 подразделений в административных зонах полицейской ответственности и 56</w:t>
      </w:r>
      <w:r w:rsidR="00520072">
        <w:t> </w:t>
      </w:r>
      <w:r w:rsidRPr="009F4021">
        <w:t xml:space="preserve">подразделений </w:t>
      </w:r>
      <w:r w:rsidR="0094219A">
        <w:t>–</w:t>
      </w:r>
      <w:r w:rsidRPr="009F4021">
        <w:t xml:space="preserve"> в районах действия Национальной гвардии. Цель этих подразделений, в которых служат в том числе женщины, состоит в расследовании преступлений, связанных с насилием в отношении женщин и детей, предоставлении жертвам убежища в безопасном укрытии, удалении агрессора из дома жертвы и оказании первой помощи в экстренных случаях.</w:t>
      </w:r>
    </w:p>
    <w:p w:rsidR="009F4021" w:rsidRPr="009F4021" w:rsidRDefault="009F4021" w:rsidP="009F4021">
      <w:pPr>
        <w:pStyle w:val="SingleTxtG"/>
      </w:pPr>
      <w:r w:rsidRPr="009F4021">
        <w:t>118.</w:t>
      </w:r>
      <w:r w:rsidRPr="009F4021">
        <w:tab/>
        <w:t>Для сотрудников подразделений разработаны программы подготовки по вопросам прав детей, с тем чтобы дать им возможность принимать с разрешения государственного обвинителя эффективные меры по поддержке женщин и детей, пострадавших от насилия, предоставлению им безопасного убежища, недопущению контактов злоумышленника с потерпевшим и оказанию первой помощи в экстренных случаях.</w:t>
      </w:r>
    </w:p>
    <w:p w:rsidR="009F4021" w:rsidRPr="009F4021" w:rsidRDefault="009F4021" w:rsidP="009F4021">
      <w:pPr>
        <w:pStyle w:val="SingleTxtG"/>
      </w:pPr>
      <w:r w:rsidRPr="009F4021">
        <w:t>119.</w:t>
      </w:r>
      <w:r w:rsidRPr="009F4021">
        <w:tab/>
        <w:t>С этой целью они осуществляют патрулирование и профилактические кампании на улицах и в общественных местах, направленные на борьбу с различными формами насилия в отношении детей и их сексуальной эксплуатацией. Их полномочия включают проведение и запись расследований в отношении злоумышленников и осуществление необходимого медицинского или технического анализа, с тем чтобы важнейшие научные доказательств были учтены в материалах дела, а также для обеспечения привлечения виновных к ответственности и недопущения безнаказанности. Кроме того, они осуществляют координацию между различными заинтересованными сторонами (инспекторами по защите детей, судьями по семейным делам, судебно-медицинскими экспертами, психологами и центрами социального обеспечения) для обеспечения пострадавшим детям защиты и психологической помощи, когда злоумышленник является членом семьи, и в других случаях.</w:t>
      </w:r>
    </w:p>
    <w:p w:rsidR="009F4021" w:rsidRPr="009F4021" w:rsidRDefault="009F4021" w:rsidP="009F4021">
      <w:pPr>
        <w:pStyle w:val="SingleTxtG"/>
      </w:pPr>
      <w:r w:rsidRPr="009F4021">
        <w:t>120.</w:t>
      </w:r>
      <w:r w:rsidRPr="009F4021">
        <w:tab/>
        <w:t>Министерство внутренних дел внедрило учебные программы для расширения и совершенствования подготовки в академиях полиции и Национальной гвардии. Участники программы проходят подготовку по различным аспектам прав человека, в том числе правам детей. Также организована подготовка по укреплению потенциала работников, непосредственно контактирующих с детьми.</w:t>
      </w:r>
    </w:p>
    <w:p w:rsidR="009F4021" w:rsidRPr="009F4021" w:rsidRDefault="009F4021" w:rsidP="009F4021">
      <w:pPr>
        <w:pStyle w:val="SingleTxtG"/>
      </w:pPr>
      <w:r w:rsidRPr="009F4021">
        <w:t>121.</w:t>
      </w:r>
      <w:r w:rsidRPr="009F4021">
        <w:tab/>
        <w:t>Высокопоставленные должностные лица Министерства внутренних дел проходят курсы подготовки в течение учебного года. Программа, по завершении которой слушатели получают аттестат Академии внутренних сил безопасности о лидерских компетенциях, включает лекции и учебные модули, посвященные правам детей. Сотрудники министерства, которые проходят обучение в академиях полиции и Национальной гвардии, пишут дипломные работы и диссертации, которые также касаются прав детей и способов их защиты, в частности на такие темы, как методы проведения исследований по вопросам, связанным с детьми, насилие в отношении детей, защита детей-правонарушителей и торговля детьми.</w:t>
      </w:r>
    </w:p>
    <w:p w:rsidR="009F4021" w:rsidRPr="009F4021" w:rsidRDefault="009F4021" w:rsidP="009F4021">
      <w:pPr>
        <w:pStyle w:val="SingleTxtG"/>
      </w:pPr>
      <w:r w:rsidRPr="009F4021">
        <w:t>122.</w:t>
      </w:r>
      <w:r w:rsidRPr="009F4021">
        <w:tab/>
        <w:t xml:space="preserve">В целях унификации процедур для решения вопросов, касающихся детей, Министр внутренних дел и руководители служб безопасности направляют </w:t>
      </w:r>
      <w:r w:rsidRPr="009F4021">
        <w:lastRenderedPageBreak/>
        <w:t>меморандумы, телеграммы и информационные циркуляры. Их цель состоит во внедрении и стандартизации процедур, которые следует применять в работе с детьми с учетом новых тенденций в области преступности, а также таких новых социальных явлений, как исчезновение детей, сексуальные надругательства, насилие в отношении детей, попытки самоубийства и подтверждение родительских прав.</w:t>
      </w:r>
    </w:p>
    <w:p w:rsidR="009F4021" w:rsidRPr="009F4021" w:rsidRDefault="009F4021" w:rsidP="009F4021">
      <w:pPr>
        <w:pStyle w:val="SingleTxtG"/>
      </w:pPr>
      <w:r w:rsidRPr="009F4021">
        <w:t>123.</w:t>
      </w:r>
      <w:r w:rsidRPr="009F4021">
        <w:tab/>
        <w:t xml:space="preserve">После ратификации Тунисом Конвенции Совета Европы о защите детей от эксплуатации и надругательств сексуального характера (Лансаротская конвенция) Министерство по делам женщин, детей, семьи и лиц пожилого возраста в сотрудничестве с бюро Совета Европы в Тунисе приступило к осуществлению национальной программы по защите детей от всех форм сексуальной эксплуатации и сексуальных надругательств. Цель программы </w:t>
      </w:r>
      <w:r w:rsidR="00E55E19">
        <w:t>–</w:t>
      </w:r>
      <w:r w:rsidRPr="009F4021">
        <w:t xml:space="preserve"> повысить уровень осведомленности о серьезности этого явления и укрепить потенциал заинтересованных сторон на местах, что позволит им обеспечивать надлежащую защиту детей и принимать меры по оказанию необходимой поддержки и помощи жертвам</w:t>
      </w:r>
      <w:bookmarkStart w:id="18" w:name="_Hlk25661432"/>
      <w:r w:rsidRPr="009F4021">
        <w:t xml:space="preserve">. Такие меры включают предоставление комплексных услуг с учетом потребностей детей </w:t>
      </w:r>
      <w:bookmarkStart w:id="19" w:name="_Hlk25673438"/>
      <w:r w:rsidRPr="009F4021">
        <w:t>на недискриминационной основе, разработку передовых актуальных законодательных рамок, основанных на принципе правовой защиты детей, создание благоприятных условий на основе соблюдения наилучших интересов детей и осуществления их прав, а также расширение профессиональной сети работников, занимающихся вопросами борьбы с эксплуатацией и сексуальным насилием в отношении детей.</w:t>
      </w:r>
    </w:p>
    <w:bookmarkEnd w:id="18"/>
    <w:bookmarkEnd w:id="19"/>
    <w:p w:rsidR="009F4021" w:rsidRPr="009F4021" w:rsidRDefault="009F4021" w:rsidP="009F4021">
      <w:pPr>
        <w:pStyle w:val="SingleTxtG"/>
      </w:pPr>
      <w:r w:rsidRPr="009F4021">
        <w:t>124.</w:t>
      </w:r>
      <w:r w:rsidRPr="009F4021">
        <w:tab/>
        <w:t>В марте 2016 года в больнице Шарль-Николь в Тунисе открылось первое отделение по оказанию экстренной судебно-медицинской помощи. Отделение занимается оказанием поддержки и психологической помощи женщинам, пострадавшим от сексуального насилия. Оно было создано при финансовой поддержке Лайонс клуба города Эль-Марсы.</w:t>
      </w:r>
    </w:p>
    <w:p w:rsidR="009F4021" w:rsidRPr="009F4021" w:rsidRDefault="009F4021" w:rsidP="009F4021">
      <w:pPr>
        <w:pStyle w:val="SingleTxtG"/>
      </w:pPr>
      <w:r w:rsidRPr="009F4021">
        <w:t>125.</w:t>
      </w:r>
      <w:r w:rsidRPr="009F4021">
        <w:tab/>
        <w:t>В отделении оказывают помощь жертвам насилия, в том</w:t>
      </w:r>
      <w:r w:rsidR="00EC057A">
        <w:t xml:space="preserve"> числе на сексуальной почве, 80% </w:t>
      </w:r>
      <w:r w:rsidRPr="009F4021">
        <w:t>которых составляют женщины. Оно предоставляет экстренную медицинскую, психологическую и социальную помощь и собирает доказательные данные, которые помогают привлечь правонарушителей к ответственности. Кроме того, оно непосредственно сотрудничает с техническими подразделениями полиции и судебных органов и направляет потерпевших в соответствующие органы для обеспечения их права на правовую защиту. Работа отделения построена таким образом, чтобы в будущем оно могло оказывать помощь пострадавшим от различных форм насилия.</w:t>
      </w:r>
    </w:p>
    <w:p w:rsidR="009F4021" w:rsidRPr="009F4021" w:rsidRDefault="009F4021" w:rsidP="009F4021">
      <w:pPr>
        <w:pStyle w:val="SingleTxtG"/>
      </w:pPr>
      <w:r w:rsidRPr="009F4021">
        <w:t>126.</w:t>
      </w:r>
      <w:r w:rsidRPr="009F4021">
        <w:tab/>
        <w:t>В настоящее время отделение открыто с 8 ч утра до 7 ч вечера, но в будущем планируется, что оно будет работать круглосуточно. Ежегодно в больницу Шарль-Николь обращаются 700 лиц, пострадавших от насилия, 80</w:t>
      </w:r>
      <w:r w:rsidR="00E17C9E">
        <w:t>%</w:t>
      </w:r>
      <w:r w:rsidRPr="009F4021">
        <w:t xml:space="preserve"> из которых составляют женщины, подвергшиеся сексуальному насилию.</w:t>
      </w:r>
    </w:p>
    <w:p w:rsidR="009F4021" w:rsidRPr="009F4021" w:rsidRDefault="009F4021" w:rsidP="009F4021">
      <w:pPr>
        <w:pStyle w:val="SingleTxtG"/>
      </w:pPr>
      <w:r w:rsidRPr="009F4021">
        <w:t>127.</w:t>
      </w:r>
      <w:r w:rsidRPr="009F4021">
        <w:tab/>
        <w:t>Помимо оказания психологической и социальной помощи пострадавшим, работники отделения будут сотрудничать с судебными органами и техническими отделами полиции, предоставляя им данные, которые могут способствовать привлечению к ответственности правонарушителей.</w:t>
      </w:r>
    </w:p>
    <w:p w:rsidR="009F4021" w:rsidRPr="009F4021" w:rsidRDefault="009F4021" w:rsidP="009F4021">
      <w:pPr>
        <w:pStyle w:val="SingleTxtG"/>
      </w:pPr>
      <w:r w:rsidRPr="009F4021">
        <w:t>128.</w:t>
      </w:r>
      <w:r w:rsidRPr="009F4021">
        <w:tab/>
        <w:t>В том же ключе в сотрудничестве с Советом Европы Министерство по делам женщин, семьи, детей и лиц пожилого возраста приступило к осуществлению национальной программы по защите детей от всех форм сексуальной эксплуатации и сексуальных надругательств. Цель программы состоит в том, чтобы повысить уровень осведомленности о серьезности этого явления и укрепить потенциал заинтересованных сторон на местах, с тем чтобы они могли обеспечивать адекватную защиту детей и принимать меры по оказанию необходимой поддержки и помощи жертвам. Такие меры включают предоставление комплексных услуг с учетом потребностей детей на недискриминационной основе, разработку передовых актуальных законодательных рамок, основанных на принципе правовой защиты детей, создание благоприятных условий на основе соблюдения наилучших интересов детей и осуществления их прав, а также расширение профессиональной сети работников, занимающихся вопросами борьбы с эксплуатацией и сексуальным насилием в отношении детей.</w:t>
      </w:r>
    </w:p>
    <w:p w:rsidR="009F4021" w:rsidRPr="009F4021" w:rsidRDefault="009F4021" w:rsidP="0094219A">
      <w:pPr>
        <w:pStyle w:val="H23G"/>
      </w:pPr>
      <w:r w:rsidRPr="009F4021">
        <w:lastRenderedPageBreak/>
        <w:tab/>
      </w:r>
      <w:r w:rsidRPr="009F4021">
        <w:tab/>
        <w:t>Право не подвергаться пыткам и другим жестоким, бесчеловечным или</w:t>
      </w:r>
      <w:r w:rsidR="00E17C9E">
        <w:t> </w:t>
      </w:r>
      <w:r w:rsidRPr="009F4021">
        <w:t>унижающим достоинство видам обращения или наказания</w:t>
      </w:r>
      <w:bookmarkStart w:id="20" w:name="_Toc22549542"/>
      <w:bookmarkStart w:id="21" w:name="_Toc22634729"/>
      <w:bookmarkEnd w:id="20"/>
      <w:bookmarkEnd w:id="21"/>
    </w:p>
    <w:p w:rsidR="009F4021" w:rsidRPr="009F4021" w:rsidRDefault="009F4021" w:rsidP="009F4021">
      <w:pPr>
        <w:pStyle w:val="SingleTxtG"/>
      </w:pPr>
      <w:r w:rsidRPr="009F4021">
        <w:t>129.</w:t>
      </w:r>
      <w:r w:rsidRPr="009F4021">
        <w:tab/>
        <w:t xml:space="preserve">Как установлено в статье 23 Конституции, </w:t>
      </w:r>
      <w:r w:rsidR="005A7CEA">
        <w:t>«</w:t>
      </w:r>
      <w:r w:rsidRPr="009F4021">
        <w:t xml:space="preserve">государство защищает достоинство людей и их физическую неприкосновенность и запрещает применение психологических или физических пыток. Пытки </w:t>
      </w:r>
      <w:r w:rsidR="00E55E19">
        <w:t>–</w:t>
      </w:r>
      <w:r w:rsidRPr="009F4021">
        <w:t xml:space="preserve"> это преступление, не имеющее срока давности</w:t>
      </w:r>
      <w:r w:rsidR="005A7CEA">
        <w:t>»</w:t>
      </w:r>
      <w:r w:rsidRPr="009F4021">
        <w:t>. Таким образом, принцип запрещения пыток имеет конституционный статус, которому подчиняются все законы и практика.</w:t>
      </w:r>
    </w:p>
    <w:p w:rsidR="009F4021" w:rsidRPr="009F4021" w:rsidRDefault="009F4021" w:rsidP="009F4021">
      <w:pPr>
        <w:pStyle w:val="SingleTxtG"/>
      </w:pPr>
      <w:r w:rsidRPr="009F4021">
        <w:t>130.</w:t>
      </w:r>
      <w:r w:rsidRPr="009F4021">
        <w:tab/>
        <w:t>В статьи о пытках Уголовного кодекса в соответствии с постановлением №</w:t>
      </w:r>
      <w:r w:rsidR="0023369B">
        <w:t> </w:t>
      </w:r>
      <w:r w:rsidRPr="009F4021">
        <w:t>106 от 2011 года были внесены изменения, с тем чтобы привести их в соответствие с Конвенцией против пыток и других жестоких, бесчеловечных или унижающих достоинство видов обращения и наказания. В статью 101-бис было включено новое определение пытки, а в статье 103 ужесточены меры наказания для государственных должностных лиц или лиц, имеющих аналогичный статус, нарушающих свободу других без законных оснований.</w:t>
      </w:r>
    </w:p>
    <w:p w:rsidR="009F4021" w:rsidRPr="009F4021" w:rsidRDefault="009F4021" w:rsidP="009F4021">
      <w:pPr>
        <w:pStyle w:val="SingleTxtG"/>
      </w:pPr>
      <w:r w:rsidRPr="009F4021">
        <w:t>131.</w:t>
      </w:r>
      <w:r w:rsidRPr="009F4021">
        <w:tab/>
        <w:t>Постановлением также предусмотрены санкции в отношении лиц, которые либо непосредственно, либо через других лиц применяют жестокое обращение к обвиняемым, свидетелям или экспертам из-за сделанных ими заявлений или с целью получения нужных показаний или признания вины. Благодаря этому положению была расширена сфера защиты, и теперь она распространяется на всех свидетелей и экспертов, которые могут давать показания против лиц, обвиняемых в совершении пыток.</w:t>
      </w:r>
    </w:p>
    <w:p w:rsidR="009F4021" w:rsidRPr="009F4021" w:rsidRDefault="009F4021" w:rsidP="009F4021">
      <w:pPr>
        <w:pStyle w:val="SingleTxtG"/>
      </w:pPr>
      <w:r w:rsidRPr="009F4021">
        <w:t>132.</w:t>
      </w:r>
      <w:r w:rsidRPr="009F4021">
        <w:tab/>
        <w:t xml:space="preserve">Принимаются меры для обеспечения того, чтобы применение пыток или других жестоких, бесчеловечных или унижающих достоинство видов обращения или наказания по отношению к ребенку рассматривалось в качестве отягчающего обстоятельства и чтобы наказание было соразмерно тяжести совершенного преступления. В пункте 3 статьи 101-бис с поправками, внесенными на основании постановления № 106 от 2011 года, предусмотрено наказание в виде лишения свободы сроком на 10 лет и штрафа в размере 20 000 </w:t>
      </w:r>
      <w:r w:rsidR="00E17C9E">
        <w:t>000</w:t>
      </w:r>
      <w:r w:rsidRPr="009F4021">
        <w:t xml:space="preserve"> тунисских динаров (D) за применение пытки к ребенку. Следовательно, тот факт, что жертвой пытки является ребенок, представляет собой обстоятельство, отягчающее вину.</w:t>
      </w:r>
    </w:p>
    <w:p w:rsidR="009F4021" w:rsidRPr="009F4021" w:rsidRDefault="009F4021" w:rsidP="009F4021">
      <w:pPr>
        <w:pStyle w:val="SingleTxtG"/>
      </w:pPr>
      <w:r w:rsidRPr="009F4021">
        <w:t>133.</w:t>
      </w:r>
      <w:r w:rsidRPr="009F4021">
        <w:tab/>
        <w:t xml:space="preserve">Государство создало механизмы по борьбе с пытками, в частности Национальное управление по предупреждению пыток в соответствии с Органическим законом № 43 от 21 октября 2013 года. Управление действует в качестве независимого национального механизма по борьбе с пытками, и его юрисдикция распространяется на все места содержания под стражей, в частности </w:t>
      </w:r>
      <w:r w:rsidR="00BE7D34">
        <w:t xml:space="preserve">на </w:t>
      </w:r>
      <w:r w:rsidRPr="009F4021">
        <w:t>гражданские тюрьмы, исправительные центры для несовершеннолетних правонарушителей, детские приюты и центры наблюдения, следственные изоляторы, учреждения по оказанию психологической помощи, центры для беженцев, лиц, ищущих убежища и мигрантов, карантинные центры, транзитные зоны в портах и аэропортах, дисциплинарные центры и транспортные средства для перевозки лиц, лишенных свободы. Сотрудники этого управления имеют доступ к местам содержания под стражей и связанным с ними объектам и могут в частном порядке и без свидетелей общаться с заключенными или любыми другими лицами, которые могут сообщить нужную информацию. Посещения могут осуществляться в любое время и без предварительного уведомления.</w:t>
      </w:r>
    </w:p>
    <w:p w:rsidR="009F4021" w:rsidRPr="009F4021" w:rsidRDefault="009F4021" w:rsidP="009F4021">
      <w:pPr>
        <w:pStyle w:val="SingleTxtG"/>
      </w:pPr>
      <w:r w:rsidRPr="009F4021">
        <w:t>134.</w:t>
      </w:r>
      <w:r w:rsidRPr="009F4021">
        <w:tab/>
        <w:t>В этом же контексте 12 января 2015 года было заключено соглашение о партнерстве между Министерством юстиции, прав человека и правосудия в переходный период, Министерством по делам молодежи и спорта и Министерством по делам женщин, детей и семьи</w:t>
      </w:r>
      <w:r w:rsidRPr="00E55E19">
        <w:rPr>
          <w:sz w:val="18"/>
          <w:vertAlign w:val="superscript"/>
        </w:rPr>
        <w:footnoteReference w:id="19"/>
      </w:r>
      <w:r w:rsidRPr="009F4021">
        <w:t>. Его цель заключается в повышении качества работы исправительных центров для детей, нарушивших закон, и в разработке механизмов вмешательства, которые позволят этим центрам выполнять свои основные задачи, уважая при этом национальное законодательство о защите прав детей и соответствующие международные договоры.</w:t>
      </w:r>
    </w:p>
    <w:p w:rsidR="009F4021" w:rsidRPr="009F4021" w:rsidRDefault="009F4021" w:rsidP="009F4021">
      <w:pPr>
        <w:pStyle w:val="SingleTxtG"/>
      </w:pPr>
      <w:r w:rsidRPr="009F4021">
        <w:lastRenderedPageBreak/>
        <w:t>135.</w:t>
      </w:r>
      <w:r w:rsidRPr="009F4021">
        <w:tab/>
        <w:t>Кроме того, соглашением о партнерстве предусмотрено поощрение надзорной роли инспекторов по защите детей путем предоставления им права в любой момент и без предварительного уведомления или разрешения посещать детские исправительные учреждения, находящиеся в пределах их территориальной юрисдикции, с целью проверки условий содержания детей и того, в какой степени соблюдаются их права.</w:t>
      </w:r>
    </w:p>
    <w:p w:rsidR="009F4021" w:rsidRPr="009F4021" w:rsidRDefault="009F4021" w:rsidP="009F4021">
      <w:pPr>
        <w:pStyle w:val="SingleTxtG"/>
      </w:pPr>
      <w:r w:rsidRPr="009F4021">
        <w:t>136.</w:t>
      </w:r>
      <w:r w:rsidRPr="009F4021">
        <w:tab/>
        <w:t>Было заключено соглашение о сотрудничестве с Министерством юстиции и прав человека и Министерством по социальным делам с целью реабилитации и реинтеграции детей-правонарушителей, освобожденных из учебно-воспитательных учреждений, и оказания им социальной и психологической поддержки. Также налажены партнерские отношения с группами и организациями гражданского общества, в частности:</w:t>
      </w:r>
    </w:p>
    <w:p w:rsidR="009F4021" w:rsidRPr="009F4021" w:rsidRDefault="009F4021" w:rsidP="0094219A">
      <w:pPr>
        <w:pStyle w:val="Bullet1G"/>
      </w:pPr>
      <w:r w:rsidRPr="009F4021">
        <w:tab/>
        <w:t>в 2013 году было заключено соглашение о сотрудничестве с Арабским институтом по правам человека в целях поощрения правозащитного подхода к социальной политике и программам;</w:t>
      </w:r>
    </w:p>
    <w:p w:rsidR="009F4021" w:rsidRPr="009F4021" w:rsidRDefault="009F4021" w:rsidP="0094219A">
      <w:pPr>
        <w:pStyle w:val="Bullet1G"/>
      </w:pPr>
      <w:r w:rsidRPr="009F4021">
        <w:tab/>
        <w:t>в 2015 году было заключено соглашение о сотрудничестве с Тунисской лигой прав человека, в котором излагаются процедуры посещения Лигой центров наблюдения для детей и учреждений социального обеспечения для проведения проверок на предмет соответствия материально-бытовых условий проживания требованиям внутреннего законодательства и международных договоров в области прав человека;</w:t>
      </w:r>
    </w:p>
    <w:p w:rsidR="009F4021" w:rsidRPr="009F4021" w:rsidRDefault="009F4021" w:rsidP="0094219A">
      <w:pPr>
        <w:pStyle w:val="Bullet1G"/>
      </w:pPr>
      <w:r w:rsidRPr="009F4021">
        <w:tab/>
        <w:t>в 2015 году было заключено соглашение о сотрудничестве с Тунисским отделением Всемирной организации против пыток для оказания поддержки лицам, пережившим пытки и серьезные нарушения прав человека, и обеспечения им возможности пользоваться своими правами в контексте правосудия переходного периода. Были организованы соответствующие учебные курсы для социальных работников и координаторов;</w:t>
      </w:r>
    </w:p>
    <w:p w:rsidR="009F4021" w:rsidRPr="009F4021" w:rsidRDefault="009F4021" w:rsidP="0094219A">
      <w:pPr>
        <w:pStyle w:val="Bullet1G"/>
      </w:pPr>
      <w:r w:rsidRPr="009F4021">
        <w:tab/>
        <w:t xml:space="preserve">в июне 2016 года было заключено соглашение о сотрудничестве с </w:t>
      </w:r>
      <w:bookmarkStart w:id="22" w:name="_Hlk25678604"/>
      <w:r w:rsidRPr="009F4021">
        <w:t xml:space="preserve">Тунисским институтом по реабилитации жертв пыток </w:t>
      </w:r>
      <w:bookmarkEnd w:id="22"/>
      <w:r w:rsidRPr="009F4021">
        <w:t>(NEBRAS), направленное на обеспечение реабилитации и социальной и профессиональной реинтеграции лиц, переживших пытки;</w:t>
      </w:r>
    </w:p>
    <w:p w:rsidR="009F4021" w:rsidRPr="009F4021" w:rsidRDefault="009F4021" w:rsidP="0094219A">
      <w:pPr>
        <w:pStyle w:val="Bullet1G"/>
      </w:pPr>
      <w:r w:rsidRPr="009F4021">
        <w:tab/>
        <w:t xml:space="preserve">в июне 2016 года было заключено рамочное соглашение о партнерстве с Ассоциацией </w:t>
      </w:r>
      <w:r w:rsidR="005A7CEA">
        <w:t>«</w:t>
      </w:r>
      <w:r w:rsidRPr="009F4021">
        <w:t>Женщины и лидерство</w:t>
      </w:r>
      <w:r w:rsidR="005A7CEA">
        <w:t>»</w:t>
      </w:r>
      <w:r w:rsidRPr="009F4021">
        <w:t xml:space="preserve"> и Тунисской ассоциацией по правам ребенка, касающееся комплексной программы по устранению и предотвращению сексуального насилия в отношении детей в целом и девочек в частности и по оказанию помощи жертвам.</w:t>
      </w:r>
    </w:p>
    <w:p w:rsidR="009F4021" w:rsidRPr="009F4021" w:rsidRDefault="009F4021" w:rsidP="009F4021">
      <w:pPr>
        <w:pStyle w:val="SingleTxtG"/>
      </w:pPr>
      <w:r w:rsidRPr="009F4021">
        <w:t>137.</w:t>
      </w:r>
      <w:r w:rsidRPr="009F4021">
        <w:tab/>
        <w:t>Программа сотрудничества включала учебные курсы в целях наращивания потенциала социальных работников (директоров центров социальной защиты и интеграции, руководителей других механизмов социальной защиты) для признания статуса и оказания помощи жертвам пыток в различных структурах и учреждениях социальной защиты. Кроме того, в рамках программы был подготовлен справочный документ по механизмам и методам вмешательства для социальных работников и психологов, работающих с этой категорией лиц, предусматривающий оформление специальной карточки для стандартизации процесса предоставления помощи и поддержки жертвам пыток различными заинтересованными сторонами.</w:t>
      </w:r>
    </w:p>
    <w:p w:rsidR="009F4021" w:rsidRPr="009F4021" w:rsidRDefault="009F4021" w:rsidP="0094219A">
      <w:pPr>
        <w:pStyle w:val="H23G"/>
      </w:pPr>
      <w:r w:rsidRPr="009F4021">
        <w:tab/>
      </w:r>
      <w:r w:rsidRPr="009F4021">
        <w:tab/>
        <w:t>Физическое и психическое восстановление и социальная реинтеграция детей</w:t>
      </w:r>
      <w:r w:rsidR="00BE7D34">
        <w:noBreakHyphen/>
      </w:r>
      <w:r w:rsidRPr="009F4021">
        <w:t>жертв</w:t>
      </w:r>
      <w:bookmarkStart w:id="23" w:name="_Toc22549543"/>
      <w:bookmarkStart w:id="24" w:name="_Toc22634730"/>
      <w:bookmarkEnd w:id="23"/>
      <w:bookmarkEnd w:id="24"/>
    </w:p>
    <w:p w:rsidR="009F4021" w:rsidRPr="009F4021" w:rsidRDefault="009F4021" w:rsidP="009F4021">
      <w:pPr>
        <w:pStyle w:val="SingleTxtG"/>
      </w:pPr>
      <w:r w:rsidRPr="009F4021">
        <w:t>138.</w:t>
      </w:r>
      <w:r w:rsidRPr="009F4021">
        <w:tab/>
        <w:t>В свете конституционных положений, касающихся прав ребенка, в частности пункта 2 статьи 47, и для усиления Кодекса защиты ребенка Министерство юстиции учредило в структуре своего Центра юридических и судебных исследований комитет по разработке законопроекта о внесении изменений и дополнений в кодекс, в состав которого вошли представители министерств и организаций гражданского общества. Поправки планируется внести с целью обеспечения всех форм защиты детям-жертвам и укрепления защиты детей, относящихся к группе риска, и детей-правонарушителей.</w:t>
      </w:r>
    </w:p>
    <w:p w:rsidR="009F4021" w:rsidRPr="009F4021" w:rsidRDefault="009F4021" w:rsidP="009F4021">
      <w:pPr>
        <w:pStyle w:val="SingleTxtG"/>
      </w:pPr>
      <w:r w:rsidRPr="009F4021">
        <w:lastRenderedPageBreak/>
        <w:t>139.</w:t>
      </w:r>
      <w:r w:rsidRPr="009F4021">
        <w:tab/>
        <w:t>Глава 4 органического закона № 61 2016 года о запрещении торговли людьми и борьбе с ней посвящена механизмам защиты и поддержки жертв торговли людьми, особенно лиц, ставших объектом торговли в целях экономической и сексуальной эксплуатации. В соответствии с законом задача по оказанию такой помощи, будь то медицинская (статья 59), социальная (статья 60) или юридическая (статья 61), возложена на Национальный орган по предотвращению торговли людьми.</w:t>
      </w:r>
    </w:p>
    <w:p w:rsidR="009F4021" w:rsidRPr="009F4021" w:rsidRDefault="009F4021" w:rsidP="009F4021">
      <w:pPr>
        <w:pStyle w:val="SingleTxtG"/>
      </w:pPr>
      <w:r w:rsidRPr="009F4021">
        <w:t>140.</w:t>
      </w:r>
      <w:r w:rsidRPr="009F4021">
        <w:tab/>
        <w:t>Органический закон № 58 от 2017 года об искоренении насилия в отношении женщин содержит положение о механизмах поддержки женщин, ставших жертвами насилия, и их детей. Закон обязывает государство, в координации с компетентными ведомствами, оказывать жертвам насилия необходимую социальную, медицинскую и психологическую помощь, предоставлять им убежище и содействовать их реинтеграции (последний пункт статьи 4). Кроме того, закон закрепляет право женщин и их детей на получение медицинской и психологической помощи, а также, в случае необходимости, соответствующее социальное сопровождение со стороны как государства, так и гражданского общества, в том числе в форме консультаций.</w:t>
      </w:r>
    </w:p>
    <w:p w:rsidR="009F4021" w:rsidRPr="009F4021" w:rsidRDefault="0094219A" w:rsidP="009F4021">
      <w:pPr>
        <w:pStyle w:val="SingleTxtG"/>
        <w:rPr>
          <w:b/>
          <w:bCs/>
        </w:rPr>
      </w:pPr>
      <w:r>
        <w:rPr>
          <w:b/>
          <w:bCs/>
        </w:rPr>
        <w:tab/>
      </w:r>
      <w:r>
        <w:rPr>
          <w:b/>
          <w:bCs/>
        </w:rPr>
        <w:tab/>
      </w:r>
      <w:r w:rsidR="009F4021" w:rsidRPr="009F4021">
        <w:rPr>
          <w:b/>
          <w:bCs/>
        </w:rPr>
        <w:t>b)</w:t>
      </w:r>
      <w:r w:rsidR="009F4021" w:rsidRPr="009F4021">
        <w:tab/>
      </w:r>
      <w:r w:rsidR="009F4021" w:rsidRPr="009F4021">
        <w:rPr>
          <w:b/>
          <w:bCs/>
        </w:rPr>
        <w:t>о числе детей-инвалидов, не допускаемых к обучению в школе, в</w:t>
      </w:r>
      <w:r w:rsidR="00F72BF5">
        <w:rPr>
          <w:b/>
          <w:bCs/>
        </w:rPr>
        <w:t> </w:t>
      </w:r>
      <w:r w:rsidR="009F4021" w:rsidRPr="009F4021">
        <w:rPr>
          <w:b/>
          <w:bCs/>
        </w:rPr>
        <w:t>разбивке по типу инвалидности (слабовидящие, слепые, глухие, дети с психическими или физическими отклонениями).</w:t>
      </w:r>
    </w:p>
    <w:p w:rsidR="009F4021" w:rsidRPr="009F4021" w:rsidRDefault="0094219A" w:rsidP="0094219A">
      <w:pPr>
        <w:pStyle w:val="H23G"/>
      </w:pPr>
      <w:r>
        <w:tab/>
      </w:r>
      <w:r>
        <w:tab/>
      </w:r>
      <w:r w:rsidR="009F4021" w:rsidRPr="009F4021">
        <w:t>Ответ</w:t>
      </w:r>
    </w:p>
    <w:p w:rsidR="009F4021" w:rsidRPr="009F4021" w:rsidRDefault="009F4021" w:rsidP="009F4021">
      <w:pPr>
        <w:pStyle w:val="SingleTxtG"/>
      </w:pPr>
      <w:r w:rsidRPr="009F4021">
        <w:t>141.</w:t>
      </w:r>
      <w:r w:rsidRPr="009F4021">
        <w:tab/>
        <w:t>Ассоциации инвалидов участвуют в работе учебных заведений по реабилитации и профессиональной подготовке инвалидов, которые регулируются положениями совместного секторального соглашения для сотрудников ассоциаций по оказанию помощи инвалидам, изданного в соответствии с указом Министра по социальным делам 4 января 2014 года. Согласно указу, такие учреждения выступают в качестве как работодателя, так и оператора.</w:t>
      </w:r>
    </w:p>
    <w:p w:rsidR="009F4021" w:rsidRPr="009F4021" w:rsidRDefault="009F4021" w:rsidP="009F4021">
      <w:pPr>
        <w:pStyle w:val="SingleTxtG"/>
      </w:pPr>
      <w:r w:rsidRPr="009F4021">
        <w:t>142.</w:t>
      </w:r>
      <w:r w:rsidRPr="009F4021">
        <w:tab/>
        <w:t>В общей сложности 290 ассоциаций инвалидов и отраслевых ассоциаций участвуют в работе 310 учебных заведений по реабилитации и профессиональной подготовке инвалидов. В 2016</w:t>
      </w:r>
      <w:r w:rsidR="00E55E19">
        <w:t>/</w:t>
      </w:r>
      <w:r w:rsidRPr="009F4021">
        <w:t xml:space="preserve">17 учебном году в этих учреждениях обучалось </w:t>
      </w:r>
      <w:r w:rsidR="00E55E19">
        <w:br/>
      </w:r>
      <w:r w:rsidRPr="009F4021">
        <w:t>16 496 учащихся-инвалидов. В учреждениях по реабилитации и профессиональной подготовке инвалидов и в системе оказания помощи на дому занято в общей сложности 3 836 работников специализированного и младшего медицинского персонала.</w:t>
      </w:r>
    </w:p>
    <w:p w:rsidR="009F4021" w:rsidRPr="009F4021" w:rsidRDefault="009F4021" w:rsidP="009F4021">
      <w:pPr>
        <w:pStyle w:val="SingleTxtG"/>
      </w:pPr>
      <w:r w:rsidRPr="009F4021">
        <w:t>143.</w:t>
      </w:r>
      <w:r w:rsidRPr="009F4021">
        <w:tab/>
        <w:t>Кроме того, государство оказывает материально-техническую поддержку ассоциациям и отраслевым объединениям, которые получают субсидии на покрытие расходов на реабилитацию, специальное образование и помощь на дому для инвалидов в соответствии с постановлением № 458 Правительства от 9 июня 2015 года, устанавливающим критерии, порядок и условия распределения субсидий государственными и общественными фондами. 22 января 2018 года было принято постановление Правительства № 100, в соответствии с которым были внесены изменения и дополнения в постановление № 458, регламентирующее предоставление субсидий организациям инвалидов для покрытия расходов на реабилитацию, специальное образование и помощь на дому.</w:t>
      </w:r>
    </w:p>
    <w:p w:rsidR="009F4021" w:rsidRPr="009F4021" w:rsidRDefault="009F4021" w:rsidP="009F4021">
      <w:pPr>
        <w:pStyle w:val="SingleTxtG"/>
      </w:pPr>
      <w:r w:rsidRPr="009F4021">
        <w:t>144.</w:t>
      </w:r>
      <w:r w:rsidRPr="009F4021">
        <w:tab/>
        <w:t>В 2017 году организации инвалидов получили около 33 млн тунисских динаров в форме субсидий на реабилитацию, специальное образование и помощь на дому.</w:t>
      </w:r>
    </w:p>
    <w:p w:rsidR="009F4021" w:rsidRPr="009F4021" w:rsidRDefault="009F4021" w:rsidP="009F4021">
      <w:pPr>
        <w:pStyle w:val="SingleTxtG"/>
      </w:pPr>
      <w:r w:rsidRPr="009F4021">
        <w:t>145.</w:t>
      </w:r>
      <w:r w:rsidRPr="009F4021">
        <w:tab/>
        <w:t>Количество лиц с ограниченными возможностями, зачисленных в специальные учебные центры, в разбивке по видам инвалидности:</w:t>
      </w:r>
    </w:p>
    <w:tbl>
      <w:tblPr>
        <w:tblW w:w="7370" w:type="dxa"/>
        <w:tblInd w:w="1134" w:type="dxa"/>
        <w:tblLayout w:type="fixed"/>
        <w:tblCellMar>
          <w:left w:w="0" w:type="dxa"/>
          <w:right w:w="0" w:type="dxa"/>
        </w:tblCellMar>
        <w:tblLook w:val="04A0" w:firstRow="1" w:lastRow="0" w:firstColumn="1" w:lastColumn="0" w:noHBand="0" w:noVBand="1"/>
      </w:tblPr>
      <w:tblGrid>
        <w:gridCol w:w="5529"/>
        <w:gridCol w:w="1841"/>
      </w:tblGrid>
      <w:tr w:rsidR="009F4021" w:rsidRPr="0094219A" w:rsidTr="0094219A">
        <w:trPr>
          <w:tblHeader/>
        </w:trPr>
        <w:tc>
          <w:tcPr>
            <w:tcW w:w="5529" w:type="dxa"/>
            <w:tcBorders>
              <w:top w:val="single" w:sz="4" w:space="0" w:color="auto"/>
              <w:bottom w:val="single" w:sz="12" w:space="0" w:color="auto"/>
            </w:tcBorders>
            <w:shd w:val="clear" w:color="auto" w:fill="auto"/>
            <w:vAlign w:val="bottom"/>
            <w:hideMark/>
          </w:tcPr>
          <w:p w:rsidR="009F4021" w:rsidRPr="0094219A" w:rsidRDefault="009F4021" w:rsidP="0094219A">
            <w:pPr>
              <w:suppressAutoHyphens w:val="0"/>
              <w:spacing w:before="80" w:after="80" w:line="200" w:lineRule="exact"/>
              <w:rPr>
                <w:rFonts w:cs="Times New Roman"/>
                <w:i/>
                <w:sz w:val="16"/>
              </w:rPr>
            </w:pPr>
            <w:r w:rsidRPr="0094219A">
              <w:rPr>
                <w:rFonts w:cs="Times New Roman"/>
                <w:i/>
                <w:sz w:val="16"/>
              </w:rPr>
              <w:t xml:space="preserve">Общее число зачисленных детей-инвалидов </w:t>
            </w:r>
            <w:r w:rsidR="0094219A">
              <w:rPr>
                <w:rFonts w:cs="Times New Roman"/>
                <w:i/>
                <w:sz w:val="16"/>
              </w:rPr>
              <w:t>–</w:t>
            </w:r>
            <w:r w:rsidRPr="0094219A">
              <w:rPr>
                <w:rFonts w:cs="Times New Roman"/>
                <w:i/>
                <w:sz w:val="16"/>
              </w:rPr>
              <w:t xml:space="preserve"> 16 496 человек</w:t>
            </w:r>
          </w:p>
        </w:tc>
        <w:tc>
          <w:tcPr>
            <w:tcW w:w="1841" w:type="dxa"/>
            <w:tcBorders>
              <w:top w:val="single" w:sz="4" w:space="0" w:color="auto"/>
              <w:bottom w:val="single" w:sz="12" w:space="0" w:color="auto"/>
            </w:tcBorders>
            <w:shd w:val="clear" w:color="auto" w:fill="auto"/>
            <w:vAlign w:val="bottom"/>
          </w:tcPr>
          <w:p w:rsidR="009F4021" w:rsidRPr="0094219A" w:rsidRDefault="009F4021" w:rsidP="0094219A">
            <w:pPr>
              <w:suppressAutoHyphens w:val="0"/>
              <w:spacing w:before="80" w:after="80" w:line="200" w:lineRule="exact"/>
              <w:jc w:val="right"/>
              <w:rPr>
                <w:rFonts w:cs="Times New Roman"/>
                <w:i/>
                <w:sz w:val="16"/>
              </w:rPr>
            </w:pPr>
          </w:p>
        </w:tc>
      </w:tr>
      <w:tr w:rsidR="009F4021" w:rsidRPr="0094219A" w:rsidTr="0094219A">
        <w:tc>
          <w:tcPr>
            <w:tcW w:w="5529" w:type="dxa"/>
            <w:tcBorders>
              <w:top w:val="single" w:sz="12" w:space="0" w:color="auto"/>
            </w:tcBorders>
            <w:shd w:val="clear" w:color="auto" w:fill="auto"/>
            <w:hideMark/>
          </w:tcPr>
          <w:p w:rsidR="009F4021" w:rsidRPr="0094219A" w:rsidRDefault="009F4021" w:rsidP="00FB7282">
            <w:pPr>
              <w:suppressAutoHyphens w:val="0"/>
              <w:spacing w:before="40" w:after="40" w:line="220" w:lineRule="exact"/>
              <w:rPr>
                <w:rFonts w:cs="Times New Roman"/>
                <w:sz w:val="18"/>
              </w:rPr>
            </w:pPr>
            <w:r w:rsidRPr="0094219A">
              <w:rPr>
                <w:rFonts w:cs="Times New Roman"/>
                <w:sz w:val="18"/>
              </w:rPr>
              <w:t xml:space="preserve">дети с нарушениями опорно-двигательного аппарата </w:t>
            </w:r>
            <w:r w:rsidR="00FB7282">
              <w:rPr>
                <w:rFonts w:cs="Times New Roman"/>
                <w:sz w:val="18"/>
              </w:rPr>
              <w:t>–</w:t>
            </w:r>
            <w:r w:rsidRPr="0094219A">
              <w:rPr>
                <w:rFonts w:cs="Times New Roman"/>
                <w:sz w:val="18"/>
              </w:rPr>
              <w:t xml:space="preserve"> 4 046</w:t>
            </w:r>
          </w:p>
        </w:tc>
        <w:tc>
          <w:tcPr>
            <w:tcW w:w="1841" w:type="dxa"/>
            <w:tcBorders>
              <w:top w:val="single" w:sz="12" w:space="0" w:color="auto"/>
            </w:tcBorders>
            <w:shd w:val="clear" w:color="auto" w:fill="auto"/>
            <w:vAlign w:val="bottom"/>
            <w:hideMark/>
          </w:tcPr>
          <w:p w:rsidR="009F4021" w:rsidRPr="0094219A" w:rsidRDefault="009F4021" w:rsidP="00A466A9">
            <w:pPr>
              <w:suppressAutoHyphens w:val="0"/>
              <w:spacing w:before="40" w:after="40" w:line="220" w:lineRule="exact"/>
              <w:jc w:val="right"/>
              <w:rPr>
                <w:rFonts w:cs="Times New Roman"/>
                <w:sz w:val="18"/>
                <w:lang w:val="en-GB"/>
              </w:rPr>
            </w:pPr>
            <w:r w:rsidRPr="0094219A">
              <w:rPr>
                <w:rFonts w:cs="Times New Roman"/>
                <w:sz w:val="18"/>
              </w:rPr>
              <w:t>24,5%</w:t>
            </w:r>
          </w:p>
        </w:tc>
      </w:tr>
      <w:tr w:rsidR="009F4021" w:rsidRPr="0094219A" w:rsidTr="0094219A">
        <w:tc>
          <w:tcPr>
            <w:tcW w:w="5529" w:type="dxa"/>
            <w:shd w:val="clear" w:color="auto" w:fill="auto"/>
            <w:hideMark/>
          </w:tcPr>
          <w:p w:rsidR="009F4021" w:rsidRPr="0094219A" w:rsidRDefault="009F4021" w:rsidP="00FB7282">
            <w:pPr>
              <w:suppressAutoHyphens w:val="0"/>
              <w:spacing w:before="40" w:after="40" w:line="220" w:lineRule="exact"/>
              <w:rPr>
                <w:rFonts w:cs="Times New Roman"/>
                <w:sz w:val="18"/>
                <w:lang w:val="es-ES"/>
              </w:rPr>
            </w:pPr>
            <w:r w:rsidRPr="0094219A">
              <w:rPr>
                <w:rFonts w:cs="Times New Roman"/>
                <w:sz w:val="18"/>
              </w:rPr>
              <w:t xml:space="preserve">дети с нарушениями зрения </w:t>
            </w:r>
            <w:r w:rsidR="00FB7282">
              <w:rPr>
                <w:rFonts w:cs="Times New Roman"/>
                <w:sz w:val="18"/>
              </w:rPr>
              <w:t>–</w:t>
            </w:r>
            <w:r w:rsidRPr="0094219A">
              <w:rPr>
                <w:rFonts w:cs="Times New Roman"/>
                <w:sz w:val="18"/>
              </w:rPr>
              <w:t xml:space="preserve"> 704</w:t>
            </w:r>
          </w:p>
        </w:tc>
        <w:tc>
          <w:tcPr>
            <w:tcW w:w="1841" w:type="dxa"/>
            <w:shd w:val="clear" w:color="auto" w:fill="auto"/>
            <w:vAlign w:val="bottom"/>
            <w:hideMark/>
          </w:tcPr>
          <w:p w:rsidR="009F4021" w:rsidRPr="0094219A" w:rsidRDefault="009F4021" w:rsidP="00A466A9">
            <w:pPr>
              <w:suppressAutoHyphens w:val="0"/>
              <w:spacing w:before="40" w:after="40" w:line="220" w:lineRule="exact"/>
              <w:jc w:val="right"/>
              <w:rPr>
                <w:rFonts w:cs="Times New Roman"/>
                <w:sz w:val="18"/>
                <w:lang w:val="es-ES"/>
              </w:rPr>
            </w:pPr>
            <w:r w:rsidRPr="0094219A">
              <w:rPr>
                <w:rFonts w:cs="Times New Roman"/>
                <w:sz w:val="18"/>
              </w:rPr>
              <w:t>4,2%</w:t>
            </w:r>
          </w:p>
        </w:tc>
      </w:tr>
      <w:tr w:rsidR="009F4021" w:rsidRPr="0094219A" w:rsidTr="0094219A">
        <w:tc>
          <w:tcPr>
            <w:tcW w:w="5529" w:type="dxa"/>
            <w:shd w:val="clear" w:color="auto" w:fill="auto"/>
            <w:hideMark/>
          </w:tcPr>
          <w:p w:rsidR="009F4021" w:rsidRPr="0094219A" w:rsidRDefault="009F4021" w:rsidP="00FB7282">
            <w:pPr>
              <w:suppressAutoHyphens w:val="0"/>
              <w:spacing w:before="40" w:after="40" w:line="220" w:lineRule="exact"/>
              <w:rPr>
                <w:rFonts w:cs="Times New Roman"/>
                <w:sz w:val="18"/>
                <w:lang w:val="es-ES"/>
              </w:rPr>
            </w:pPr>
            <w:r w:rsidRPr="0094219A">
              <w:rPr>
                <w:rFonts w:cs="Times New Roman"/>
                <w:sz w:val="18"/>
              </w:rPr>
              <w:t xml:space="preserve">дети с нарушениями слуха </w:t>
            </w:r>
            <w:r w:rsidR="00FB7282">
              <w:rPr>
                <w:rFonts w:cs="Times New Roman"/>
                <w:sz w:val="18"/>
              </w:rPr>
              <w:t>–</w:t>
            </w:r>
            <w:r w:rsidRPr="0094219A">
              <w:rPr>
                <w:rFonts w:cs="Times New Roman"/>
                <w:sz w:val="18"/>
              </w:rPr>
              <w:t xml:space="preserve"> 2 889</w:t>
            </w:r>
          </w:p>
        </w:tc>
        <w:tc>
          <w:tcPr>
            <w:tcW w:w="1841" w:type="dxa"/>
            <w:shd w:val="clear" w:color="auto" w:fill="auto"/>
            <w:vAlign w:val="bottom"/>
            <w:hideMark/>
          </w:tcPr>
          <w:p w:rsidR="009F4021" w:rsidRPr="0094219A" w:rsidRDefault="009F4021" w:rsidP="00A466A9">
            <w:pPr>
              <w:suppressAutoHyphens w:val="0"/>
              <w:spacing w:before="40" w:after="40" w:line="220" w:lineRule="exact"/>
              <w:jc w:val="right"/>
              <w:rPr>
                <w:rFonts w:cs="Times New Roman"/>
                <w:sz w:val="18"/>
                <w:lang w:val="es-ES"/>
              </w:rPr>
            </w:pPr>
            <w:r w:rsidRPr="0094219A">
              <w:rPr>
                <w:rFonts w:cs="Times New Roman"/>
                <w:sz w:val="18"/>
              </w:rPr>
              <w:t>17,5%</w:t>
            </w:r>
          </w:p>
        </w:tc>
      </w:tr>
      <w:tr w:rsidR="009F4021" w:rsidRPr="0094219A" w:rsidTr="0094219A">
        <w:tc>
          <w:tcPr>
            <w:tcW w:w="5529" w:type="dxa"/>
            <w:shd w:val="clear" w:color="auto" w:fill="auto"/>
            <w:hideMark/>
          </w:tcPr>
          <w:p w:rsidR="009F4021" w:rsidRPr="0094219A" w:rsidRDefault="009F4021" w:rsidP="00FB7282">
            <w:pPr>
              <w:suppressAutoHyphens w:val="0"/>
              <w:spacing w:before="40" w:after="40" w:line="220" w:lineRule="exact"/>
              <w:rPr>
                <w:rFonts w:cs="Times New Roman"/>
                <w:sz w:val="18"/>
              </w:rPr>
            </w:pPr>
            <w:r w:rsidRPr="0094219A">
              <w:rPr>
                <w:rFonts w:cs="Times New Roman"/>
                <w:sz w:val="18"/>
              </w:rPr>
              <w:t xml:space="preserve">дети с интеллектуальными нарушениями </w:t>
            </w:r>
            <w:r w:rsidR="00FB7282">
              <w:rPr>
                <w:rFonts w:cs="Times New Roman"/>
                <w:sz w:val="18"/>
              </w:rPr>
              <w:t>–</w:t>
            </w:r>
            <w:r w:rsidRPr="0094219A">
              <w:rPr>
                <w:rFonts w:cs="Times New Roman"/>
                <w:sz w:val="18"/>
              </w:rPr>
              <w:t xml:space="preserve"> 8 364</w:t>
            </w:r>
          </w:p>
        </w:tc>
        <w:tc>
          <w:tcPr>
            <w:tcW w:w="1841" w:type="dxa"/>
            <w:shd w:val="clear" w:color="auto" w:fill="auto"/>
            <w:vAlign w:val="bottom"/>
            <w:hideMark/>
          </w:tcPr>
          <w:p w:rsidR="009F4021" w:rsidRPr="0094219A" w:rsidRDefault="009F4021" w:rsidP="00A466A9">
            <w:pPr>
              <w:suppressAutoHyphens w:val="0"/>
              <w:spacing w:before="40" w:after="40" w:line="220" w:lineRule="exact"/>
              <w:jc w:val="right"/>
              <w:rPr>
                <w:rFonts w:cs="Times New Roman"/>
                <w:sz w:val="18"/>
                <w:lang w:val="en-GB"/>
              </w:rPr>
            </w:pPr>
            <w:r w:rsidRPr="0094219A">
              <w:rPr>
                <w:rFonts w:cs="Times New Roman"/>
                <w:sz w:val="18"/>
              </w:rPr>
              <w:t>50,7%</w:t>
            </w:r>
          </w:p>
        </w:tc>
      </w:tr>
      <w:tr w:rsidR="009F4021" w:rsidRPr="0094219A" w:rsidTr="0094219A">
        <w:tc>
          <w:tcPr>
            <w:tcW w:w="5529" w:type="dxa"/>
            <w:tcBorders>
              <w:bottom w:val="single" w:sz="12" w:space="0" w:color="auto"/>
            </w:tcBorders>
            <w:shd w:val="clear" w:color="auto" w:fill="auto"/>
            <w:hideMark/>
          </w:tcPr>
          <w:p w:rsidR="009F4021" w:rsidRPr="0094219A" w:rsidRDefault="009F4021" w:rsidP="00FB7282">
            <w:pPr>
              <w:suppressAutoHyphens w:val="0"/>
              <w:spacing w:before="40" w:after="40" w:line="220" w:lineRule="exact"/>
              <w:rPr>
                <w:rFonts w:cs="Times New Roman"/>
                <w:sz w:val="18"/>
              </w:rPr>
            </w:pPr>
            <w:r w:rsidRPr="0094219A">
              <w:rPr>
                <w:rFonts w:cs="Times New Roman"/>
                <w:sz w:val="18"/>
              </w:rPr>
              <w:t xml:space="preserve">дети с множественными нарушениями </w:t>
            </w:r>
            <w:r w:rsidR="00FB7282">
              <w:rPr>
                <w:rFonts w:cs="Times New Roman"/>
                <w:sz w:val="18"/>
              </w:rPr>
              <w:t>–</w:t>
            </w:r>
            <w:r w:rsidRPr="0094219A">
              <w:rPr>
                <w:rFonts w:cs="Times New Roman"/>
                <w:sz w:val="18"/>
              </w:rPr>
              <w:t xml:space="preserve"> 492</w:t>
            </w:r>
          </w:p>
        </w:tc>
        <w:tc>
          <w:tcPr>
            <w:tcW w:w="1841" w:type="dxa"/>
            <w:tcBorders>
              <w:bottom w:val="single" w:sz="12" w:space="0" w:color="auto"/>
            </w:tcBorders>
            <w:shd w:val="clear" w:color="auto" w:fill="auto"/>
            <w:vAlign w:val="bottom"/>
            <w:hideMark/>
          </w:tcPr>
          <w:p w:rsidR="009F4021" w:rsidRPr="0094219A" w:rsidRDefault="009F4021" w:rsidP="00A466A9">
            <w:pPr>
              <w:suppressAutoHyphens w:val="0"/>
              <w:spacing w:before="40" w:after="40" w:line="220" w:lineRule="exact"/>
              <w:jc w:val="right"/>
              <w:rPr>
                <w:rFonts w:cs="Times New Roman"/>
                <w:sz w:val="18"/>
                <w:lang w:val="en-GB"/>
              </w:rPr>
            </w:pPr>
            <w:r w:rsidRPr="0094219A">
              <w:rPr>
                <w:rFonts w:cs="Times New Roman"/>
                <w:sz w:val="18"/>
              </w:rPr>
              <w:t>2,9%</w:t>
            </w:r>
          </w:p>
        </w:tc>
      </w:tr>
    </w:tbl>
    <w:p w:rsidR="009F4021" w:rsidRPr="00A0414B" w:rsidRDefault="009F4021" w:rsidP="007B4ED2">
      <w:pPr>
        <w:pStyle w:val="H1G"/>
      </w:pPr>
      <w:r w:rsidRPr="009F4021">
        <w:lastRenderedPageBreak/>
        <w:tab/>
      </w:r>
      <w:r w:rsidRPr="009F4021">
        <w:tab/>
        <w:t>Статья 8</w:t>
      </w:r>
      <w:r w:rsidR="00A0414B">
        <w:br/>
      </w:r>
      <w:r w:rsidRPr="009F4021">
        <w:t>Просветительно-воспитательная работа</w:t>
      </w:r>
      <w:bookmarkStart w:id="25" w:name="_Toc22549544"/>
      <w:bookmarkStart w:id="26" w:name="_Toc22634731"/>
      <w:bookmarkStart w:id="27" w:name="_Toc22549545"/>
      <w:bookmarkEnd w:id="25"/>
      <w:bookmarkEnd w:id="26"/>
      <w:bookmarkEnd w:id="27"/>
    </w:p>
    <w:p w:rsidR="009F4021" w:rsidRPr="009F4021" w:rsidRDefault="009F4021" w:rsidP="009F4021">
      <w:pPr>
        <w:pStyle w:val="SingleTxtG"/>
        <w:rPr>
          <w:b/>
          <w:bCs/>
        </w:rPr>
      </w:pPr>
      <w:r w:rsidRPr="009F4021">
        <w:rPr>
          <w:b/>
          <w:bCs/>
        </w:rPr>
        <w:t>Вопрос 13</w:t>
      </w:r>
      <w:r w:rsidR="001E4FB4">
        <w:rPr>
          <w:b/>
          <w:bCs/>
        </w:rPr>
        <w:t>:</w:t>
      </w:r>
      <w:r w:rsidRPr="009F4021">
        <w:rPr>
          <w:b/>
          <w:bCs/>
        </w:rPr>
        <w:t xml:space="preserve"> Просьба представить информацию о том, разработало ли государство-участник в соответствии с принципами, закрепленными в Конвенции, какие-либо национальные стратегии и планы действий по повышению осведомленности всех должностных лиц, занимающихся вопросами поощрения, защиты или осуществления прав инвалидов, включая должностных лиц на региональном уровне, работающих с инвалидами.</w:t>
      </w:r>
    </w:p>
    <w:p w:rsidR="009F4021" w:rsidRPr="009F4021" w:rsidRDefault="00FB7282" w:rsidP="00FB7282">
      <w:pPr>
        <w:pStyle w:val="H23G"/>
      </w:pPr>
      <w:r>
        <w:tab/>
      </w:r>
      <w:r>
        <w:tab/>
      </w:r>
      <w:r w:rsidR="009F4021" w:rsidRPr="009F4021">
        <w:t>Ответ</w:t>
      </w:r>
    </w:p>
    <w:p w:rsidR="009F4021" w:rsidRPr="009F4021" w:rsidRDefault="009F4021" w:rsidP="009F4021">
      <w:pPr>
        <w:pStyle w:val="SingleTxtG"/>
      </w:pPr>
      <w:r w:rsidRPr="009F4021">
        <w:t>146.</w:t>
      </w:r>
      <w:r w:rsidRPr="009F4021">
        <w:tab/>
        <w:t>Департаменты по делам инвалидов при Министерстве по социальным делам работают в партнерстве с ассоциациями гражданского общества, а также с международными организациями и программами сотрудничества в целях поощрения прав инвалидов и укрепления потенциала лиц, работающих в этом секторе. В период 2012</w:t>
      </w:r>
      <w:r w:rsidR="00E55E19">
        <w:t>–</w:t>
      </w:r>
      <w:r w:rsidRPr="009F4021">
        <w:t xml:space="preserve">2014 годов совместно с Европейским союзом (Испания и Германия) осуществлялась программа сотрудничества, направленная на </w:t>
      </w:r>
      <w:r w:rsidRPr="001C4400">
        <w:rPr>
          <w:b/>
        </w:rPr>
        <w:t>поощрение экономической и социальной интеграции инвалидов</w:t>
      </w:r>
      <w:r w:rsidRPr="009F4021">
        <w:t>.</w:t>
      </w:r>
    </w:p>
    <w:p w:rsidR="009F4021" w:rsidRPr="009F4021" w:rsidRDefault="009F4021" w:rsidP="009F4021">
      <w:pPr>
        <w:pStyle w:val="SingleTxtG"/>
      </w:pPr>
      <w:r w:rsidRPr="009F4021">
        <w:t>147.</w:t>
      </w:r>
      <w:r w:rsidRPr="009F4021">
        <w:tab/>
        <w:t>Программой был предусмотрен ряд этапов, включая изучение положения инвалидов в Тунисе и критический анализ действующего законодательства и программ в области образования, социального обеспечения, здравоохранения и профессиональной интеграции. Другие этапы включали учебные курсы и информационно-просветительские кампании для государственных служащих и для организаций и ассоциаций, работающих в области инвалидности, а также для самих инвалидов. Темы учебных курсов охватывали такие вопросы, как образование, занятость и адаптация окружающей среды, было проведено, в частности:</w:t>
      </w:r>
    </w:p>
    <w:p w:rsidR="009F4021" w:rsidRPr="009F4021" w:rsidRDefault="009F4021" w:rsidP="00FB7282">
      <w:pPr>
        <w:pStyle w:val="Bullet1G"/>
      </w:pPr>
      <w:r w:rsidRPr="009F4021">
        <w:tab/>
        <w:t>10 учебных курсов для укрепления потенциала и экспертных знаний 30</w:t>
      </w:r>
      <w:r w:rsidR="0023369B">
        <w:t> </w:t>
      </w:r>
      <w:r w:rsidRPr="009F4021">
        <w:t>ассоциаций по вопросам прав человека и содействия доступу;</w:t>
      </w:r>
    </w:p>
    <w:p w:rsidR="009F4021" w:rsidRPr="009F4021" w:rsidRDefault="009F4021" w:rsidP="00FB7282">
      <w:pPr>
        <w:pStyle w:val="Bullet1G"/>
      </w:pPr>
      <w:r w:rsidRPr="009F4021">
        <w:tab/>
        <w:t>10 учебных курсов по вопросам ухода и социальной интеграции для 30</w:t>
      </w:r>
      <w:r w:rsidR="0023369B">
        <w:t> </w:t>
      </w:r>
      <w:r w:rsidRPr="009F4021">
        <w:t>ассоциаций;</w:t>
      </w:r>
    </w:p>
    <w:p w:rsidR="009F4021" w:rsidRPr="009F4021" w:rsidRDefault="009F4021" w:rsidP="00FB7282">
      <w:pPr>
        <w:pStyle w:val="Bullet1G"/>
      </w:pPr>
      <w:r w:rsidRPr="009F4021">
        <w:tab/>
        <w:t>40 учебных курсов по вопросам содействия доступу, законодательства об инвалидности, занятости, профессиональной подготовки, интеграции в школы, специального образования, разумного приспособления и статистики для государственных органов, таких как министерства, государственные учреждения и муниципалитеты.</w:t>
      </w:r>
    </w:p>
    <w:p w:rsidR="009F4021" w:rsidRPr="009F4021" w:rsidRDefault="009F4021" w:rsidP="009F4021">
      <w:pPr>
        <w:pStyle w:val="SingleTxtG"/>
      </w:pPr>
      <w:r w:rsidRPr="009F4021">
        <w:t>148.</w:t>
      </w:r>
      <w:r w:rsidRPr="009F4021">
        <w:tab/>
        <w:t xml:space="preserve">Национальная стратегия, разработанная в контексте тунисско-европейского сотрудничества, включает в себя план взаимодействия, направленный на повышение осведомленности о правах инвалидов. Цель, на достижение которой направлен план, заключается в повышении осведомленности всего общества </w:t>
      </w:r>
      <w:r w:rsidR="00E55E19">
        <w:t>–</w:t>
      </w:r>
      <w:r w:rsidRPr="009F4021">
        <w:t xml:space="preserve"> от самих инвалидов до государственных и частных учреждений </w:t>
      </w:r>
      <w:r w:rsidR="00E55E19">
        <w:t>–</w:t>
      </w:r>
      <w:r w:rsidRPr="009F4021">
        <w:t xml:space="preserve"> о способах обеспечения социально-экономической интеграции этой категории лиц.</w:t>
      </w:r>
    </w:p>
    <w:p w:rsidR="009F4021" w:rsidRPr="009F4021" w:rsidRDefault="009F4021" w:rsidP="009F4021">
      <w:pPr>
        <w:pStyle w:val="SingleTxtG"/>
      </w:pPr>
      <w:r w:rsidRPr="009F4021">
        <w:t>149.</w:t>
      </w:r>
      <w:r w:rsidRPr="009F4021">
        <w:tab/>
        <w:t>Было заключено соглашение о сотрудничестве и партнерстве с Италией на трехлетний период 2018</w:t>
      </w:r>
      <w:r w:rsidR="00E55E19">
        <w:t>–</w:t>
      </w:r>
      <w:r w:rsidRPr="009F4021">
        <w:t>2020 годов по осуществлению положений Конвенции о правах инвалидов с общим объемом финансирования в размере 1 900 евро.</w:t>
      </w:r>
    </w:p>
    <w:p w:rsidR="009F4021" w:rsidRPr="009F4021" w:rsidRDefault="009F4021" w:rsidP="009F4021">
      <w:pPr>
        <w:pStyle w:val="SingleTxtG"/>
      </w:pPr>
      <w:r w:rsidRPr="009F4021">
        <w:t>150.</w:t>
      </w:r>
      <w:r w:rsidRPr="009F4021">
        <w:tab/>
        <w:t>Соглашение о сотрудничестве охватывает три области, включая программу осуществления национальной стратегии по улучшению положения инвалидов и их интеграции в социальную и экономическую жизнь. Оно также направлено на укрепление потенциала и повышение квалификации лиц, работающих в этой области, включая социальных работников Министерства по социальным делам и лиц, работающих в ассоциациях инвалидов. Наконец, соглашение нацелено на укрепление ноу-хау и потенциала должностных лиц, которые работают централизованно в целях сбора и обработки данных и статистики об инвалидах.</w:t>
      </w:r>
    </w:p>
    <w:p w:rsidR="009F4021" w:rsidRPr="009F4021" w:rsidRDefault="009F4021" w:rsidP="009F4021">
      <w:pPr>
        <w:pStyle w:val="SingleTxtG"/>
      </w:pPr>
      <w:r w:rsidRPr="009F4021">
        <w:t>151.</w:t>
      </w:r>
      <w:r w:rsidRPr="009F4021">
        <w:tab/>
        <w:t xml:space="preserve">Тунис стремится как можно шире распространять культуру прав человека. </w:t>
      </w:r>
      <w:r w:rsidR="00066738">
        <w:br/>
      </w:r>
      <w:r w:rsidRPr="009F4021">
        <w:t xml:space="preserve">В то же время он принимает меры по внесению изменений в школьные учебные </w:t>
      </w:r>
      <w:r w:rsidRPr="009F4021">
        <w:lastRenderedPageBreak/>
        <w:t>программы, включая все учебники, как на уровне начальной, так и на уровне средней школы, и введению общего модуля по правам человека.</w:t>
      </w:r>
    </w:p>
    <w:p w:rsidR="009F4021" w:rsidRPr="009F4021" w:rsidRDefault="009F4021" w:rsidP="00C84384">
      <w:pPr>
        <w:pStyle w:val="SingleTxtG"/>
        <w:rPr>
          <w:b/>
          <w:bCs/>
        </w:rPr>
      </w:pPr>
      <w:r w:rsidRPr="009F4021">
        <w:rPr>
          <w:b/>
          <w:bCs/>
        </w:rPr>
        <w:t>Вопрос 14</w:t>
      </w:r>
      <w:r w:rsidR="001E4FB4">
        <w:rPr>
          <w:b/>
          <w:bCs/>
        </w:rPr>
        <w:t>:</w:t>
      </w:r>
      <w:r w:rsidRPr="009F4021">
        <w:rPr>
          <w:b/>
          <w:bCs/>
        </w:rPr>
        <w:t xml:space="preserve"> Просьба представить Комитету информацию о принятых мерах по</w:t>
      </w:r>
      <w:r w:rsidR="00066738">
        <w:rPr>
          <w:b/>
          <w:bCs/>
        </w:rPr>
        <w:t> </w:t>
      </w:r>
      <w:r w:rsidRPr="009F4021">
        <w:rPr>
          <w:b/>
          <w:bCs/>
        </w:rPr>
        <w:t>распространению текста Конвенции в доступных форматах.</w:t>
      </w:r>
    </w:p>
    <w:p w:rsidR="009F4021" w:rsidRPr="009F4021" w:rsidRDefault="00FB7282" w:rsidP="00FB7282">
      <w:pPr>
        <w:pStyle w:val="H23G"/>
      </w:pPr>
      <w:r>
        <w:tab/>
      </w:r>
      <w:r>
        <w:tab/>
      </w:r>
      <w:r w:rsidR="009F4021" w:rsidRPr="009F4021">
        <w:t>Ответ</w:t>
      </w:r>
    </w:p>
    <w:p w:rsidR="009F4021" w:rsidRPr="009F4021" w:rsidRDefault="009F4021" w:rsidP="009F4021">
      <w:pPr>
        <w:pStyle w:val="SingleTxtG"/>
      </w:pPr>
      <w:r w:rsidRPr="009F4021">
        <w:t>152.</w:t>
      </w:r>
      <w:r w:rsidRPr="009F4021">
        <w:tab/>
        <w:t>В целях более широкого распространения информации о Конвенции о правах инвалидов и повышения доступности ее положений, касающихся обращения с инвалидами и взаимодействия с ними, Министерство по социальным делам и другие государственные учреждения опубликовали и распространили буклеты и брошюры, упрощающие текст Конвенции. Достигнутые результаты включают:</w:t>
      </w:r>
    </w:p>
    <w:p w:rsidR="009F4021" w:rsidRPr="009F4021" w:rsidRDefault="009F4021" w:rsidP="00FB7282">
      <w:pPr>
        <w:pStyle w:val="Bullet1G"/>
      </w:pPr>
      <w:r w:rsidRPr="009F4021">
        <w:tab/>
        <w:t>публикацию и распространение брошюр с кратким изложением наиболее важных статей Конвенции в упрощенном формате для лиц с разным уровнем образования и разного возраста;</w:t>
      </w:r>
    </w:p>
    <w:p w:rsidR="009F4021" w:rsidRPr="009F4021" w:rsidRDefault="009F4021" w:rsidP="00FB7282">
      <w:pPr>
        <w:pStyle w:val="Bullet1G"/>
      </w:pPr>
      <w:r w:rsidRPr="009F4021">
        <w:tab/>
        <w:t>издание текста Конвенции на жестовом языке;</w:t>
      </w:r>
    </w:p>
    <w:p w:rsidR="009F4021" w:rsidRPr="009F4021" w:rsidRDefault="009F4021" w:rsidP="00FB7282">
      <w:pPr>
        <w:pStyle w:val="Bullet1G"/>
      </w:pPr>
      <w:r w:rsidRPr="009F4021">
        <w:tab/>
        <w:t>запись аудиоверсии Конвенции на компакт-дисках для лиц с нарушениями зрения. В настоящее время ведется работа по выпуску версии с использованием шрифта Брайля.</w:t>
      </w:r>
    </w:p>
    <w:p w:rsidR="009F4021" w:rsidRPr="009F4021" w:rsidRDefault="009F4021" w:rsidP="007B4ED2">
      <w:pPr>
        <w:pStyle w:val="H1G"/>
      </w:pPr>
      <w:r w:rsidRPr="009F4021">
        <w:tab/>
      </w:r>
      <w:r w:rsidRPr="009F4021">
        <w:tab/>
        <w:t>Статья 9</w:t>
      </w:r>
      <w:r w:rsidR="0053033F">
        <w:br/>
      </w:r>
      <w:r w:rsidRPr="009F4021">
        <w:t>Доступность</w:t>
      </w:r>
      <w:bookmarkStart w:id="28" w:name="_Toc22549546"/>
      <w:bookmarkStart w:id="29" w:name="_Toc22634732"/>
      <w:bookmarkStart w:id="30" w:name="_Toc22549547"/>
      <w:bookmarkEnd w:id="28"/>
      <w:bookmarkEnd w:id="29"/>
      <w:bookmarkEnd w:id="30"/>
    </w:p>
    <w:p w:rsidR="009F4021" w:rsidRPr="009F4021" w:rsidRDefault="009F4021" w:rsidP="009F4021">
      <w:pPr>
        <w:pStyle w:val="SingleTxtG"/>
        <w:rPr>
          <w:b/>
          <w:bCs/>
        </w:rPr>
      </w:pPr>
      <w:r w:rsidRPr="009F4021">
        <w:rPr>
          <w:b/>
          <w:bCs/>
        </w:rPr>
        <w:t>Вопрос 15</w:t>
      </w:r>
      <w:r w:rsidR="001E4FB4">
        <w:rPr>
          <w:b/>
          <w:bCs/>
        </w:rPr>
        <w:t>:</w:t>
      </w:r>
      <w:r w:rsidRPr="009F4021">
        <w:rPr>
          <w:b/>
          <w:bCs/>
        </w:rPr>
        <w:t xml:space="preserve"> Просьба представить подробную информацию о бюджетных ассигнованиях и контроле;</w:t>
      </w:r>
      <w:r w:rsidRPr="009F4021">
        <w:t xml:space="preserve"> </w:t>
      </w:r>
      <w:r w:rsidRPr="009F4021">
        <w:rPr>
          <w:b/>
          <w:bCs/>
        </w:rPr>
        <w:t>о существующих на национальном и провинциальном уровнях механизмах обеспечения соблюдения, призванных гарантировать доступность физической среды, транспорта и информационно-коммуникационных технологий, и о механизмах применения санкций за несоблюдение, а также о других средствах, созданных или предоставленных в пользование населению с момента принятия прошлых заключительных замечаний.</w:t>
      </w:r>
      <w:r w:rsidRPr="009F4021">
        <w:t xml:space="preserve"> </w:t>
      </w:r>
    </w:p>
    <w:p w:rsidR="009F4021" w:rsidRPr="009F4021" w:rsidRDefault="00FB7282" w:rsidP="00FB7282">
      <w:pPr>
        <w:pStyle w:val="H23G"/>
      </w:pPr>
      <w:r>
        <w:tab/>
      </w:r>
      <w:r>
        <w:tab/>
      </w:r>
      <w:r w:rsidR="009F4021" w:rsidRPr="009F4021">
        <w:t>Ответ</w:t>
      </w:r>
    </w:p>
    <w:p w:rsidR="009F4021" w:rsidRPr="009F4021" w:rsidRDefault="009F4021" w:rsidP="009F4021">
      <w:pPr>
        <w:pStyle w:val="SingleTxtG"/>
      </w:pPr>
      <w:r w:rsidRPr="009F4021">
        <w:t>153.</w:t>
      </w:r>
      <w:r w:rsidRPr="009F4021">
        <w:tab/>
        <w:t>Инициативы, предпринимаемые тунисским государством в целях облегчения доступа инвалидов к общественным объектам, транспорту и т.</w:t>
      </w:r>
      <w:r w:rsidR="007A5B5A">
        <w:t> </w:t>
      </w:r>
      <w:r w:rsidRPr="009F4021">
        <w:t>д., являются частью деятельности, проводимой в рамках соглашений о международном сотрудничестве. Эта деятельность включает:</w:t>
      </w:r>
    </w:p>
    <w:p w:rsidR="009F4021" w:rsidRPr="009F4021" w:rsidRDefault="009F4021" w:rsidP="00FB7282">
      <w:pPr>
        <w:pStyle w:val="Bullet1G"/>
      </w:pPr>
      <w:r w:rsidRPr="009F4021">
        <w:tab/>
        <w:t>содействие доступу к административным службам безопасности путем создания и модернизации приемных в типовых центрах безопасности и типовой зоны приема посетителей в штаб-квартире Министерства внутренних дел. К</w:t>
      </w:r>
      <w:r w:rsidR="00F72BF5">
        <w:t> </w:t>
      </w:r>
      <w:r w:rsidRPr="009F4021">
        <w:t>последним новшествам относятся пандусы и стойки регистрации в соответствии с утвержденными стандартами в этой области;</w:t>
      </w:r>
    </w:p>
    <w:p w:rsidR="009F4021" w:rsidRPr="009F4021" w:rsidRDefault="009F4021" w:rsidP="00FB7282">
      <w:pPr>
        <w:pStyle w:val="Bullet1G"/>
      </w:pPr>
      <w:r w:rsidRPr="009F4021">
        <w:tab/>
        <w:t xml:space="preserve">публикация упрощенного </w:t>
      </w:r>
      <w:r w:rsidR="005A7CEA">
        <w:t>«</w:t>
      </w:r>
      <w:r w:rsidRPr="009F4021">
        <w:t>руководства по доступу</w:t>
      </w:r>
      <w:r w:rsidR="005A7CEA">
        <w:t>»</w:t>
      </w:r>
      <w:r w:rsidRPr="009F4021">
        <w:t xml:space="preserve"> и его распространение среди всех соответствующих государственных ведомств как в цифровом, так и в бумажном формате. В руководство включена карта, на которой отмечены службы и различные объекты инфраструктуры в районах Мануба и Мензель-Бургиба, классифицированные по степени доступности;</w:t>
      </w:r>
    </w:p>
    <w:p w:rsidR="009F4021" w:rsidRPr="009F4021" w:rsidRDefault="009F4021" w:rsidP="00FB7282">
      <w:pPr>
        <w:pStyle w:val="Bullet1G"/>
      </w:pPr>
      <w:r w:rsidRPr="009F4021">
        <w:tab/>
        <w:t>осуществление в этих районах крупномасштабных и средних пилотных проектов по обеспечению доступности для инвалидов жилых, рекреационных, учебных и профессиональных пространств;</w:t>
      </w:r>
    </w:p>
    <w:p w:rsidR="009F4021" w:rsidRPr="009F4021" w:rsidRDefault="009F4021" w:rsidP="00FB7282">
      <w:pPr>
        <w:pStyle w:val="Bullet1G"/>
      </w:pPr>
      <w:r w:rsidRPr="009F4021">
        <w:tab/>
        <w:t>финансирование 32 среднемасштабных проектов модернизации объектов бытового обслуживания, таких как магазины, зоны отдыха, железнодорожные и автобусные вокзалы и банкоматы;</w:t>
      </w:r>
    </w:p>
    <w:p w:rsidR="009F4021" w:rsidRPr="009F4021" w:rsidRDefault="009F4021" w:rsidP="00FB7282">
      <w:pPr>
        <w:pStyle w:val="Bullet1G"/>
      </w:pPr>
      <w:r w:rsidRPr="009F4021">
        <w:lastRenderedPageBreak/>
        <w:tab/>
        <w:t>финансирование трех крупномасштабных проектов в той же области: городской площади в Манубе, городской площади в Мензель-Бургибе и типового жилья в центре профессиональной реабилитации для лиц с нарушениями опорно-двигательного аппарата и лиц, пострадавших от изменивших их жизнь несчастных случаев, чтобы помочь им приспособиться к самостоятельной жизни дома.</w:t>
      </w:r>
    </w:p>
    <w:p w:rsidR="009F4021" w:rsidRPr="009F4021" w:rsidRDefault="009F4021" w:rsidP="009F4021">
      <w:pPr>
        <w:pStyle w:val="SingleTxtG"/>
      </w:pPr>
      <w:r w:rsidRPr="009F4021">
        <w:t>154.</w:t>
      </w:r>
      <w:r w:rsidRPr="009F4021">
        <w:tab/>
        <w:t>В 2013 году было подписано соглашение, дополняющее соглашение о сотрудничестве между Министерством по социальным делам и правительством Италии в области социальной интеграции инвалидов. Новое соглашение касается финансирования проектов и мероприятий в интересах этой категории лиц.</w:t>
      </w:r>
    </w:p>
    <w:p w:rsidR="009F4021" w:rsidRPr="009F4021" w:rsidRDefault="009F4021" w:rsidP="009F4021">
      <w:pPr>
        <w:pStyle w:val="SingleTxtG"/>
      </w:pPr>
      <w:r w:rsidRPr="009F4021">
        <w:t>155.</w:t>
      </w:r>
      <w:r w:rsidRPr="009F4021">
        <w:tab/>
        <w:t xml:space="preserve">Дополнительным соглашением было предусмотрено восстановление центра специального образования, находящегося в ведении региональной федерации слепых в Гафсе, для приведения его в соответствие с международными стандартами, касающимися облегчения доступа, и оснащения ассистивными технологиями, которые необходимы этой категории лиц, с общей суммой финансирования 90 000 евро </w:t>
      </w:r>
      <w:r w:rsidR="001C4400">
        <w:br/>
      </w:r>
      <w:r w:rsidRPr="001C4400">
        <w:t>(</w:t>
      </w:r>
      <w:r w:rsidRPr="001C4400">
        <w:rPr>
          <w:b/>
        </w:rPr>
        <w:t>см. также пункты 44–51 настоящего доклада</w:t>
      </w:r>
      <w:r w:rsidRPr="009F4021">
        <w:t>).</w:t>
      </w:r>
    </w:p>
    <w:p w:rsidR="009F4021" w:rsidRPr="009F4021" w:rsidRDefault="009F4021" w:rsidP="009F4021">
      <w:pPr>
        <w:pStyle w:val="SingleTxtG"/>
      </w:pPr>
      <w:r w:rsidRPr="009F4021">
        <w:t>156.</w:t>
      </w:r>
      <w:r w:rsidRPr="009F4021">
        <w:tab/>
        <w:t>Для содействия доступу и передвижению лиц с особыми потребностями на судах Тунисской судоходной компании были приняты следующие меры:</w:t>
      </w:r>
    </w:p>
    <w:p w:rsidR="009F4021" w:rsidRPr="009F4021" w:rsidRDefault="009F4021" w:rsidP="00FB7282">
      <w:pPr>
        <w:pStyle w:val="Bullet1G"/>
      </w:pPr>
      <w:r w:rsidRPr="009F4021">
        <w:tab/>
        <w:t>в пунктах реализации и продажи билетов были введены специальные процедуры для выявления пассажиров с особыми потребностями. Пассажиры обязаны информировать турагентства о любых потребностях, которые могут у них возникнуть, им выделяются специальные каюты, а компания заранее информируется о дате поездки таких пассажиров, чтобы принять необходимые меры в порту;</w:t>
      </w:r>
    </w:p>
    <w:p w:rsidR="009F4021" w:rsidRPr="009F4021" w:rsidRDefault="009F4021" w:rsidP="00FB7282">
      <w:pPr>
        <w:pStyle w:val="Bullet1G"/>
      </w:pPr>
      <w:r w:rsidRPr="009F4021">
        <w:tab/>
        <w:t>в представительстве компании в порту Ла-Гулетт был оборудован специальный коридор и стойка регистрации для лиц с особыми потребностями;</w:t>
      </w:r>
    </w:p>
    <w:p w:rsidR="009F4021" w:rsidRPr="009F4021" w:rsidRDefault="009F4021" w:rsidP="00FB7282">
      <w:pPr>
        <w:pStyle w:val="Bullet1G"/>
      </w:pPr>
      <w:r w:rsidRPr="009F4021">
        <w:tab/>
        <w:t>при регистрации в порту пассажирам с особыми потребностями выдается карточка, удостоверяющая их право на приоритетную посадку и высадку, а также на помощь с передвижением во время рейса;</w:t>
      </w:r>
    </w:p>
    <w:p w:rsidR="009F4021" w:rsidRPr="009F4021" w:rsidRDefault="009F4021" w:rsidP="00FB7282">
      <w:pPr>
        <w:pStyle w:val="Bullet1G"/>
      </w:pPr>
      <w:r w:rsidRPr="009F4021">
        <w:tab/>
        <w:t>суда, принадлежащие Тунисской судоходной компании, оборудованы специальными каютами для пассажиров с особыми потребностями, отвечающими международным стандартам. Они оснащены лифтами, вмещающими инвалидные кресла, а на внутренней палубе рядом с лифтами предусмотрены специальные парковочные места для инвалидов;</w:t>
      </w:r>
    </w:p>
    <w:p w:rsidR="009F4021" w:rsidRPr="009F4021" w:rsidRDefault="009F4021" w:rsidP="00FB7282">
      <w:pPr>
        <w:pStyle w:val="Bullet1G"/>
      </w:pPr>
      <w:r w:rsidRPr="009F4021">
        <w:tab/>
        <w:t>пассажиры с ограниченными возможностями имеют право на медицинскую помощь в течение всей поездки в соответствии с их потребностями;</w:t>
      </w:r>
    </w:p>
    <w:p w:rsidR="009F4021" w:rsidRPr="009F4021" w:rsidRDefault="009F4021" w:rsidP="00FB7282">
      <w:pPr>
        <w:pStyle w:val="Bullet1G"/>
      </w:pPr>
      <w:r w:rsidRPr="009F4021">
        <w:tab/>
        <w:t>получение водительских прав (на наземный транспорт) лицами с ограниченными физическими возможностями регулируется положениями постановления № 142 от 24 июня 2000 года, устанавливающего порядок получения, срок действия и процедуру восстановления водительских прав различных категорий. В настоящее время ведется работа по внесению поправок в это постановление.</w:t>
      </w:r>
    </w:p>
    <w:p w:rsidR="009F4021" w:rsidRPr="009F4021" w:rsidRDefault="009F4021" w:rsidP="009F4021">
      <w:pPr>
        <w:pStyle w:val="SingleTxtG"/>
      </w:pPr>
      <w:r w:rsidRPr="009F4021">
        <w:t>157.</w:t>
      </w:r>
      <w:r w:rsidRPr="009F4021">
        <w:tab/>
        <w:t xml:space="preserve">Авиакомпания </w:t>
      </w:r>
      <w:r w:rsidR="005A7CEA">
        <w:t>«</w:t>
      </w:r>
      <w:r w:rsidRPr="009F4021">
        <w:t>Тунисские авиалинии</w:t>
      </w:r>
      <w:r w:rsidR="005A7CEA">
        <w:t>»</w:t>
      </w:r>
      <w:r w:rsidRPr="009F4021">
        <w:t xml:space="preserve"> принимает следующие меры в интересах инвалидов:</w:t>
      </w:r>
    </w:p>
    <w:p w:rsidR="009F4021" w:rsidRPr="009F4021" w:rsidRDefault="00FB7282" w:rsidP="00FB7282">
      <w:pPr>
        <w:pStyle w:val="H23G"/>
      </w:pPr>
      <w:r>
        <w:tab/>
      </w:r>
      <w:r>
        <w:tab/>
      </w:r>
      <w:r w:rsidR="009F4021" w:rsidRPr="009F4021">
        <w:t>Перед поездкой</w:t>
      </w:r>
    </w:p>
    <w:p w:rsidR="009F4021" w:rsidRPr="009F4021" w:rsidRDefault="00FB7282" w:rsidP="00FB7282">
      <w:pPr>
        <w:pStyle w:val="H4G"/>
      </w:pPr>
      <w:r>
        <w:tab/>
      </w:r>
      <w:r>
        <w:tab/>
      </w:r>
      <w:r w:rsidR="009F4021" w:rsidRPr="009F4021">
        <w:t>Бронирование</w:t>
      </w:r>
    </w:p>
    <w:p w:rsidR="009F4021" w:rsidRPr="009F4021" w:rsidRDefault="009F4021" w:rsidP="009F4021">
      <w:pPr>
        <w:pStyle w:val="SingleTxtG"/>
      </w:pPr>
      <w:r w:rsidRPr="009F4021">
        <w:t>158.</w:t>
      </w:r>
      <w:r w:rsidRPr="009F4021">
        <w:tab/>
        <w:t xml:space="preserve">Лица с особыми потребностями могут забронировать авиабилеты в информационном центре компании </w:t>
      </w:r>
      <w:r w:rsidR="005A7CEA">
        <w:t>«</w:t>
      </w:r>
      <w:r w:rsidRPr="009F4021">
        <w:t>Тунисские авиалинии</w:t>
      </w:r>
      <w:r w:rsidR="005A7CEA">
        <w:t>»</w:t>
      </w:r>
      <w:r w:rsidRPr="009F4021">
        <w:t>, в любом туристическом агентстве или в пунктах продажи авиабилетов авиакомпании. Время вылета сообщается им таким образом, который отвечает их особым потребностям.</w:t>
      </w:r>
    </w:p>
    <w:p w:rsidR="009F4021" w:rsidRPr="009F4021" w:rsidRDefault="00FB7282" w:rsidP="00FB7282">
      <w:pPr>
        <w:pStyle w:val="H4G"/>
      </w:pPr>
      <w:r>
        <w:lastRenderedPageBreak/>
        <w:tab/>
      </w:r>
      <w:r>
        <w:tab/>
      </w:r>
      <w:r w:rsidR="009F4021" w:rsidRPr="009F4021">
        <w:t>Тарифы</w:t>
      </w:r>
    </w:p>
    <w:p w:rsidR="009F4021" w:rsidRPr="009F4021" w:rsidRDefault="009F4021" w:rsidP="009F4021">
      <w:pPr>
        <w:pStyle w:val="SingleTxtG"/>
      </w:pPr>
      <w:r w:rsidRPr="009F4021">
        <w:t>159.</w:t>
      </w:r>
      <w:r w:rsidRPr="009F4021">
        <w:tab/>
        <w:t xml:space="preserve">Лица, имеющие удостоверение инвалида, выданное компетентными органами, и проживающие в Тунисе, независимо от их гражданства, имеют право на </w:t>
      </w:r>
      <w:r w:rsidR="00E55E19">
        <w:br/>
      </w:r>
      <w:r w:rsidRPr="009F4021">
        <w:t xml:space="preserve">50-процентную скидку от стоимости авиабилета. Эта скидка рассчитывается от стоимости обычного тарифа экономического класса и действует на рейсах </w:t>
      </w:r>
      <w:r w:rsidR="005A7CEA">
        <w:t>«</w:t>
      </w:r>
      <w:r w:rsidRPr="009F4021">
        <w:t>Тунисских авиалиний</w:t>
      </w:r>
      <w:r w:rsidR="005A7CEA">
        <w:t>»</w:t>
      </w:r>
      <w:r w:rsidRPr="009F4021">
        <w:t>, вылетающих из Туниса.</w:t>
      </w:r>
    </w:p>
    <w:p w:rsidR="009F4021" w:rsidRPr="009F4021" w:rsidRDefault="00FB7282" w:rsidP="00FB7282">
      <w:pPr>
        <w:pStyle w:val="H4G"/>
      </w:pPr>
      <w:r>
        <w:tab/>
      </w:r>
      <w:r>
        <w:tab/>
      </w:r>
      <w:r w:rsidR="009F4021" w:rsidRPr="009F4021">
        <w:t>Перевозка вспомогательных средств передвижения</w:t>
      </w:r>
    </w:p>
    <w:p w:rsidR="009F4021" w:rsidRPr="009F4021" w:rsidRDefault="009F4021" w:rsidP="009F4021">
      <w:pPr>
        <w:pStyle w:val="SingleTxtG"/>
      </w:pPr>
      <w:r w:rsidRPr="009F4021">
        <w:t>160.</w:t>
      </w:r>
      <w:r w:rsidRPr="009F4021">
        <w:tab/>
        <w:t>Лица с ограниченными возможностями передвижения могут бесплатно зарегистрировать два средства, облегчающих мобильность (например, инвалидное кресло и ходунки), в пределах установленных ограничений по размеру и весу.</w:t>
      </w:r>
    </w:p>
    <w:p w:rsidR="009F4021" w:rsidRPr="009F4021" w:rsidRDefault="009F4021" w:rsidP="009F4021">
      <w:pPr>
        <w:pStyle w:val="SingleTxtG"/>
      </w:pPr>
      <w:r w:rsidRPr="009F4021">
        <w:t>161.</w:t>
      </w:r>
      <w:r w:rsidRPr="009F4021">
        <w:tab/>
        <w:t xml:space="preserve">Предметы медицинского назначения (костыли, ходунки, лекарственные препараты) также можно бесплатно перевозить на рейсах авиакомпании </w:t>
      </w:r>
      <w:r w:rsidR="005A7CEA">
        <w:t>«</w:t>
      </w:r>
      <w:r w:rsidRPr="009F4021">
        <w:t>Тунисские авиалинии</w:t>
      </w:r>
      <w:r w:rsidR="005A7CEA">
        <w:t>»</w:t>
      </w:r>
      <w:r w:rsidRPr="009F4021">
        <w:t>.</w:t>
      </w:r>
    </w:p>
    <w:p w:rsidR="009F4021" w:rsidRPr="009F4021" w:rsidRDefault="00FB7282" w:rsidP="00FB7282">
      <w:pPr>
        <w:pStyle w:val="H4G"/>
      </w:pPr>
      <w:r>
        <w:tab/>
      </w:r>
      <w:r>
        <w:tab/>
      </w:r>
      <w:r w:rsidR="009F4021" w:rsidRPr="009F4021">
        <w:t>Пассажиры на носилках</w:t>
      </w:r>
    </w:p>
    <w:p w:rsidR="009F4021" w:rsidRPr="009F4021" w:rsidRDefault="009F4021" w:rsidP="009F4021">
      <w:pPr>
        <w:pStyle w:val="SingleTxtG"/>
      </w:pPr>
      <w:r w:rsidRPr="009F4021">
        <w:t>162.</w:t>
      </w:r>
      <w:r w:rsidRPr="009F4021">
        <w:tab/>
        <w:t>Для перевозки пассажира на носилках требуется пространство, эквивалентное, в зависимости от типа самолета, шести</w:t>
      </w:r>
      <w:r w:rsidR="00E55E19">
        <w:t>–</w:t>
      </w:r>
      <w:r w:rsidRPr="009F4021">
        <w:t>девяти сиденьям. По этой причине установлены следующие тарифы:</w:t>
      </w:r>
    </w:p>
    <w:p w:rsidR="009F4021" w:rsidRPr="009F4021" w:rsidRDefault="009F4021" w:rsidP="00FB7282">
      <w:pPr>
        <w:pStyle w:val="Bullet1G"/>
      </w:pPr>
      <w:r w:rsidRPr="009F4021">
        <w:tab/>
        <w:t>цена билета равна стоимости четырех мест в экономическом классе по полному тарифу, не считая оборудование;</w:t>
      </w:r>
    </w:p>
    <w:p w:rsidR="009F4021" w:rsidRPr="009F4021" w:rsidRDefault="009F4021" w:rsidP="00FB7282">
      <w:pPr>
        <w:pStyle w:val="Bullet1G"/>
      </w:pPr>
      <w:r w:rsidRPr="009F4021">
        <w:tab/>
        <w:t>перевозка оборудования оплачивается отдельно и равна стоимости билета по полному тарифу;</w:t>
      </w:r>
    </w:p>
    <w:p w:rsidR="009F4021" w:rsidRPr="009F4021" w:rsidRDefault="009F4021" w:rsidP="00FB7282">
      <w:pPr>
        <w:pStyle w:val="Bullet1G"/>
      </w:pPr>
      <w:r w:rsidRPr="009F4021">
        <w:tab/>
        <w:t>сопровождающее лицо приобретает билет по полному тарифу.</w:t>
      </w:r>
    </w:p>
    <w:p w:rsidR="009F4021" w:rsidRPr="009F4021" w:rsidRDefault="00FB7282" w:rsidP="00FB7282">
      <w:pPr>
        <w:pStyle w:val="H4G"/>
      </w:pPr>
      <w:r>
        <w:tab/>
      </w:r>
      <w:r>
        <w:tab/>
      </w:r>
      <w:r w:rsidR="009F4021" w:rsidRPr="009F4021">
        <w:t>Собаки-поводыри</w:t>
      </w:r>
    </w:p>
    <w:p w:rsidR="009F4021" w:rsidRPr="009F4021" w:rsidRDefault="009F4021" w:rsidP="009F4021">
      <w:pPr>
        <w:pStyle w:val="SingleTxtG"/>
      </w:pPr>
      <w:r w:rsidRPr="009F4021">
        <w:t>163.</w:t>
      </w:r>
      <w:r w:rsidRPr="009F4021">
        <w:tab/>
        <w:t>Собака-поводырь, сопровождающая пассажира с нарушениями слуха или зрения, провозится на рейсах авиакомпании бесплатно.</w:t>
      </w:r>
    </w:p>
    <w:p w:rsidR="009F4021" w:rsidRPr="009F4021" w:rsidRDefault="00FB7282" w:rsidP="00FB7282">
      <w:pPr>
        <w:pStyle w:val="H4G"/>
      </w:pPr>
      <w:r>
        <w:tab/>
      </w:r>
      <w:r>
        <w:tab/>
      </w:r>
      <w:r w:rsidR="009F4021" w:rsidRPr="009F4021">
        <w:t>В аэропорту</w:t>
      </w:r>
    </w:p>
    <w:p w:rsidR="009F4021" w:rsidRPr="009F4021" w:rsidRDefault="009F4021" w:rsidP="009F4021">
      <w:pPr>
        <w:pStyle w:val="SingleTxtG"/>
      </w:pPr>
      <w:r w:rsidRPr="009F4021">
        <w:t>164.</w:t>
      </w:r>
      <w:r w:rsidRPr="009F4021">
        <w:tab/>
        <w:t>В аэропортах Туниса пассажирам с особыми потребностями бесплатно предоставляются помощь и поддержка:</w:t>
      </w:r>
    </w:p>
    <w:p w:rsidR="009F4021" w:rsidRPr="009F4021" w:rsidRDefault="009F4021" w:rsidP="00FB7282">
      <w:pPr>
        <w:pStyle w:val="Bullet1G"/>
      </w:pPr>
      <w:r w:rsidRPr="009F4021">
        <w:tab/>
        <w:t>они могут передвигаться по аэропорту в инвалидном кресле;</w:t>
      </w:r>
    </w:p>
    <w:p w:rsidR="009F4021" w:rsidRPr="009F4021" w:rsidRDefault="009F4021" w:rsidP="00FB7282">
      <w:pPr>
        <w:pStyle w:val="Bullet1G"/>
      </w:pPr>
      <w:r w:rsidRPr="009F4021">
        <w:tab/>
        <w:t>они получают все необходимые услуги с момента регистрации на рейс до посадки на борт воздушного судна;</w:t>
      </w:r>
    </w:p>
    <w:p w:rsidR="009F4021" w:rsidRPr="009F4021" w:rsidRDefault="009F4021" w:rsidP="00FB7282">
      <w:pPr>
        <w:pStyle w:val="Bullet1G"/>
      </w:pPr>
      <w:r w:rsidRPr="009F4021">
        <w:tab/>
        <w:t>на борту самолета имеется инвалидное кресло для перевозки пассажиров с ограниченными возможностями передвижения по салону самолета, например, в туалет и из туалета;</w:t>
      </w:r>
    </w:p>
    <w:p w:rsidR="009F4021" w:rsidRPr="009F4021" w:rsidRDefault="009F4021" w:rsidP="00FB7282">
      <w:pPr>
        <w:pStyle w:val="Bullet1G"/>
      </w:pPr>
      <w:r w:rsidRPr="009F4021">
        <w:tab/>
        <w:t>эти услуги также доступны для стыковочных рейсов, когда пассажирам с особыми потребностями приходится переезжать с одного рейса на другой.</w:t>
      </w:r>
    </w:p>
    <w:p w:rsidR="009F4021" w:rsidRPr="009F4021" w:rsidRDefault="009F4021" w:rsidP="009F4021">
      <w:pPr>
        <w:pStyle w:val="SingleTxtG"/>
      </w:pPr>
      <w:r w:rsidRPr="009F4021">
        <w:t>165.</w:t>
      </w:r>
      <w:r w:rsidRPr="009F4021">
        <w:tab/>
        <w:t>Что касается доступа и передвижения пассажиров с особыми потребностями, то следует отметить, что Министерство транспорта в настоящее время разрабатывает законопроект о воздушном транспорте в целях внесения поправок в Кодекс гражданской авиации. В процессе разработки учитывается европейское законодательство в целях достижения согласованности между Тунисом и Европейским союзом, и этот законопроект включает ряд положений в интересах инвалидов:</w:t>
      </w:r>
    </w:p>
    <w:p w:rsidR="009F4021" w:rsidRPr="009F4021" w:rsidRDefault="009F4021" w:rsidP="00FB7282">
      <w:pPr>
        <w:pStyle w:val="Bullet1G"/>
      </w:pPr>
      <w:r w:rsidRPr="009F4021">
        <w:tab/>
        <w:t>перевозчики должны уделять приоритетное внимание пассажирам с особыми потребностями, сопровождающим их лицам и несопровождаемым детям как при посадке на борт воздушного судна, так и во время обслуживания в полете;</w:t>
      </w:r>
    </w:p>
    <w:p w:rsidR="009F4021" w:rsidRPr="009F4021" w:rsidRDefault="009F4021" w:rsidP="00FB7282">
      <w:pPr>
        <w:pStyle w:val="Bullet1G"/>
      </w:pPr>
      <w:r w:rsidRPr="009F4021">
        <w:lastRenderedPageBreak/>
        <w:tab/>
        <w:t>перевозчик не может, исходя из особых потребностей лица, отказать такому лицу в бронировании места на конкретный рейс или в посадке на борт воздушного судна при наличии подтвержденного бронирования, за исключением следующих обстоятельств:</w:t>
      </w:r>
    </w:p>
    <w:p w:rsidR="009F4021" w:rsidRPr="009F4021" w:rsidRDefault="009F4021" w:rsidP="00D50E74">
      <w:pPr>
        <w:pStyle w:val="Bullet2G"/>
      </w:pPr>
      <w:r w:rsidRPr="009F4021">
        <w:tab/>
        <w:t>в целях соблюдения требований безопасности, изложенных в международном или внутреннем законодательстве, либо наложенных органом, выдавшим перевозчику лицензию на осуществление деятельности;</w:t>
      </w:r>
    </w:p>
    <w:p w:rsidR="009F4021" w:rsidRPr="009F4021" w:rsidRDefault="009F4021" w:rsidP="00D50E74">
      <w:pPr>
        <w:pStyle w:val="Bullet2G"/>
      </w:pPr>
      <w:r w:rsidRPr="009F4021">
        <w:tab/>
        <w:t>посадка или транспортировка лица с особыми потребностями физически невозможны из-за отсутствия достаточного пространства на борту воздушного судна или размера его дверей.</w:t>
      </w:r>
    </w:p>
    <w:p w:rsidR="009F4021" w:rsidRPr="009F4021" w:rsidRDefault="009F4021" w:rsidP="009F4021">
      <w:pPr>
        <w:pStyle w:val="SingleTxtG"/>
      </w:pPr>
      <w:r w:rsidRPr="009F4021">
        <w:t>166.</w:t>
      </w:r>
      <w:r w:rsidRPr="009F4021">
        <w:tab/>
        <w:t>В любом из этих двух случаев перевозчик обязан направить лицу с особыми потребностями письменное уведомление с объяснением причин отказа заказным письмом.</w:t>
      </w:r>
    </w:p>
    <w:p w:rsidR="009F4021" w:rsidRPr="009F4021" w:rsidRDefault="009F4021" w:rsidP="009F4021">
      <w:pPr>
        <w:pStyle w:val="SingleTxtG"/>
      </w:pPr>
      <w:r w:rsidRPr="009F4021">
        <w:t>167.</w:t>
      </w:r>
      <w:r w:rsidRPr="009F4021">
        <w:tab/>
        <w:t>В тех же обстоятельствах, что и описанные выше, перевозчики могут требовать обязательное сопровождение лица с особыми потребностями, если это необходимо ему по состоянию здоровья.</w:t>
      </w:r>
    </w:p>
    <w:p w:rsidR="009F4021" w:rsidRPr="009F4021" w:rsidRDefault="009F4021" w:rsidP="009F4021">
      <w:pPr>
        <w:pStyle w:val="SingleTxtG"/>
      </w:pPr>
      <w:r w:rsidRPr="009F4021">
        <w:t>168.</w:t>
      </w:r>
      <w:r w:rsidRPr="009F4021">
        <w:tab/>
        <w:t>Любой пассажир, включая лиц с особыми потребностями, имеет право подать жалобу в компетентные органы, если условия контракта на перевозку не выполнены.</w:t>
      </w:r>
    </w:p>
    <w:p w:rsidR="009F4021" w:rsidRPr="009F4021" w:rsidRDefault="009F4021" w:rsidP="009F4021">
      <w:pPr>
        <w:pStyle w:val="SingleTxtG"/>
      </w:pPr>
      <w:r w:rsidRPr="009F4021">
        <w:t>169.</w:t>
      </w:r>
      <w:r w:rsidRPr="009F4021">
        <w:tab/>
        <w:t xml:space="preserve">Параллельно с этим в комплексную программу административной реформы был включен план </w:t>
      </w:r>
      <w:r w:rsidR="005A7CEA">
        <w:t>«</w:t>
      </w:r>
      <w:r w:rsidRPr="009F4021">
        <w:t>бдительный гражданин</w:t>
      </w:r>
      <w:r w:rsidR="005A7CEA">
        <w:t>»</w:t>
      </w:r>
      <w:r w:rsidRPr="009F4021">
        <w:t>. Эта программа направлена на модернизацию административных структур Туниса и превращение их в эффективный инструмент всестороннего развития.</w:t>
      </w:r>
    </w:p>
    <w:p w:rsidR="009F4021" w:rsidRPr="009F4021" w:rsidRDefault="009F4021" w:rsidP="009F4021">
      <w:pPr>
        <w:pStyle w:val="SingleTxtG"/>
      </w:pPr>
      <w:r w:rsidRPr="009F4021">
        <w:t>170.</w:t>
      </w:r>
      <w:r w:rsidRPr="009F4021">
        <w:tab/>
        <w:t xml:space="preserve">Бдительному гражданину, как, в принципе, и всем гражданам, необходимы эффективные услуги, поэтому для проверки качества административных услуг, предоставляемых государственными учреждениями, группы бдительных граждан ежегодно осуществляют не менее 25 000 плановых посещений примерно </w:t>
      </w:r>
      <w:r w:rsidR="00F72BF5">
        <w:br/>
      </w:r>
      <w:r w:rsidRPr="009F4021">
        <w:t xml:space="preserve">6 000 учреждений, занимающихся непосредственным обслуживанием населения. </w:t>
      </w:r>
    </w:p>
    <w:p w:rsidR="009F4021" w:rsidRPr="009F4021" w:rsidRDefault="009F4021" w:rsidP="009F4021">
      <w:pPr>
        <w:pStyle w:val="SingleTxtG"/>
      </w:pPr>
      <w:r w:rsidRPr="009F4021">
        <w:t>171.</w:t>
      </w:r>
      <w:r w:rsidRPr="009F4021">
        <w:tab/>
        <w:t>В отчетах, представляемых бдительными гражданами, внимание уделяется различным аспектам общественных услуг: состоянию зданий, уходу за прилегающей территорией, способу приема граждан, поведению должностных лиц, условиям их работы, качеству предоставляемых услуг и т.</w:t>
      </w:r>
      <w:r w:rsidR="009567F9">
        <w:t> </w:t>
      </w:r>
      <w:r w:rsidRPr="009F4021">
        <w:t>д.</w:t>
      </w:r>
    </w:p>
    <w:p w:rsidR="009F4021" w:rsidRPr="009F4021" w:rsidRDefault="009F4021" w:rsidP="009F4021">
      <w:pPr>
        <w:pStyle w:val="SingleTxtG"/>
      </w:pPr>
      <w:r w:rsidRPr="009F4021">
        <w:t>172.</w:t>
      </w:r>
      <w:r w:rsidRPr="009F4021">
        <w:tab/>
        <w:t>Помимо своей собственной ежедневной программы работы, группа бдительных граждан также проводит кампании по определению качества услуг и степени применения новых положений в отношении административного развития, в частности в том, что касается применения законов, затрагивающих инвалидов.</w:t>
      </w:r>
    </w:p>
    <w:p w:rsidR="009F4021" w:rsidRPr="009F4021" w:rsidRDefault="009F4021" w:rsidP="009F4021">
      <w:pPr>
        <w:pStyle w:val="SingleTxtG"/>
        <w:rPr>
          <w:b/>
          <w:bCs/>
        </w:rPr>
      </w:pPr>
      <w:r w:rsidRPr="009F4021">
        <w:rPr>
          <w:b/>
          <w:bCs/>
        </w:rPr>
        <w:t>Вопрос 16</w:t>
      </w:r>
      <w:r w:rsidR="001E4FB4">
        <w:rPr>
          <w:b/>
          <w:bCs/>
        </w:rPr>
        <w:t>:</w:t>
      </w:r>
      <w:r w:rsidRPr="009F4021">
        <w:rPr>
          <w:b/>
          <w:bCs/>
        </w:rPr>
        <w:t xml:space="preserve"> Просьба сообщить Комитету о том, какая профессиональная подготовка проводится для разработчиков, инженеров и программистов, создающих информационно-коммуникационную архитектуру, и других специалистов в отношении осуществления статьи 9 Конвенции, включая его замечание общего порядка № 2 (2014) о доступности.</w:t>
      </w:r>
      <w:r w:rsidRPr="009F4021">
        <w:t xml:space="preserve"> </w:t>
      </w:r>
      <w:r w:rsidRPr="009F4021">
        <w:rPr>
          <w:b/>
          <w:bCs/>
        </w:rPr>
        <w:t>Просьба также представить информацию о принятых мерах по поощрению применения и распространению замечания общего порядка № 2.</w:t>
      </w:r>
    </w:p>
    <w:p w:rsidR="009F4021" w:rsidRPr="009F4021" w:rsidRDefault="00FB7282" w:rsidP="00FB7282">
      <w:pPr>
        <w:pStyle w:val="H23G"/>
      </w:pPr>
      <w:r>
        <w:tab/>
      </w:r>
      <w:r>
        <w:tab/>
      </w:r>
      <w:r w:rsidR="009F4021" w:rsidRPr="009F4021">
        <w:t>Ответ</w:t>
      </w:r>
    </w:p>
    <w:p w:rsidR="009F4021" w:rsidRPr="009F4021" w:rsidRDefault="009F4021" w:rsidP="009F4021">
      <w:pPr>
        <w:pStyle w:val="SingleTxtG"/>
      </w:pPr>
      <w:r w:rsidRPr="009F4021">
        <w:t>173.</w:t>
      </w:r>
      <w:r w:rsidRPr="009F4021">
        <w:tab/>
        <w:t>В рамках усилий по применению положений статьи 9 Конвенции, касающихся доступности, Министерство по социальным делам организовало курсы для инженеров и архитекторов Министерства по вопросам оснащения в целях повышения их осведомленности о потребностях инвалидов при планировании будущих зданий и городского развития.</w:t>
      </w:r>
    </w:p>
    <w:p w:rsidR="009F4021" w:rsidRPr="009F4021" w:rsidRDefault="009F4021" w:rsidP="009F4021">
      <w:pPr>
        <w:pStyle w:val="SingleTxtG"/>
      </w:pPr>
      <w:r w:rsidRPr="009F4021">
        <w:t>174.</w:t>
      </w:r>
      <w:r w:rsidRPr="009F4021">
        <w:tab/>
        <w:t>В период 2011</w:t>
      </w:r>
      <w:r w:rsidR="00E55E19">
        <w:t>–</w:t>
      </w:r>
      <w:r w:rsidRPr="009F4021">
        <w:t xml:space="preserve">2013 годов инженеры и архитекторы, работающие в округах Мануба и Мензель-Бургиба, прошли обучение по вопросам адаптации окружающей </w:t>
      </w:r>
      <w:r w:rsidRPr="009F4021">
        <w:lastRenderedPageBreak/>
        <w:t>среды и инфраструктуры с целью обеспечения их доступности и по правозащитному подходу к инвалидности в свете статьи 9 Конвенции.</w:t>
      </w:r>
    </w:p>
    <w:p w:rsidR="009F4021" w:rsidRPr="009F4021" w:rsidRDefault="009F4021" w:rsidP="009F4021">
      <w:pPr>
        <w:pStyle w:val="SingleTxtG"/>
      </w:pPr>
      <w:r w:rsidRPr="009F4021">
        <w:t>175.</w:t>
      </w:r>
      <w:r w:rsidRPr="009F4021">
        <w:tab/>
        <w:t>В этом же контексте была издана и опубликована брошюра по всеобщему доступу в качестве руководства по оказанию услуг инвалидам в их повседневной жизни, с тем чтобы облегчить им решение каждодневных задач. Руководство было принято местными и региональными советами в рамках их собственных планов развития.</w:t>
      </w:r>
    </w:p>
    <w:p w:rsidR="009F4021" w:rsidRPr="009F4021" w:rsidRDefault="009F4021" w:rsidP="009F4021">
      <w:pPr>
        <w:pStyle w:val="SingleTxtG"/>
      </w:pPr>
      <w:r w:rsidRPr="009F4021">
        <w:t>176.</w:t>
      </w:r>
      <w:r w:rsidRPr="009F4021">
        <w:tab/>
        <w:t xml:space="preserve">В контексте постоянного сотрудничества с Международным альянсом инвалидов с целью улучшения доступа инвалидов к государственным социальным учреждениям создано шесть пунктов для местных органов социальной защиты населения, отвечающих установленным критериям по облегчению доступа инвалидов к услугам. </w:t>
      </w:r>
    </w:p>
    <w:p w:rsidR="009F4021" w:rsidRPr="009F4021" w:rsidRDefault="009F4021" w:rsidP="009F4021">
      <w:pPr>
        <w:pStyle w:val="SingleTxtG"/>
      </w:pPr>
      <w:r w:rsidRPr="009F4021">
        <w:t>177.</w:t>
      </w:r>
      <w:r w:rsidRPr="009F4021">
        <w:tab/>
        <w:t>Кроме того, правовая база, регулирующая сектор коммуникаций, включает ряд нормативных актов, касающихся прав инвалидов:</w:t>
      </w:r>
    </w:p>
    <w:p w:rsidR="009F4021" w:rsidRPr="009F4021" w:rsidRDefault="009F4021" w:rsidP="00FB7282">
      <w:pPr>
        <w:pStyle w:val="Bullet1G"/>
      </w:pPr>
      <w:r w:rsidRPr="009F4021">
        <w:tab/>
        <w:t>постановление № 1467 (2006) от 30 мая 2006 года регламентирует технические аспекты, касающиеся содействия передвижению инвалидов в общественных зданиях и пространствах, объектах общего пользования, жилых комплексах и частных зданиях, открытых для посещения;</w:t>
      </w:r>
    </w:p>
    <w:p w:rsidR="009F4021" w:rsidRPr="009F4021" w:rsidRDefault="009F4021" w:rsidP="00FB7282">
      <w:pPr>
        <w:pStyle w:val="Bullet1G"/>
      </w:pPr>
      <w:r w:rsidRPr="009F4021">
        <w:tab/>
        <w:t>постановление № 1477 от 30 мая 2006 года о доступе инвалидов к источникам информации и средствам массовой информации, а также об облегчении их передвижения;</w:t>
      </w:r>
    </w:p>
    <w:p w:rsidR="009F4021" w:rsidRPr="009F4021" w:rsidRDefault="009F4021" w:rsidP="00FB7282">
      <w:pPr>
        <w:pStyle w:val="Bullet1G"/>
      </w:pPr>
      <w:r w:rsidRPr="009F4021">
        <w:tab/>
        <w:t>указ Министра информационных технологий и связи от 30 декабря 2013 года, устанавливающий полный перечень телекоммуникационных услуг; статья</w:t>
      </w:r>
      <w:r w:rsidR="00F72BF5">
        <w:t> </w:t>
      </w:r>
      <w:r w:rsidRPr="009F4021">
        <w:t>2 постановления содержит положение об услугах для лиц с особыми потребностями;</w:t>
      </w:r>
    </w:p>
    <w:p w:rsidR="009F4021" w:rsidRPr="009F4021" w:rsidRDefault="009F4021" w:rsidP="00FB7282">
      <w:pPr>
        <w:pStyle w:val="Bullet1G"/>
      </w:pPr>
      <w:r w:rsidRPr="009F4021">
        <w:tab/>
        <w:t>указ Министра информационных технологий и связи от 29 июля 2013 года, в соответствии с которым был утвержден протокол об использовании телефонных переговорных пунктов. В соответствии со статьей 17 протокола операторы общественных переговорных пунктов обязаны обеспечить наличие специального входа для лиц с особыми потребностями. В случаях, когда это невозможно, соответствующие операторы должны назначить сотрудника для содействия доступу таких лиц в пункты;</w:t>
      </w:r>
    </w:p>
    <w:p w:rsidR="009F4021" w:rsidRPr="009F4021" w:rsidRDefault="009F4021" w:rsidP="00FB7282">
      <w:pPr>
        <w:pStyle w:val="Bullet1G"/>
      </w:pPr>
      <w:r w:rsidRPr="009F4021">
        <w:tab/>
        <w:t xml:space="preserve"> указ Министра информационных технологий и связи от 29 июля 2013 года, в соответствии с которым был утвержден протокол об использовании общественных </w:t>
      </w:r>
      <w:r w:rsidR="009A3D36" w:rsidRPr="009F4021">
        <w:t>и</w:t>
      </w:r>
      <w:r w:rsidRPr="009F4021">
        <w:t xml:space="preserve">нтернет-центров. В соответствии со статьей 17 протокола операторы общественных </w:t>
      </w:r>
      <w:r w:rsidR="009A3D36" w:rsidRPr="009F4021">
        <w:t>и</w:t>
      </w:r>
      <w:r w:rsidRPr="009F4021">
        <w:t>нтернет-центров обязаны обеспечить наличие специального входа для лиц с особыми потребностями. В случаях, когда это невозможно, соответствующие операторы должны назначить сотрудника для содействия доступу таких лиц в центры.</w:t>
      </w:r>
    </w:p>
    <w:p w:rsidR="009F4021" w:rsidRPr="009F4021" w:rsidRDefault="009F4021" w:rsidP="009F4021">
      <w:pPr>
        <w:pStyle w:val="SingleTxtG"/>
      </w:pPr>
      <w:r w:rsidRPr="009F4021">
        <w:t>178.</w:t>
      </w:r>
      <w:r w:rsidRPr="009F4021">
        <w:tab/>
        <w:t>В сотрудничестве с Национальной федерацией слепых в виртуальном университете Туниса в соответствии с принятыми международными стандартами доступа к цифровым технологиям была развернута экспериментальная программа в области средств информации и Интернета для учащихся-инвалидов. Эта программа включает шесть модулей, посвященных основам СМИ и Интернета.</w:t>
      </w:r>
    </w:p>
    <w:p w:rsidR="009F4021" w:rsidRPr="009F4021" w:rsidRDefault="009F4021" w:rsidP="004B6807">
      <w:pPr>
        <w:pStyle w:val="H1G"/>
        <w:pageBreakBefore/>
      </w:pPr>
      <w:r w:rsidRPr="009F4021">
        <w:lastRenderedPageBreak/>
        <w:tab/>
      </w:r>
      <w:r w:rsidRPr="009F4021">
        <w:tab/>
        <w:t>Статья 10</w:t>
      </w:r>
      <w:r w:rsidR="004B6807">
        <w:br/>
      </w:r>
      <w:r w:rsidRPr="009F4021">
        <w:t>Право на жизнь</w:t>
      </w:r>
      <w:bookmarkStart w:id="31" w:name="_Toc22549548"/>
      <w:bookmarkStart w:id="32" w:name="_Toc22634733"/>
      <w:bookmarkStart w:id="33" w:name="_Toc22549549"/>
      <w:bookmarkEnd w:id="31"/>
      <w:bookmarkEnd w:id="32"/>
      <w:bookmarkEnd w:id="33"/>
    </w:p>
    <w:p w:rsidR="009F4021" w:rsidRPr="009F4021" w:rsidRDefault="009F4021" w:rsidP="009F4021">
      <w:pPr>
        <w:pStyle w:val="SingleTxtG"/>
        <w:rPr>
          <w:b/>
          <w:bCs/>
        </w:rPr>
      </w:pPr>
      <w:r w:rsidRPr="009F4021">
        <w:rPr>
          <w:b/>
          <w:bCs/>
        </w:rPr>
        <w:t>Вопрос 17</w:t>
      </w:r>
      <w:r w:rsidR="001E4FB4">
        <w:rPr>
          <w:b/>
          <w:bCs/>
        </w:rPr>
        <w:t>:</w:t>
      </w:r>
      <w:r w:rsidRPr="009F4021">
        <w:rPr>
          <w:b/>
          <w:bCs/>
        </w:rPr>
        <w:t xml:space="preserve"> Просьба представить подробную информацию о правовом режиме, регулирующем право на жизнь в контексте эвтаназии.</w:t>
      </w:r>
    </w:p>
    <w:p w:rsidR="009F4021" w:rsidRPr="009F4021" w:rsidRDefault="00FB7282" w:rsidP="00FB7282">
      <w:pPr>
        <w:pStyle w:val="H23G"/>
      </w:pPr>
      <w:r>
        <w:tab/>
      </w:r>
      <w:r>
        <w:tab/>
      </w:r>
      <w:r w:rsidR="009F4021" w:rsidRPr="009F4021">
        <w:t>Ответ</w:t>
      </w:r>
    </w:p>
    <w:p w:rsidR="009F4021" w:rsidRPr="009F4021" w:rsidRDefault="009F4021" w:rsidP="009F4021">
      <w:pPr>
        <w:pStyle w:val="SingleTxtG"/>
      </w:pPr>
      <w:r w:rsidRPr="009F4021">
        <w:t>179.</w:t>
      </w:r>
      <w:r w:rsidRPr="009F4021">
        <w:tab/>
        <w:t>В дополнение к информации, содержащейся в предыдущем докладе Туниса, следует отметить, что в статье 22 Конституции установлено, что право на жизнь священно, посягательство на него запрещено, за исключением строго регламентированных законом случаев. В соответствии со статьей 23 государство обязано защищать достоинство человека и его физическую неприкосновенность.</w:t>
      </w:r>
    </w:p>
    <w:p w:rsidR="009F4021" w:rsidRPr="009F4021" w:rsidRDefault="009F4021" w:rsidP="009F4021">
      <w:pPr>
        <w:pStyle w:val="SingleTxtG"/>
      </w:pPr>
      <w:r w:rsidRPr="009F4021">
        <w:t>180.</w:t>
      </w:r>
      <w:r w:rsidRPr="009F4021">
        <w:tab/>
        <w:t>В этом же контексте статья 206 Уголовного кодекса предусматривает наказание в виде лишения свободы сроком на пять лет для любого лица, которое сознательно помогает другому лицу совершить самоубийство.</w:t>
      </w:r>
    </w:p>
    <w:p w:rsidR="009F4021" w:rsidRPr="009F4021" w:rsidRDefault="009F4021" w:rsidP="009F4021">
      <w:pPr>
        <w:pStyle w:val="SingleTxtG"/>
      </w:pPr>
      <w:r w:rsidRPr="009F4021">
        <w:t>181.</w:t>
      </w:r>
      <w:r w:rsidRPr="009F4021">
        <w:tab/>
        <w:t>Следует отметить, что тунисское законодательство соответствует положениям статьи 10 Конвенции о правах инвалидов, в которой признается неотъемлемое право инвалидов на жизнь.</w:t>
      </w:r>
    </w:p>
    <w:p w:rsidR="009F4021" w:rsidRPr="009F4021" w:rsidRDefault="009F4021" w:rsidP="009F4021">
      <w:pPr>
        <w:pStyle w:val="SingleTxtG"/>
      </w:pPr>
      <w:r w:rsidRPr="009F4021">
        <w:t>182.</w:t>
      </w:r>
      <w:r w:rsidRPr="009F4021">
        <w:tab/>
        <w:t>Кроме того, статья 113 Кодекса военного судопроизводства и наказаний предусматривает наказание в виде лишения свободы для любого военнослужащего, который занимается членовредительством, чтобы временно или постоянно не выполнять возложенные на него законом военные обязанности. Покушение на совершение такого деяния также влечет за собой наказание.</w:t>
      </w:r>
    </w:p>
    <w:p w:rsidR="009F4021" w:rsidRPr="009F4021" w:rsidRDefault="009F4021" w:rsidP="009F4021">
      <w:pPr>
        <w:pStyle w:val="SingleTxtG"/>
      </w:pPr>
      <w:r w:rsidRPr="009F4021">
        <w:t>183.</w:t>
      </w:r>
      <w:r w:rsidRPr="009F4021">
        <w:tab/>
        <w:t>Вдвое было увеличено наказание для соучастников преступлений, являющихся врачами или фармацевтами (военными или гражданскими) или должностными лицами, выполняющими обязанности, связанные со здоровьем.</w:t>
      </w:r>
    </w:p>
    <w:p w:rsidR="009F4021" w:rsidRPr="009F4021" w:rsidRDefault="009F4021" w:rsidP="009F4021">
      <w:pPr>
        <w:pStyle w:val="SingleTxtG"/>
      </w:pPr>
      <w:r w:rsidRPr="009F4021">
        <w:t>184.</w:t>
      </w:r>
      <w:r w:rsidRPr="009F4021">
        <w:tab/>
        <w:t>Военное законодательство защищает физическую неприкосновенность военнослужащих и предусматривает уголовную ответственность за любые действия, способные поставить под угрозу такую неприкосновенность. Кроме того, предусмотрены наказания для лиц, помогающих или пытающихся помочь военнослужащим совершить самоубийство, особенно если род деятельности этого лица связан с медициной.</w:t>
      </w:r>
    </w:p>
    <w:p w:rsidR="009F4021" w:rsidRPr="009F4021" w:rsidRDefault="009F4021" w:rsidP="009F4021">
      <w:pPr>
        <w:pStyle w:val="SingleTxtG"/>
      </w:pPr>
      <w:r w:rsidRPr="009F4021">
        <w:t>185.</w:t>
      </w:r>
      <w:r w:rsidRPr="009F4021">
        <w:tab/>
        <w:t xml:space="preserve">В 2015 году уровень самоубийств составил 3,7 на 100 000 населения (4,75 </w:t>
      </w:r>
      <w:r w:rsidR="00FB7282">
        <w:t>–</w:t>
      </w:r>
      <w:r w:rsidRPr="009F4021">
        <w:t xml:space="preserve"> для мужчин и 1,80 </w:t>
      </w:r>
      <w:r w:rsidR="00FB7282">
        <w:t>–</w:t>
      </w:r>
      <w:r w:rsidRPr="009F4021">
        <w:t xml:space="preserve"> для женщин), т.</w:t>
      </w:r>
      <w:r w:rsidR="00FB7282">
        <w:t> </w:t>
      </w:r>
      <w:r w:rsidRPr="009F4021">
        <w:t>е. 365 смертей по сравнению с 372 в 2014 году. Показатель самоубийств выше среди лиц в возрасте от 20 до 39 лет.</w:t>
      </w:r>
    </w:p>
    <w:p w:rsidR="009F4021" w:rsidRPr="009F4021" w:rsidRDefault="009F4021" w:rsidP="009F4021">
      <w:pPr>
        <w:pStyle w:val="SingleTxtG"/>
      </w:pPr>
      <w:r w:rsidRPr="009F4021">
        <w:t>186.</w:t>
      </w:r>
      <w:r w:rsidRPr="009F4021">
        <w:tab/>
        <w:t>В целях борьбы с самоубийствами среди молодежи и сокращения масштабов этого явления 5 февраля 2015 года Министр здравоохранения издал указ о создании технического комитета по борьбе с самоубийствами. В настоящее время Комитет занимается разработкой национальной стратегии профилактики самоубийств, которая сосредоточена на повышении уровня осведомленности о самоубийствах и попытках самоубийств, охране психического здоровья детей, последующих действиях в конкретных случаях, наблюдении за состоянием здоровья в случаях суицидального поведения и медицинском страховании лиц, подверженных риску, и уязвимых.</w:t>
      </w:r>
    </w:p>
    <w:p w:rsidR="009F4021" w:rsidRPr="009F4021" w:rsidRDefault="009F4021" w:rsidP="009F4021">
      <w:pPr>
        <w:pStyle w:val="SingleTxtG"/>
      </w:pPr>
      <w:r w:rsidRPr="009F4021">
        <w:t>187.</w:t>
      </w:r>
      <w:r w:rsidRPr="009F4021">
        <w:tab/>
        <w:t>Идет разработка правительственного постановления о создании национального реестра покушений на самоубийство. Его предполагаемая цель заключается в сборе информации о самоубийствах и попытках самоубийства; полученная информация затем может быть проанализирована и использована для проведения исследований и планирования мер по борьбе с этим явлением.</w:t>
      </w:r>
    </w:p>
    <w:p w:rsidR="009F4021" w:rsidRPr="009F4021" w:rsidRDefault="009F4021" w:rsidP="009F4021">
      <w:pPr>
        <w:pStyle w:val="SingleTxtG"/>
      </w:pPr>
      <w:r w:rsidRPr="009F4021">
        <w:t>188.</w:t>
      </w:r>
      <w:r w:rsidRPr="009F4021">
        <w:tab/>
        <w:t>В сотрудничестве с рядом НПО предпринимаются усилия по повышению осведомленности, предоставлению помощи и консультаций в целях предотвращения рискованного поведения, которое может причинять вред здоровью и иметь серьезные социальные последствия. Для достижения этой цели были приняты следующие меры:</w:t>
      </w:r>
    </w:p>
    <w:p w:rsidR="009F4021" w:rsidRPr="009F4021" w:rsidRDefault="009F4021" w:rsidP="003521D3">
      <w:pPr>
        <w:pStyle w:val="Bullet1G"/>
        <w:pageBreakBefore/>
      </w:pPr>
      <w:r w:rsidRPr="009F4021">
        <w:lastRenderedPageBreak/>
        <w:tab/>
        <w:t>с 2016 года проводятся тренинги для врачей и психологов;</w:t>
      </w:r>
    </w:p>
    <w:p w:rsidR="009F4021" w:rsidRPr="009F4021" w:rsidRDefault="009F4021" w:rsidP="00FB7282">
      <w:pPr>
        <w:pStyle w:val="Bullet1G"/>
      </w:pPr>
      <w:r w:rsidRPr="009F4021">
        <w:tab/>
        <w:t>специалисты по вопросам школьного здравоохранения и психологи осуществляют выездные проверки школ, особенно в сельских районах;</w:t>
      </w:r>
    </w:p>
    <w:p w:rsidR="009F4021" w:rsidRPr="009F4021" w:rsidRDefault="009F4021" w:rsidP="00FB7282">
      <w:pPr>
        <w:pStyle w:val="Bullet1G"/>
      </w:pPr>
      <w:r w:rsidRPr="009F4021">
        <w:tab/>
        <w:t>в средних и старших классах школы, а также в высших учебных заведениях были созданы консультативно-психологические пункты для проведения занятий по медицинской подготовке в качестве одного из способов выявления физических и психологических проблем учащихся и трудностей, с которыми они могут сталкиваться в своих семьях.</w:t>
      </w:r>
    </w:p>
    <w:p w:rsidR="009F4021" w:rsidRPr="009F4021" w:rsidRDefault="009F4021" w:rsidP="007B4ED2">
      <w:pPr>
        <w:pStyle w:val="H1G"/>
      </w:pPr>
      <w:r w:rsidRPr="009F4021">
        <w:tab/>
      </w:r>
      <w:r w:rsidRPr="009F4021">
        <w:tab/>
        <w:t>Статья 11</w:t>
      </w:r>
      <w:r w:rsidR="00E9117C">
        <w:br/>
      </w:r>
      <w:r w:rsidRPr="009F4021">
        <w:t>Ситуации риска и чрезвычайные гуманитарные ситуации</w:t>
      </w:r>
      <w:bookmarkStart w:id="34" w:name="_Toc22549550"/>
      <w:bookmarkStart w:id="35" w:name="_Toc22634734"/>
      <w:bookmarkStart w:id="36" w:name="_Toc22549551"/>
      <w:bookmarkEnd w:id="34"/>
      <w:bookmarkEnd w:id="35"/>
      <w:bookmarkEnd w:id="36"/>
    </w:p>
    <w:p w:rsidR="009F4021" w:rsidRPr="009F4021" w:rsidRDefault="009F4021" w:rsidP="009F4021">
      <w:pPr>
        <w:pStyle w:val="SingleTxtG"/>
        <w:rPr>
          <w:b/>
          <w:bCs/>
        </w:rPr>
      </w:pPr>
      <w:r w:rsidRPr="009F4021">
        <w:rPr>
          <w:b/>
          <w:bCs/>
        </w:rPr>
        <w:t>Вопрос 18</w:t>
      </w:r>
      <w:r w:rsidR="001E4FB4">
        <w:rPr>
          <w:b/>
          <w:bCs/>
        </w:rPr>
        <w:t>:</w:t>
      </w:r>
      <w:r w:rsidRPr="009F4021">
        <w:rPr>
          <w:b/>
          <w:bCs/>
        </w:rPr>
        <w:t xml:space="preserve"> Просьба сообщить, были ли приняты какие-либо законодательные или директивные меры по защите инвалидов в ситуациях, в которых они подвергаются риску, и в чрезвычайных ситуациях.</w:t>
      </w:r>
    </w:p>
    <w:p w:rsidR="009F4021" w:rsidRPr="009F4021" w:rsidRDefault="00FB7282" w:rsidP="00FB7282">
      <w:pPr>
        <w:pStyle w:val="H23G"/>
      </w:pPr>
      <w:r>
        <w:tab/>
      </w:r>
      <w:r>
        <w:tab/>
      </w:r>
      <w:r w:rsidR="009F4021" w:rsidRPr="009F4021">
        <w:t>Ответ</w:t>
      </w:r>
    </w:p>
    <w:p w:rsidR="009F4021" w:rsidRPr="009F4021" w:rsidRDefault="009F4021" w:rsidP="009F4021">
      <w:pPr>
        <w:pStyle w:val="SingleTxtG"/>
      </w:pPr>
      <w:r w:rsidRPr="009F4021">
        <w:t>189.</w:t>
      </w:r>
      <w:r w:rsidRPr="009F4021">
        <w:tab/>
        <w:t>В соответствии со статьей 11 Конвенции о правах инвалидов и с учетом гуманитарных соображений в ситуациях риска, таких как вооруженные конфликты, чрезвычайные гуманитарные ситуации и стихийные бедствия, в приоритетном порядке предоставляется помощь, по мере необходимости, инвалидам.</w:t>
      </w:r>
    </w:p>
    <w:p w:rsidR="009F4021" w:rsidRPr="009F4021" w:rsidRDefault="009F4021" w:rsidP="009F4021">
      <w:pPr>
        <w:pStyle w:val="SingleTxtG"/>
      </w:pPr>
      <w:r w:rsidRPr="009F4021">
        <w:t>190.</w:t>
      </w:r>
      <w:r w:rsidRPr="009F4021">
        <w:tab/>
        <w:t xml:space="preserve">Принимаются законодательные меры для обеспечения защиты и безопасности инвалидов в таких ситуациях. В соответствии с пунктом 1 статьи 24 Кодекса пожарной безопасности, взрывобезопасности и предотвращения разрушения зданий, который был принят в соответствии с Законом № 11 от 2 марта 2009 года, </w:t>
      </w:r>
      <w:r w:rsidR="005A7CEA">
        <w:t>«</w:t>
      </w:r>
      <w:r w:rsidRPr="009F4021">
        <w:t>Режимы безопасности зданий, открытых для посещения, должны включать как общие положения, охватывающие все типы зданий, так и положения для конкретных типов зданий с учетом функций, размеров, конструкции и возможностей, включая возможности для размещения инвалидов. Для таких зданий должны приниматься соответствующие правила техники безопасности</w:t>
      </w:r>
      <w:r w:rsidR="005A7CEA">
        <w:t>»</w:t>
      </w:r>
      <w:r w:rsidRPr="009F4021">
        <w:t>.</w:t>
      </w:r>
    </w:p>
    <w:p w:rsidR="009F4021" w:rsidRPr="009F4021" w:rsidRDefault="009F4021" w:rsidP="009F4021">
      <w:pPr>
        <w:pStyle w:val="SingleTxtG"/>
      </w:pPr>
      <w:r w:rsidRPr="009F4021">
        <w:t>191.</w:t>
      </w:r>
      <w:r w:rsidRPr="009F4021">
        <w:tab/>
        <w:t xml:space="preserve">Постановление № 1467 (2006) от 30 мая 2006 года регламентирует технические аспекты, касающиеся облегчения передвижения инвалидов в общественных зданиях и пространствах, объектах общего пользования, жилых комплексах и частных зданиях, открытых для посещения. Действуя в соответствии с этим постановлением, Министерство по вопросам оснащения, жилищной политики и благоустройства территории стремится защитить инвалидов в опасных ситуациях, содействовать их интеграции в повседневную жизнь, обеспечивать им доступ к государственным и частным зданиям </w:t>
      </w:r>
      <w:r w:rsidR="00E55E19">
        <w:t>–</w:t>
      </w:r>
      <w:r w:rsidRPr="009F4021">
        <w:t xml:space="preserve"> магазинам, местам отдыха, центрам обслуживания и жилым помещениям </w:t>
      </w:r>
      <w:r w:rsidR="00E55E19">
        <w:t>–</w:t>
      </w:r>
      <w:r w:rsidRPr="009F4021">
        <w:t xml:space="preserve"> и облегчать их передвижение внутри этих зданий. Для этого министерство изучает заявления сторон, запрашивающих лицензии на строительство, с тем чтобы удостовериться в том, что заявители </w:t>
      </w:r>
      <w:r w:rsidR="00E55E19">
        <w:t>–</w:t>
      </w:r>
      <w:r w:rsidRPr="009F4021">
        <w:t xml:space="preserve"> будь то государственные или частные компании или застройщики </w:t>
      </w:r>
      <w:r w:rsidR="00E55E19">
        <w:t>–</w:t>
      </w:r>
      <w:r w:rsidRPr="009F4021">
        <w:t xml:space="preserve"> соблюдают необходимые требования.</w:t>
      </w:r>
    </w:p>
    <w:p w:rsidR="009F4021" w:rsidRPr="009F4021" w:rsidRDefault="009F4021" w:rsidP="007B4ED2">
      <w:pPr>
        <w:pStyle w:val="H1G"/>
      </w:pPr>
      <w:r w:rsidRPr="009F4021">
        <w:tab/>
      </w:r>
      <w:r w:rsidRPr="009F4021">
        <w:tab/>
        <w:t>Статья 12</w:t>
      </w:r>
      <w:r w:rsidR="002D002B">
        <w:br/>
      </w:r>
      <w:r w:rsidRPr="009F4021">
        <w:t>Равенство перед законом</w:t>
      </w:r>
      <w:bookmarkStart w:id="37" w:name="_Toc22549552"/>
      <w:bookmarkStart w:id="38" w:name="_Toc22634735"/>
      <w:bookmarkStart w:id="39" w:name="_Toc22549553"/>
      <w:bookmarkEnd w:id="37"/>
      <w:bookmarkEnd w:id="38"/>
      <w:bookmarkEnd w:id="39"/>
    </w:p>
    <w:p w:rsidR="009F4021" w:rsidRPr="009F4021" w:rsidRDefault="009F4021" w:rsidP="009F4021">
      <w:pPr>
        <w:pStyle w:val="SingleTxtG"/>
        <w:rPr>
          <w:b/>
          <w:bCs/>
        </w:rPr>
      </w:pPr>
      <w:r w:rsidRPr="009F4021">
        <w:rPr>
          <w:b/>
          <w:bCs/>
        </w:rPr>
        <w:t>Вопрос 19</w:t>
      </w:r>
      <w:r w:rsidR="001E4FB4">
        <w:rPr>
          <w:b/>
          <w:bCs/>
        </w:rPr>
        <w:t>:</w:t>
      </w:r>
      <w:r w:rsidRPr="009F4021">
        <w:rPr>
          <w:b/>
          <w:bCs/>
        </w:rPr>
        <w:t xml:space="preserve"> Просьба сообщить Комитету, были ли в свете его замечания общего порядка № 1 (2014) о равенстве перед законом приняты какие-либо законодательные и политические меры с целью замены субститутивной модели принятия решений суппортивной моделью, в том числе в тех случаях, когда речь идет о лицах с психосоциальными и умственными расстройствами, в частности об осуществлении ими финансовых операций.</w:t>
      </w:r>
    </w:p>
    <w:p w:rsidR="009F4021" w:rsidRPr="009F4021" w:rsidRDefault="00FB7282" w:rsidP="00FB7282">
      <w:pPr>
        <w:pStyle w:val="H23G"/>
      </w:pPr>
      <w:r>
        <w:lastRenderedPageBreak/>
        <w:tab/>
      </w:r>
      <w:r>
        <w:tab/>
      </w:r>
      <w:r w:rsidR="009F4021" w:rsidRPr="009F4021">
        <w:t>Ответ</w:t>
      </w:r>
    </w:p>
    <w:p w:rsidR="009F4021" w:rsidRPr="009F4021" w:rsidRDefault="009F4021" w:rsidP="009F4021">
      <w:pPr>
        <w:pStyle w:val="SingleTxtG"/>
      </w:pPr>
      <w:r w:rsidRPr="009F4021">
        <w:t>192.</w:t>
      </w:r>
      <w:r w:rsidRPr="009F4021">
        <w:tab/>
        <w:t>Инвалиды наравне с другими лицами обладают правоспособностью, позволяющей им иметь права. Правоспособность возникает в момент рождения и имеется у всех лиц без какой-либо дискриминации по признаку возраста, пола, умственной или физической неполноценности.</w:t>
      </w:r>
    </w:p>
    <w:p w:rsidR="009F4021" w:rsidRPr="009F4021" w:rsidRDefault="009F4021" w:rsidP="009F4021">
      <w:pPr>
        <w:pStyle w:val="SingleTxtG"/>
      </w:pPr>
      <w:r w:rsidRPr="009F4021">
        <w:t>193.</w:t>
      </w:r>
      <w:r w:rsidRPr="009F4021">
        <w:tab/>
        <w:t>Понятие дееспособности по-разному применяется к инвалидам в зависимости от характера их инвалидности.</w:t>
      </w:r>
    </w:p>
    <w:p w:rsidR="009F4021" w:rsidRPr="009F4021" w:rsidRDefault="009F4021" w:rsidP="009F4021">
      <w:pPr>
        <w:pStyle w:val="SingleTxtG"/>
      </w:pPr>
      <w:r w:rsidRPr="009F4021">
        <w:t>194.</w:t>
      </w:r>
      <w:r w:rsidRPr="009F4021">
        <w:tab/>
      </w:r>
      <w:r w:rsidRPr="003A1208">
        <w:t>Лица с ограниченными физическими возможностями</w:t>
      </w:r>
      <w:r w:rsidRPr="009F4021">
        <w:t xml:space="preserve"> обладают дееспособностью. Они пользуются защитой закона, в частности Закона № 60</w:t>
      </w:r>
      <w:r w:rsidR="0075271A">
        <w:t>/1994</w:t>
      </w:r>
      <w:r w:rsidRPr="009F4021">
        <w:t xml:space="preserve"> от 23 мая 1994 года, который требует, чтобы заключение договоров купли-продажи лицами с тяжелыми формами инвалидности, такими как глухие, немые или слепые, или лицами с аналогичными формами инвалидности, происходило в присутствии нотариуса и представителя, назначенного окружным судьей. Кроме того, </w:t>
      </w:r>
      <w:r w:rsidR="0075271A">
        <w:br/>
      </w:r>
      <w:r w:rsidRPr="009F4021">
        <w:t>Закон № 103</w:t>
      </w:r>
      <w:r w:rsidR="0075271A">
        <w:t>/1994</w:t>
      </w:r>
      <w:r w:rsidRPr="009F4021">
        <w:t xml:space="preserve"> от 1 августа 1994 года регулирует идентификацию по подписи и удостоверение соответствия копий оригиналам документов, в частности в случаях с участием лиц с нарушениями слуха, речи и зрения. Законом установлено, что документ составляется и зачитывается в присутствии свидетеля, выбранного договаривающейся стороной, являющейся инвалидом, и обладающего правом удостоверять подлинность подписи и правоспособного для заключения договоров.</w:t>
      </w:r>
    </w:p>
    <w:p w:rsidR="009F4021" w:rsidRPr="009F4021" w:rsidRDefault="009F4021" w:rsidP="009F4021">
      <w:pPr>
        <w:pStyle w:val="SingleTxtG"/>
      </w:pPr>
      <w:r w:rsidRPr="009F4021">
        <w:t>195.</w:t>
      </w:r>
      <w:r w:rsidRPr="009F4021">
        <w:tab/>
        <w:t>Кодекс о личном статусе определяет три типа психических расстройств: невменяемость, умственная отсталость и психическая дисфункция. В соответствии с положениями статьи 5 Кодекса законов об обязательствах и договорах лица, признанные невменяемыми, имеют право действовать только через своих представителей. Лица с другими видами психических расстройств обладают ограниченной дееспособностью и могут действовать самостоятельно, пользуясь помощью своих представителей.</w:t>
      </w:r>
    </w:p>
    <w:p w:rsidR="009F4021" w:rsidRPr="009F4021" w:rsidRDefault="009F4021" w:rsidP="009F4021">
      <w:pPr>
        <w:pStyle w:val="SingleTxtG"/>
      </w:pPr>
      <w:r w:rsidRPr="009F4021">
        <w:t>196.</w:t>
      </w:r>
      <w:r w:rsidRPr="009F4021">
        <w:tab/>
        <w:t>Лица с психическими расстройствами могут быть признаны недееспособными по причине их невменяемости, умственной неполноценности или психической дисфункции только по решению судьи и на основании заключения медицинского эксперта, специализирующегося на умственных и психологических расстройствах. В</w:t>
      </w:r>
      <w:r w:rsidR="00F72BF5">
        <w:t> </w:t>
      </w:r>
      <w:r w:rsidRPr="009F4021">
        <w:t>случае признания лица с психическим расстройством недееспособным судья назначает опекуна, который берет на себя ответственность за осуществление недееспособным лицом своих прав под надзором судьи.</w:t>
      </w:r>
    </w:p>
    <w:p w:rsidR="009F4021" w:rsidRPr="009F4021" w:rsidRDefault="009F4021" w:rsidP="009F4021">
      <w:pPr>
        <w:pStyle w:val="SingleTxtG"/>
      </w:pPr>
      <w:r w:rsidRPr="009F4021">
        <w:t>197.</w:t>
      </w:r>
      <w:r w:rsidRPr="009F4021">
        <w:tab/>
        <w:t>В целях обеспечения права лиц, признанных недееспособными по причине невменяемости, умственной отсталости или психической дисфункции, на восстановление в правах статья 168 Кодекса о личном статусе предусматривает, что они имеют право напрямую обратиться в суд с заявлением об отмене решения о признании их недееспособными, не прибегая к помощи своих опекунов.</w:t>
      </w:r>
    </w:p>
    <w:p w:rsidR="009F4021" w:rsidRPr="009F4021" w:rsidRDefault="009F4021" w:rsidP="009F4021">
      <w:pPr>
        <w:pStyle w:val="SingleTxtG"/>
      </w:pPr>
      <w:r w:rsidRPr="009F4021">
        <w:t>198.</w:t>
      </w:r>
      <w:r w:rsidRPr="009F4021">
        <w:tab/>
        <w:t>Лица с физическими формами инвалидности не нуждаются в опекунстве для осуществления своего права голоса, вступления в брак или участия в судебном заседании. Они пользуются правовой защитой наравне с другими. Они имеют право заключать все виды договоров (гражданские, коммерческие, брачные и т.</w:t>
      </w:r>
      <w:r w:rsidR="00F72BF5">
        <w:t> </w:t>
      </w:r>
      <w:r w:rsidRPr="009F4021">
        <w:t>д.), предъявлять иск, голосовать на выборах и выдвигать свою кандидатуру.</w:t>
      </w:r>
    </w:p>
    <w:p w:rsidR="009F4021" w:rsidRPr="009F4021" w:rsidRDefault="009F4021" w:rsidP="009F4021">
      <w:pPr>
        <w:pStyle w:val="SingleTxtG"/>
      </w:pPr>
      <w:r w:rsidRPr="009F4021">
        <w:t>199.</w:t>
      </w:r>
      <w:r w:rsidRPr="009F4021">
        <w:tab/>
        <w:t>Лицам с психическими расстройствами, признанным недееспособными по решению суда, назначаются опекуны, которые осуществляют опеку над ними под судебным надзором.</w:t>
      </w:r>
    </w:p>
    <w:p w:rsidR="009F4021" w:rsidRPr="009F4021" w:rsidRDefault="009F4021" w:rsidP="009F4021">
      <w:pPr>
        <w:pStyle w:val="SingleTxtG"/>
      </w:pPr>
      <w:r w:rsidRPr="009F4021">
        <w:t>200.</w:t>
      </w:r>
      <w:r w:rsidRPr="009F4021">
        <w:tab/>
      </w:r>
      <w:r w:rsidRPr="009F4021">
        <w:rPr>
          <w:i/>
        </w:rPr>
        <w:t>Опекунство над невменяемыми лицами</w:t>
      </w:r>
      <w:r w:rsidRPr="009F4021">
        <w:t>. Невменяемые лица, полностью утратившие интеллектуальные способности, не обладают дееспособностью для заключения договоров, вступления в брак, голосования или участия в судебном заседании, будь то в качестве истца или ответчика. Соответственно, суд назначает им опекунов, которые берут на себя ответственность за осуществление их прав под надзором судьи.</w:t>
      </w:r>
    </w:p>
    <w:p w:rsidR="009F4021" w:rsidRPr="009F4021" w:rsidRDefault="009F4021" w:rsidP="009F4021">
      <w:pPr>
        <w:pStyle w:val="SingleTxtG"/>
      </w:pPr>
      <w:r w:rsidRPr="009F4021">
        <w:t>201.</w:t>
      </w:r>
      <w:r w:rsidRPr="009F4021">
        <w:tab/>
      </w:r>
      <w:r w:rsidRPr="009F4021">
        <w:rPr>
          <w:i/>
        </w:rPr>
        <w:t>Попечительство над умственно или психически неполноценными лицами</w:t>
      </w:r>
      <w:r w:rsidRPr="009F4021">
        <w:t xml:space="preserve">. Умственно неполноценные и лица с явными проявлениями задержки психического </w:t>
      </w:r>
      <w:r w:rsidRPr="009F4021">
        <w:lastRenderedPageBreak/>
        <w:t>развития обладают ограниченной дееспособностью, в соответствии с которой они могут совершать некоторые сделки в определенных областях общественной и частной жизни при участии своих попечителей. В соответствии со статьей 9 Кодекса законов об обязательствах и договорах они имеют право без участия попечителей улучшить свое положение за счет принятия подарков и иных пожертвований, которые позволят увеличить их доход или освободить их от исполнения обязанностей, без каких-либо последствий для них.</w:t>
      </w:r>
    </w:p>
    <w:p w:rsidR="009F4021" w:rsidRPr="009F4021" w:rsidRDefault="009F4021" w:rsidP="009F4021">
      <w:pPr>
        <w:pStyle w:val="SingleTxtG"/>
      </w:pPr>
      <w:r w:rsidRPr="009F4021">
        <w:t>202.</w:t>
      </w:r>
      <w:r w:rsidRPr="009F4021">
        <w:tab/>
        <w:t>Таким образом, действующая в Тунисе правовая система закрепляет принцип, согласно которому все лица обладают правоспособностью и правосубъектностью без каких-либо ограничений или условий. Исключением из этого правила является ограничение дееспособности в отношении принятия решений (но не правоспособности) через систему опеки и попечительства. Для обеспечения интересов и защиты лиц с серьезными психическими расстройствами, в том числе невменяемых, порядок назначения и действий опекунов и попечителей строго регламентирован решением суда, принятым на основании медицинского заключения.</w:t>
      </w:r>
    </w:p>
    <w:p w:rsidR="009F4021" w:rsidRPr="009F4021" w:rsidRDefault="009F4021" w:rsidP="009F4021">
      <w:pPr>
        <w:pStyle w:val="SingleTxtG"/>
      </w:pPr>
      <w:r w:rsidRPr="009F4021">
        <w:t>203.</w:t>
      </w:r>
      <w:r w:rsidR="001B6346">
        <w:tab/>
      </w:r>
      <w:r w:rsidRPr="009F4021">
        <w:t xml:space="preserve">Подкомитет по законодательству, который был создан на базе национального комитета, учрежденного для осуществления полученных рекомендаций, отметил, что выполнение соответствующей рекомендации Комитета по правам инвалидов   будет иметь серьезные последствия для некоторых нормативно-правовых актов государства: Кодекса законов об обязательствах и договорах 1906 года в отношении вопроса о правоспособности и Кодекса о личном статусе 1956 года в отношении рационализации, запрещения и свода конкретных правовых положений. Это, в свою очередь, повлечет за собой анализ нынешней ситуации в Тунисе по всем направлениям (в правовой, медицинской и социальной областях) и тщательное изучение имеющихся возможностей для замены субститутивной системы принятия решений суппортивной. В конечном итоге можно будет предложить конкретные практические и законодательные решения. Весь этот процесс потребует долговременной координации между всеми заинтересованными сторонами. </w:t>
      </w:r>
    </w:p>
    <w:p w:rsidR="009F4021" w:rsidRPr="009F4021" w:rsidRDefault="009F4021" w:rsidP="00FB7282">
      <w:pPr>
        <w:pStyle w:val="H1G"/>
      </w:pPr>
      <w:r w:rsidRPr="009F4021">
        <w:tab/>
      </w:r>
      <w:r w:rsidRPr="009F4021">
        <w:tab/>
        <w:t>Статья 30</w:t>
      </w:r>
      <w:r w:rsidR="00E86F7F">
        <w:br/>
      </w:r>
      <w:r w:rsidRPr="009F4021">
        <w:t>Участие в культурной жизни, проведении досуга и</w:t>
      </w:r>
      <w:r w:rsidR="00FB7282">
        <w:t> </w:t>
      </w:r>
      <w:r w:rsidRPr="009F4021">
        <w:t>отдыха и</w:t>
      </w:r>
      <w:r w:rsidR="00E86F7F">
        <w:t> </w:t>
      </w:r>
      <w:r w:rsidRPr="009F4021">
        <w:t>занятии спортом</w:t>
      </w:r>
    </w:p>
    <w:p w:rsidR="009F4021" w:rsidRPr="009F4021" w:rsidRDefault="009F4021" w:rsidP="009F4021">
      <w:pPr>
        <w:pStyle w:val="SingleTxtG"/>
        <w:rPr>
          <w:b/>
          <w:bCs/>
        </w:rPr>
      </w:pPr>
      <w:r w:rsidRPr="009F4021">
        <w:rPr>
          <w:b/>
          <w:bCs/>
        </w:rPr>
        <w:t>Вопрос 20</w:t>
      </w:r>
      <w:r w:rsidR="001E4FB4">
        <w:rPr>
          <w:b/>
          <w:bCs/>
        </w:rPr>
        <w:t>:</w:t>
      </w:r>
      <w:r w:rsidRPr="009F4021">
        <w:rPr>
          <w:b/>
          <w:bCs/>
        </w:rPr>
        <w:t xml:space="preserve"> Просьба проинформировать Комитет о принимаемых мерах по поощрению участия инвалидов в культурной жизни, проведении досуга и отдыха и занятии спортом, включая обеспечение доступа к публичным библиотекам и национальным памятникам.</w:t>
      </w:r>
    </w:p>
    <w:p w:rsidR="009F4021" w:rsidRPr="009F4021" w:rsidRDefault="00FB7282" w:rsidP="00FB7282">
      <w:pPr>
        <w:pStyle w:val="H23G"/>
      </w:pPr>
      <w:r>
        <w:tab/>
      </w:r>
      <w:r>
        <w:tab/>
      </w:r>
      <w:r w:rsidR="009F4021" w:rsidRPr="009F4021">
        <w:t>Ответ</w:t>
      </w:r>
    </w:p>
    <w:p w:rsidR="009F4021" w:rsidRPr="009F4021" w:rsidRDefault="009F4021" w:rsidP="009F4021">
      <w:pPr>
        <w:pStyle w:val="SingleTxtG"/>
      </w:pPr>
      <w:r w:rsidRPr="009F4021">
        <w:t>204.</w:t>
      </w:r>
      <w:r w:rsidRPr="009F4021">
        <w:tab/>
        <w:t>Министерство культуры через свои различные структуры и подведомственные учреждения посвящает значительную часть своей работы вопросам инвалидов и обеспечению того, чтобы они могли пользоваться результатами культурной деятельности (как получатели и как участники) и отстаивать свои права в этой области.</w:t>
      </w:r>
    </w:p>
    <w:p w:rsidR="009F4021" w:rsidRPr="009F4021" w:rsidRDefault="009F4021" w:rsidP="009F4021">
      <w:pPr>
        <w:pStyle w:val="SingleTxtG"/>
      </w:pPr>
      <w:r w:rsidRPr="009F4021">
        <w:t>205.</w:t>
      </w:r>
      <w:r w:rsidRPr="009F4021">
        <w:tab/>
        <w:t>Мероприятия в интересах инвалидов проводятся в рамках программ, о которых сказано ниже.</w:t>
      </w:r>
    </w:p>
    <w:p w:rsidR="009F4021" w:rsidRPr="009F4021" w:rsidRDefault="009F4021" w:rsidP="001B6346">
      <w:pPr>
        <w:pStyle w:val="H4G"/>
      </w:pPr>
      <w:r w:rsidRPr="009F4021">
        <w:tab/>
      </w:r>
      <w:r w:rsidRPr="009F4021">
        <w:tab/>
        <w:t>Библиотеки</w:t>
      </w:r>
    </w:p>
    <w:p w:rsidR="009F4021" w:rsidRPr="009F4021" w:rsidRDefault="009F4021" w:rsidP="009F4021">
      <w:pPr>
        <w:pStyle w:val="SingleTxtG"/>
      </w:pPr>
      <w:r w:rsidRPr="009F4021">
        <w:t>206.</w:t>
      </w:r>
      <w:r w:rsidRPr="009F4021">
        <w:tab/>
        <w:t>Министерство культуры занимается обеспечением того, чтобы во всех региональных библиотеках были оборудованы места для слепых и слабовидящих людей. Кроме того, фонды публичных библиотек ежегодно пополняются аудиокнигами и книгами, напечатанными шрифтом Брайля (см. приложение 7).</w:t>
      </w:r>
    </w:p>
    <w:p w:rsidR="009F4021" w:rsidRPr="009F4021" w:rsidRDefault="009F4021" w:rsidP="001B6346">
      <w:pPr>
        <w:pStyle w:val="H4G"/>
      </w:pPr>
      <w:r w:rsidRPr="009F4021">
        <w:tab/>
      </w:r>
      <w:r w:rsidRPr="009F4021">
        <w:tab/>
        <w:t>Культурные мероприятия</w:t>
      </w:r>
    </w:p>
    <w:p w:rsidR="009F4021" w:rsidRPr="009F4021" w:rsidRDefault="009F4021" w:rsidP="009F4021">
      <w:pPr>
        <w:pStyle w:val="SingleTxtG"/>
      </w:pPr>
      <w:r w:rsidRPr="009F4021">
        <w:t>207.</w:t>
      </w:r>
      <w:r w:rsidRPr="009F4021">
        <w:tab/>
        <w:t xml:space="preserve">Министерство культуры работает над повышением осведомленности о важности культурных мероприятий для инвалидов. Конкретные потребности этой </w:t>
      </w:r>
      <w:r w:rsidRPr="009F4021">
        <w:lastRenderedPageBreak/>
        <w:t>категории лиц были учтены при разработке культурной программы Министерства культуры на 2018 год, и по всей территории страны было проведено 205 культурных мероприятий для инвалидов, охватывающих различные сферы творческой деятельности (см. приложение 8).</w:t>
      </w:r>
    </w:p>
    <w:p w:rsidR="009F4021" w:rsidRPr="009F4021" w:rsidRDefault="009F4021" w:rsidP="001B6346">
      <w:pPr>
        <w:pStyle w:val="H4G"/>
      </w:pPr>
      <w:r w:rsidRPr="009F4021">
        <w:tab/>
      </w:r>
      <w:r w:rsidRPr="009F4021">
        <w:tab/>
        <w:t xml:space="preserve">Мероприятия для детей </w:t>
      </w:r>
    </w:p>
    <w:p w:rsidR="009F4021" w:rsidRPr="009F4021" w:rsidRDefault="009F4021" w:rsidP="009F4021">
      <w:pPr>
        <w:pStyle w:val="SingleTxtG"/>
      </w:pPr>
      <w:r w:rsidRPr="009F4021">
        <w:t>208.</w:t>
      </w:r>
      <w:r w:rsidRPr="009F4021">
        <w:tab/>
        <w:t>Министерство культуры занимается популяризацией кукольного театра и распространением театральной культуры среди всех слоев общества. С этой целью оно организует фестивали кукольных театров, ориентированные в первую очередь на детей, с целью продвижения этого вида искусства среди молодежи. Программы в этой связи включают мероприятия в интересах инвалидов:</w:t>
      </w:r>
    </w:p>
    <w:p w:rsidR="009F4021" w:rsidRPr="009F4021" w:rsidRDefault="009F4021" w:rsidP="00FB7282">
      <w:pPr>
        <w:pStyle w:val="Bullet1G"/>
      </w:pPr>
      <w:r w:rsidRPr="009F4021">
        <w:tab/>
        <w:t>театральные репетиции для детей с нарушениями слуха и речи, проводимые Национальным центром искусства марионеток;</w:t>
      </w:r>
    </w:p>
    <w:p w:rsidR="009F4021" w:rsidRPr="009F4021" w:rsidRDefault="009F4021" w:rsidP="00FB7282">
      <w:pPr>
        <w:pStyle w:val="Bullet1G"/>
      </w:pPr>
      <w:r w:rsidRPr="009F4021">
        <w:tab/>
        <w:t>театральные представления с участием детей с ограниченными возможностями и для них; также предлагаются постановки для широкой публики с участием работников театра и студентов, работающих в центрах социальной защиты;</w:t>
      </w:r>
    </w:p>
    <w:p w:rsidR="009F4021" w:rsidRPr="009F4021" w:rsidRDefault="009F4021" w:rsidP="00FB7282">
      <w:pPr>
        <w:pStyle w:val="Bullet1G"/>
      </w:pPr>
      <w:r w:rsidRPr="009F4021">
        <w:tab/>
        <w:t>соглашения о совместной работе с ассоциациями инвалидов и центрами социального обеспечения;</w:t>
      </w:r>
    </w:p>
    <w:p w:rsidR="009F4021" w:rsidRPr="009F4021" w:rsidRDefault="009F4021" w:rsidP="00FB7282">
      <w:pPr>
        <w:pStyle w:val="Bullet1G"/>
      </w:pPr>
      <w:r w:rsidRPr="009F4021">
        <w:tab/>
        <w:t>создание интерактивной среды для детей с инвалидностью и детей без инвалидности в рамках таких мероприятий, как мастер-классы и театральные представления, организуемые Национальным центром искусств марионеток;</w:t>
      </w:r>
    </w:p>
    <w:p w:rsidR="009F4021" w:rsidRPr="009F4021" w:rsidRDefault="009F4021" w:rsidP="00FB7282">
      <w:pPr>
        <w:pStyle w:val="Bullet1G"/>
      </w:pPr>
      <w:r w:rsidRPr="009F4021">
        <w:tab/>
        <w:t>мастер-классы по изготовлению кукол для людей с ограниченными возможностями, помогающие им развивать навыки самовыражения и общения.</w:t>
      </w:r>
    </w:p>
    <w:p w:rsidR="009F4021" w:rsidRPr="009F4021" w:rsidRDefault="009F4021" w:rsidP="009F4021">
      <w:pPr>
        <w:pStyle w:val="SingleTxtG"/>
      </w:pPr>
      <w:r w:rsidRPr="009F4021">
        <w:t>209.</w:t>
      </w:r>
      <w:r w:rsidRPr="009F4021">
        <w:tab/>
        <w:t xml:space="preserve">Был принят ряд мер для обеспечения инвалидам доступа к общественным пространствам, находящимся в ведении Министерства культуры, таким как, например, </w:t>
      </w:r>
      <w:r w:rsidR="005A7CEA">
        <w:t>«</w:t>
      </w:r>
      <w:r w:rsidRPr="009F4021">
        <w:t>Город культуры</w:t>
      </w:r>
      <w:r w:rsidR="005A7CEA">
        <w:t>»</w:t>
      </w:r>
      <w:r w:rsidRPr="009F4021">
        <w:t xml:space="preserve"> (Cité de la Culture), культурные центры, театры и публичные библиотеки. Эти меры согласуются с принципом, гарантирующим право на культуру для всех без какой-либо дискриминации:</w:t>
      </w:r>
    </w:p>
    <w:p w:rsidR="009F4021" w:rsidRPr="009F4021" w:rsidRDefault="009F4021" w:rsidP="00FB7282">
      <w:pPr>
        <w:pStyle w:val="Bullet1G"/>
      </w:pPr>
      <w:r w:rsidRPr="009F4021">
        <w:tab/>
        <w:t>все учреждения культуры, особенно новейшие, оборудованы специальными коридорами для людей с ограниченными возможностями и обязательно лифтами, если здание имеет несколько этажей;</w:t>
      </w:r>
    </w:p>
    <w:p w:rsidR="009F4021" w:rsidRPr="009F4021" w:rsidRDefault="009F4021" w:rsidP="00FB7282">
      <w:pPr>
        <w:pStyle w:val="Bullet1G"/>
      </w:pPr>
      <w:r w:rsidRPr="009F4021">
        <w:tab/>
        <w:t>во всех культурных учреждениях работают медицинские пункты для инвалидов, отвечающие техническим требованиям и стандартам в отношении использования инвалидных колясок, установленным постановлением № 1467 от 30 мая 2006 года о технических требованиях, касающихся передвижения инвалидов в общественных зданиях и пространствах, местах общего пользования, жилых комплексах и частных зданиях, открытых для посещения;</w:t>
      </w:r>
    </w:p>
    <w:p w:rsidR="009F4021" w:rsidRPr="009F4021" w:rsidRDefault="009F4021" w:rsidP="00FB7282">
      <w:pPr>
        <w:pStyle w:val="Bullet1G"/>
      </w:pPr>
      <w:r w:rsidRPr="009F4021">
        <w:tab/>
        <w:t>в театрах и выставочных залах в первом ряду перед сценой оборудованы места для инвалидных колясок;</w:t>
      </w:r>
    </w:p>
    <w:p w:rsidR="009F4021" w:rsidRPr="009F4021" w:rsidRDefault="009F4021" w:rsidP="00FB7282">
      <w:pPr>
        <w:pStyle w:val="Bullet1G"/>
      </w:pPr>
      <w:r w:rsidRPr="009F4021">
        <w:tab/>
        <w:t xml:space="preserve">общественное пространство </w:t>
      </w:r>
      <w:r w:rsidR="005A7CEA">
        <w:t>«</w:t>
      </w:r>
      <w:r w:rsidRPr="009F4021">
        <w:t>Город культуры</w:t>
      </w:r>
      <w:r w:rsidR="005A7CEA">
        <w:t>»</w:t>
      </w:r>
      <w:r w:rsidRPr="009F4021">
        <w:t xml:space="preserve"> располагает парковочными местами специального размера, расположенными рядом с входами, для удобства пользователей инвалидных колясок.</w:t>
      </w:r>
    </w:p>
    <w:p w:rsidR="009F4021" w:rsidRPr="009F4021" w:rsidRDefault="009F4021" w:rsidP="009F4021">
      <w:pPr>
        <w:pStyle w:val="SingleTxtG"/>
      </w:pPr>
      <w:r w:rsidRPr="009F4021">
        <w:t>210.</w:t>
      </w:r>
      <w:r w:rsidRPr="009F4021">
        <w:tab/>
        <w:t>Агентство по охране и поощрению культурного наследия учитывает потребности инвалидов следующим образом:</w:t>
      </w:r>
    </w:p>
    <w:p w:rsidR="009F4021" w:rsidRPr="009F4021" w:rsidRDefault="009F4021" w:rsidP="00FB7282">
      <w:pPr>
        <w:pStyle w:val="Bullet1G"/>
      </w:pPr>
      <w:r w:rsidRPr="009F4021">
        <w:tab/>
        <w:t>для лиц с ограниченными возможностями открыты специальные медицинские пункты, оборудованы специальные коридоры с соответствующими указателями.</w:t>
      </w:r>
    </w:p>
    <w:p w:rsidR="009F4021" w:rsidRPr="009F4021" w:rsidRDefault="009F4021" w:rsidP="00FF1258">
      <w:pPr>
        <w:pStyle w:val="SingleTxtG"/>
      </w:pPr>
      <w:r w:rsidRPr="009F4021">
        <w:t>211.</w:t>
      </w:r>
      <w:r w:rsidRPr="009F4021">
        <w:tab/>
        <w:t>Национальным центром детских СМИ и его региональными центрами были приняты следующие меры:</w:t>
      </w:r>
    </w:p>
    <w:p w:rsidR="009F4021" w:rsidRPr="009F4021" w:rsidRDefault="009F4021" w:rsidP="00FB7282">
      <w:pPr>
        <w:pStyle w:val="Bullet1G"/>
      </w:pPr>
      <w:r w:rsidRPr="009F4021">
        <w:tab/>
        <w:t>дети с незначительными формами физических и умственных нарушений и дефектами слуха проходят учебные курсы вместе с  детьми, не являющимися инвалидами;</w:t>
      </w:r>
    </w:p>
    <w:p w:rsidR="009F4021" w:rsidRPr="009F4021" w:rsidRDefault="009F4021" w:rsidP="00FB7282">
      <w:pPr>
        <w:pStyle w:val="Bullet1G"/>
      </w:pPr>
      <w:r w:rsidRPr="009F4021">
        <w:lastRenderedPageBreak/>
        <w:tab/>
        <w:t xml:space="preserve">дети с нарушениями слуха приняли участие в национальном соревновании по программированию </w:t>
      </w:r>
      <w:r w:rsidR="005A7CEA">
        <w:t>«</w:t>
      </w:r>
      <w:r w:rsidRPr="009F4021">
        <w:t>Scratch</w:t>
      </w:r>
      <w:r w:rsidR="005A7CEA">
        <w:t>»</w:t>
      </w:r>
      <w:r w:rsidRPr="009F4021">
        <w:t>, организованном Тунисской ассоциацией информатики в партнерстве с Национальным центром детских СМИ и его региональными центрами в 2016</w:t>
      </w:r>
      <w:r w:rsidR="00E55E19">
        <w:t>/</w:t>
      </w:r>
      <w:r w:rsidRPr="009F4021">
        <w:t>17 учебном году. В 2018 году предполагается использовать этот опыт в регионах;</w:t>
      </w:r>
    </w:p>
    <w:p w:rsidR="009F4021" w:rsidRPr="009F4021" w:rsidRDefault="009F4021" w:rsidP="00FB7282">
      <w:pPr>
        <w:pStyle w:val="Bullet1G"/>
      </w:pPr>
      <w:r w:rsidRPr="009F4021">
        <w:tab/>
        <w:t>были организованы курсы подготовки в области информационных технологий для детей-инвалидов и соответствующего преподавательского состава; в 2016</w:t>
      </w:r>
      <w:r w:rsidR="00E55E19">
        <w:t>/</w:t>
      </w:r>
      <w:r w:rsidRPr="009F4021">
        <w:t>17 учебном году обучение в рамках таких курсов прошли 3 215 детей-инвалидов;</w:t>
      </w:r>
    </w:p>
    <w:p w:rsidR="009F4021" w:rsidRPr="009F4021" w:rsidRDefault="009F4021" w:rsidP="00FB7282">
      <w:pPr>
        <w:pStyle w:val="Bullet1G"/>
      </w:pPr>
      <w:r w:rsidRPr="009F4021">
        <w:tab/>
        <w:t>для обеспечения детям доступа к информации в цифровом формате были предоставлены надлежащие технические средства и программное обеспечение, подходящие для каждой конкретной формы инвалидности.</w:t>
      </w:r>
    </w:p>
    <w:p w:rsidR="009F4021" w:rsidRPr="009F4021" w:rsidRDefault="009F4021" w:rsidP="009F4021">
      <w:pPr>
        <w:pStyle w:val="SingleTxtG"/>
      </w:pPr>
      <w:r w:rsidRPr="009F4021">
        <w:t>212.</w:t>
      </w:r>
      <w:r w:rsidRPr="009F4021">
        <w:tab/>
        <w:t>Министерство обороны заботится о семьях и детях своего военного и гражданского персонала, включая лиц с ограниченными возможностями. Организуются социальные и образовательные мероприятия: поездки, клубы, программы отдыха и т.</w:t>
      </w:r>
      <w:r w:rsidR="00A605B4">
        <w:t> </w:t>
      </w:r>
      <w:r w:rsidRPr="009F4021">
        <w:t>д. В большинстве военный частей, находящихся в ведении соответствующих структур министерства, работают детские сады.</w:t>
      </w:r>
    </w:p>
    <w:p w:rsidR="009F4021" w:rsidRPr="009F4021" w:rsidRDefault="007B4ED2" w:rsidP="007B4ED2">
      <w:pPr>
        <w:pStyle w:val="H1G"/>
      </w:pPr>
      <w:r>
        <w:tab/>
      </w:r>
      <w:r w:rsidR="009F4021" w:rsidRPr="009F4021">
        <w:t>C.</w:t>
      </w:r>
      <w:r w:rsidR="009F4021" w:rsidRPr="009F4021">
        <w:tab/>
        <w:t>Конкретные обязательства</w:t>
      </w:r>
      <w:bookmarkStart w:id="40" w:name="_Toc22634740"/>
      <w:bookmarkEnd w:id="40"/>
    </w:p>
    <w:p w:rsidR="009F4021" w:rsidRPr="009F4021" w:rsidRDefault="009F4021" w:rsidP="007B4ED2">
      <w:pPr>
        <w:pStyle w:val="H1G"/>
      </w:pPr>
      <w:r w:rsidRPr="009F4021">
        <w:tab/>
      </w:r>
      <w:r w:rsidRPr="009F4021">
        <w:tab/>
        <w:t>Статьи 31–33</w:t>
      </w:r>
      <w:bookmarkStart w:id="41" w:name="_Toc22549559"/>
      <w:bookmarkStart w:id="42" w:name="_Toc22634741"/>
      <w:bookmarkEnd w:id="41"/>
      <w:bookmarkEnd w:id="42"/>
    </w:p>
    <w:p w:rsidR="009F4021" w:rsidRPr="009F4021" w:rsidRDefault="009F4021" w:rsidP="007B4ED2">
      <w:pPr>
        <w:pStyle w:val="H1G"/>
      </w:pPr>
      <w:r w:rsidRPr="009F4021">
        <w:tab/>
      </w:r>
      <w:r w:rsidRPr="009F4021">
        <w:tab/>
        <w:t>Статья 31</w:t>
      </w:r>
      <w:r w:rsidR="009205CC">
        <w:br/>
      </w:r>
      <w:r w:rsidRPr="009F4021">
        <w:t>Статистика и сбор данных</w:t>
      </w:r>
      <w:bookmarkStart w:id="43" w:name="_Toc22549560"/>
      <w:bookmarkStart w:id="44" w:name="_Toc22634742"/>
      <w:bookmarkStart w:id="45" w:name="_Toc22549561"/>
      <w:bookmarkEnd w:id="43"/>
      <w:bookmarkEnd w:id="44"/>
      <w:bookmarkEnd w:id="45"/>
    </w:p>
    <w:p w:rsidR="009F4021" w:rsidRPr="009F4021" w:rsidRDefault="009F4021" w:rsidP="009F4021">
      <w:pPr>
        <w:pStyle w:val="SingleTxtG"/>
        <w:rPr>
          <w:b/>
          <w:bCs/>
        </w:rPr>
      </w:pPr>
      <w:r w:rsidRPr="009F4021">
        <w:rPr>
          <w:b/>
          <w:bCs/>
        </w:rPr>
        <w:t>Вопрос 21</w:t>
      </w:r>
      <w:r w:rsidR="001E4FB4">
        <w:rPr>
          <w:b/>
          <w:bCs/>
        </w:rPr>
        <w:t>:</w:t>
      </w:r>
      <w:r w:rsidRPr="009F4021">
        <w:rPr>
          <w:b/>
          <w:bCs/>
        </w:rPr>
        <w:t xml:space="preserve"> Просьба представить обновленную информацию о национальной базе данных, в частности о методике распространения данных в разбивке по полу, возрасту и типу инвалидности, а также представить информацию о том, были ли вопросы, содержащиеся в кратком вопроснике по инвалидности, разработанном Вашингтонской группой, включены в вопросники, распространяемые в ходе национальной переписи населения и опроса домашних хозяйств.</w:t>
      </w:r>
    </w:p>
    <w:p w:rsidR="009F4021" w:rsidRPr="009F4021" w:rsidRDefault="007B4ED2" w:rsidP="007B4ED2">
      <w:pPr>
        <w:pStyle w:val="H23G"/>
      </w:pPr>
      <w:r>
        <w:tab/>
      </w:r>
      <w:r>
        <w:tab/>
      </w:r>
      <w:r w:rsidR="009F4021" w:rsidRPr="009F4021">
        <w:t>Ответ</w:t>
      </w:r>
    </w:p>
    <w:p w:rsidR="009F4021" w:rsidRPr="009F4021" w:rsidRDefault="009F4021" w:rsidP="009F4021">
      <w:pPr>
        <w:pStyle w:val="SingleTxtG"/>
      </w:pPr>
      <w:r w:rsidRPr="009F4021">
        <w:t>213.</w:t>
      </w:r>
      <w:r w:rsidRPr="009F4021">
        <w:tab/>
        <w:t>Самым актуальным источником данных по инвалидности является всеобщая перепись населения и жилищного фонда 2014 года</w:t>
      </w:r>
      <w:r w:rsidR="00283335" w:rsidRPr="00E55E19">
        <w:rPr>
          <w:sz w:val="18"/>
          <w:vertAlign w:val="superscript"/>
        </w:rPr>
        <w:footnoteReference w:id="20"/>
      </w:r>
      <w:r w:rsidRPr="009F4021">
        <w:t>, основанная на методологии Вашингтонской группы.</w:t>
      </w:r>
    </w:p>
    <w:p w:rsidR="009F4021" w:rsidRPr="009F4021" w:rsidRDefault="009F4021" w:rsidP="007B4ED2">
      <w:pPr>
        <w:pStyle w:val="H1G"/>
      </w:pPr>
      <w:r w:rsidRPr="009F4021">
        <w:tab/>
      </w:r>
      <w:r w:rsidRPr="009F4021">
        <w:tab/>
        <w:t>Статья 32</w:t>
      </w:r>
      <w:r w:rsidR="00E35609">
        <w:br/>
      </w:r>
      <w:r w:rsidRPr="009F4021">
        <w:t>Международное сотрудничество</w:t>
      </w:r>
      <w:bookmarkStart w:id="46" w:name="_Toc22549562"/>
      <w:bookmarkStart w:id="47" w:name="_Toc22634743"/>
      <w:bookmarkStart w:id="48" w:name="_Toc22549563"/>
      <w:bookmarkEnd w:id="46"/>
      <w:bookmarkEnd w:id="47"/>
      <w:bookmarkEnd w:id="48"/>
    </w:p>
    <w:p w:rsidR="009F4021" w:rsidRPr="009F4021" w:rsidRDefault="009F4021" w:rsidP="009F4021">
      <w:pPr>
        <w:pStyle w:val="SingleTxtG"/>
        <w:rPr>
          <w:b/>
          <w:bCs/>
        </w:rPr>
      </w:pPr>
      <w:r w:rsidRPr="009F4021">
        <w:rPr>
          <w:b/>
          <w:bCs/>
        </w:rPr>
        <w:t>Вопрос 22</w:t>
      </w:r>
      <w:r w:rsidR="001E4FB4">
        <w:rPr>
          <w:b/>
          <w:bCs/>
        </w:rPr>
        <w:t>:</w:t>
      </w:r>
      <w:r w:rsidRPr="009F4021">
        <w:rPr>
          <w:b/>
          <w:bCs/>
        </w:rPr>
        <w:t xml:space="preserve"> Просьба представить обновленную информацию о меморандумах о взаимопонимании и двусторонних или многосторонних соглашениях, подписанных и осуществляемых государством-участником и другими государствами-участниками, а также международными или региональными организациями и направленных на поощрение инклюзивного развития; просьба, в частности, указать, в какой степени какие-либо из таких соглашений идут на пользу инвалидам и предусматривают вовлечение в соответствующие процессы инвалидов и организации, представляющие их интересы.</w:t>
      </w:r>
    </w:p>
    <w:p w:rsidR="009F4021" w:rsidRPr="009F4021" w:rsidRDefault="007B4ED2" w:rsidP="007B4ED2">
      <w:pPr>
        <w:pStyle w:val="H23G"/>
      </w:pPr>
      <w:r>
        <w:tab/>
      </w:r>
      <w:r>
        <w:tab/>
      </w:r>
      <w:r w:rsidR="009F4021" w:rsidRPr="009F4021">
        <w:t>Ответ</w:t>
      </w:r>
    </w:p>
    <w:p w:rsidR="009F4021" w:rsidRPr="009F4021" w:rsidRDefault="009F4021" w:rsidP="009F4021">
      <w:pPr>
        <w:pStyle w:val="SingleTxtG"/>
      </w:pPr>
      <w:r w:rsidRPr="009F4021">
        <w:t>214.</w:t>
      </w:r>
      <w:r w:rsidRPr="009F4021">
        <w:tab/>
        <w:t xml:space="preserve">Сознавая необходимость разработки национальной стратегии, инкорпорирующей потребности инвалидов в концепцию инклюзивного и устойчивого </w:t>
      </w:r>
      <w:r w:rsidRPr="009F4021">
        <w:lastRenderedPageBreak/>
        <w:t>развития, а также привлечения директивных органов к разработке планов и программ, Тунис заключил соглашения о партнерстве и сотрудничестве с участниками Конвенции о правах инвалидов, а также с международными и региональными организациями. Он получает поддержку в нескольких областях от различных партнеров, о которых сказано далее.</w:t>
      </w:r>
    </w:p>
    <w:p w:rsidR="009F4021" w:rsidRPr="009F4021" w:rsidRDefault="009F4021" w:rsidP="009F4021">
      <w:pPr>
        <w:pStyle w:val="SingleTxtG"/>
      </w:pPr>
      <w:r w:rsidRPr="009F4021">
        <w:t>215.</w:t>
      </w:r>
      <w:r w:rsidRPr="009F4021">
        <w:tab/>
        <w:t xml:space="preserve">Программа </w:t>
      </w:r>
      <w:r w:rsidRPr="001B6346">
        <w:rPr>
          <w:b/>
        </w:rPr>
        <w:t>сотрудничества с Италией направлена на поддержку разработки национальной стратегии по улучшению положения инвалидов</w:t>
      </w:r>
      <w:r w:rsidRPr="009F4021">
        <w:t xml:space="preserve"> </w:t>
      </w:r>
      <w:r w:rsidRPr="001B6346">
        <w:rPr>
          <w:b/>
        </w:rPr>
        <w:t>и проекта программы ее осуществления</w:t>
      </w:r>
      <w:r w:rsidRPr="009F4021">
        <w:t xml:space="preserve"> с целью их включения в национальный план действий в интересах устойчивого развития.</w:t>
      </w:r>
    </w:p>
    <w:p w:rsidR="009F4021" w:rsidRPr="009F4021" w:rsidRDefault="009F4021" w:rsidP="009F4021">
      <w:pPr>
        <w:pStyle w:val="SingleTxtG"/>
      </w:pPr>
      <w:r w:rsidRPr="009F4021">
        <w:t>216.</w:t>
      </w:r>
      <w:r w:rsidRPr="009F4021">
        <w:tab/>
        <w:t xml:space="preserve">В 2006 году было подписано соглашение о сотрудничестве с Италией о социальной интеграции инвалидов, а в 2013 году </w:t>
      </w:r>
      <w:r w:rsidR="00E55E19">
        <w:t>–</w:t>
      </w:r>
      <w:r w:rsidRPr="009F4021">
        <w:t xml:space="preserve"> дополнительное соглашение для финансирования ряда проектов и мероприятий в интересах этой категории лиц. Дополнительное соглашение охватывает восстановление центра специального образования в ведении Региональной федерации слепых в Гафсе в целях его приведения в соответствие с международными стандартами, касающимися содействия доступу, и оснащения техническими средствами, необходимыми лицам с ограниченными возможностями, с общей суммой финансирования 90 000 евро.</w:t>
      </w:r>
    </w:p>
    <w:p w:rsidR="009F4021" w:rsidRPr="009F4021" w:rsidRDefault="009F4021" w:rsidP="009F4021">
      <w:pPr>
        <w:pStyle w:val="SingleTxtG"/>
      </w:pPr>
      <w:r w:rsidRPr="009F4021">
        <w:t>217.</w:t>
      </w:r>
      <w:r w:rsidRPr="009F4021">
        <w:tab/>
        <w:t>Совместно с Европейским союзом (Германия и Испания) была реализована программа сотрудничества, направленная на поощрение экономической и социальной интеграции инвалидов. Программа включала следующие элементы:</w:t>
      </w:r>
    </w:p>
    <w:p w:rsidR="009F4021" w:rsidRPr="009F4021" w:rsidRDefault="009F4021" w:rsidP="007B4ED2">
      <w:pPr>
        <w:pStyle w:val="Bullet1G"/>
      </w:pPr>
      <w:r w:rsidRPr="009F4021">
        <w:tab/>
        <w:t>создание условий для осуществления инвалидами всех своих прав и укрепление потенциала учащихся-инвалидов в области доступа к цифровой информации;</w:t>
      </w:r>
    </w:p>
    <w:p w:rsidR="009F4021" w:rsidRPr="009F4021" w:rsidRDefault="009F4021" w:rsidP="007B4ED2">
      <w:pPr>
        <w:pStyle w:val="Bullet1G"/>
      </w:pPr>
      <w:r w:rsidRPr="009F4021">
        <w:tab/>
        <w:t>продвижение Тунисской стратегии экономической и социальной интеграции инвалидов и повышение уровня взаимодействия и коммуникации между государственными учебными заведениями и центрами специального образования;</w:t>
      </w:r>
    </w:p>
    <w:p w:rsidR="009F4021" w:rsidRPr="009F4021" w:rsidRDefault="009F4021" w:rsidP="007B4ED2">
      <w:pPr>
        <w:pStyle w:val="Bullet1G"/>
      </w:pPr>
      <w:r w:rsidRPr="009F4021">
        <w:tab/>
        <w:t>адаптация программ специального образования и оказание структурной поддержки сотрудникам, работающим в специальных учебных заведениях, и сотрудникам, работающим в обычной образовательной среде. В этом контексте были разработаны программы непрерывного обучения для преподавателей и администраторов и опубликовано педагогическое пособие для инструкторов и преподавателей специальных учебных заведений;</w:t>
      </w:r>
    </w:p>
    <w:p w:rsidR="009F4021" w:rsidRPr="009F4021" w:rsidRDefault="009F4021" w:rsidP="007B4ED2">
      <w:pPr>
        <w:pStyle w:val="Bullet1G"/>
      </w:pPr>
      <w:r w:rsidRPr="009F4021">
        <w:tab/>
        <w:t>поддержка программы школьной интеграции инвалидов путем создания сетевого механизма между различными участвующими учреждениями и разработки протокола для обмена информацией (центры специального образования, обычные школы, инспекторы начальных школ и т.</w:t>
      </w:r>
      <w:r w:rsidR="00054944">
        <w:t> </w:t>
      </w:r>
      <w:r w:rsidRPr="009F4021">
        <w:t>д.);</w:t>
      </w:r>
    </w:p>
    <w:p w:rsidR="009F4021" w:rsidRPr="009F4021" w:rsidRDefault="009F4021" w:rsidP="007B4ED2">
      <w:pPr>
        <w:pStyle w:val="Bullet1G"/>
      </w:pPr>
      <w:r w:rsidRPr="009F4021">
        <w:tab/>
        <w:t>пересмотр и разработка стандартов интеграции детей с ограниченными возможностями в систему образования, школы и профессионально-технические учебные заведения, а также в систему подготовки педагогов и инструкторов (40</w:t>
      </w:r>
      <w:r w:rsidR="007B4ED2">
        <w:t> </w:t>
      </w:r>
      <w:r w:rsidRPr="009F4021">
        <w:t>элементов).</w:t>
      </w:r>
    </w:p>
    <w:p w:rsidR="009F4021" w:rsidRPr="009F4021" w:rsidRDefault="009F4021" w:rsidP="009F4021">
      <w:pPr>
        <w:pStyle w:val="SingleTxtG"/>
      </w:pPr>
      <w:r w:rsidRPr="009F4021">
        <w:t>218.</w:t>
      </w:r>
      <w:r w:rsidRPr="009F4021">
        <w:tab/>
        <w:t>Поскольку обязанность заботиться об инвалидах возложена на государство, программа сотрудничества с Европейским союзом объединяет соответствующие государственные органы, в частности Министерство образования и Министерство профессиональной подготовки и занятости. Крупный модуль программы сотрудничества посвящен вопросам профессиональной подготовки и трудоустройства инвалидов; он позволяет анализировать текущую ситуацию с обучением в обычных государственных центрах и уровень профессиональной подготовки в специальных учебных центрах, находящихся в ведении ассоциаций инвалидов.</w:t>
      </w:r>
    </w:p>
    <w:p w:rsidR="009F4021" w:rsidRPr="009F4021" w:rsidRDefault="009F4021" w:rsidP="009F4021">
      <w:pPr>
        <w:pStyle w:val="SingleTxtG"/>
      </w:pPr>
      <w:r w:rsidRPr="009F4021">
        <w:t>219.</w:t>
      </w:r>
      <w:r w:rsidRPr="009F4021">
        <w:tab/>
        <w:t>По итогам этого анализа:</w:t>
      </w:r>
    </w:p>
    <w:p w:rsidR="009F4021" w:rsidRPr="009F4021" w:rsidRDefault="009F4021" w:rsidP="007B4ED2">
      <w:pPr>
        <w:pStyle w:val="Bullet1G"/>
      </w:pPr>
      <w:r w:rsidRPr="009F4021">
        <w:tab/>
        <w:t>для сотрудников бюро по трудоустройству и региональных координаторов ассоциаций были организованы учебные курсы в целях содействия совместным усилиям, направленным на трудоустройство инвалидов;</w:t>
      </w:r>
    </w:p>
    <w:p w:rsidR="009F4021" w:rsidRPr="009F4021" w:rsidRDefault="009F4021" w:rsidP="007B4ED2">
      <w:pPr>
        <w:pStyle w:val="Bullet1G"/>
      </w:pPr>
      <w:r w:rsidRPr="009F4021">
        <w:lastRenderedPageBreak/>
        <w:tab/>
        <w:t>развернута программа по содействию коммуникации между экономическими учреждениями и ищущими работу инвалидами;</w:t>
      </w:r>
    </w:p>
    <w:p w:rsidR="009F4021" w:rsidRPr="009F4021" w:rsidRDefault="009F4021" w:rsidP="007B4ED2">
      <w:pPr>
        <w:pStyle w:val="Bullet1G"/>
      </w:pPr>
      <w:r w:rsidRPr="009F4021">
        <w:tab/>
        <w:t>между экономическими субъектами, ассоциациями инвалидов и бюро по трудоустройству заключены соглашения о партнерстве, направленные на поощрение занятости инвалидов;</w:t>
      </w:r>
    </w:p>
    <w:p w:rsidR="009F4021" w:rsidRPr="009F4021" w:rsidRDefault="009F4021" w:rsidP="007B4ED2">
      <w:pPr>
        <w:pStyle w:val="Bullet1G"/>
      </w:pPr>
      <w:r w:rsidRPr="009F4021">
        <w:tab/>
        <w:t>разработана внутренняя институциональная политика в отношении критериев отбора инвалидов в зависимости от вида инвалидности и должностных требований;</w:t>
      </w:r>
    </w:p>
    <w:p w:rsidR="009F4021" w:rsidRPr="009F4021" w:rsidRDefault="009F4021" w:rsidP="007B4ED2">
      <w:pPr>
        <w:pStyle w:val="Bullet1G"/>
      </w:pPr>
      <w:r w:rsidRPr="009F4021">
        <w:tab/>
        <w:t>программы подготовки в общественных центрах были адаптированы к потребностям инвалидов;</w:t>
      </w:r>
    </w:p>
    <w:p w:rsidR="009F4021" w:rsidRPr="009F4021" w:rsidRDefault="009F4021" w:rsidP="007B4ED2">
      <w:pPr>
        <w:pStyle w:val="Bullet1G"/>
      </w:pPr>
      <w:r w:rsidRPr="009F4021">
        <w:tab/>
        <w:t>в производственных процессах, при оказании услуг и на рабочих местах применяются процедуры содействия доступу;</w:t>
      </w:r>
    </w:p>
    <w:p w:rsidR="009F4021" w:rsidRPr="009F4021" w:rsidRDefault="009F4021" w:rsidP="007B4ED2">
      <w:pPr>
        <w:pStyle w:val="Bullet1G"/>
      </w:pPr>
      <w:r w:rsidRPr="009F4021">
        <w:tab/>
        <w:t>были проведены учебные мероприятия на рабочих местах, пригодных для использования инвалидами;</w:t>
      </w:r>
    </w:p>
    <w:p w:rsidR="009F4021" w:rsidRPr="009F4021" w:rsidRDefault="009F4021" w:rsidP="007B4ED2">
      <w:pPr>
        <w:pStyle w:val="Bullet1G"/>
      </w:pPr>
      <w:r w:rsidRPr="009F4021">
        <w:tab/>
        <w:t>инвалиды были обеспечены разумным приспособлением для выполнения своей работы;</w:t>
      </w:r>
    </w:p>
    <w:p w:rsidR="009F4021" w:rsidRPr="009F4021" w:rsidRDefault="009F4021" w:rsidP="007B4ED2">
      <w:pPr>
        <w:pStyle w:val="Bullet1G"/>
      </w:pPr>
      <w:r w:rsidRPr="009F4021">
        <w:tab/>
        <w:t>в частных учреждениях поощряется дух социальной ответственности в отношении трудоустройства инвалидов;</w:t>
      </w:r>
    </w:p>
    <w:p w:rsidR="009F4021" w:rsidRPr="009F4021" w:rsidRDefault="009F4021" w:rsidP="007B4ED2">
      <w:pPr>
        <w:pStyle w:val="Bullet1G"/>
      </w:pPr>
      <w:r w:rsidRPr="009F4021">
        <w:tab/>
        <w:t>совместно с Международным альянсом инвалидов при финансовой поддержке Княжества Монако была реализована программа сотрудничества и партнерства в области инклюзивного местного развития. В рамках программы были отобраны два пилотных района в вилайетах Мензель-Бургиба и Мануба, в которых были проведены мероприятия по оказанию поддержки в обеспечении доступа инвалидов к государственным учреждениям и услугам;</w:t>
      </w:r>
    </w:p>
    <w:p w:rsidR="009F4021" w:rsidRPr="009F4021" w:rsidRDefault="009F4021" w:rsidP="007B4ED2">
      <w:pPr>
        <w:pStyle w:val="Bullet1G"/>
      </w:pPr>
      <w:r w:rsidRPr="009F4021">
        <w:tab/>
        <w:t xml:space="preserve">разработаны планы по поощрению участия инвалидов в разработке планов и программ, а также разработан план создания двух </w:t>
      </w:r>
      <w:r w:rsidR="005A7CEA">
        <w:t>«</w:t>
      </w:r>
      <w:r w:rsidRPr="009F4021">
        <w:t>доступных</w:t>
      </w:r>
      <w:r w:rsidR="005A7CEA">
        <w:t>»</w:t>
      </w:r>
      <w:r w:rsidRPr="009F4021">
        <w:t xml:space="preserve"> районов. Для проведения этой работы были созданы консультативные центры и организованы семинары-практикумы, в которых приняли участие инженеры государственного и частного секторов, а также представители гражданского общества и Международного союза инвалидов. Они определили области, требующие вмешательства, и предложили соответствующие проекты </w:t>
      </w:r>
      <w:r w:rsidR="00F72BF5">
        <w:br/>
      </w:r>
      <w:r w:rsidRPr="009F4021">
        <w:t>(5</w:t>
      </w:r>
      <w:r w:rsidR="002C4D04">
        <w:t> </w:t>
      </w:r>
      <w:r w:rsidRPr="009F4021">
        <w:t>000 участников). Кроме того, были проведены кампании по повышению осведомленности о правозащитных подходах к инвалидности;</w:t>
      </w:r>
    </w:p>
    <w:p w:rsidR="009F4021" w:rsidRPr="009F4021" w:rsidRDefault="009F4021" w:rsidP="007B4ED2">
      <w:pPr>
        <w:pStyle w:val="Bullet1G"/>
      </w:pPr>
      <w:r w:rsidRPr="009F4021">
        <w:tab/>
        <w:t>были предприняты шаги по укреплению потенциала местных субъектов (государственных и частных учреждений, гражданского общества и муниципалитетов) в области доступности и адаптации окружающей среды. Около 40 заинтересованных сторон, 30 инженеров и 50 преподавателей приняли участие в разработке плана по обеспечению доступности и адаптации окружающей среды в этих двух областях;</w:t>
      </w:r>
    </w:p>
    <w:p w:rsidR="009F4021" w:rsidRPr="009F4021" w:rsidRDefault="009F4021" w:rsidP="007B4ED2">
      <w:pPr>
        <w:pStyle w:val="Bullet1G"/>
      </w:pPr>
      <w:r w:rsidRPr="009F4021">
        <w:tab/>
        <w:t>были развернуты малые, средние и крупномасштабные проекты по адаптации окружающей среды (в школах, на железнодорожных и автобусных вокзалах, в общественных пространствах, магазинах и домах), и около 60 инвалидов и лиц без инвалидности прошли соответствующую подготовку;</w:t>
      </w:r>
    </w:p>
    <w:p w:rsidR="009F4021" w:rsidRPr="009F4021" w:rsidRDefault="009F4021" w:rsidP="007B4ED2">
      <w:pPr>
        <w:pStyle w:val="Bullet1G"/>
      </w:pPr>
      <w:r w:rsidRPr="009F4021">
        <w:tab/>
        <w:t>были организованы учебные курсы, а также оказана помощь в создании постоянных рабочих групп по надзору за всеми проектами в этих областях. Кроме того, для инвалидов были организованы курсы подготовки инструкторов, с тем чтобы они могли проводить информационно-просветительские кампании.</w:t>
      </w:r>
    </w:p>
    <w:p w:rsidR="009F4021" w:rsidRPr="009F4021" w:rsidRDefault="009F4021" w:rsidP="009F4021">
      <w:pPr>
        <w:pStyle w:val="SingleTxtG"/>
      </w:pPr>
      <w:r w:rsidRPr="009F4021">
        <w:t>220.</w:t>
      </w:r>
      <w:r w:rsidRPr="009F4021">
        <w:tab/>
        <w:t>За последние три года Тунис подписал ряд важных меморандумов о взаимопонимании и двусторонних и многосторонних соглашений в рамках своих усилий по содействию инклюзивному развитию. Эти меморандумы и соглашения согласуются со всеми правами, закрепленными в международных документах, а также в Конституции Туниса, и отражают цели пятилетнего плана на 2016</w:t>
      </w:r>
      <w:r w:rsidR="00E55E19">
        <w:t>–</w:t>
      </w:r>
      <w:r w:rsidRPr="009F4021">
        <w:t xml:space="preserve">2020 годы, </w:t>
      </w:r>
      <w:r w:rsidRPr="009F4021">
        <w:lastRenderedPageBreak/>
        <w:t>который направлен на достижение социальной справедливости, устойчивого развития и институциональной сбалансированности</w:t>
      </w:r>
      <w:r w:rsidRPr="00E55E19">
        <w:rPr>
          <w:sz w:val="18"/>
          <w:vertAlign w:val="superscript"/>
        </w:rPr>
        <w:footnoteReference w:id="21"/>
      </w:r>
      <w:r w:rsidRPr="009F4021">
        <w:t>.</w:t>
      </w:r>
    </w:p>
    <w:p w:rsidR="009F4021" w:rsidRPr="009F4021" w:rsidRDefault="009F4021" w:rsidP="009F4021">
      <w:pPr>
        <w:pStyle w:val="SingleTxtG"/>
      </w:pPr>
      <w:r w:rsidRPr="009F4021">
        <w:t>221.</w:t>
      </w:r>
      <w:r w:rsidRPr="009F4021">
        <w:tab/>
        <w:t>Инвалиды, проживающие за рубежом, пользуются привилегиями, предусмотренными двусторонними соглашениями о социальном обеспечении, заключенными Тунисом с другими государствами, в которых проживают тунисцы. Заключено 21 подобное соглашение, включающее такие вопросы, как семейные пособия, медицинское страхование, возмещение в связи с несчастными случаями на производстве и профессиональными заболеваниями, пособия в случае смерти, пособия по нетрудоспособности и старости и пособия для лиц, переживших своих родственников.</w:t>
      </w:r>
    </w:p>
    <w:p w:rsidR="009F4021" w:rsidRPr="009F4021" w:rsidRDefault="009F4021" w:rsidP="009F4021">
      <w:pPr>
        <w:pStyle w:val="SingleTxtG"/>
      </w:pPr>
      <w:r w:rsidRPr="009F4021">
        <w:t>222.</w:t>
      </w:r>
      <w:r w:rsidRPr="009F4021">
        <w:tab/>
        <w:t>В основе этих соглашений лежит принцип равного обращения с гражданами двух соответствующих стран в отношении их прав и обязанностей в соответствии с законодательством о социальном обеспечении, продолжительности их трудовой деятельности в двух договаривающихся государствах, сохранения приобретенных ими прав и передачи им льгот и прав в страну проживания.</w:t>
      </w:r>
    </w:p>
    <w:p w:rsidR="009F4021" w:rsidRPr="009F4021" w:rsidRDefault="009F4021" w:rsidP="001E4FB4">
      <w:pPr>
        <w:pStyle w:val="SingleTxtG"/>
        <w:rPr>
          <w:b/>
          <w:bCs/>
        </w:rPr>
      </w:pPr>
      <w:r w:rsidRPr="009F4021">
        <w:rPr>
          <w:b/>
          <w:bCs/>
        </w:rPr>
        <w:t>Вопрос 23</w:t>
      </w:r>
      <w:r w:rsidR="001E4FB4">
        <w:rPr>
          <w:b/>
          <w:bCs/>
        </w:rPr>
        <w:t>:</w:t>
      </w:r>
      <w:r w:rsidRPr="009F4021">
        <w:rPr>
          <w:b/>
          <w:bCs/>
        </w:rPr>
        <w:t xml:space="preserve"> Просьба представить информацию о принятых мерах по обеспечению реального вовлечения и участия инвалидов в осуществлении Повестки дня в области устойчивого развития на период до 2030 года и закрепленных в ней Целей в области устойчивого развития.</w:t>
      </w:r>
    </w:p>
    <w:p w:rsidR="009F4021" w:rsidRPr="009F4021" w:rsidRDefault="007B4ED2" w:rsidP="007B4ED2">
      <w:pPr>
        <w:pStyle w:val="H23G"/>
      </w:pPr>
      <w:r>
        <w:tab/>
      </w:r>
      <w:r>
        <w:tab/>
      </w:r>
      <w:r w:rsidR="009F4021" w:rsidRPr="009F4021">
        <w:t>Ответ</w:t>
      </w:r>
    </w:p>
    <w:p w:rsidR="009F4021" w:rsidRPr="009F4021" w:rsidRDefault="009F4021" w:rsidP="009F4021">
      <w:pPr>
        <w:pStyle w:val="SingleTxtG"/>
      </w:pPr>
      <w:r w:rsidRPr="009F4021">
        <w:t>223.</w:t>
      </w:r>
      <w:r w:rsidRPr="009F4021">
        <w:tab/>
        <w:t>Стабильный социальный климат имеет жизненно важное значение для реализации комплексного плана развития на 2016</w:t>
      </w:r>
      <w:r w:rsidR="00E55E19">
        <w:t>–</w:t>
      </w:r>
      <w:r w:rsidRPr="009F4021">
        <w:t>2020 годы. Социальный аспект действительно обеспечивает прочную основу для всей работы в области развития. По</w:t>
      </w:r>
      <w:r w:rsidR="00E55E19">
        <w:t> </w:t>
      </w:r>
      <w:r w:rsidRPr="009F4021">
        <w:t>этой причине забота о группах с особыми потребностями рассматривается в качестве одного из национальных приоритетов, который должен быть реализован в рамках социальной политики, основанной на равных возможностях для всех групп общества и отвергающей все формы изоляции и маргинализации.</w:t>
      </w:r>
    </w:p>
    <w:p w:rsidR="009F4021" w:rsidRPr="009F4021" w:rsidRDefault="009F4021" w:rsidP="009F4021">
      <w:pPr>
        <w:pStyle w:val="SingleTxtG"/>
      </w:pPr>
      <w:r w:rsidRPr="009F4021">
        <w:t>224.</w:t>
      </w:r>
      <w:r w:rsidRPr="009F4021">
        <w:tab/>
        <w:t>В целях обеспечения ухода за инвалидами в течение ближайших пяти лет будет осуществляться стратегический курс, направленный на эффективную интеграцию этой категории лиц, в частности путем разработки законодательства и создания для них структур образования и профессиональной подготовки. Это будет достигаться не только через аккредитацию учреждений специального образования, но и путем разработки программ и механизмов для улучшения положения инвалидов и содействия их интеграции в экономическую и социальную жизнь.</w:t>
      </w:r>
    </w:p>
    <w:p w:rsidR="00E55E19" w:rsidRDefault="009F4021" w:rsidP="00E55E19">
      <w:pPr>
        <w:pStyle w:val="SingleTxtG"/>
      </w:pPr>
      <w:r w:rsidRPr="009F4021">
        <w:t>225.</w:t>
      </w:r>
      <w:r w:rsidRPr="009F4021">
        <w:tab/>
        <w:t>Министерство по социальным делам в сотрудничестве с секретариатом Лиги арабских государств организовало арабский семинар по правам инвалидов в рамках Повестки дня в области устойчивого развития на период до 2030 года. Цель семинара, который состоялся 29 и 30 ноября 2016 года, заключалась в том, чтобы пролить свет на наилучшие пути реализации прав инвалидов на основе Целей в области устойчивого развития и Конвенции о правах инвалидов.</w:t>
      </w:r>
    </w:p>
    <w:p w:rsidR="009F4021" w:rsidRPr="009F4021" w:rsidRDefault="009F4021" w:rsidP="00E55E19">
      <w:pPr>
        <w:pStyle w:val="SingleTxtG"/>
      </w:pPr>
      <w:r w:rsidRPr="009F4021">
        <w:t>226.</w:t>
      </w:r>
      <w:r w:rsidRPr="009F4021">
        <w:tab/>
        <w:t>В ходе семинара были рассмотрены следующие темы:</w:t>
      </w:r>
    </w:p>
    <w:p w:rsidR="009F4021" w:rsidRPr="009F4021" w:rsidRDefault="009F4021" w:rsidP="007B4ED2">
      <w:pPr>
        <w:pStyle w:val="Bullet1G"/>
      </w:pPr>
      <w:r w:rsidRPr="009F4021">
        <w:tab/>
        <w:t>тесная органическая взаимосвязь между инвалидностью и нищетой с особым упором на женщин и детей-инвалидов; пути гарантирования прав инвалидов, несмотря на нищету, и содействия тем самым их интеграции в общество, трудовую деятельность и другие сферы жизни;</w:t>
      </w:r>
    </w:p>
    <w:p w:rsidR="009F4021" w:rsidRPr="009F4021" w:rsidRDefault="009F4021" w:rsidP="007B4ED2">
      <w:pPr>
        <w:pStyle w:val="Bullet1G"/>
      </w:pPr>
      <w:r w:rsidRPr="009F4021">
        <w:tab/>
        <w:t xml:space="preserve">необходимость повышения осведомленности </w:t>
      </w:r>
      <w:r w:rsidR="00E55E19">
        <w:t>–</w:t>
      </w:r>
      <w:r w:rsidRPr="009F4021">
        <w:t xml:space="preserve"> область, в которой важную роль играют средства массовой информации; концепция планирования на основе широкого участия, которая предусматривает внесение инвалидами непосредственного и реального вклада в программы и планы развития местных общин; поиск путей преодоления и устранения препятствий и сосредоточение </w:t>
      </w:r>
      <w:r w:rsidRPr="009F4021">
        <w:lastRenderedPageBreak/>
        <w:t>внимания на наиболее эффективных способах обновления национальных стратегий развития;</w:t>
      </w:r>
    </w:p>
    <w:p w:rsidR="009F4021" w:rsidRPr="009F4021" w:rsidRDefault="009F4021" w:rsidP="007B4ED2">
      <w:pPr>
        <w:pStyle w:val="Bullet1G"/>
      </w:pPr>
      <w:r w:rsidRPr="009F4021">
        <w:tab/>
        <w:t>расширение прав инвалидов и их возможностей для самостоятельной жизни и всестороннего участия во всех сферах жизни; поощрение правительства к обеспечению доступа к физической среде, информационным технологиям, коммуникациям, технологиям обучения и другим необходимым средствам;</w:t>
      </w:r>
    </w:p>
    <w:p w:rsidR="009F4021" w:rsidRPr="009F4021" w:rsidRDefault="009F4021" w:rsidP="007B4ED2">
      <w:pPr>
        <w:pStyle w:val="Bullet1G"/>
      </w:pPr>
      <w:r w:rsidRPr="009F4021">
        <w:tab/>
        <w:t>концепция социальной защиты и работа по принятию этого принципа, связанного с развитием и благосостоянием, который имеет непосредственное отношение к достижению достаточного уровня жизни. Эта задача должна решаться путем предоставления возможностей трудоустройства, профессиональной подготовки и образования, содействия разумной интеграции инвалидов на рынке труда и укрепления их потенциала при одновременном обеспечении того, чтобы они не были лишены доступа к товарам первой необходимости и основным потребностям.</w:t>
      </w:r>
    </w:p>
    <w:p w:rsidR="009F4021" w:rsidRPr="009F4021" w:rsidRDefault="009F4021" w:rsidP="009F4021">
      <w:pPr>
        <w:pStyle w:val="SingleTxtG"/>
      </w:pPr>
      <w:r w:rsidRPr="009F4021">
        <w:t>227.</w:t>
      </w:r>
      <w:r w:rsidRPr="009F4021">
        <w:tab/>
        <w:t>Для того чтобы гарантировать инвалидам право на эффективное участие в осуществлении Повестки дня в области устойчивого развития на период до 2030 года</w:t>
      </w:r>
      <w:r w:rsidR="000C73FE">
        <w:t>,</w:t>
      </w:r>
      <w:r w:rsidRPr="009F4021">
        <w:t xml:space="preserve"> были приняты следующие меры:</w:t>
      </w:r>
    </w:p>
    <w:p w:rsidR="009F4021" w:rsidRPr="009F4021" w:rsidRDefault="009F4021" w:rsidP="007B4ED2">
      <w:pPr>
        <w:pStyle w:val="Bullet1G"/>
      </w:pPr>
      <w:r w:rsidRPr="009F4021">
        <w:tab/>
        <w:t xml:space="preserve">проведен опрос, как непосредственно в правительственных учреждениях, так и по телефону, под лозунгом </w:t>
      </w:r>
      <w:r w:rsidR="005A7CEA">
        <w:t>«</w:t>
      </w:r>
      <w:r w:rsidRPr="009F4021">
        <w:t>Тунис, которого мы хотим</w:t>
      </w:r>
      <w:r w:rsidR="005A7CEA">
        <w:t>»</w:t>
      </w:r>
      <w:r w:rsidRPr="009F4021">
        <w:t>. Он был открыт для участия всех слоев общества, включая институты гражданского общества, и направлен на определение приоритетов страны и областей, вызывающих обеспокоенность, в рамках повестки дня в области развития на период после 2015 года. Для лиц с нарушениями зрения или слепых был разработан вопросник со шрифтом Брайля;</w:t>
      </w:r>
    </w:p>
    <w:p w:rsidR="009F4021" w:rsidRPr="009F4021" w:rsidRDefault="009F4021" w:rsidP="007B4ED2">
      <w:pPr>
        <w:pStyle w:val="Bullet1G"/>
      </w:pPr>
      <w:r w:rsidRPr="009F4021">
        <w:tab/>
        <w:t>на всех этапах разработки плана развития на 2016</w:t>
      </w:r>
      <w:r w:rsidR="00E55E19">
        <w:t>–</w:t>
      </w:r>
      <w:r w:rsidRPr="009F4021">
        <w:t>2020 годы использовался подход, основанный на широком участии заинтересованных сторон. Экономические и социальные субъекты, а также политические партии и группы гражданского общества, включая ассоциации инвалидов, участвовали в разработке плана развития в соответствии с целями Повестки дня в области развития на период до 2030 года;</w:t>
      </w:r>
    </w:p>
    <w:p w:rsidR="009F4021" w:rsidRPr="009F4021" w:rsidRDefault="009F4021" w:rsidP="007B4ED2">
      <w:pPr>
        <w:pStyle w:val="Bullet1G"/>
      </w:pPr>
      <w:r w:rsidRPr="009F4021">
        <w:tab/>
        <w:t>был проведен ряд практикумов по вопросам, связанным с реализацией Повестки дня в области развития на период до 2030 года, в целях содействия проведению конструктивных совместных консультаций с гражданским обществом на тему целей в области устойчивого развития и ответственности за их достижение.</w:t>
      </w:r>
    </w:p>
    <w:p w:rsidR="009F4021" w:rsidRPr="009F4021" w:rsidRDefault="009F4021" w:rsidP="009F4021">
      <w:pPr>
        <w:pStyle w:val="SingleTxtG"/>
      </w:pPr>
      <w:r w:rsidRPr="009F4021">
        <w:t>228.</w:t>
      </w:r>
      <w:r w:rsidRPr="009F4021">
        <w:tab/>
        <w:t>В рамках подготовки к выпуску первого доклада Туниса о прогрессе в осуществлении Повестки дня в области устойчивого развития на период до 2030 года в Министерстве развития, инвестиций и международного сотрудничества был создан многосекторальный координационный механизм, отвечающий за комплексное осуществление целей в области устойчивого развития.</w:t>
      </w:r>
    </w:p>
    <w:p w:rsidR="009F4021" w:rsidRPr="009F4021" w:rsidRDefault="009F4021" w:rsidP="007B4ED2">
      <w:pPr>
        <w:pStyle w:val="H1G"/>
      </w:pPr>
      <w:r w:rsidRPr="009F4021">
        <w:tab/>
      </w:r>
      <w:r w:rsidRPr="009F4021">
        <w:tab/>
        <w:t>Статья 33</w:t>
      </w:r>
      <w:r w:rsidR="00B73E53">
        <w:br/>
      </w:r>
      <w:r w:rsidRPr="009F4021">
        <w:t>Национальное осуществление и мониторинг</w:t>
      </w:r>
      <w:bookmarkStart w:id="49" w:name="_Toc22549564"/>
      <w:bookmarkStart w:id="50" w:name="_Toc22634744"/>
      <w:bookmarkStart w:id="51" w:name="_Toc22549565"/>
      <w:bookmarkEnd w:id="49"/>
      <w:bookmarkEnd w:id="50"/>
      <w:bookmarkEnd w:id="51"/>
    </w:p>
    <w:p w:rsidR="009F4021" w:rsidRPr="009F4021" w:rsidRDefault="009F4021" w:rsidP="009F4021">
      <w:pPr>
        <w:pStyle w:val="SingleTxtG"/>
        <w:rPr>
          <w:b/>
          <w:bCs/>
        </w:rPr>
      </w:pPr>
      <w:r w:rsidRPr="009F4021">
        <w:rPr>
          <w:b/>
          <w:bCs/>
        </w:rPr>
        <w:t>Вопрос 24</w:t>
      </w:r>
      <w:r w:rsidR="001E4FB4">
        <w:rPr>
          <w:b/>
          <w:bCs/>
        </w:rPr>
        <w:t>:</w:t>
      </w:r>
      <w:r w:rsidRPr="009F4021">
        <w:rPr>
          <w:b/>
          <w:bCs/>
        </w:rPr>
        <w:t xml:space="preserve"> Просьба представить подробную информацию о назначении координаторов по вопросам, касающимся осуществления Конвенции.</w:t>
      </w:r>
    </w:p>
    <w:p w:rsidR="009F4021" w:rsidRPr="009F4021" w:rsidRDefault="007B4ED2" w:rsidP="007B4ED2">
      <w:pPr>
        <w:pStyle w:val="H23G"/>
      </w:pPr>
      <w:r>
        <w:tab/>
      </w:r>
      <w:r>
        <w:tab/>
      </w:r>
      <w:r w:rsidR="009F4021" w:rsidRPr="009F4021">
        <w:t>Ответ</w:t>
      </w:r>
    </w:p>
    <w:p w:rsidR="009F4021" w:rsidRPr="009F4021" w:rsidRDefault="009F4021" w:rsidP="009F4021">
      <w:pPr>
        <w:pStyle w:val="SingleTxtG"/>
      </w:pPr>
      <w:r w:rsidRPr="009F4021">
        <w:t>229.</w:t>
      </w:r>
      <w:r w:rsidRPr="009F4021">
        <w:tab/>
        <w:t xml:space="preserve">Автономным механизмом, отвечающим за поощрение и защиту прав человека и контроль за осуществлением Конвенции, является Высокий комитет по правам человека и основным свободам </w:t>
      </w:r>
      <w:r w:rsidR="00E55E19">
        <w:t>–</w:t>
      </w:r>
      <w:r w:rsidRPr="009F4021">
        <w:t xml:space="preserve"> независимый правозащитный орган.</w:t>
      </w:r>
    </w:p>
    <w:p w:rsidR="009F4021" w:rsidRPr="009F4021" w:rsidRDefault="009F4021" w:rsidP="009F4021">
      <w:pPr>
        <w:pStyle w:val="SingleTxtG"/>
      </w:pPr>
      <w:r w:rsidRPr="009F4021">
        <w:t>230.</w:t>
      </w:r>
      <w:r w:rsidRPr="009F4021">
        <w:tab/>
        <w:t xml:space="preserve">В соответствии со статьей 5 Закона № 37 от 16 июня 2008 года, регламентирующего деятельность Высокого комитета по правам человека и основным свободам, глава Комитета вправе без предварительного уведомления посещать учреждения социального обеспечения, оказывающие помощь лицам с особыми </w:t>
      </w:r>
      <w:r w:rsidRPr="009F4021">
        <w:lastRenderedPageBreak/>
        <w:t>потребностями, с тем чтобы оценить соблюдение национального законодательства в области прав человека и основных свобод.</w:t>
      </w:r>
    </w:p>
    <w:p w:rsidR="009F4021" w:rsidRPr="009F4021" w:rsidRDefault="009F4021" w:rsidP="009F4021">
      <w:pPr>
        <w:pStyle w:val="SingleTxtG"/>
      </w:pPr>
      <w:r w:rsidRPr="009F4021">
        <w:t>231.</w:t>
      </w:r>
      <w:r w:rsidRPr="009F4021">
        <w:tab/>
        <w:t xml:space="preserve">Национальная комиссия по вопросам координации, подготовки и представления докладов и принятия последующих мер в связи с рекомендациями по правам человека, являющаяся постоянным национальным механизмом по </w:t>
      </w:r>
      <w:r w:rsidR="00E55E19">
        <w:br/>
      </w:r>
      <w:r w:rsidRPr="009F4021">
        <w:t xml:space="preserve">подготовке докладов Туниса, была создана в соответствии с постановлением </w:t>
      </w:r>
      <w:r w:rsidR="00E55E19">
        <w:br/>
      </w:r>
      <w:r w:rsidRPr="009F4021">
        <w:t>правительства № 1593 от 2015 года</w:t>
      </w:r>
      <w:r w:rsidRPr="00E55E19">
        <w:rPr>
          <w:sz w:val="18"/>
          <w:vertAlign w:val="superscript"/>
        </w:rPr>
        <w:footnoteReference w:id="22"/>
      </w:r>
      <w:r w:rsidRPr="009F4021">
        <w:t>, в которое впоследствии постановлением правительства № 662 от 30 мая 2016 года были внесены изменения и дополнения</w:t>
      </w:r>
      <w:r w:rsidRPr="00E55E19">
        <w:rPr>
          <w:sz w:val="18"/>
          <w:vertAlign w:val="superscript"/>
        </w:rPr>
        <w:footnoteReference w:id="23"/>
      </w:r>
      <w:r w:rsidRPr="009F4021">
        <w:t>. Национальная комиссия отвечает за координацию и подготовку периодических докладов, представляемых Тунисом в Организацию Объединенных Наций и региональные органы по правам человека, за их обсуждение с соответствующими органами и за принятие последующих мер по выполнению вынесенных рекомендаций.</w:t>
      </w:r>
    </w:p>
    <w:p w:rsidR="009F4021" w:rsidRPr="009F4021" w:rsidRDefault="009F4021" w:rsidP="009F4021">
      <w:pPr>
        <w:pStyle w:val="SingleTxtG"/>
      </w:pPr>
      <w:r w:rsidRPr="009F4021">
        <w:t>232.</w:t>
      </w:r>
      <w:r w:rsidRPr="009F4021">
        <w:tab/>
      </w:r>
      <w:r w:rsidRPr="00A8223F">
        <w:rPr>
          <w:b/>
        </w:rPr>
        <w:t>В этой связи Национальная комиссия по вопросам координации, подготовки и представления докладов и принятия последующих мер в связи с рекомендациями по правам человека</w:t>
      </w:r>
      <w:r w:rsidRPr="009F4021">
        <w:t xml:space="preserve"> выполняет следующие функции:</w:t>
      </w:r>
    </w:p>
    <w:p w:rsidR="009F4021" w:rsidRPr="009F4021" w:rsidRDefault="007B4ED2" w:rsidP="009F4021">
      <w:pPr>
        <w:pStyle w:val="SingleTxtG"/>
      </w:pPr>
      <w:r>
        <w:tab/>
      </w:r>
      <w:r w:rsidR="009F4021" w:rsidRPr="009F4021">
        <w:tab/>
        <w:t>a)</w:t>
      </w:r>
      <w:r w:rsidR="009F4021" w:rsidRPr="009F4021">
        <w:tab/>
        <w:t>осуществляет координацию работы между всеми заинтересованными сторонами по подготовке, написанию и представлению докладов государства по вопросам прав человека;</w:t>
      </w:r>
    </w:p>
    <w:p w:rsidR="009F4021" w:rsidRPr="009F4021" w:rsidRDefault="007B4ED2" w:rsidP="009F4021">
      <w:pPr>
        <w:pStyle w:val="SingleTxtG"/>
      </w:pPr>
      <w:r>
        <w:tab/>
      </w:r>
      <w:r w:rsidR="009F4021" w:rsidRPr="009F4021">
        <w:tab/>
        <w:t>b)</w:t>
      </w:r>
      <w:r w:rsidR="009F4021" w:rsidRPr="009F4021">
        <w:tab/>
        <w:t>контролирует выполнение рекомендаций, вынесенных Организацией Объединенных Наций и региональными органами по правам человека, и представляет правительству предложения относительно его политики в области прав человека.</w:t>
      </w:r>
    </w:p>
    <w:p w:rsidR="009F4021" w:rsidRPr="009F4021" w:rsidRDefault="009F4021" w:rsidP="009F4021">
      <w:pPr>
        <w:pStyle w:val="SingleTxtG"/>
      </w:pPr>
      <w:r w:rsidRPr="009F4021">
        <w:tab/>
        <w:t>С этой целью Национальная комиссия принимает следующие меры:</w:t>
      </w:r>
    </w:p>
    <w:p w:rsidR="009F4021" w:rsidRPr="009F4021" w:rsidRDefault="009F4021" w:rsidP="009F4021">
      <w:pPr>
        <w:pStyle w:val="SingleTxtG"/>
      </w:pPr>
      <w:r w:rsidRPr="009F4021">
        <w:t>233.</w:t>
      </w:r>
      <w:r w:rsidRPr="009F4021">
        <w:tab/>
      </w:r>
      <w:r w:rsidRPr="00C92856">
        <w:rPr>
          <w:b/>
          <w:iCs/>
        </w:rPr>
        <w:t>В отношении подготовки, представления и обсуждения докладов</w:t>
      </w:r>
      <w:r w:rsidRPr="009F4021">
        <w:t>:</w:t>
      </w:r>
    </w:p>
    <w:p w:rsidR="009F4021" w:rsidRPr="009F4021" w:rsidRDefault="009F4021" w:rsidP="007B4ED2">
      <w:pPr>
        <w:pStyle w:val="Bullet1G"/>
      </w:pPr>
      <w:r w:rsidRPr="009F4021">
        <w:tab/>
        <w:t>занимается подготовкой и своевременным представлением докладов правительства и их обсуждением с соответствующими договорными органами Организации Объединенных Наций и региональными договорными органами (по договорам, участником которых является Тунис), Советом по правам человека, специальными процедурами Организации Объединенных Наций и региональными органами и учреждениями;</w:t>
      </w:r>
    </w:p>
    <w:p w:rsidR="009F4021" w:rsidRPr="009F4021" w:rsidRDefault="009F4021" w:rsidP="007B4ED2">
      <w:pPr>
        <w:pStyle w:val="Bullet1G"/>
      </w:pPr>
      <w:r w:rsidRPr="009F4021">
        <w:tab/>
        <w:t>осуществляет координацию деятельности и сотрудничества с тунисскими организациями и учреждениями в процессе подготовки докладов Туниса и ответов правительства на международные и региональные доклады по правам человека;</w:t>
      </w:r>
    </w:p>
    <w:p w:rsidR="009F4021" w:rsidRPr="009F4021" w:rsidRDefault="009F4021" w:rsidP="007B4ED2">
      <w:pPr>
        <w:pStyle w:val="Bullet1G"/>
      </w:pPr>
      <w:r w:rsidRPr="009F4021">
        <w:tab/>
        <w:t>в рамках своего мандата взаимодействует с организациями и специализированными учреждениями Организации Объединенных Наций, региональными организациями и НПО, занимающимися вопросами прав человека;</w:t>
      </w:r>
    </w:p>
    <w:p w:rsidR="009F4021" w:rsidRPr="009F4021" w:rsidRDefault="009F4021" w:rsidP="007B4ED2">
      <w:pPr>
        <w:pStyle w:val="Bullet1G"/>
      </w:pPr>
      <w:r w:rsidRPr="009F4021">
        <w:tab/>
        <w:t>отвечает за актуализацию общего базового документа по мере необходимости;</w:t>
      </w:r>
    </w:p>
    <w:p w:rsidR="009F4021" w:rsidRPr="009F4021" w:rsidRDefault="009F4021" w:rsidP="007B4ED2">
      <w:pPr>
        <w:pStyle w:val="Bullet1G"/>
      </w:pPr>
      <w:r w:rsidRPr="009F4021">
        <w:tab/>
        <w:t>координирует работу по сбору информации и статистических данных в целях создания эффективной и практичной информационной системы в области прав человека и системы соответствующих показателей.</w:t>
      </w:r>
    </w:p>
    <w:p w:rsidR="009F4021" w:rsidRPr="009F4021" w:rsidRDefault="009F4021" w:rsidP="009F4021">
      <w:pPr>
        <w:pStyle w:val="SingleTxtG"/>
      </w:pPr>
      <w:r w:rsidRPr="009F4021">
        <w:t>234.</w:t>
      </w:r>
      <w:r w:rsidRPr="009F4021">
        <w:tab/>
      </w:r>
      <w:r w:rsidRPr="00C92856">
        <w:rPr>
          <w:b/>
          <w:iCs/>
        </w:rPr>
        <w:t>В отношении выполнения рекомендаций</w:t>
      </w:r>
      <w:r w:rsidRPr="009F4021">
        <w:rPr>
          <w:i/>
          <w:iCs/>
        </w:rPr>
        <w:t>:</w:t>
      </w:r>
    </w:p>
    <w:p w:rsidR="009F4021" w:rsidRPr="009F4021" w:rsidRDefault="009F4021" w:rsidP="007B4ED2">
      <w:pPr>
        <w:pStyle w:val="Bullet1G"/>
      </w:pPr>
      <w:r w:rsidRPr="009F4021">
        <w:tab/>
        <w:t>осуществляет последующие меры в связи с замечаниями и рекомендациями Организации Объединенных Наций и региональных правозащитных органов;</w:t>
      </w:r>
    </w:p>
    <w:p w:rsidR="009F4021" w:rsidRPr="009F4021" w:rsidRDefault="009F4021" w:rsidP="007B4ED2">
      <w:pPr>
        <w:pStyle w:val="Bullet1G"/>
      </w:pPr>
      <w:r w:rsidRPr="009F4021">
        <w:tab/>
        <w:t>ведет сбор и классификацию рекомендаций;</w:t>
      </w:r>
    </w:p>
    <w:p w:rsidR="009F4021" w:rsidRPr="009F4021" w:rsidRDefault="009F4021" w:rsidP="007B4ED2">
      <w:pPr>
        <w:pStyle w:val="Bullet1G"/>
      </w:pPr>
      <w:r w:rsidRPr="009F4021">
        <w:tab/>
        <w:t>анализирует требования по каждой рекомендации и определяет заинтересованные стороны, ответственные за принятие мер;</w:t>
      </w:r>
    </w:p>
    <w:p w:rsidR="009F4021" w:rsidRPr="009F4021" w:rsidRDefault="009F4021" w:rsidP="007B4ED2">
      <w:pPr>
        <w:pStyle w:val="Bullet1G"/>
      </w:pPr>
      <w:r w:rsidRPr="009F4021">
        <w:lastRenderedPageBreak/>
        <w:tab/>
        <w:t>принимает меры и формулирует руководящие принципы для обеспечения координации между всеми сторонами в процессе осуществления;</w:t>
      </w:r>
    </w:p>
    <w:p w:rsidR="009F4021" w:rsidRPr="009F4021" w:rsidRDefault="009F4021" w:rsidP="007B4ED2">
      <w:pPr>
        <w:pStyle w:val="Bullet1G"/>
      </w:pPr>
      <w:r w:rsidRPr="009F4021">
        <w:t>занимается подготовкой периодических докладов о прогрессе, достигнутом правительством Туниса в выполнении своих обязательств, и контролирует ход выполнения рекомендаций.</w:t>
      </w:r>
    </w:p>
    <w:p w:rsidR="009F4021" w:rsidRPr="009F4021" w:rsidRDefault="009F4021" w:rsidP="009F4021">
      <w:pPr>
        <w:pStyle w:val="SingleTxtG"/>
      </w:pPr>
      <w:r w:rsidRPr="009F4021">
        <w:tab/>
        <w:t>Кроме того, при выполнении своих обязанностей, изложенных в статье</w:t>
      </w:r>
      <w:r w:rsidR="00F72BF5">
        <w:t> </w:t>
      </w:r>
      <w:r w:rsidRPr="009F4021">
        <w:t xml:space="preserve">2 вышеупомянутого постановления правительства, Национальная комиссия следит за привлечением организаций гражданского общества и других национальных органов, действующих в области прав человека. Статья 4 постановления правительства гласит: </w:t>
      </w:r>
      <w:r w:rsidR="005A7CEA">
        <w:t>«</w:t>
      </w:r>
      <w:r w:rsidRPr="009F4021">
        <w:t>Комиссия может запрашивать любую необходимую ей информацию, а все государственные учреждения и структуры обязаны содействовать доступу Комиссии к запрашиваемой информации</w:t>
      </w:r>
      <w:r w:rsidR="005A7CEA">
        <w:t>»</w:t>
      </w:r>
      <w:r w:rsidRPr="009F4021">
        <w:t xml:space="preserve"> (</w:t>
      </w:r>
      <w:r w:rsidRPr="00C92856">
        <w:rPr>
          <w:b/>
        </w:rPr>
        <w:t>см. также пункты 11</w:t>
      </w:r>
      <w:r w:rsidR="00E55E19" w:rsidRPr="00C92856">
        <w:rPr>
          <w:b/>
        </w:rPr>
        <w:t>–</w:t>
      </w:r>
      <w:r w:rsidRPr="00C92856">
        <w:rPr>
          <w:b/>
        </w:rPr>
        <w:t>43 настоящего доклада</w:t>
      </w:r>
      <w:r w:rsidRPr="009F4021">
        <w:t>).</w:t>
      </w:r>
    </w:p>
    <w:p w:rsidR="009F4021" w:rsidRPr="009F4021" w:rsidRDefault="009F4021" w:rsidP="009F4021">
      <w:pPr>
        <w:pStyle w:val="SingleTxtG"/>
        <w:rPr>
          <w:b/>
          <w:bCs/>
        </w:rPr>
      </w:pPr>
      <w:r w:rsidRPr="009F4021">
        <w:rPr>
          <w:b/>
          <w:bCs/>
        </w:rPr>
        <w:t>Вопрос 25</w:t>
      </w:r>
      <w:r w:rsidR="001E4FB4">
        <w:rPr>
          <w:b/>
          <w:bCs/>
        </w:rPr>
        <w:t>:</w:t>
      </w:r>
      <w:r w:rsidRPr="009F4021">
        <w:rPr>
          <w:b/>
          <w:bCs/>
        </w:rPr>
        <w:t xml:space="preserve"> Просьба представить подробную информацию о сроках создания взамен Высокого совета по улучшению социального положения и социальной защите инвалидов, распущенного в 2011 году, национального независимого механизма контроля за соблюдением Конвенции, а также о любых предпринятых в этих целях шагах.</w:t>
      </w:r>
      <w:r w:rsidRPr="009F4021">
        <w:t xml:space="preserve"> </w:t>
      </w:r>
      <w:r w:rsidRPr="009F4021">
        <w:rPr>
          <w:b/>
          <w:bCs/>
        </w:rPr>
        <w:t>Просьба сообщить, были ли приняты меры по обеспечению всестороннего участия инвалидов и представляющих их организаций в мониторинге осуществления Конвенции.</w:t>
      </w:r>
    </w:p>
    <w:p w:rsidR="009F4021" w:rsidRPr="009F4021" w:rsidRDefault="007B4ED2" w:rsidP="007B4ED2">
      <w:pPr>
        <w:pStyle w:val="H23G"/>
      </w:pPr>
      <w:r>
        <w:tab/>
      </w:r>
      <w:r>
        <w:tab/>
      </w:r>
      <w:r w:rsidR="009F4021" w:rsidRPr="009F4021">
        <w:t>Ответ</w:t>
      </w:r>
    </w:p>
    <w:p w:rsidR="009F4021" w:rsidRPr="009F4021" w:rsidRDefault="00B708C1" w:rsidP="009F4021">
      <w:pPr>
        <w:pStyle w:val="SingleTxtG"/>
      </w:pPr>
      <w:r>
        <w:tab/>
      </w:r>
      <w:r>
        <w:tab/>
      </w:r>
      <w:r w:rsidR="009F4021" w:rsidRPr="009F4021">
        <w:t>(См. пункты 11</w:t>
      </w:r>
      <w:r w:rsidR="00E55E19">
        <w:t>–</w:t>
      </w:r>
      <w:r w:rsidR="009F4021" w:rsidRPr="009F4021">
        <w:t>43 настоящего доклада).</w:t>
      </w:r>
    </w:p>
    <w:p w:rsidR="009F4021" w:rsidRPr="009F4021" w:rsidRDefault="009F4021" w:rsidP="009F4021">
      <w:pPr>
        <w:pStyle w:val="SingleTxtG"/>
        <w:rPr>
          <w:b/>
          <w:bCs/>
        </w:rPr>
      </w:pPr>
      <w:r w:rsidRPr="009F4021">
        <w:rPr>
          <w:b/>
          <w:bCs/>
        </w:rPr>
        <w:t>Вопрос 26</w:t>
      </w:r>
      <w:r w:rsidR="001E4FB4">
        <w:rPr>
          <w:b/>
          <w:bCs/>
        </w:rPr>
        <w:t>:</w:t>
      </w:r>
      <w:r w:rsidRPr="009F4021">
        <w:rPr>
          <w:b/>
          <w:bCs/>
        </w:rPr>
        <w:t xml:space="preserve"> Просьба сообщить Комитету о любых мерах, принятых Высоким комитетом по защите прав и основных свобод в целях улучшения ситуации на следующих направлениях:</w:t>
      </w:r>
    </w:p>
    <w:p w:rsidR="009F4021" w:rsidRPr="009F4021" w:rsidRDefault="007B4ED2" w:rsidP="009F4021">
      <w:pPr>
        <w:pStyle w:val="SingleTxtG"/>
        <w:rPr>
          <w:b/>
          <w:bCs/>
        </w:rPr>
      </w:pPr>
      <w:r>
        <w:rPr>
          <w:b/>
          <w:bCs/>
        </w:rPr>
        <w:tab/>
      </w:r>
      <w:r>
        <w:rPr>
          <w:b/>
          <w:bCs/>
        </w:rPr>
        <w:tab/>
      </w:r>
      <w:r w:rsidR="009F4021" w:rsidRPr="009F4021">
        <w:rPr>
          <w:b/>
          <w:bCs/>
        </w:rPr>
        <w:t>a)</w:t>
      </w:r>
      <w:r w:rsidR="009F4021" w:rsidRPr="009F4021">
        <w:tab/>
      </w:r>
      <w:r w:rsidR="009F4021" w:rsidRPr="009F4021">
        <w:rPr>
          <w:b/>
          <w:bCs/>
        </w:rPr>
        <w:t>представительство инвалидов и представляющих их организаций</w:t>
      </w:r>
      <w:r w:rsidR="0083379A">
        <w:rPr>
          <w:b/>
          <w:bCs/>
        </w:rPr>
        <w:t>;</w:t>
      </w:r>
    </w:p>
    <w:p w:rsidR="009F4021" w:rsidRPr="009F4021" w:rsidRDefault="009F4021" w:rsidP="009F4021">
      <w:pPr>
        <w:pStyle w:val="SingleTxtG"/>
        <w:rPr>
          <w:b/>
          <w:bCs/>
        </w:rPr>
      </w:pPr>
      <w:r w:rsidRPr="009F4021">
        <w:rPr>
          <w:b/>
          <w:bCs/>
        </w:rPr>
        <w:t>Ответ</w:t>
      </w:r>
    </w:p>
    <w:p w:rsidR="009F4021" w:rsidRPr="009F4021" w:rsidRDefault="009F4021" w:rsidP="009F4021">
      <w:pPr>
        <w:pStyle w:val="SingleTxtG"/>
      </w:pPr>
      <w:r w:rsidRPr="009F4021">
        <w:t>235.</w:t>
      </w:r>
      <w:r w:rsidRPr="009F4021">
        <w:tab/>
        <w:t>Высокий комитет по правам человека и основным свободам является национальным правозащитным учреждением Туниса. В соответствии с закрепленным в законе мандатом</w:t>
      </w:r>
      <w:r w:rsidRPr="00E55E19">
        <w:rPr>
          <w:sz w:val="18"/>
          <w:vertAlign w:val="superscript"/>
        </w:rPr>
        <w:footnoteReference w:id="24"/>
      </w:r>
      <w:r w:rsidRPr="009F4021">
        <w:t xml:space="preserve"> Комитет принимает следующие меры по вопросам, касающимся инвалидов:</w:t>
      </w:r>
    </w:p>
    <w:p w:rsidR="009F4021" w:rsidRPr="009F4021" w:rsidRDefault="009F4021" w:rsidP="007B4ED2">
      <w:pPr>
        <w:pStyle w:val="Bullet1G"/>
      </w:pPr>
      <w:r w:rsidRPr="009F4021">
        <w:tab/>
        <w:t>получает жалобы и петиции и при необходимости общается с заявителями; затем он передает дело на рассмотрение компетентного органа</w:t>
      </w:r>
      <w:r w:rsidR="00892275" w:rsidRPr="00E55E19">
        <w:rPr>
          <w:sz w:val="18"/>
          <w:vertAlign w:val="superscript"/>
        </w:rPr>
        <w:footnoteReference w:id="25"/>
      </w:r>
      <w:r w:rsidRPr="009F4021">
        <w:t>;</w:t>
      </w:r>
    </w:p>
    <w:p w:rsidR="009F4021" w:rsidRPr="009F4021" w:rsidRDefault="009F4021" w:rsidP="007B4ED2">
      <w:pPr>
        <w:pStyle w:val="Bullet1G"/>
      </w:pPr>
      <w:r w:rsidRPr="009F4021">
        <w:tab/>
        <w:t>глава Комитета без предварительного уведомления посещает учреждения социального обеспечения для лиц с особыми потребностями</w:t>
      </w:r>
      <w:r w:rsidR="00892275" w:rsidRPr="00E55E19">
        <w:rPr>
          <w:sz w:val="18"/>
          <w:vertAlign w:val="superscript"/>
        </w:rPr>
        <w:footnoteReference w:id="26"/>
      </w:r>
      <w:r w:rsidRPr="009F4021">
        <w:t>;</w:t>
      </w:r>
    </w:p>
    <w:p w:rsidR="009F4021" w:rsidRPr="009F4021" w:rsidRDefault="009F4021" w:rsidP="007B4ED2">
      <w:pPr>
        <w:pStyle w:val="Bullet1G"/>
      </w:pPr>
      <w:r w:rsidRPr="009F4021">
        <w:tab/>
        <w:t>налаживает связи с НПО и другими ассоциациями, борется со всеми формами дискриминации и занимается защитой уязвимых групп</w:t>
      </w:r>
      <w:r w:rsidRPr="00E55E19">
        <w:rPr>
          <w:sz w:val="18"/>
          <w:vertAlign w:val="superscript"/>
        </w:rPr>
        <w:footnoteReference w:id="27"/>
      </w:r>
      <w:r w:rsidRPr="009F4021">
        <w:t xml:space="preserve">. Например, Комитет встречается с представителями Международного альянса инвалидов и Тунисской организации по защите прав инвалидов для обсуждения вопросов сотрудничества и наиболее важных проблем, с которыми сталкиваются </w:t>
      </w:r>
      <w:r w:rsidRPr="009F4021">
        <w:lastRenderedPageBreak/>
        <w:t xml:space="preserve">инвалиды. Она также проводит встречи с главой Тунисской ассоциации </w:t>
      </w:r>
      <w:r w:rsidR="005A7CEA">
        <w:t>«</w:t>
      </w:r>
      <w:r w:rsidRPr="009F4021">
        <w:t>Земля людей</w:t>
      </w:r>
      <w:r w:rsidR="005A7CEA">
        <w:t>»</w:t>
      </w:r>
      <w:r w:rsidRPr="009F4021">
        <w:t>;</w:t>
      </w:r>
    </w:p>
    <w:p w:rsidR="009F4021" w:rsidRPr="009F4021" w:rsidRDefault="009F4021" w:rsidP="007B4ED2">
      <w:pPr>
        <w:pStyle w:val="Bullet1G"/>
      </w:pPr>
      <w:r w:rsidRPr="009F4021">
        <w:tab/>
        <w:t>проводит лекции по вопросам, касающимся прав человека и основных свобод</w:t>
      </w:r>
      <w:r w:rsidRPr="00E55E19">
        <w:rPr>
          <w:sz w:val="18"/>
          <w:vertAlign w:val="superscript"/>
        </w:rPr>
        <w:footnoteReference w:id="28"/>
      </w:r>
      <w:r w:rsidRPr="009F4021">
        <w:t>, и участвовал в двух конференциях</w:t>
      </w:r>
      <w:r w:rsidRPr="00E55E19">
        <w:rPr>
          <w:sz w:val="18"/>
          <w:vertAlign w:val="superscript"/>
        </w:rPr>
        <w:footnoteReference w:id="29"/>
      </w:r>
      <w:r w:rsidRPr="009F4021">
        <w:t xml:space="preserve"> с целью представления опыта работы Высокого комитета в Тунисе и изучения проекта органического закона о Комиссии по правам человека с точки зрения аспектов, затрагивающих инвалидов.</w:t>
      </w:r>
    </w:p>
    <w:p w:rsidR="009F4021" w:rsidRPr="009F4021" w:rsidRDefault="009F4021" w:rsidP="009F4021">
      <w:pPr>
        <w:pStyle w:val="SingleTxtG"/>
      </w:pPr>
      <w:r w:rsidRPr="009F4021">
        <w:t>236.</w:t>
      </w:r>
      <w:r w:rsidRPr="009F4021">
        <w:tab/>
        <w:t>Что касается представительства инвалидов и представляющих их организаций, то следует отметить, что в состав нынешнего Высшего комитета входит известный государственный деятель с ограниченными физическими возможностями. Вместе с тем, среди представленных в Комитете ассоциаций нет ни одной организации гражданского общества, занимающейся проблемами инвалидов.</w:t>
      </w:r>
    </w:p>
    <w:p w:rsidR="009F4021" w:rsidRPr="009F4021" w:rsidRDefault="009F4021" w:rsidP="009F4021">
      <w:pPr>
        <w:pStyle w:val="SingleTxtG"/>
      </w:pPr>
      <w:r w:rsidRPr="009F4021">
        <w:t>236.</w:t>
      </w:r>
      <w:r w:rsidRPr="009F4021">
        <w:tab/>
        <w:t>Кроме того, ни один из подкомитетов, которые в настоящее время входят в состав Высокого комитета, не занимается непосредственно вопросами инвалидов.</w:t>
      </w:r>
    </w:p>
    <w:p w:rsidR="009F4021" w:rsidRPr="009F4021" w:rsidRDefault="009F4021" w:rsidP="009F4021">
      <w:pPr>
        <w:pStyle w:val="SingleTxtG"/>
      </w:pPr>
      <w:r w:rsidRPr="009F4021">
        <w:t>237.</w:t>
      </w:r>
      <w:r w:rsidRPr="009F4021">
        <w:tab/>
        <w:t>Следует отметить, что проект органического закона о Комиссии по правам человека, который в настоящее время находится на рассмотрении Ассамблеи народных представителей для его обсуждения и ратификации</w:t>
      </w:r>
      <w:r w:rsidRPr="00E55E19">
        <w:rPr>
          <w:sz w:val="18"/>
          <w:vertAlign w:val="superscript"/>
        </w:rPr>
        <w:footnoteReference w:id="30"/>
      </w:r>
      <w:r w:rsidRPr="009F4021">
        <w:t>, содержит обязательное положение о создании комитета по правам инвалидов в качестве одного из постоянных комитетов Комиссии по правам человека, учрежденной в соответствии с Конституцией</w:t>
      </w:r>
      <w:r w:rsidRPr="00E55E19">
        <w:rPr>
          <w:sz w:val="18"/>
          <w:vertAlign w:val="superscript"/>
        </w:rPr>
        <w:footnoteReference w:id="31"/>
      </w:r>
      <w:r w:rsidRPr="009F4021">
        <w:t>.</w:t>
      </w:r>
    </w:p>
    <w:p w:rsidR="009F4021" w:rsidRPr="009F4021" w:rsidRDefault="009F4021" w:rsidP="009F4021">
      <w:pPr>
        <w:pStyle w:val="SingleTxtG"/>
      </w:pPr>
      <w:r w:rsidRPr="009F4021">
        <w:t>238.</w:t>
      </w:r>
      <w:r w:rsidRPr="009F4021">
        <w:tab/>
        <w:t>Лежащий в основе проекта органического закона о создании Комиссии по правам человека принцип состоит в том, чтобы наделить Комиссию всеобъемлющим и комплексным мандатом в отношении всех вопросов прав человека, которые носят глобальный, инклюзивный, взаимосвязанный и неделимый характер. Роль Комиссии будет заключаться в наблюдении за соблюдением, защитой, поощрением и развитием прав человека, в связи с чем ей необходимы широкие надзорные и следственные полномочия в соответствии с Конституцией.</w:t>
      </w:r>
    </w:p>
    <w:p w:rsidR="009F4021" w:rsidRPr="009F4021" w:rsidRDefault="009F4021" w:rsidP="009F4021">
      <w:pPr>
        <w:pStyle w:val="SingleTxtG"/>
      </w:pPr>
      <w:r w:rsidRPr="009F4021">
        <w:t>239.</w:t>
      </w:r>
      <w:r w:rsidRPr="009F4021">
        <w:tab/>
        <w:t>В целях обеспечения того, чтобы деятельность Комиссии внушала доверие и была эффективной, в проект органического закона включено положение о механизмах для принятия мер в соответствии с рекомендациями и предложениями Комиссии. Это будет происходить через представляемые ею организации, включая организации инвалидов. В проекте также подчеркивается важность сотрудничества и координации с правительственными структурами и судебными органами и указано на необходимость создания механизмов для обеспечения взаимодействия и взаимодополняемости между работой Комиссии и работой других независимых, специализированных, конституционных органов и групп гражданского общества.</w:t>
      </w:r>
    </w:p>
    <w:p w:rsidR="009F4021" w:rsidRPr="009F4021" w:rsidRDefault="007B4ED2" w:rsidP="009F4021">
      <w:pPr>
        <w:pStyle w:val="SingleTxtG"/>
        <w:rPr>
          <w:b/>
          <w:bCs/>
        </w:rPr>
      </w:pPr>
      <w:r>
        <w:rPr>
          <w:b/>
          <w:bCs/>
        </w:rPr>
        <w:tab/>
      </w:r>
      <w:r>
        <w:rPr>
          <w:b/>
          <w:bCs/>
        </w:rPr>
        <w:tab/>
      </w:r>
      <w:r>
        <w:rPr>
          <w:b/>
          <w:bCs/>
          <w:lang w:val="en-US"/>
        </w:rPr>
        <w:t>b</w:t>
      </w:r>
      <w:r w:rsidR="009F4021" w:rsidRPr="009F4021">
        <w:rPr>
          <w:b/>
          <w:bCs/>
        </w:rPr>
        <w:t>)</w:t>
      </w:r>
      <w:r w:rsidR="009F4021" w:rsidRPr="009F4021">
        <w:tab/>
      </w:r>
      <w:r w:rsidR="00AC3A92" w:rsidRPr="009F4021">
        <w:rPr>
          <w:b/>
          <w:bCs/>
        </w:rPr>
        <w:t>П</w:t>
      </w:r>
      <w:r w:rsidR="009F4021" w:rsidRPr="009F4021">
        <w:rPr>
          <w:b/>
          <w:bCs/>
        </w:rPr>
        <w:t>редставительство инвалидов и представляющих их организаций.</w:t>
      </w:r>
    </w:p>
    <w:p w:rsidR="009F4021" w:rsidRPr="009F4021" w:rsidRDefault="007B4ED2" w:rsidP="007B4ED2">
      <w:pPr>
        <w:pStyle w:val="H23G"/>
      </w:pPr>
      <w:r>
        <w:tab/>
      </w:r>
      <w:r>
        <w:tab/>
      </w:r>
      <w:r w:rsidR="009F4021" w:rsidRPr="009F4021">
        <w:t>Ответ</w:t>
      </w:r>
    </w:p>
    <w:p w:rsidR="009F4021" w:rsidRPr="009F4021" w:rsidRDefault="009F4021" w:rsidP="009F4021">
      <w:pPr>
        <w:pStyle w:val="SingleTxtG"/>
      </w:pPr>
      <w:r w:rsidRPr="009F4021">
        <w:t>240.</w:t>
      </w:r>
      <w:r w:rsidRPr="009F4021">
        <w:tab/>
        <w:t>Заключение Венецианской комиссии № 724/2013 относительно Закона № 37 от 16 июня 2008 года, регулирующего деятельность Высокого комитета по правам человека и основным свободам, может быть использовано для оценки степени соответствия этого закона Парижским принципам.</w:t>
      </w:r>
    </w:p>
    <w:p w:rsidR="009F4021" w:rsidRPr="009F4021" w:rsidRDefault="009F4021" w:rsidP="009F4021">
      <w:pPr>
        <w:pStyle w:val="SingleTxtG"/>
      </w:pPr>
      <w:r w:rsidRPr="009F4021">
        <w:lastRenderedPageBreak/>
        <w:t>241.</w:t>
      </w:r>
      <w:r w:rsidRPr="009F4021">
        <w:tab/>
        <w:t>Наиболее важными моментами/недостатками, отмеченными в заключении, которое было представлено соответствующему парламентскому комитету, являются:</w:t>
      </w:r>
    </w:p>
    <w:p w:rsidR="009F4021" w:rsidRPr="009F4021" w:rsidRDefault="009F4021" w:rsidP="007B4ED2">
      <w:pPr>
        <w:pStyle w:val="Bullet1G"/>
      </w:pPr>
      <w:r w:rsidRPr="009F4021">
        <w:tab/>
        <w:t xml:space="preserve">Высокий комитет может принимать петиции и жалобы, но не имеет полномочий проводить расследования; он может только перенаправить их </w:t>
      </w:r>
      <w:r w:rsidR="005A7CEA">
        <w:t>«</w:t>
      </w:r>
      <w:r w:rsidRPr="009F4021">
        <w:t>компетентному органу</w:t>
      </w:r>
      <w:r w:rsidR="005A7CEA">
        <w:t>»</w:t>
      </w:r>
      <w:r w:rsidRPr="009F4021">
        <w:t>;</w:t>
      </w:r>
    </w:p>
    <w:p w:rsidR="009F4021" w:rsidRPr="009F4021" w:rsidRDefault="009F4021" w:rsidP="007B4ED2">
      <w:pPr>
        <w:pStyle w:val="Bullet1G"/>
      </w:pPr>
      <w:r w:rsidRPr="009F4021">
        <w:tab/>
        <w:t xml:space="preserve">Венецианская комиссия обратила внимание на отсутствие ясности в отношении процедур и сроков рассмотрения или направления петиций и жалоб. Кроме того, полномочия Высокого комитета ограничены представлением </w:t>
      </w:r>
      <w:r w:rsidR="005A7CEA">
        <w:t>«</w:t>
      </w:r>
      <w:r w:rsidRPr="009F4021">
        <w:t>докладов президенту Республики</w:t>
      </w:r>
      <w:r w:rsidR="005A7CEA">
        <w:t>»</w:t>
      </w:r>
      <w:r w:rsidRPr="009F4021">
        <w:t xml:space="preserve"> с рекомендацией об их опубликовании в целях обеспечения большей транспарентности;</w:t>
      </w:r>
    </w:p>
    <w:p w:rsidR="009F4021" w:rsidRPr="009F4021" w:rsidRDefault="009F4021" w:rsidP="007B4ED2">
      <w:pPr>
        <w:pStyle w:val="Bullet1G"/>
      </w:pPr>
      <w:r w:rsidRPr="009F4021">
        <w:tab/>
        <w:t>Венецианская комиссия с удовлетворением отметила, что посещения в соответствии со статьей 5 закона, как правило, проводятся конкретными членами Комитета, отбираемыми на основе их соответствующих знаний и опыта</w:t>
      </w:r>
      <w:r w:rsidRPr="00E55E19">
        <w:rPr>
          <w:sz w:val="18"/>
          <w:vertAlign w:val="superscript"/>
        </w:rPr>
        <w:footnoteReference w:id="32"/>
      </w:r>
      <w:r w:rsidRPr="009F4021">
        <w:t xml:space="preserve">, и высоко оценила тот факт, что такие посещения проводятся </w:t>
      </w:r>
      <w:r w:rsidR="005A7CEA">
        <w:t>«</w:t>
      </w:r>
      <w:r w:rsidRPr="009F4021">
        <w:t>без предварительного уведомления</w:t>
      </w:r>
      <w:r w:rsidR="005A7CEA">
        <w:t>»</w:t>
      </w:r>
      <w:r w:rsidRPr="009F4021">
        <w:t>;</w:t>
      </w:r>
    </w:p>
    <w:p w:rsidR="009F4021" w:rsidRPr="009F4021" w:rsidRDefault="009F4021" w:rsidP="007B4ED2">
      <w:pPr>
        <w:pStyle w:val="Bullet1G"/>
      </w:pPr>
      <w:r w:rsidRPr="009F4021">
        <w:tab/>
        <w:t>положение, согласно которому президент Республики поручает главе Высокого комитета осуществлять миссии по расследованию вопросов, касающихся прав человека и основных свобод, нуждается в пересмотре и замене, с тем чтобы Высокий комитет мог принимать такие меры по своей собственной инициативе;</w:t>
      </w:r>
    </w:p>
    <w:p w:rsidR="009F4021" w:rsidRPr="009F4021" w:rsidRDefault="009F4021" w:rsidP="007B4ED2">
      <w:pPr>
        <w:pStyle w:val="Bullet1G"/>
      </w:pPr>
      <w:r w:rsidRPr="009F4021">
        <w:tab/>
        <w:t xml:space="preserve">нынешний состав Высокого комитета, в котором его глава и национальные деятели назначаются президентом Республики, а его члены </w:t>
      </w:r>
      <w:r w:rsidR="00E55E19">
        <w:t>–</w:t>
      </w:r>
      <w:r w:rsidRPr="009F4021">
        <w:t xml:space="preserve"> это представители организаций гражданского общества и министерств, назначаемые по предложению организаций/учреждений, к которым они принадлежат, требует большей транспарентности. Этой цели можно достичь путем отбора кандидатов из различных слоев общества и профессий в качестве способа обеспечения разнообразия и плюрализма, при этом принятие решений по кандидатурам и голосование должны быть отнесены к ведению парламента;</w:t>
      </w:r>
    </w:p>
    <w:p w:rsidR="009F4021" w:rsidRPr="009F4021" w:rsidRDefault="009F4021" w:rsidP="007B4ED2">
      <w:pPr>
        <w:pStyle w:val="Bullet1G"/>
      </w:pPr>
      <w:r w:rsidRPr="009F4021">
        <w:tab/>
        <w:t>члены Высокого комитета должны работать на полную ставку в целях обеспечения независимости и недопущения конфликта интересов</w:t>
      </w:r>
      <w:r w:rsidRPr="00E55E19">
        <w:rPr>
          <w:sz w:val="18"/>
          <w:vertAlign w:val="superscript"/>
        </w:rPr>
        <w:footnoteReference w:id="33"/>
      </w:r>
      <w:r w:rsidRPr="009F4021">
        <w:t>;</w:t>
      </w:r>
    </w:p>
    <w:p w:rsidR="009F4021" w:rsidRPr="009F4021" w:rsidRDefault="009F4021" w:rsidP="007B4ED2">
      <w:pPr>
        <w:pStyle w:val="Bullet1G"/>
      </w:pPr>
      <w:r w:rsidRPr="009F4021">
        <w:tab/>
        <w:t>Венецианская комиссия выразила удовлетворение по поводу того, что Высокий комитет взаимодействует с НПО и другими правозащитными движениями</w:t>
      </w:r>
      <w:r w:rsidRPr="00E55E19">
        <w:rPr>
          <w:sz w:val="18"/>
          <w:vertAlign w:val="superscript"/>
        </w:rPr>
        <w:footnoteReference w:id="34"/>
      </w:r>
      <w:r w:rsidRPr="009F4021">
        <w:t>, что непосредственно отражает руководящие указания, содержащиеся в Парижских принципах</w:t>
      </w:r>
      <w:r w:rsidRPr="00E55E19">
        <w:rPr>
          <w:sz w:val="18"/>
          <w:vertAlign w:val="superscript"/>
        </w:rPr>
        <w:footnoteReference w:id="35"/>
      </w:r>
      <w:r w:rsidRPr="009F4021">
        <w:t>;</w:t>
      </w:r>
    </w:p>
    <w:p w:rsidR="009F4021" w:rsidRPr="009F4021" w:rsidRDefault="009F4021" w:rsidP="007B4ED2">
      <w:pPr>
        <w:pStyle w:val="Bullet1G"/>
      </w:pPr>
      <w:r w:rsidRPr="009F4021">
        <w:tab/>
        <w:t xml:space="preserve">Высокий комитет представляет </w:t>
      </w:r>
      <w:r w:rsidR="0083379A" w:rsidRPr="009F4021">
        <w:t>п</w:t>
      </w:r>
      <w:r w:rsidRPr="009F4021">
        <w:t>резиденту Республики ежегодный доклад о положении в области прав и свобод человека, который доводится до сведения общественности. Распространение информации должно быть расширено и охватывать все  соответствующие органы власти</w:t>
      </w:r>
      <w:r w:rsidRPr="00E55E19">
        <w:rPr>
          <w:sz w:val="18"/>
          <w:vertAlign w:val="superscript"/>
        </w:rPr>
        <w:footnoteReference w:id="36"/>
      </w:r>
      <w:r w:rsidRPr="009F4021">
        <w:t>, Ассамблею народных представителей и широкую общественность.</w:t>
      </w:r>
    </w:p>
    <w:p w:rsidR="009F4021" w:rsidRPr="009F4021" w:rsidRDefault="009F4021" w:rsidP="007B4ED2">
      <w:pPr>
        <w:pStyle w:val="SingleTxtG"/>
      </w:pPr>
      <w:r w:rsidRPr="009F4021">
        <w:lastRenderedPageBreak/>
        <w:t>242.</w:t>
      </w:r>
      <w:r w:rsidRPr="009F4021">
        <w:tab/>
        <w:t>На практическом уровне следует отметить, что в ходе этого представления будут рассмотрены следующие аспекты:</w:t>
      </w:r>
    </w:p>
    <w:p w:rsidR="009F4021" w:rsidRPr="009F4021" w:rsidRDefault="009F4021" w:rsidP="007B4ED2">
      <w:pPr>
        <w:pStyle w:val="Bullet1G"/>
      </w:pPr>
      <w:r w:rsidRPr="009F4021">
        <w:tab/>
        <w:t>вопросы, в которых Высокий комитет вышел за рамки буквы закона в позитивном смысле;</w:t>
      </w:r>
    </w:p>
    <w:p w:rsidR="009F4021" w:rsidRPr="009F4021" w:rsidRDefault="009F4021" w:rsidP="007B4ED2">
      <w:pPr>
        <w:pStyle w:val="Bullet1G"/>
      </w:pPr>
      <w:r w:rsidRPr="009F4021">
        <w:tab/>
        <w:t>основные препятствия полному соблюдению Парижских принципов.</w:t>
      </w:r>
    </w:p>
    <w:p w:rsidR="009F4021" w:rsidRPr="009F4021" w:rsidRDefault="009F4021" w:rsidP="009F4021">
      <w:pPr>
        <w:pStyle w:val="SingleTxtG"/>
      </w:pPr>
      <w:r w:rsidRPr="009F4021">
        <w:t>243.</w:t>
      </w:r>
      <w:r w:rsidRPr="009F4021">
        <w:tab/>
        <w:t>Когда Высокий комитет получает петиции или жалобы, он связывается с компетентными органами либо через своих собственных членов, представляющих министерства, либо путем переписки. Члены группы по петициям и жалобам периодически встречаются для рассмотрения дел и проведения инструктивных слушаний с заинтересованными сторонами или членами их семей. При необходимости они также совершают поездки на места. Хотя Высокий комитет не имеет полномочий проводить расследования, он, тем не менее, внимательно следит за ходом рассмотрения дел, с тем чтобы получить полное представление о всей имеющейся информации и сократить число процедурных нарушений, которые могут возникать при рассмотрении жалобы.</w:t>
      </w:r>
    </w:p>
    <w:p w:rsidR="009F4021" w:rsidRPr="009F4021" w:rsidRDefault="009F4021" w:rsidP="009F4021">
      <w:pPr>
        <w:pStyle w:val="SingleTxtG"/>
      </w:pPr>
      <w:r w:rsidRPr="009F4021">
        <w:t>244.</w:t>
      </w:r>
      <w:r w:rsidRPr="009F4021">
        <w:tab/>
        <w:t>Что касается состава Высокого комитета и методов назначения его членов, то его нынешний состав из 40 членов представляет все группы и тенденции, что является одним из способов обеспечения плюрализма и разнообразия при уважении равенства.</w:t>
      </w:r>
    </w:p>
    <w:p w:rsidR="009F4021" w:rsidRPr="009F4021" w:rsidRDefault="009F4021" w:rsidP="009F4021">
      <w:pPr>
        <w:pStyle w:val="SingleTxtG"/>
      </w:pPr>
      <w:r w:rsidRPr="009F4021">
        <w:t>245.</w:t>
      </w:r>
      <w:r w:rsidRPr="009F4021">
        <w:tab/>
        <w:t>Хотя представленность министерств в Комитете рассматривается как позитивный фактор (поскольку в случае некоторых нарушений это облегчает связь с соответствующими министерствами и ускоряет принятие решений), иногда она может служить препятствием на пути принятия решений. Кроме того, тот факт, что члены Высокого комитета, за исключением его руководителя, не работают на условиях полной занятости, иногда может создавать проблемы для периодических заседаний и регулярного присутствия.</w:t>
      </w:r>
    </w:p>
    <w:p w:rsidR="009F4021" w:rsidRPr="009F4021" w:rsidRDefault="009F4021" w:rsidP="009F4021">
      <w:pPr>
        <w:pStyle w:val="SingleTxtG"/>
      </w:pPr>
      <w:r w:rsidRPr="009F4021">
        <w:t>246.</w:t>
      </w:r>
      <w:r w:rsidRPr="009F4021">
        <w:tab/>
        <w:t>Проект органического закона о создании Комиссии по правам человека</w:t>
      </w:r>
      <w:r w:rsidRPr="00E55E19">
        <w:rPr>
          <w:sz w:val="18"/>
          <w:vertAlign w:val="superscript"/>
        </w:rPr>
        <w:footnoteReference w:id="37"/>
      </w:r>
      <w:r w:rsidRPr="009F4021">
        <w:t xml:space="preserve"> в качестве независимого конституционного органа был подготовлен Министерством по связям с конституционными органами и гражданским обществом и по правам человека при участии членов Ассамблеи народных представителей и сотрудников министерств, региональных администраций, конституционных органов, независимых национальных органов, гражданского общества и международных организаций. Законопроект был внесен на рассмотрение Ассамблеи народных представителей 17</w:t>
      </w:r>
      <w:r w:rsidR="001A2F61">
        <w:t> </w:t>
      </w:r>
      <w:r w:rsidRPr="009F4021">
        <w:t>июня 2016 года в рамках формирования основанной на участии демократической республиканской системы, в которой государство гарантирует верховенство закона и уважение свобод и прав человека.</w:t>
      </w:r>
    </w:p>
    <w:p w:rsidR="00F2368C" w:rsidRDefault="009F4021" w:rsidP="009F4021">
      <w:pPr>
        <w:pStyle w:val="SingleTxtG"/>
      </w:pPr>
      <w:r w:rsidRPr="009F4021">
        <w:t>247.</w:t>
      </w:r>
      <w:r w:rsidRPr="009F4021">
        <w:tab/>
        <w:t>Законопроект соответствует положениям Конституции, в частности статьям</w:t>
      </w:r>
      <w:r w:rsidR="001A2F61">
        <w:t> </w:t>
      </w:r>
      <w:r w:rsidRPr="009F4021">
        <w:t>125 и 128. Он также согласуется с Парижскими принципами, касающим</w:t>
      </w:r>
      <w:r w:rsidR="00917F57">
        <w:t>и</w:t>
      </w:r>
      <w:r w:rsidRPr="009F4021">
        <w:t>ся независимости, репрезентативности, эффективности и функционирования, в соответствии с которыми статус этого органа может быть повышен с В до А в соответствии с классификацией Глобального альянса национальных правозащитных учреждений.</w:t>
      </w:r>
    </w:p>
    <w:p w:rsidR="00F2368C" w:rsidRDefault="00F2368C">
      <w:pPr>
        <w:suppressAutoHyphens w:val="0"/>
        <w:spacing w:line="240" w:lineRule="auto"/>
        <w:rPr>
          <w:rFonts w:eastAsia="Times New Roman" w:cs="Times New Roman"/>
          <w:szCs w:val="20"/>
        </w:rPr>
      </w:pPr>
      <w:r>
        <w:br w:type="page"/>
      </w:r>
    </w:p>
    <w:p w:rsidR="009F4021" w:rsidRPr="009F4021" w:rsidRDefault="009F4021" w:rsidP="007B4ED2">
      <w:pPr>
        <w:pStyle w:val="HChG"/>
      </w:pPr>
      <w:r w:rsidRPr="009F4021">
        <w:lastRenderedPageBreak/>
        <w:tab/>
      </w:r>
      <w:r w:rsidRPr="009F4021">
        <w:tab/>
        <w:t>Перечень приложений</w:t>
      </w:r>
      <w:bookmarkStart w:id="52" w:name="_Toc22634745"/>
      <w:bookmarkEnd w:id="52"/>
    </w:p>
    <w:p w:rsidR="009F4021" w:rsidRPr="009F4021" w:rsidRDefault="009F4021" w:rsidP="009F4021">
      <w:pPr>
        <w:pStyle w:val="SingleTxtG"/>
      </w:pPr>
      <w:r w:rsidRPr="009F4021">
        <w:rPr>
          <w:b/>
          <w:bCs/>
        </w:rPr>
        <w:t>Приложение 1</w:t>
      </w:r>
      <w:r w:rsidRPr="009F4021">
        <w:t>: Основные предложения и рекомендации по итогам региональных консультаций с группами гражданского общества по объединенным второму и третьему периодическим докладам Туниса в соответствии с Конвенцией о правах инвалидов.</w:t>
      </w:r>
    </w:p>
    <w:p w:rsidR="009F4021" w:rsidRPr="009F4021" w:rsidRDefault="009F4021" w:rsidP="009F4021">
      <w:pPr>
        <w:pStyle w:val="SingleTxtG"/>
      </w:pPr>
      <w:r w:rsidRPr="009F4021">
        <w:rPr>
          <w:b/>
          <w:bCs/>
        </w:rPr>
        <w:t>Приложение 2</w:t>
      </w:r>
      <w:r w:rsidRPr="009F4021">
        <w:t>: Рекомендации гражданского общества в отношении доклада Туниса об осуществлении им Конвенции о правах инвалидов, которые были вынесены по итогам национальных консультаций, состоявшихся 5 июля 2018 года.</w:t>
      </w:r>
    </w:p>
    <w:p w:rsidR="009F4021" w:rsidRPr="009F4021" w:rsidRDefault="009F4021" w:rsidP="009F4021">
      <w:pPr>
        <w:pStyle w:val="SingleTxtG"/>
      </w:pPr>
      <w:r w:rsidRPr="009F4021">
        <w:rPr>
          <w:b/>
          <w:bCs/>
        </w:rPr>
        <w:t>Приложение 3</w:t>
      </w:r>
      <w:r w:rsidRPr="009F4021">
        <w:t>: Протокол рабочего заседания с группами гражданского общества, действующими в области прав инвалидов.</w:t>
      </w:r>
    </w:p>
    <w:p w:rsidR="009F4021" w:rsidRPr="009F4021" w:rsidRDefault="009F4021" w:rsidP="009F4021">
      <w:pPr>
        <w:pStyle w:val="SingleTxtG"/>
      </w:pPr>
      <w:r w:rsidRPr="009F4021">
        <w:rPr>
          <w:b/>
          <w:bCs/>
        </w:rPr>
        <w:t>Приложение 4</w:t>
      </w:r>
      <w:r w:rsidRPr="009F4021">
        <w:t>: Национальная стратегия по борьбе со всеми формами насилия в отношении женщин на всех этапах жизни.</w:t>
      </w:r>
    </w:p>
    <w:p w:rsidR="009F4021" w:rsidRPr="009F4021" w:rsidRDefault="009F4021" w:rsidP="009F4021">
      <w:pPr>
        <w:pStyle w:val="SingleTxtG"/>
      </w:pPr>
      <w:r w:rsidRPr="009F4021">
        <w:rPr>
          <w:b/>
          <w:bCs/>
        </w:rPr>
        <w:t>Приложение 5:</w:t>
      </w:r>
      <w:r w:rsidRPr="009F4021">
        <w:t xml:space="preserve"> Межсекторальные протоколы по оказанию помощи женщинам, ставшим жертвами насилия.</w:t>
      </w:r>
    </w:p>
    <w:p w:rsidR="009F4021" w:rsidRPr="009F4021" w:rsidRDefault="009F4021" w:rsidP="009F4021">
      <w:pPr>
        <w:pStyle w:val="SingleTxtG"/>
      </w:pPr>
      <w:r w:rsidRPr="009F4021">
        <w:rPr>
          <w:b/>
          <w:bCs/>
        </w:rPr>
        <w:t>Приложение 6</w:t>
      </w:r>
      <w:r w:rsidRPr="009F4021">
        <w:t>: Доклад о правах инвалидов.</w:t>
      </w:r>
    </w:p>
    <w:p w:rsidR="009F4021" w:rsidRPr="009F4021" w:rsidRDefault="009F4021" w:rsidP="009F4021">
      <w:pPr>
        <w:pStyle w:val="SingleTxtG"/>
      </w:pPr>
      <w:r w:rsidRPr="009F4021">
        <w:rPr>
          <w:b/>
          <w:bCs/>
        </w:rPr>
        <w:t>Приложение 7</w:t>
      </w:r>
      <w:r w:rsidRPr="009F4021">
        <w:t>: Участие региональных библиотек в предоставлении услуг инвалидам.</w:t>
      </w:r>
    </w:p>
    <w:p w:rsidR="009F4021" w:rsidRPr="009F4021" w:rsidRDefault="009F4021" w:rsidP="009F4021">
      <w:pPr>
        <w:pStyle w:val="SingleTxtG"/>
      </w:pPr>
      <w:r w:rsidRPr="009F4021">
        <w:rPr>
          <w:b/>
          <w:bCs/>
        </w:rPr>
        <w:t>Приложение 8</w:t>
      </w:r>
      <w:r w:rsidRPr="009F4021">
        <w:t xml:space="preserve">: Культурные мероприятия для групп с особыми потребностями, организованные в 2018 году. </w:t>
      </w:r>
    </w:p>
    <w:p w:rsidR="006822FF" w:rsidRPr="009F4021" w:rsidRDefault="009F4021" w:rsidP="009F4021">
      <w:pPr>
        <w:pStyle w:val="SingleTxtG"/>
        <w:spacing w:before="240" w:after="0"/>
        <w:jc w:val="center"/>
        <w:rPr>
          <w:u w:val="single"/>
        </w:rPr>
      </w:pPr>
      <w:r>
        <w:rPr>
          <w:u w:val="single"/>
        </w:rPr>
        <w:tab/>
      </w:r>
      <w:r>
        <w:rPr>
          <w:u w:val="single"/>
        </w:rPr>
        <w:tab/>
      </w:r>
      <w:r>
        <w:rPr>
          <w:u w:val="single"/>
        </w:rPr>
        <w:tab/>
      </w:r>
      <w:r>
        <w:rPr>
          <w:u w:val="single"/>
        </w:rPr>
        <w:tab/>
      </w:r>
    </w:p>
    <w:p w:rsidR="00381C24" w:rsidRPr="009F4021" w:rsidRDefault="00381C24" w:rsidP="00983128"/>
    <w:sectPr w:rsidR="00381C24" w:rsidRPr="009F4021" w:rsidSect="006822FF">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80A" w:rsidRPr="00A312BC" w:rsidRDefault="0073580A" w:rsidP="00A312BC"/>
  </w:endnote>
  <w:endnote w:type="continuationSeparator" w:id="0">
    <w:p w:rsidR="0073580A" w:rsidRPr="00A312BC" w:rsidRDefault="0073580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0A" w:rsidRPr="006822FF" w:rsidRDefault="0073580A">
    <w:pPr>
      <w:pStyle w:val="a8"/>
    </w:pPr>
    <w:r w:rsidRPr="006822FF">
      <w:rPr>
        <w:b/>
        <w:sz w:val="18"/>
      </w:rPr>
      <w:fldChar w:fldCharType="begin"/>
    </w:r>
    <w:r w:rsidRPr="006822FF">
      <w:rPr>
        <w:b/>
        <w:sz w:val="18"/>
      </w:rPr>
      <w:instrText xml:space="preserve"> PAGE  \* MERGEFORMAT </w:instrText>
    </w:r>
    <w:r w:rsidRPr="006822FF">
      <w:rPr>
        <w:b/>
        <w:sz w:val="18"/>
      </w:rPr>
      <w:fldChar w:fldCharType="separate"/>
    </w:r>
    <w:r w:rsidR="00020799">
      <w:rPr>
        <w:b/>
        <w:noProof/>
        <w:sz w:val="18"/>
      </w:rPr>
      <w:t>26</w:t>
    </w:r>
    <w:r w:rsidRPr="006822FF">
      <w:rPr>
        <w:b/>
        <w:sz w:val="18"/>
      </w:rPr>
      <w:fldChar w:fldCharType="end"/>
    </w:r>
    <w:r>
      <w:rPr>
        <w:b/>
        <w:sz w:val="18"/>
      </w:rPr>
      <w:tab/>
    </w:r>
    <w:r>
      <w:t>GE.19-11007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0A" w:rsidRPr="006822FF" w:rsidRDefault="0073580A" w:rsidP="006822FF">
    <w:pPr>
      <w:pStyle w:val="a8"/>
      <w:tabs>
        <w:tab w:val="clear" w:pos="9639"/>
        <w:tab w:val="right" w:pos="9638"/>
      </w:tabs>
      <w:rPr>
        <w:b/>
        <w:sz w:val="18"/>
      </w:rPr>
    </w:pPr>
    <w:r>
      <w:t>GE.19-11007</w:t>
    </w:r>
    <w:r>
      <w:tab/>
    </w:r>
    <w:r w:rsidRPr="006822FF">
      <w:rPr>
        <w:b/>
        <w:sz w:val="18"/>
      </w:rPr>
      <w:fldChar w:fldCharType="begin"/>
    </w:r>
    <w:r w:rsidRPr="006822FF">
      <w:rPr>
        <w:b/>
        <w:sz w:val="18"/>
      </w:rPr>
      <w:instrText xml:space="preserve"> PAGE  \* MERGEFORMAT </w:instrText>
    </w:r>
    <w:r w:rsidRPr="006822FF">
      <w:rPr>
        <w:b/>
        <w:sz w:val="18"/>
      </w:rPr>
      <w:fldChar w:fldCharType="separate"/>
    </w:r>
    <w:r w:rsidR="00020799">
      <w:rPr>
        <w:b/>
        <w:noProof/>
        <w:sz w:val="18"/>
      </w:rPr>
      <w:t>25</w:t>
    </w:r>
    <w:r w:rsidRPr="006822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0A" w:rsidRPr="006822FF" w:rsidRDefault="0073580A" w:rsidP="006822FF">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19-11007  (R)</w:t>
    </w:r>
    <w:r>
      <w:rPr>
        <w:lang w:val="en-US"/>
      </w:rPr>
      <w:t xml:space="preserve">  061219  </w:t>
    </w:r>
    <w:r w:rsidR="00967E4A">
      <w:rPr>
        <w:lang w:val="en-US"/>
      </w:rPr>
      <w:t>10</w:t>
    </w:r>
    <w:r>
      <w:rPr>
        <w:lang w:val="en-US"/>
      </w:rPr>
      <w:t>1219</w:t>
    </w:r>
    <w:r>
      <w:br/>
    </w:r>
    <w:r w:rsidRPr="006822FF">
      <w:rPr>
        <w:rFonts w:ascii="C39T30Lfz" w:hAnsi="C39T30Lfz"/>
        <w:kern w:val="14"/>
        <w:sz w:val="56"/>
      </w:rPr>
      <w:t></w:t>
    </w:r>
    <w:r w:rsidRPr="006822FF">
      <w:rPr>
        <w:rFonts w:ascii="C39T30Lfz" w:hAnsi="C39T30Lfz"/>
        <w:kern w:val="14"/>
        <w:sz w:val="56"/>
      </w:rPr>
      <w:t></w:t>
    </w:r>
    <w:r w:rsidRPr="006822FF">
      <w:rPr>
        <w:rFonts w:ascii="C39T30Lfz" w:hAnsi="C39T30Lfz"/>
        <w:kern w:val="14"/>
        <w:sz w:val="56"/>
      </w:rPr>
      <w:t></w:t>
    </w:r>
    <w:r w:rsidRPr="006822FF">
      <w:rPr>
        <w:rFonts w:ascii="C39T30Lfz" w:hAnsi="C39T30Lfz"/>
        <w:kern w:val="14"/>
        <w:sz w:val="56"/>
      </w:rPr>
      <w:t></w:t>
    </w:r>
    <w:r w:rsidRPr="006822FF">
      <w:rPr>
        <w:rFonts w:ascii="C39T30Lfz" w:hAnsi="C39T30Lfz"/>
        <w:kern w:val="14"/>
        <w:sz w:val="56"/>
      </w:rPr>
      <w:t></w:t>
    </w:r>
    <w:r w:rsidRPr="006822FF">
      <w:rPr>
        <w:rFonts w:ascii="C39T30Lfz" w:hAnsi="C39T30Lfz"/>
        <w:kern w:val="14"/>
        <w:sz w:val="56"/>
      </w:rPr>
      <w:t></w:t>
    </w:r>
    <w:r w:rsidRPr="006822FF">
      <w:rPr>
        <w:rFonts w:ascii="C39T30Lfz" w:hAnsi="C39T30Lfz"/>
        <w:kern w:val="14"/>
        <w:sz w:val="56"/>
      </w:rPr>
      <w:t></w:t>
    </w:r>
    <w:r w:rsidRPr="006822FF">
      <w:rPr>
        <w:rFonts w:ascii="C39T30Lfz" w:hAnsi="C39T30Lfz"/>
        <w:kern w:val="14"/>
        <w:sz w:val="56"/>
      </w:rPr>
      <w:t></w:t>
    </w:r>
    <w:r w:rsidRPr="006822FF">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TUN/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N/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80A" w:rsidRPr="001075E9" w:rsidRDefault="0073580A" w:rsidP="001075E9">
      <w:pPr>
        <w:tabs>
          <w:tab w:val="right" w:pos="2155"/>
        </w:tabs>
        <w:spacing w:after="80" w:line="240" w:lineRule="auto"/>
        <w:ind w:left="680"/>
        <w:rPr>
          <w:u w:val="single"/>
        </w:rPr>
      </w:pPr>
      <w:r>
        <w:rPr>
          <w:u w:val="single"/>
        </w:rPr>
        <w:tab/>
      </w:r>
    </w:p>
  </w:footnote>
  <w:footnote w:type="continuationSeparator" w:id="0">
    <w:p w:rsidR="0073580A" w:rsidRDefault="0073580A" w:rsidP="00407B78">
      <w:pPr>
        <w:tabs>
          <w:tab w:val="right" w:pos="2155"/>
        </w:tabs>
        <w:spacing w:after="80"/>
        <w:ind w:left="680"/>
        <w:rPr>
          <w:u w:val="single"/>
        </w:rPr>
      </w:pPr>
      <w:r>
        <w:rPr>
          <w:u w:val="single"/>
        </w:rPr>
        <w:tab/>
      </w:r>
    </w:p>
  </w:footnote>
  <w:footnote w:id="1">
    <w:p w:rsidR="0073580A" w:rsidRDefault="0073580A" w:rsidP="009F4021">
      <w:pPr>
        <w:pStyle w:val="ad"/>
        <w:rPr>
          <w:lang w:eastAsia="zh-CN"/>
        </w:rPr>
      </w:pPr>
      <w:r>
        <w:tab/>
      </w:r>
      <w:r w:rsidRPr="009F4021">
        <w:rPr>
          <w:sz w:val="20"/>
        </w:rPr>
        <w:t>*</w:t>
      </w:r>
      <w:r>
        <w:tab/>
        <w:t xml:space="preserve">Настоящий документ </w:t>
      </w:r>
      <w:r w:rsidRPr="009F4021">
        <w:t>выпускается</w:t>
      </w:r>
      <w:r>
        <w:t xml:space="preserve"> без официального редактирования.</w:t>
      </w:r>
    </w:p>
  </w:footnote>
  <w:footnote w:id="2">
    <w:p w:rsidR="0073580A" w:rsidRDefault="0073580A" w:rsidP="009F4021">
      <w:pPr>
        <w:pStyle w:val="ad"/>
      </w:pPr>
      <w:r>
        <w:tab/>
      </w:r>
      <w:r w:rsidRPr="00E55E19">
        <w:rPr>
          <w:rStyle w:val="aa"/>
        </w:rPr>
        <w:footnoteRef/>
      </w:r>
      <w:r>
        <w:tab/>
      </w:r>
      <w:hyperlink r:id="rId1" w:history="1">
        <w:r w:rsidRPr="00603D3A">
          <w:rPr>
            <w:rStyle w:val="af1"/>
          </w:rPr>
          <w:t>http://www.arp.tn/site/main/AR/res.jsp?numscreen=1</w:t>
        </w:r>
      </w:hyperlink>
      <w:r>
        <w:t xml:space="preserve">. </w:t>
      </w:r>
    </w:p>
  </w:footnote>
  <w:footnote w:id="3">
    <w:p w:rsidR="0073580A" w:rsidRDefault="0073580A" w:rsidP="009F4021">
      <w:pPr>
        <w:pStyle w:val="ad"/>
      </w:pPr>
      <w:r>
        <w:tab/>
      </w:r>
      <w:r w:rsidRPr="00E55E19">
        <w:rPr>
          <w:rStyle w:val="aa"/>
        </w:rPr>
        <w:footnoteRef/>
      </w:r>
      <w:r>
        <w:tab/>
      </w:r>
      <w:hyperlink r:id="rId2" w:history="1">
        <w:r w:rsidRPr="00603D3A">
          <w:rPr>
            <w:rStyle w:val="af1"/>
          </w:rPr>
          <w:t>http://www.arp.tn/site/main/AR/activites/fiche_act.jsp?cn=100837&amp;type=null</w:t>
        </w:r>
      </w:hyperlink>
      <w:r>
        <w:t>.</w:t>
      </w:r>
    </w:p>
  </w:footnote>
  <w:footnote w:id="4">
    <w:p w:rsidR="0073580A" w:rsidRDefault="0073580A" w:rsidP="009F4021">
      <w:pPr>
        <w:pStyle w:val="ad"/>
      </w:pPr>
      <w:r>
        <w:tab/>
      </w:r>
      <w:r w:rsidRPr="00E55E19">
        <w:rPr>
          <w:rStyle w:val="aa"/>
        </w:rPr>
        <w:footnoteRef/>
      </w:r>
      <w:r>
        <w:tab/>
      </w:r>
      <w:hyperlink r:id="rId3" w:history="1">
        <w:r w:rsidRPr="00603D3A">
          <w:rPr>
            <w:rStyle w:val="af1"/>
          </w:rPr>
          <w:t>http://www.arp.tn/site/main/AR/activites/fiche_act.jsp?cn=101244&amp;type=null</w:t>
        </w:r>
      </w:hyperlink>
      <w:r>
        <w:t>.</w:t>
      </w:r>
    </w:p>
  </w:footnote>
  <w:footnote w:id="5">
    <w:p w:rsidR="0073580A" w:rsidRDefault="0073580A" w:rsidP="009F4021">
      <w:pPr>
        <w:pStyle w:val="ad"/>
        <w:rPr>
          <w:u w:val="single"/>
        </w:rPr>
      </w:pPr>
      <w:r>
        <w:rPr>
          <w:lang w:bidi="ar-TN"/>
        </w:rPr>
        <w:tab/>
      </w:r>
      <w:r w:rsidRPr="00E55E19">
        <w:rPr>
          <w:rStyle w:val="aa"/>
        </w:rPr>
        <w:footnoteRef/>
      </w:r>
      <w:r>
        <w:tab/>
      </w:r>
      <w:hyperlink r:id="rId4" w:history="1">
        <w:r w:rsidRPr="00603D3A">
          <w:rPr>
            <w:rStyle w:val="af1"/>
          </w:rPr>
          <w:t>http://docdro.id/a88K7sa</w:t>
        </w:r>
      </w:hyperlink>
      <w:r>
        <w:t xml:space="preserve">. </w:t>
      </w:r>
    </w:p>
  </w:footnote>
  <w:footnote w:id="6">
    <w:p w:rsidR="0073580A" w:rsidRDefault="0073580A" w:rsidP="009F4021">
      <w:pPr>
        <w:pStyle w:val="ad"/>
      </w:pPr>
      <w:r>
        <w:tab/>
      </w:r>
      <w:r w:rsidRPr="00E55E19">
        <w:rPr>
          <w:rStyle w:val="aa"/>
        </w:rPr>
        <w:footnoteRef/>
      </w:r>
      <w:r>
        <w:tab/>
        <w:t>Такая справка содержит всю информацию о лице, подающе</w:t>
      </w:r>
      <w:r w:rsidR="00597832">
        <w:t>м</w:t>
      </w:r>
      <w:r>
        <w:t xml:space="preserve"> заявление на получение удостоверения: место и дату рождения; имя и фамилию заявителя, его родителей и супруга/супруги; пол; гражданское состояние; адрес; группу и вид инвалидности; причину инвалидности; возраст возникновения инвалидности; социальное страхование; любые ситуации, не охваченные системой социального страхования, такие как возможность получения медицинской помощи бесплатно или по сниженной цене; степень родства, если таковая имеется, между родителями заявителя; уровень образования заявителя; профессиональную квалификацию: профессиональную подготовку и место обучения заявителя; нынешний статус: учебу, профессиональную подготовку, поиск работы или самозанятость.</w:t>
      </w:r>
    </w:p>
  </w:footnote>
  <w:footnote w:id="7">
    <w:p w:rsidR="00D95481" w:rsidRDefault="00D95481" w:rsidP="00D95481">
      <w:pPr>
        <w:pStyle w:val="ad"/>
      </w:pPr>
      <w:r>
        <w:tab/>
      </w:r>
      <w:r w:rsidRPr="00E55E19">
        <w:rPr>
          <w:rStyle w:val="aa"/>
        </w:rPr>
        <w:footnoteRef/>
      </w:r>
      <w:r>
        <w:tab/>
        <w:t>Заключение врача для получения удостоверения инвалида включает семь следующих разделов: информация о враче, выдавшем заключение; информация о лице, обращающемся за удостоверением; описание заболеваний или травм, которые являются предметом заявления, включая дату их  выявления, их причины и прогнозы; степень поражения конечностей по шкале от 0 до 4; оценка нарушений функций организма и их воздействия на независимость лица в таких сферах, как коммуникация, передвижение, самостоятельность, семейная жизнь и основные этапы жизни: образование, трудовая деятельность, личные финансовые операции, личные и деловые отношения с другими людьми и общественная жизнь; особые потребности заявителя, в частности медикаменты, ортопедические приспособления, ассистивные устройства, техническая помощь, психологическая поддержка, помощь медсестер, уход или другие требования; срок действия удостоверения инвалида (5 или 10 лет).</w:t>
      </w:r>
    </w:p>
  </w:footnote>
  <w:footnote w:id="8">
    <w:p w:rsidR="0073580A" w:rsidRDefault="0073580A" w:rsidP="009F4021">
      <w:pPr>
        <w:pStyle w:val="ad"/>
      </w:pPr>
      <w:r>
        <w:tab/>
      </w:r>
      <w:r w:rsidRPr="00E55E19">
        <w:rPr>
          <w:rStyle w:val="aa"/>
        </w:rPr>
        <w:footnoteRef/>
      </w:r>
      <w:r>
        <w:tab/>
        <w:t>Таблица оценки инвалидности состоит из четырех частей: информация о враче; данные лица, обращающегося за удостоверением; таблица видов деятельности (такая же таблица, как и та, которая используется в медицинском заключении для оценки нарушений функций организма и их воздействия на возможность вести самостоятельный образ жизни, как упомянуто в сноске</w:t>
      </w:r>
      <w:r>
        <w:rPr>
          <w:lang w:val="en-US"/>
        </w:rPr>
        <w:t> </w:t>
      </w:r>
      <w:r>
        <w:t>5 выше); заявление относительно фактического наличия инвалидности и ее степени (легкая, средняя, тяжелая).</w:t>
      </w:r>
    </w:p>
  </w:footnote>
  <w:footnote w:id="9">
    <w:p w:rsidR="0073580A" w:rsidRDefault="0073580A" w:rsidP="009F4021">
      <w:pPr>
        <w:pStyle w:val="ad"/>
        <w:spacing w:after="60"/>
      </w:pPr>
      <w:r>
        <w:tab/>
      </w:r>
      <w:r w:rsidRPr="00E55E19">
        <w:rPr>
          <w:rStyle w:val="aa"/>
        </w:rPr>
        <w:footnoteRef/>
      </w:r>
      <w:r>
        <w:tab/>
        <w:t>Постановлением № 1859 от 3 июля 2006 года был отменен последний пункт статьи</w:t>
      </w:r>
      <w:r>
        <w:rPr>
          <w:lang w:val="en-US"/>
        </w:rPr>
        <w:t> </w:t>
      </w:r>
      <w:r>
        <w:t>12 постановления № 3086 от 29 ноября 2005 года, содержавший положения о создании региональных комитетов для лиц с ограниченными возможностями, определение инвалидности и критерии для получения удостоверения инвалида. В соответствии с этим постановлением форма инвалидности обозначается короткими линиями в верхнем правом углу удостоверения:</w:t>
      </w:r>
    </w:p>
    <w:p w:rsidR="0073580A" w:rsidRPr="00330301" w:rsidRDefault="0073580A" w:rsidP="009F4021">
      <w:pPr>
        <w:tabs>
          <w:tab w:val="left" w:pos="1701"/>
        </w:tabs>
        <w:spacing w:after="60"/>
        <w:ind w:left="1474" w:hanging="170"/>
        <w:rPr>
          <w:sz w:val="18"/>
          <w:szCs w:val="18"/>
        </w:rPr>
      </w:pPr>
      <w:r>
        <w:rPr>
          <w:sz w:val="18"/>
          <w:szCs w:val="18"/>
        </w:rPr>
        <w:t>•</w:t>
      </w:r>
      <w:r>
        <w:rPr>
          <w:sz w:val="18"/>
          <w:szCs w:val="18"/>
        </w:rPr>
        <w:tab/>
        <w:t>одна линия – легкая форма инвалидности;</w:t>
      </w:r>
    </w:p>
    <w:p w:rsidR="0073580A" w:rsidRDefault="0073580A" w:rsidP="009F4021">
      <w:pPr>
        <w:tabs>
          <w:tab w:val="left" w:pos="1701"/>
        </w:tabs>
        <w:spacing w:after="60"/>
        <w:ind w:left="1474" w:hanging="170"/>
        <w:rPr>
          <w:sz w:val="18"/>
          <w:szCs w:val="18"/>
        </w:rPr>
      </w:pPr>
      <w:r>
        <w:rPr>
          <w:sz w:val="18"/>
          <w:szCs w:val="18"/>
        </w:rPr>
        <w:t>•</w:t>
      </w:r>
      <w:r>
        <w:rPr>
          <w:sz w:val="18"/>
          <w:szCs w:val="18"/>
        </w:rPr>
        <w:tab/>
        <w:t>две линии – средняя форма инвалидности;</w:t>
      </w:r>
    </w:p>
    <w:p w:rsidR="0073580A" w:rsidRDefault="0073580A" w:rsidP="009F4021">
      <w:pPr>
        <w:tabs>
          <w:tab w:val="left" w:pos="1701"/>
        </w:tabs>
        <w:ind w:left="1474" w:hanging="170"/>
        <w:rPr>
          <w:sz w:val="18"/>
          <w:szCs w:val="18"/>
        </w:rPr>
      </w:pPr>
      <w:r>
        <w:rPr>
          <w:sz w:val="18"/>
          <w:szCs w:val="18"/>
        </w:rPr>
        <w:t>•</w:t>
      </w:r>
      <w:r>
        <w:rPr>
          <w:sz w:val="18"/>
          <w:szCs w:val="18"/>
        </w:rPr>
        <w:tab/>
        <w:t>три линии – тяжелая форма инвалидности.</w:t>
      </w:r>
    </w:p>
  </w:footnote>
  <w:footnote w:id="10">
    <w:p w:rsidR="0073580A" w:rsidRDefault="0073580A" w:rsidP="009F4021">
      <w:pPr>
        <w:pStyle w:val="ad"/>
      </w:pPr>
      <w:r>
        <w:tab/>
      </w:r>
      <w:r w:rsidRPr="00E55E19">
        <w:rPr>
          <w:rStyle w:val="aa"/>
        </w:rPr>
        <w:footnoteRef/>
      </w:r>
      <w:r>
        <w:tab/>
        <w:t>Центр социальных исследований.</w:t>
      </w:r>
    </w:p>
  </w:footnote>
  <w:footnote w:id="11">
    <w:p w:rsidR="0073580A" w:rsidRDefault="0073580A" w:rsidP="009F4021">
      <w:pPr>
        <w:pStyle w:val="ad"/>
      </w:pPr>
      <w:r>
        <w:tab/>
      </w:r>
      <w:r w:rsidRPr="00E55E19">
        <w:rPr>
          <w:rStyle w:val="aa"/>
        </w:rPr>
        <w:footnoteRef/>
      </w:r>
      <w:r>
        <w:tab/>
        <w:t>В феврале 2018 года Парламентский комитет по делам инвалидов и других уязвимых групп организовал встречу с руководителем Центра социальных исследований в целях изучения предлагаемых центром поправок к законодательству, касающихся инвалидов.</w:t>
      </w:r>
    </w:p>
  </w:footnote>
  <w:footnote w:id="12">
    <w:p w:rsidR="0073580A" w:rsidRDefault="0073580A" w:rsidP="009F4021">
      <w:pPr>
        <w:pStyle w:val="ad"/>
      </w:pPr>
      <w:r>
        <w:tab/>
      </w:r>
      <w:r w:rsidRPr="00E55E19">
        <w:rPr>
          <w:rStyle w:val="aa"/>
        </w:rPr>
        <w:footnoteRef/>
      </w:r>
      <w:r>
        <w:tab/>
        <w:t>Основные поднятые вопросы можно резюмировать следующим образом: внесение поправок в законы, касающиеся инвалидов; реализация на практике системы квот для трудоустройства инвалидов; предоставление бесплатного транспорта и снижение тарифов; пересмотр состава комитетов и критериев для получения удостоверения инвалида; доступ к информации; адаптация окружающей среды; раннее выявление инвалидности; интеграция в школах; финансовое положение ассоциаций; реформа системы образования и профессиональной подготовки в центрах реабилитации; механизмы мониторинга ассоциаций и центров реабилитации; и т. д.</w:t>
      </w:r>
    </w:p>
  </w:footnote>
  <w:footnote w:id="13">
    <w:p w:rsidR="0073580A" w:rsidRDefault="0073580A" w:rsidP="009F4021">
      <w:pPr>
        <w:pStyle w:val="ad"/>
      </w:pPr>
      <w:r>
        <w:tab/>
      </w:r>
      <w:r w:rsidRPr="00E55E19">
        <w:rPr>
          <w:rStyle w:val="aa"/>
        </w:rPr>
        <w:footnoteRef/>
      </w:r>
      <w:r>
        <w:tab/>
      </w:r>
      <w:hyperlink r:id="rId5" w:history="1">
        <w:r w:rsidRPr="0023369B">
          <w:rPr>
            <w:rStyle w:val="af1"/>
          </w:rPr>
          <w:t>http://www.arp.tn/site/servlet/Fichier?code_obj=94568&amp;code_exp=1&amp;langue=1</w:t>
        </w:r>
      </w:hyperlink>
      <w:r>
        <w:t xml:space="preserve">. </w:t>
      </w:r>
    </w:p>
  </w:footnote>
  <w:footnote w:id="14">
    <w:p w:rsidR="0073580A" w:rsidRDefault="0073580A" w:rsidP="009F4021">
      <w:pPr>
        <w:pStyle w:val="ad"/>
      </w:pPr>
      <w:r>
        <w:tab/>
      </w:r>
      <w:r w:rsidRPr="00E55E19">
        <w:rPr>
          <w:rStyle w:val="aa"/>
        </w:rPr>
        <w:footnoteRef/>
      </w:r>
      <w:r>
        <w:tab/>
        <w:t>Парламентский комитет по делам инвалидов и других уязвимых групп выразил свою точку зрения относительно законопроекта № 59/2016 о регулировании деятельности яслей и детских садов, особенно в том, что касается детей-инвалидов.</w:t>
      </w:r>
    </w:p>
  </w:footnote>
  <w:footnote w:id="15">
    <w:p w:rsidR="0073580A" w:rsidRDefault="0073580A" w:rsidP="009F4021">
      <w:pPr>
        <w:pStyle w:val="ad"/>
      </w:pPr>
      <w:r>
        <w:tab/>
      </w:r>
      <w:r w:rsidRPr="00E55E19">
        <w:rPr>
          <w:rStyle w:val="aa"/>
        </w:rPr>
        <w:footnoteRef/>
      </w:r>
      <w:r>
        <w:tab/>
        <w:t>Он рекомендовал пересмотреть положения постановления № 458 (2015) от 9 июня 2015 года. Этим постановлением установлены критерии, процедуры и условия, используемые государством и социальными фондами при решении вопроса о предоставлении субсидий организациям инвалидов для покрытия расходов на восстановление, специальное образование и помощь на дому для инвалидов.</w:t>
      </w:r>
    </w:p>
  </w:footnote>
  <w:footnote w:id="16">
    <w:p w:rsidR="0073580A" w:rsidRDefault="0073580A" w:rsidP="009F4021">
      <w:pPr>
        <w:pStyle w:val="ad"/>
      </w:pPr>
      <w:r>
        <w:tab/>
      </w:r>
      <w:r w:rsidRPr="00E55E19">
        <w:rPr>
          <w:rStyle w:val="aa"/>
        </w:rPr>
        <w:footnoteRef/>
      </w:r>
      <w:r>
        <w:tab/>
      </w:r>
      <w:hyperlink r:id="rId6" w:history="1">
        <w:r w:rsidRPr="009A2AEE">
          <w:rPr>
            <w:rStyle w:val="af1"/>
          </w:rPr>
          <w:t>http://www.legislation.tn/detailtexte/D%C3%A9cret%20Gouvernemental-num-2016-626-du-25-05-2016-jort-2016-045__20160450062632</w:t>
        </w:r>
      </w:hyperlink>
      <w:r>
        <w:t>.</w:t>
      </w:r>
    </w:p>
  </w:footnote>
  <w:footnote w:id="17">
    <w:p w:rsidR="0073580A" w:rsidRDefault="0073580A" w:rsidP="009F4021">
      <w:pPr>
        <w:pStyle w:val="ad"/>
      </w:pPr>
      <w:r>
        <w:tab/>
      </w:r>
      <w:r w:rsidRPr="00E55E19">
        <w:rPr>
          <w:rStyle w:val="aa"/>
        </w:rPr>
        <w:footnoteRef/>
      </w:r>
      <w:r>
        <w:tab/>
      </w:r>
      <w:hyperlink r:id="rId7" w:history="1">
        <w:r w:rsidRPr="0023369B">
          <w:rPr>
            <w:rStyle w:val="af1"/>
          </w:rPr>
          <w:t>http://www.legislation.tn/sites/default/files/fraction-journal-officiel/2017/2017A/065/Ta2017581.pdf</w:t>
        </w:r>
      </w:hyperlink>
      <w:r>
        <w:t>.</w:t>
      </w:r>
    </w:p>
  </w:footnote>
  <w:footnote w:id="18">
    <w:p w:rsidR="0073580A" w:rsidRDefault="0073580A" w:rsidP="009F4021">
      <w:pPr>
        <w:pStyle w:val="ad"/>
      </w:pPr>
      <w:r>
        <w:tab/>
      </w:r>
      <w:r w:rsidRPr="00E55E19">
        <w:rPr>
          <w:rStyle w:val="aa"/>
        </w:rPr>
        <w:footnoteRef/>
      </w:r>
      <w:r>
        <w:tab/>
      </w:r>
      <w:hyperlink r:id="rId8" w:history="1">
        <w:r w:rsidRPr="0023369B">
          <w:rPr>
            <w:rStyle w:val="af1"/>
          </w:rPr>
          <w:t>http://www.ins.tn/sites/default/files/publication/pdf/RGPH-national-soc-sanit-site.pdf</w:t>
        </w:r>
      </w:hyperlink>
      <w:r>
        <w:t>.</w:t>
      </w:r>
    </w:p>
  </w:footnote>
  <w:footnote w:id="19">
    <w:p w:rsidR="0073580A" w:rsidRDefault="0073580A" w:rsidP="009F4021">
      <w:pPr>
        <w:pStyle w:val="ad"/>
      </w:pPr>
      <w:r>
        <w:tab/>
      </w:r>
      <w:r w:rsidRPr="00E55E19">
        <w:rPr>
          <w:rStyle w:val="aa"/>
        </w:rPr>
        <w:footnoteRef/>
      </w:r>
      <w:r>
        <w:tab/>
      </w:r>
      <w:hyperlink r:id="rId9" w:history="1">
        <w:r w:rsidRPr="0023369B">
          <w:rPr>
            <w:rStyle w:val="af1"/>
          </w:rPr>
          <w:t>http://www.delegue-enfance.nat.tn/images/legislation/convention_centre_correction_ar.pdf</w:t>
        </w:r>
      </w:hyperlink>
      <w:r>
        <w:t>.</w:t>
      </w:r>
    </w:p>
  </w:footnote>
  <w:footnote w:id="20">
    <w:p w:rsidR="00283335" w:rsidRDefault="00283335" w:rsidP="00283335">
      <w:pPr>
        <w:pStyle w:val="ad"/>
      </w:pPr>
      <w:r>
        <w:tab/>
      </w:r>
      <w:r w:rsidRPr="00E55E19">
        <w:rPr>
          <w:rStyle w:val="aa"/>
        </w:rPr>
        <w:footnoteRef/>
      </w:r>
      <w:r>
        <w:tab/>
        <w:t>http://census.ins.tn/ar/.</w:t>
      </w:r>
    </w:p>
  </w:footnote>
  <w:footnote w:id="21">
    <w:p w:rsidR="0073580A" w:rsidRDefault="0073580A" w:rsidP="009F4021">
      <w:pPr>
        <w:pStyle w:val="ad"/>
      </w:pPr>
      <w:r>
        <w:tab/>
      </w:r>
      <w:r w:rsidRPr="00E55E19">
        <w:rPr>
          <w:rStyle w:val="aa"/>
        </w:rPr>
        <w:footnoteRef/>
      </w:r>
      <w:r>
        <w:tab/>
      </w:r>
      <w:hyperlink r:id="rId10" w:history="1">
        <w:r w:rsidRPr="0023369B">
          <w:rPr>
            <w:rStyle w:val="af1"/>
          </w:rPr>
          <w:t>http://www.mdici.gov.tn/wp-content/uploads/2017/06/Volume_Global.pdf</w:t>
        </w:r>
      </w:hyperlink>
      <w:r>
        <w:t>.</w:t>
      </w:r>
    </w:p>
  </w:footnote>
  <w:footnote w:id="22">
    <w:p w:rsidR="0073580A" w:rsidRDefault="0073580A" w:rsidP="009F4021">
      <w:pPr>
        <w:pStyle w:val="ad"/>
      </w:pPr>
      <w:r>
        <w:tab/>
      </w:r>
      <w:r w:rsidRPr="00E55E19">
        <w:rPr>
          <w:rStyle w:val="aa"/>
        </w:rPr>
        <w:footnoteRef/>
      </w:r>
      <w:r>
        <w:tab/>
      </w:r>
      <w:hyperlink r:id="rId11" w:history="1">
        <w:r w:rsidRPr="0023369B">
          <w:rPr>
            <w:rStyle w:val="af1"/>
          </w:rPr>
          <w:t>http://www.legislation.tn/sites/default/files/journal-officiel/2016/2016A/Ja0472016.pdf</w:t>
        </w:r>
      </w:hyperlink>
      <w:r>
        <w:t>.</w:t>
      </w:r>
    </w:p>
  </w:footnote>
  <w:footnote w:id="23">
    <w:p w:rsidR="0073580A" w:rsidRDefault="0073580A" w:rsidP="009F4021">
      <w:pPr>
        <w:pStyle w:val="ad"/>
      </w:pPr>
      <w:r>
        <w:tab/>
      </w:r>
      <w:r w:rsidRPr="00E55E19">
        <w:rPr>
          <w:rStyle w:val="aa"/>
        </w:rPr>
        <w:footnoteRef/>
      </w:r>
      <w:r>
        <w:tab/>
      </w:r>
      <w:hyperlink r:id="rId12" w:history="1">
        <w:r w:rsidRPr="0023369B">
          <w:rPr>
            <w:rStyle w:val="af1"/>
          </w:rPr>
          <w:t>http://www.legislation.tn/detailtexte/D%C3%A9cret%20Gouvernemental-num-2016-663-du-30-05-2016-jort-2016-047__20160470066332?shorten=DQY</w:t>
        </w:r>
      </w:hyperlink>
      <w:r>
        <w:t>.</w:t>
      </w:r>
    </w:p>
  </w:footnote>
  <w:footnote w:id="24">
    <w:p w:rsidR="0073580A" w:rsidRDefault="0073580A" w:rsidP="009F4021">
      <w:pPr>
        <w:pStyle w:val="ad"/>
      </w:pPr>
      <w:r>
        <w:tab/>
      </w:r>
      <w:r w:rsidRPr="00E55E19">
        <w:rPr>
          <w:rStyle w:val="aa"/>
        </w:rPr>
        <w:footnoteRef/>
      </w:r>
      <w:r>
        <w:tab/>
        <w:t>Закон № 37 от 16 июня 2008 года о регулировании деятельности Высокого комитета по правам человека и основным свободам.</w:t>
      </w:r>
    </w:p>
  </w:footnote>
  <w:footnote w:id="25">
    <w:p w:rsidR="00892275" w:rsidRDefault="00892275" w:rsidP="00892275">
      <w:pPr>
        <w:pStyle w:val="ad"/>
      </w:pPr>
      <w:r>
        <w:tab/>
      </w:r>
      <w:r w:rsidRPr="00E55E19">
        <w:rPr>
          <w:rStyle w:val="aa"/>
        </w:rPr>
        <w:footnoteRef/>
      </w:r>
      <w:r>
        <w:tab/>
        <w:t xml:space="preserve">Статья </w:t>
      </w:r>
      <w:r w:rsidR="00AD58A3">
        <w:t>5</w:t>
      </w:r>
      <w:r>
        <w:t xml:space="preserve"> Закона № 37 от 16 июня 2008 года о регулировании деятельности Высокого комитета по правам человека и основным свободам. Жалобы и петиции, поданные инвалидами или их семьями, обычно касаются заявлений на получение пособия по инвалидности; просьб о медицинской помощи и улучшении лечения в тюрьмах; ходатайств о переводе из тюрьмы в психиатрическую больницу; и наконец, заявлений о вмешательстве компетентного органа в вопрос о приеме на работу после успешной сдачи экзамена.</w:t>
      </w:r>
    </w:p>
  </w:footnote>
  <w:footnote w:id="26">
    <w:p w:rsidR="00892275" w:rsidRDefault="00892275" w:rsidP="00892275">
      <w:pPr>
        <w:pStyle w:val="ad"/>
      </w:pPr>
      <w:r>
        <w:tab/>
      </w:r>
      <w:r w:rsidRPr="00E55E19">
        <w:rPr>
          <w:rStyle w:val="aa"/>
        </w:rPr>
        <w:footnoteRef/>
      </w:r>
      <w:r>
        <w:tab/>
        <w:t xml:space="preserve">Статья </w:t>
      </w:r>
      <w:r w:rsidR="00520334">
        <w:t>11</w:t>
      </w:r>
      <w:r>
        <w:t xml:space="preserve"> Закона № 37 от 16 июня 2008 года о регулировании деятельности Высшего комитета по правам человека и основным свободам.</w:t>
      </w:r>
    </w:p>
  </w:footnote>
  <w:footnote w:id="27">
    <w:p w:rsidR="0073580A" w:rsidRDefault="0073580A" w:rsidP="009F4021">
      <w:pPr>
        <w:pStyle w:val="ad"/>
      </w:pPr>
      <w:r>
        <w:tab/>
      </w:r>
      <w:r w:rsidRPr="00E55E19">
        <w:rPr>
          <w:rStyle w:val="aa"/>
        </w:rPr>
        <w:footnoteRef/>
      </w:r>
      <w:r>
        <w:tab/>
        <w:t>Статья 2 Закона № 37 от 16 июня 2008 года о регулировании деятельности Высшего комитета по правам человека и основным свободам.</w:t>
      </w:r>
    </w:p>
  </w:footnote>
  <w:footnote w:id="28">
    <w:p w:rsidR="0073580A" w:rsidRDefault="0073580A" w:rsidP="009F4021">
      <w:pPr>
        <w:pStyle w:val="ad"/>
      </w:pPr>
      <w:r>
        <w:tab/>
      </w:r>
      <w:r w:rsidRPr="00E55E19">
        <w:rPr>
          <w:rStyle w:val="aa"/>
        </w:rPr>
        <w:footnoteRef/>
      </w:r>
      <w:r>
        <w:tab/>
      </w:r>
      <w:r w:rsidR="00A43521">
        <w:t>Статья 3 (4) Закона № 37 от 16 июня 2008 года о регулировании деятельности Высшего комитета по правам человека и основным свободам.</w:t>
      </w:r>
    </w:p>
  </w:footnote>
  <w:footnote w:id="29">
    <w:p w:rsidR="0073580A" w:rsidRDefault="0073580A" w:rsidP="009F4021">
      <w:pPr>
        <w:pStyle w:val="ad"/>
      </w:pPr>
      <w:r>
        <w:tab/>
      </w:r>
      <w:r w:rsidRPr="00E55E19">
        <w:rPr>
          <w:rStyle w:val="aa"/>
        </w:rPr>
        <w:footnoteRef/>
      </w:r>
      <w:r>
        <w:tab/>
      </w:r>
      <w:r w:rsidR="00A43521">
        <w:t>В контексте проекта «Время принимать решения: инвалидность, расширение прав и возможностей, участие и диалог» Международный альянс инвалидов и Тунисская организация по защите прав инвалидов организовали две конференции по национальным механизмам осуществления и мониторинга Конвенции о правах инвалидов. Цель этих мероприятий, состоявшихся 27 декабря 2016 года и 24 января 2017 года, заключалась в содействии диалогу между организациями инвалидов и органами государственной власти.</w:t>
      </w:r>
    </w:p>
  </w:footnote>
  <w:footnote w:id="30">
    <w:p w:rsidR="0073580A" w:rsidRDefault="0073580A" w:rsidP="009F4021">
      <w:pPr>
        <w:pStyle w:val="ad"/>
      </w:pPr>
      <w:r>
        <w:tab/>
      </w:r>
      <w:r w:rsidRPr="00E55E19">
        <w:rPr>
          <w:rStyle w:val="aa"/>
        </w:rPr>
        <w:footnoteRef/>
      </w:r>
      <w:r>
        <w:tab/>
        <w:t>Проект органического закона № 42/2016 о Комиссии по правам человека.</w:t>
      </w:r>
    </w:p>
  </w:footnote>
  <w:footnote w:id="31">
    <w:p w:rsidR="0073580A" w:rsidRDefault="0073580A" w:rsidP="009F4021">
      <w:pPr>
        <w:pStyle w:val="ad"/>
      </w:pPr>
      <w:r>
        <w:tab/>
      </w:r>
      <w:r w:rsidRPr="00E55E19">
        <w:rPr>
          <w:rStyle w:val="aa"/>
        </w:rPr>
        <w:footnoteRef/>
      </w:r>
      <w:r>
        <w:tab/>
        <w:t>Статья 45 проекта органического закона № 42/2016 о Комиссии по правам человека.</w:t>
      </w:r>
    </w:p>
  </w:footnote>
  <w:footnote w:id="32">
    <w:p w:rsidR="0073580A" w:rsidRDefault="0073580A" w:rsidP="009F4021">
      <w:pPr>
        <w:pStyle w:val="ad"/>
      </w:pPr>
      <w:r>
        <w:tab/>
      </w:r>
      <w:r w:rsidRPr="00E55E19">
        <w:rPr>
          <w:rStyle w:val="aa"/>
        </w:rPr>
        <w:footnoteRef/>
      </w:r>
      <w:r>
        <w:tab/>
        <w:t>В этой связи упоминаются специалисты в области психологии, здравоохранения, защиты детей и т. д.</w:t>
      </w:r>
    </w:p>
  </w:footnote>
  <w:footnote w:id="33">
    <w:p w:rsidR="0073580A" w:rsidRDefault="0073580A" w:rsidP="009F4021">
      <w:pPr>
        <w:pStyle w:val="ad"/>
      </w:pPr>
      <w:r>
        <w:tab/>
      </w:r>
      <w:r w:rsidRPr="00E55E19">
        <w:rPr>
          <w:rStyle w:val="aa"/>
        </w:rPr>
        <w:footnoteRef/>
      </w:r>
      <w:r>
        <w:tab/>
        <w:t>См. пункт 54 заключения Венецианской комиссии № 724/2013 относительно Закона № 37 от 16 июня 2008 года, регулирующего деятельность Высокого комитета по правам человека и основным свободам.</w:t>
      </w:r>
    </w:p>
  </w:footnote>
  <w:footnote w:id="34">
    <w:p w:rsidR="0073580A" w:rsidRDefault="0073580A" w:rsidP="009F4021">
      <w:pPr>
        <w:pStyle w:val="ad"/>
      </w:pPr>
      <w:r>
        <w:tab/>
      </w:r>
      <w:r w:rsidRPr="00E55E19">
        <w:rPr>
          <w:rStyle w:val="aa"/>
        </w:rPr>
        <w:footnoteRef/>
      </w:r>
      <w:r>
        <w:tab/>
        <w:t>Статья 11 Закона № 37 от 16 июня 2008 года о регулировании деятельности Высокого комитета по правам человека и основным свободам.</w:t>
      </w:r>
    </w:p>
  </w:footnote>
  <w:footnote w:id="35">
    <w:p w:rsidR="0073580A" w:rsidRDefault="0073580A" w:rsidP="009F4021">
      <w:pPr>
        <w:pStyle w:val="ad"/>
      </w:pPr>
      <w:r>
        <w:tab/>
      </w:r>
      <w:r w:rsidRPr="00E55E19">
        <w:rPr>
          <w:rStyle w:val="aa"/>
        </w:rPr>
        <w:footnoteRef/>
      </w:r>
      <w:r>
        <w:tab/>
        <w:t>См. пункт 62 заключения Венецианской комиссии № 724/2013 относительно Закона № 37 от 16 июня 2008 года, регулирующего деятельность Высокого комитета по правам человека и основным свободам.</w:t>
      </w:r>
    </w:p>
  </w:footnote>
  <w:footnote w:id="36">
    <w:p w:rsidR="0073580A" w:rsidRDefault="0073580A" w:rsidP="009F4021">
      <w:pPr>
        <w:pStyle w:val="ad"/>
      </w:pPr>
      <w:r>
        <w:tab/>
      </w:r>
      <w:r w:rsidRPr="00E55E19">
        <w:rPr>
          <w:rStyle w:val="aa"/>
        </w:rPr>
        <w:footnoteRef/>
      </w:r>
      <w:r>
        <w:tab/>
        <w:t>Что следует понимать под «соответствующими правительственными органами» см. в заключении Венецианской комиссии № 724/2013 относительно Закона № 37 от 16 июня 2008 года, регулирующего деятельность Высокого комитета по правам человека и основным свободам в Тунисской Республике, принято</w:t>
      </w:r>
      <w:r w:rsidR="000533D5">
        <w:t>м</w:t>
      </w:r>
      <w:r>
        <w:t xml:space="preserve"> Венецианской комиссией 14–15 июня 2013 года, пункт 64, стр. 17.</w:t>
      </w:r>
    </w:p>
  </w:footnote>
  <w:footnote w:id="37">
    <w:p w:rsidR="0073580A" w:rsidRDefault="0073580A" w:rsidP="009F4021">
      <w:pPr>
        <w:pStyle w:val="ad"/>
      </w:pPr>
      <w:r>
        <w:tab/>
      </w:r>
      <w:r w:rsidRPr="00E55E19">
        <w:rPr>
          <w:rStyle w:val="aa"/>
        </w:rPr>
        <w:footnoteRef/>
      </w:r>
      <w:r>
        <w:tab/>
      </w:r>
      <w:hyperlink r:id="rId13" w:history="1">
        <w:r w:rsidRPr="001A2F61">
          <w:rPr>
            <w:rStyle w:val="af1"/>
          </w:rPr>
          <w:t>http://www.arp.tn/site/servlet/Fichier?code_obj=94329&amp;code_exp=1&amp;langue=1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0A" w:rsidRPr="006822FF" w:rsidRDefault="008E27A8">
    <w:pPr>
      <w:pStyle w:val="a5"/>
    </w:pPr>
    <w:fldSimple w:instr=" TITLE  \* MERGEFORMAT ">
      <w:r w:rsidR="00020799">
        <w:t>CRPD/C/TUN/2-3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0A" w:rsidRPr="006822FF" w:rsidRDefault="008E27A8" w:rsidP="006822FF">
    <w:pPr>
      <w:pStyle w:val="a5"/>
      <w:jc w:val="right"/>
    </w:pPr>
    <w:fldSimple w:instr=" TITLE  \* MERGEFORMAT ">
      <w:r w:rsidR="00020799">
        <w:t>CRPD/C/TUN/2-3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80A" w:rsidRDefault="0073580A" w:rsidP="006822F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2DF"/>
    <w:rsid w:val="00011089"/>
    <w:rsid w:val="00020799"/>
    <w:rsid w:val="00026643"/>
    <w:rsid w:val="00033EE1"/>
    <w:rsid w:val="00042B72"/>
    <w:rsid w:val="000533D5"/>
    <w:rsid w:val="00054944"/>
    <w:rsid w:val="000558BD"/>
    <w:rsid w:val="00066738"/>
    <w:rsid w:val="00067B83"/>
    <w:rsid w:val="00071A4B"/>
    <w:rsid w:val="00072529"/>
    <w:rsid w:val="000A79D0"/>
    <w:rsid w:val="000B57E7"/>
    <w:rsid w:val="000B6373"/>
    <w:rsid w:val="000B732B"/>
    <w:rsid w:val="000C73FE"/>
    <w:rsid w:val="000F09DF"/>
    <w:rsid w:val="000F6094"/>
    <w:rsid w:val="000F61B2"/>
    <w:rsid w:val="001075E9"/>
    <w:rsid w:val="00180183"/>
    <w:rsid w:val="0018024D"/>
    <w:rsid w:val="001805E4"/>
    <w:rsid w:val="0018649F"/>
    <w:rsid w:val="00196389"/>
    <w:rsid w:val="001A2F61"/>
    <w:rsid w:val="001B3EF6"/>
    <w:rsid w:val="001B6346"/>
    <w:rsid w:val="001C4400"/>
    <w:rsid w:val="001C499F"/>
    <w:rsid w:val="001C7A89"/>
    <w:rsid w:val="001E4FB4"/>
    <w:rsid w:val="001E7B61"/>
    <w:rsid w:val="0020081B"/>
    <w:rsid w:val="00215062"/>
    <w:rsid w:val="002313AF"/>
    <w:rsid w:val="0023369B"/>
    <w:rsid w:val="00245B59"/>
    <w:rsid w:val="0027441B"/>
    <w:rsid w:val="00283335"/>
    <w:rsid w:val="002846B3"/>
    <w:rsid w:val="00285012"/>
    <w:rsid w:val="00287D9A"/>
    <w:rsid w:val="00292BFC"/>
    <w:rsid w:val="00294E41"/>
    <w:rsid w:val="002A2EFC"/>
    <w:rsid w:val="002A3B60"/>
    <w:rsid w:val="002B74B1"/>
    <w:rsid w:val="002C0E18"/>
    <w:rsid w:val="002C4D04"/>
    <w:rsid w:val="002D002B"/>
    <w:rsid w:val="002D06E3"/>
    <w:rsid w:val="002D5AAC"/>
    <w:rsid w:val="002E0DF3"/>
    <w:rsid w:val="002E5067"/>
    <w:rsid w:val="002F405F"/>
    <w:rsid w:val="002F7EEC"/>
    <w:rsid w:val="00301299"/>
    <w:rsid w:val="00305C08"/>
    <w:rsid w:val="00307FB6"/>
    <w:rsid w:val="00317339"/>
    <w:rsid w:val="00322004"/>
    <w:rsid w:val="00330301"/>
    <w:rsid w:val="003332F4"/>
    <w:rsid w:val="003349E4"/>
    <w:rsid w:val="003402C2"/>
    <w:rsid w:val="003521D3"/>
    <w:rsid w:val="00355E37"/>
    <w:rsid w:val="003758B4"/>
    <w:rsid w:val="00381C24"/>
    <w:rsid w:val="00391CB7"/>
    <w:rsid w:val="003958D0"/>
    <w:rsid w:val="003A1208"/>
    <w:rsid w:val="003B00E5"/>
    <w:rsid w:val="003C45EE"/>
    <w:rsid w:val="003F4D22"/>
    <w:rsid w:val="00407B78"/>
    <w:rsid w:val="00424203"/>
    <w:rsid w:val="00452493"/>
    <w:rsid w:val="00453318"/>
    <w:rsid w:val="00454E07"/>
    <w:rsid w:val="00472C5C"/>
    <w:rsid w:val="004B4C2F"/>
    <w:rsid w:val="004B6807"/>
    <w:rsid w:val="004E4692"/>
    <w:rsid w:val="0050108D"/>
    <w:rsid w:val="00512AB4"/>
    <w:rsid w:val="00513081"/>
    <w:rsid w:val="0051375C"/>
    <w:rsid w:val="00517901"/>
    <w:rsid w:val="00520072"/>
    <w:rsid w:val="00520334"/>
    <w:rsid w:val="00526683"/>
    <w:rsid w:val="0053033F"/>
    <w:rsid w:val="00561806"/>
    <w:rsid w:val="005709E0"/>
    <w:rsid w:val="00572E19"/>
    <w:rsid w:val="00590F14"/>
    <w:rsid w:val="00595E37"/>
    <w:rsid w:val="005961C8"/>
    <w:rsid w:val="005966F1"/>
    <w:rsid w:val="00597832"/>
    <w:rsid w:val="005A7CEA"/>
    <w:rsid w:val="005B32C8"/>
    <w:rsid w:val="005B4169"/>
    <w:rsid w:val="005D7914"/>
    <w:rsid w:val="005E2B41"/>
    <w:rsid w:val="005F0B42"/>
    <w:rsid w:val="00603D3A"/>
    <w:rsid w:val="006154AD"/>
    <w:rsid w:val="00644DCF"/>
    <w:rsid w:val="006537BD"/>
    <w:rsid w:val="00653979"/>
    <w:rsid w:val="00681A10"/>
    <w:rsid w:val="006822FF"/>
    <w:rsid w:val="006A1ED8"/>
    <w:rsid w:val="006B5625"/>
    <w:rsid w:val="006C2031"/>
    <w:rsid w:val="006C6E4B"/>
    <w:rsid w:val="006D461A"/>
    <w:rsid w:val="006F35EE"/>
    <w:rsid w:val="007021FF"/>
    <w:rsid w:val="00712895"/>
    <w:rsid w:val="007155C8"/>
    <w:rsid w:val="0073580A"/>
    <w:rsid w:val="0075271A"/>
    <w:rsid w:val="00757357"/>
    <w:rsid w:val="00774C55"/>
    <w:rsid w:val="00780DFE"/>
    <w:rsid w:val="007A5B5A"/>
    <w:rsid w:val="007B4ED2"/>
    <w:rsid w:val="007C3F50"/>
    <w:rsid w:val="00806737"/>
    <w:rsid w:val="00825F8D"/>
    <w:rsid w:val="00831FCE"/>
    <w:rsid w:val="00833758"/>
    <w:rsid w:val="0083379A"/>
    <w:rsid w:val="00834B71"/>
    <w:rsid w:val="008632DF"/>
    <w:rsid w:val="0086445C"/>
    <w:rsid w:val="00892275"/>
    <w:rsid w:val="00892385"/>
    <w:rsid w:val="008934D2"/>
    <w:rsid w:val="00894693"/>
    <w:rsid w:val="008A08D7"/>
    <w:rsid w:val="008A5E37"/>
    <w:rsid w:val="008B6909"/>
    <w:rsid w:val="008D62A6"/>
    <w:rsid w:val="008E27A8"/>
    <w:rsid w:val="009003B1"/>
    <w:rsid w:val="00903712"/>
    <w:rsid w:val="00906890"/>
    <w:rsid w:val="00906901"/>
    <w:rsid w:val="00911BE4"/>
    <w:rsid w:val="00916671"/>
    <w:rsid w:val="00917F57"/>
    <w:rsid w:val="009205CC"/>
    <w:rsid w:val="00926186"/>
    <w:rsid w:val="0094219A"/>
    <w:rsid w:val="00951972"/>
    <w:rsid w:val="009567F9"/>
    <w:rsid w:val="009571BB"/>
    <w:rsid w:val="009608F3"/>
    <w:rsid w:val="00967E4A"/>
    <w:rsid w:val="00977C44"/>
    <w:rsid w:val="00983128"/>
    <w:rsid w:val="009A24AC"/>
    <w:rsid w:val="009A2AEE"/>
    <w:rsid w:val="009A38D5"/>
    <w:rsid w:val="009A3D36"/>
    <w:rsid w:val="009B3F86"/>
    <w:rsid w:val="009B5CD8"/>
    <w:rsid w:val="009F4021"/>
    <w:rsid w:val="00A0414B"/>
    <w:rsid w:val="00A14DA8"/>
    <w:rsid w:val="00A312BC"/>
    <w:rsid w:val="00A32ABA"/>
    <w:rsid w:val="00A43521"/>
    <w:rsid w:val="00A466A9"/>
    <w:rsid w:val="00A605B4"/>
    <w:rsid w:val="00A8223F"/>
    <w:rsid w:val="00A83A01"/>
    <w:rsid w:val="00A84021"/>
    <w:rsid w:val="00A84D35"/>
    <w:rsid w:val="00A917B3"/>
    <w:rsid w:val="00A93123"/>
    <w:rsid w:val="00AB4B51"/>
    <w:rsid w:val="00AC12E8"/>
    <w:rsid w:val="00AC3A92"/>
    <w:rsid w:val="00AD58A3"/>
    <w:rsid w:val="00AE2CE9"/>
    <w:rsid w:val="00AE52DF"/>
    <w:rsid w:val="00B00FA9"/>
    <w:rsid w:val="00B10CC7"/>
    <w:rsid w:val="00B364F3"/>
    <w:rsid w:val="00B36DF7"/>
    <w:rsid w:val="00B539E7"/>
    <w:rsid w:val="00B57B07"/>
    <w:rsid w:val="00B62458"/>
    <w:rsid w:val="00B708C1"/>
    <w:rsid w:val="00B739FE"/>
    <w:rsid w:val="00B73E53"/>
    <w:rsid w:val="00BC18B2"/>
    <w:rsid w:val="00BD33EE"/>
    <w:rsid w:val="00BE7D34"/>
    <w:rsid w:val="00BF008C"/>
    <w:rsid w:val="00C106D6"/>
    <w:rsid w:val="00C24492"/>
    <w:rsid w:val="00C35E66"/>
    <w:rsid w:val="00C477B6"/>
    <w:rsid w:val="00C52A6B"/>
    <w:rsid w:val="00C60F0C"/>
    <w:rsid w:val="00C64782"/>
    <w:rsid w:val="00C805C9"/>
    <w:rsid w:val="00C84384"/>
    <w:rsid w:val="00C92856"/>
    <w:rsid w:val="00C92939"/>
    <w:rsid w:val="00CA1679"/>
    <w:rsid w:val="00CA4A91"/>
    <w:rsid w:val="00CB151C"/>
    <w:rsid w:val="00CD7DCE"/>
    <w:rsid w:val="00CE5A1A"/>
    <w:rsid w:val="00CF55F6"/>
    <w:rsid w:val="00D1255D"/>
    <w:rsid w:val="00D31C22"/>
    <w:rsid w:val="00D33D63"/>
    <w:rsid w:val="00D4364A"/>
    <w:rsid w:val="00D50E74"/>
    <w:rsid w:val="00D5648A"/>
    <w:rsid w:val="00D90028"/>
    <w:rsid w:val="00D90138"/>
    <w:rsid w:val="00D95481"/>
    <w:rsid w:val="00DD78D1"/>
    <w:rsid w:val="00DE196A"/>
    <w:rsid w:val="00DE32CD"/>
    <w:rsid w:val="00DE3551"/>
    <w:rsid w:val="00DF71B9"/>
    <w:rsid w:val="00E17C9E"/>
    <w:rsid w:val="00E30B7B"/>
    <w:rsid w:val="00E35609"/>
    <w:rsid w:val="00E55E19"/>
    <w:rsid w:val="00E73F76"/>
    <w:rsid w:val="00E77684"/>
    <w:rsid w:val="00E86F7F"/>
    <w:rsid w:val="00E9117C"/>
    <w:rsid w:val="00E92F15"/>
    <w:rsid w:val="00EA1837"/>
    <w:rsid w:val="00EA2C9F"/>
    <w:rsid w:val="00EA420E"/>
    <w:rsid w:val="00EC057A"/>
    <w:rsid w:val="00ED0BDA"/>
    <w:rsid w:val="00EF1360"/>
    <w:rsid w:val="00EF3220"/>
    <w:rsid w:val="00F04FE3"/>
    <w:rsid w:val="00F2368C"/>
    <w:rsid w:val="00F36482"/>
    <w:rsid w:val="00F43903"/>
    <w:rsid w:val="00F72BF5"/>
    <w:rsid w:val="00F72F5B"/>
    <w:rsid w:val="00F94155"/>
    <w:rsid w:val="00F9783F"/>
    <w:rsid w:val="00FA66FF"/>
    <w:rsid w:val="00FB7282"/>
    <w:rsid w:val="00FD2EF7"/>
    <w:rsid w:val="00FE1BC5"/>
    <w:rsid w:val="00FE447E"/>
    <w:rsid w:val="00FF1258"/>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38E380"/>
  <w15:docId w15:val="{7B4D5C3E-9179-4013-82BD-BDAD6C85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39605910">
      <w:bodyDiv w:val="1"/>
      <w:marLeft w:val="0"/>
      <w:marRight w:val="0"/>
      <w:marTop w:val="0"/>
      <w:marBottom w:val="0"/>
      <w:divBdr>
        <w:top w:val="none" w:sz="0" w:space="0" w:color="auto"/>
        <w:left w:val="none" w:sz="0" w:space="0" w:color="auto"/>
        <w:bottom w:val="none" w:sz="0" w:space="0" w:color="auto"/>
        <w:right w:val="none" w:sz="0" w:space="0" w:color="auto"/>
      </w:divBdr>
    </w:div>
    <w:div w:id="1688368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ins.tn/sites/default/files/publication/pdf/RGPH-national-soc-sanit-site.pdf" TargetMode="External"/><Relationship Id="rId13" Type="http://schemas.openxmlformats.org/officeDocument/2006/relationships/hyperlink" Target="http://www.arp.tn/site/servlet/Fichier?code_obj=94329&amp;code_exp=1&amp;langue=1" TargetMode="External"/><Relationship Id="rId3" Type="http://schemas.openxmlformats.org/officeDocument/2006/relationships/hyperlink" Target="http://www.arp.tn/site/main/AR/activites/fiche_act.jsp?cn=101244&amp;type=null" TargetMode="External"/><Relationship Id="rId7" Type="http://schemas.openxmlformats.org/officeDocument/2006/relationships/hyperlink" Target="http://www.legislation.tn/sites/default/files/fraction-journal-officiel/2017/2017A/065/Ta2017581.pdf" TargetMode="External"/><Relationship Id="rId12" Type="http://schemas.openxmlformats.org/officeDocument/2006/relationships/hyperlink" Target="http://www.legislation.tn/detailtexte/D%C3%A9cret%20Gouvernemental-num-2016-663-du-30-05-2016-jort-2016-047__20160470066332?shorten=DQY" TargetMode="External"/><Relationship Id="rId2" Type="http://schemas.openxmlformats.org/officeDocument/2006/relationships/hyperlink" Target="http://www.arp.tn/site/main/AR/activites/fiche_act.jsp?cn=100837&amp;type=null" TargetMode="External"/><Relationship Id="rId1" Type="http://schemas.openxmlformats.org/officeDocument/2006/relationships/hyperlink" Target="http://www.arp.tn/site/main/AR/res.jsp?numscreen=1" TargetMode="External"/><Relationship Id="rId6" Type="http://schemas.openxmlformats.org/officeDocument/2006/relationships/hyperlink" Target="http://www.legislation.tn/detailtexte/D%C3%A9cret%20Gouvernemental-num-2016-626-du-25-05-2016-jort-2016-045__20160450062632" TargetMode="External"/><Relationship Id="rId11" Type="http://schemas.openxmlformats.org/officeDocument/2006/relationships/hyperlink" Target="http://www.legislation.tn/sites/default/files/journal-officiel/2016/2016A/Ja0472016.pdf" TargetMode="External"/><Relationship Id="rId5" Type="http://schemas.openxmlformats.org/officeDocument/2006/relationships/hyperlink" Target="http://www.arp.tn/site/servlet/Fichier?code_obj=94568&amp;code_exp=1&amp;langue=1" TargetMode="External"/><Relationship Id="rId10" Type="http://schemas.openxmlformats.org/officeDocument/2006/relationships/hyperlink" Target="http://www.mdici.gov.tn/wp-content/uploads/2017/06/Volume_Global.pdf" TargetMode="External"/><Relationship Id="rId4" Type="http://schemas.openxmlformats.org/officeDocument/2006/relationships/hyperlink" Target="http://docdro.id/a88K7sa" TargetMode="External"/><Relationship Id="rId9" Type="http://schemas.openxmlformats.org/officeDocument/2006/relationships/hyperlink" Target="http://www.delegue-enfance.nat.tn/images/legislation/convention_centre_correction_a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FF5A2-890A-43C8-8FA8-BFE63498B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48</Pages>
  <Words>18373</Words>
  <Characters>125126</Characters>
  <Application>Microsoft Office Word</Application>
  <DocSecurity>0</DocSecurity>
  <Lines>2275</Lines>
  <Paragraphs>661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CRPD/C/TUN/2-3</vt:lpstr>
      <vt:lpstr>A/</vt:lpstr>
      <vt:lpstr>A/</vt:lpstr>
    </vt:vector>
  </TitlesOfParts>
  <Company>DCM</Company>
  <LinksUpToDate>false</LinksUpToDate>
  <CharactersWithSpaces>142838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CRPD/C/TUN/2-3</dc:title>
  <dc:subject/>
  <dc:creator>Olga OVTCHINNIKOVA</dc:creator>
  <cp:keywords/>
  <cp:lastModifiedBy>Olga Ovchinnikova</cp:lastModifiedBy>
  <cp:revision>3</cp:revision>
  <cp:lastPrinted>2019-12-10T14:38:00Z</cp:lastPrinted>
  <dcterms:created xsi:type="dcterms:W3CDTF">2019-12-10T14:38:00Z</dcterms:created>
  <dcterms:modified xsi:type="dcterms:W3CDTF">2019-12-10T14:38:00Z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