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B146CA2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EB7B47" w14:textId="77777777" w:rsidR="002D5AAC" w:rsidRDefault="002D5AAC" w:rsidP="009D3F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0E55970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A50743" w14:textId="3DE40D0E" w:rsidR="002D5AAC" w:rsidRDefault="009D3F99" w:rsidP="009D3F99">
            <w:pPr>
              <w:jc w:val="right"/>
            </w:pPr>
            <w:r w:rsidRPr="009D3F99">
              <w:rPr>
                <w:sz w:val="40"/>
              </w:rPr>
              <w:t>CRPD</w:t>
            </w:r>
            <w:r>
              <w:t>/C/TUV/CO/1</w:t>
            </w:r>
          </w:p>
        </w:tc>
      </w:tr>
      <w:tr w:rsidR="002D5AAC" w:rsidRPr="009D3F99" w14:paraId="0021FAB7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984DC8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BE36C9" wp14:editId="3C48919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ECBDB6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95F8938" w14:textId="77777777" w:rsidR="002D5AAC" w:rsidRDefault="009D3F9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FC97548" w14:textId="17FE27AE" w:rsidR="009D3F99" w:rsidRDefault="009D3F99" w:rsidP="009D3F99">
            <w:pPr>
              <w:spacing w:line="240" w:lineRule="exact"/>
              <w:rPr>
                <w:lang w:val="en-US"/>
              </w:rPr>
            </w:pPr>
            <w:r>
              <w:t>16 April 2025</w:t>
            </w:r>
          </w:p>
          <w:p w14:paraId="79A08288" w14:textId="77777777" w:rsidR="009D3F99" w:rsidRDefault="009D3F99" w:rsidP="009D3F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F36B09B" w14:textId="66ECC9F4" w:rsidR="009D3F99" w:rsidRPr="008934D2" w:rsidRDefault="009D3F99" w:rsidP="009D3F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512BDC4" w14:textId="77777777" w:rsidR="009D3F99" w:rsidRPr="009D3F99" w:rsidRDefault="009D3F99" w:rsidP="009D3F99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9D3F99">
        <w:rPr>
          <w:b/>
          <w:bCs/>
          <w:sz w:val="24"/>
          <w:szCs w:val="24"/>
        </w:rPr>
        <w:t>Комитет по правам инвалидов</w:t>
      </w:r>
    </w:p>
    <w:p w14:paraId="1B06F3D7" w14:textId="77777777" w:rsidR="009D3F99" w:rsidRPr="00235867" w:rsidRDefault="009D3F99" w:rsidP="009D3F99">
      <w:pPr>
        <w:pStyle w:val="HChG"/>
      </w:pPr>
      <w:r w:rsidRPr="00235867">
        <w:tab/>
      </w:r>
      <w:r w:rsidRPr="00235867">
        <w:tab/>
      </w:r>
      <w:r w:rsidRPr="00235867">
        <w:rPr>
          <w:bCs/>
        </w:rPr>
        <w:t>Заключительные замечания по первоначальному докладу Тувалу</w:t>
      </w:r>
      <w:r w:rsidRPr="00845A0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4C542FD" w14:textId="77777777" w:rsidR="009D3F99" w:rsidRPr="00235867" w:rsidRDefault="009D3F99" w:rsidP="009D3F99">
      <w:pPr>
        <w:pStyle w:val="HCh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I.</w:t>
      </w:r>
      <w:r w:rsidRPr="00235867">
        <w:tab/>
      </w:r>
      <w:r w:rsidRPr="00235867">
        <w:rPr>
          <w:bCs/>
        </w:rPr>
        <w:t>Введение</w:t>
      </w:r>
    </w:p>
    <w:p w14:paraId="4EA7D37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1.</w:t>
      </w:r>
      <w:r w:rsidRPr="00235867">
        <w:tab/>
        <w:t>Комитет рассмотрел первоначальный доклад Тувалу</w:t>
      </w:r>
      <w:r w:rsidRPr="00235867">
        <w:rPr>
          <w:rStyle w:val="aa"/>
        </w:rPr>
        <w:footnoteReference w:id="2"/>
      </w:r>
      <w:r w:rsidRPr="00235867">
        <w:t xml:space="preserve"> на своих 759-м, 761-м и 763-м заседаниях</w:t>
      </w:r>
      <w:r w:rsidRPr="00235867">
        <w:rPr>
          <w:rStyle w:val="aa"/>
        </w:rPr>
        <w:footnoteReference w:id="3"/>
      </w:r>
      <w:r w:rsidRPr="00235867">
        <w:t xml:space="preserve">, состоявшихся 4, 5 и 6 марта 2025 года. На своем 776-м заседании, состоявшемся 14 марта 2025 года, он принял настоящие заключительные замечания. </w:t>
      </w:r>
      <w:bookmarkStart w:id="0" w:name="_Hlk142488082"/>
      <w:bookmarkEnd w:id="0"/>
    </w:p>
    <w:p w14:paraId="1768DAFF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2.</w:t>
      </w:r>
      <w:r w:rsidRPr="00235867">
        <w:tab/>
        <w:t>Комитет приветствует первоначальный доклад Тувалу, который был подготовлен в соответствии с руководящими принципами Комитета, касающимися представления докладов.</w:t>
      </w:r>
    </w:p>
    <w:p w14:paraId="2CA61CC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3.</w:t>
      </w:r>
      <w:r w:rsidRPr="00235867">
        <w:tab/>
        <w:t>Комитет выражает сожаление в связи с тем, что государство-участник не представило письменных ответов на подготовленный Комитетом перечень тем и вопросов</w:t>
      </w:r>
      <w:r w:rsidRPr="00235867">
        <w:rPr>
          <w:rStyle w:val="aa"/>
        </w:rPr>
        <w:footnoteReference w:id="4"/>
      </w:r>
      <w:r w:rsidRPr="00235867">
        <w:t>. Кроме того, несмотря на неоднократные просьбы Комитета, государство-участник не направило делегацию для участия в тридцатой второй сессии Комитета. Учитывая эту ситуацию и руководствуясь правилом 40 своих правил процедуры, Комитет приступил к рассмотрению первоначального доклада в отсутствие делегации и решил принять настоящие заключительные замечания.</w:t>
      </w:r>
    </w:p>
    <w:p w14:paraId="7BAB350A" w14:textId="77777777" w:rsidR="009D3F99" w:rsidRPr="00235867" w:rsidRDefault="009D3F99" w:rsidP="009D3F99">
      <w:pPr>
        <w:pStyle w:val="HCh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II.</w:t>
      </w:r>
      <w:r w:rsidRPr="00235867">
        <w:tab/>
      </w:r>
      <w:r w:rsidRPr="00235867">
        <w:rPr>
          <w:bCs/>
        </w:rPr>
        <w:t>Позитивные аспекты</w:t>
      </w:r>
    </w:p>
    <w:p w14:paraId="721EC1A8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4.</w:t>
      </w:r>
      <w:r w:rsidRPr="00235867">
        <w:tab/>
        <w:t>Комитет приветствует законодательные, административные и политические меры, принятые государством-участником в целях поощрения прав инвалидов и осуществления Конвенции с момента присоединения к ней в 2013 году, в частности:</w:t>
      </w:r>
    </w:p>
    <w:p w14:paraId="20F84225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принятие, соответственно в 2014 и 2024 годах, Национальной гендерной политики Тувалу и Национальной политики Тувалу </w:t>
      </w:r>
      <w:r>
        <w:t xml:space="preserve">в области обеспечения </w:t>
      </w:r>
      <w:r w:rsidRPr="00235867">
        <w:t xml:space="preserve">гендерного равенства, </w:t>
      </w:r>
      <w:r>
        <w:t>которые предусматривают, в частности, меры поддержки</w:t>
      </w:r>
      <w:r w:rsidRPr="00235867">
        <w:t xml:space="preserve"> женщин с инвалидностью;</w:t>
      </w:r>
    </w:p>
    <w:p w14:paraId="6F0E3F8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 xml:space="preserve">принятие в 2023 году поправок к Конституции, в соответствии с которыми инвалидность и пол стали основаниями для защиты от дискриминации; </w:t>
      </w:r>
    </w:p>
    <w:p w14:paraId="10A755A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>принятие в 2021 году Национальной стратегии устойчивого развития Тувалу («Те Кете») на 2021–2030 годы, одним из направлений которой является улучшение положения людей с инвалидностью;</w:t>
      </w:r>
    </w:p>
    <w:p w14:paraId="7E8E22E9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lastRenderedPageBreak/>
        <w:t>d)</w:t>
      </w:r>
      <w:r w:rsidRPr="00235867">
        <w:tab/>
        <w:t>принятие в 2021 году Национальной политики в области изменения климата («Те Вака Фенуа о Тувалу») на 2021–2030 годы, в которой упоминаются люди с инвалидностью;</w:t>
      </w:r>
    </w:p>
    <w:p w14:paraId="2DDE41C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e)</w:t>
      </w:r>
      <w:r w:rsidRPr="00235867">
        <w:tab/>
        <w:t>принятие в 2018 году Национальной политики Тувалу по вопросам инвалидности;</w:t>
      </w:r>
    </w:p>
    <w:p w14:paraId="428E2FF5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f)</w:t>
      </w:r>
      <w:r w:rsidRPr="00235867">
        <w:tab/>
        <w:t>принятие в 2016 году Национального плана действий Тувалу в области прав человека;</w:t>
      </w:r>
    </w:p>
    <w:p w14:paraId="63D29A7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g)</w:t>
      </w:r>
      <w:r w:rsidRPr="00235867">
        <w:tab/>
        <w:t>принятие в 2015 году Национальной молодежной политики Тувалу, одной из основных целевых групп которой являются молодые люди с инвалидностью;</w:t>
      </w:r>
    </w:p>
    <w:p w14:paraId="217D174F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h)</w:t>
      </w:r>
      <w:r w:rsidRPr="00235867">
        <w:tab/>
        <w:t>создание в 2014 году Национального координационного комитета Тувалу по вопросам инвалидности.</w:t>
      </w:r>
    </w:p>
    <w:p w14:paraId="56F3F522" w14:textId="40E8C0AE" w:rsidR="009D3F99" w:rsidRPr="00235867" w:rsidRDefault="009D3F99" w:rsidP="00B252FA">
      <w:pPr>
        <w:pStyle w:val="HChG"/>
        <w:rPr>
          <w:rFonts w:asciiTheme="majorBidi" w:hAnsiTheme="majorBidi" w:cstheme="majorBidi"/>
        </w:rPr>
      </w:pPr>
      <w:r>
        <w:tab/>
      </w:r>
      <w:r w:rsidRPr="00235867">
        <w:t>III.</w:t>
      </w:r>
      <w:r w:rsidRPr="00235867">
        <w:tab/>
      </w:r>
      <w:r w:rsidRPr="00B252FA">
        <w:t>Основные</w:t>
      </w:r>
      <w:r w:rsidRPr="00235867">
        <w:t xml:space="preserve"> вопросы, вызывающие обеспокоенность, и</w:t>
      </w:r>
      <w:r w:rsidR="00B252FA">
        <w:rPr>
          <w:lang w:val="fr-CH"/>
        </w:rPr>
        <w:t> </w:t>
      </w:r>
      <w:r w:rsidRPr="00235867">
        <w:t>рекомендации</w:t>
      </w:r>
    </w:p>
    <w:p w14:paraId="68100579" w14:textId="77777777" w:rsidR="009D3F99" w:rsidRPr="00235867" w:rsidRDefault="009D3F99" w:rsidP="009D3F99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A.</w:t>
      </w:r>
      <w:r w:rsidRPr="00235867">
        <w:tab/>
      </w:r>
      <w:r w:rsidRPr="00235867">
        <w:rPr>
          <w:bCs/>
        </w:rPr>
        <w:t>Общие принципы и обязательства (статьи 1–4)</w:t>
      </w:r>
      <w:bookmarkStart w:id="1" w:name="_Hlk112678548"/>
    </w:p>
    <w:bookmarkEnd w:id="1"/>
    <w:p w14:paraId="49AED0EB" w14:textId="77777777" w:rsidR="009D3F99" w:rsidRPr="00235867" w:rsidRDefault="009D3F99" w:rsidP="009D3F99">
      <w:pPr>
        <w:pStyle w:val="SingleTxtG"/>
        <w:ind w:left="567" w:firstLine="567"/>
        <w:rPr>
          <w:rFonts w:asciiTheme="majorBidi" w:hAnsiTheme="majorBidi" w:cstheme="majorBidi"/>
        </w:rPr>
      </w:pPr>
      <w:r w:rsidRPr="00235867">
        <w:t>5.</w:t>
      </w:r>
      <w:r w:rsidRPr="00235867">
        <w:tab/>
        <w:t>Комитет с обеспокоенностью отмечает:</w:t>
      </w:r>
    </w:p>
    <w:p w14:paraId="529198AB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что в национальном законодательстве </w:t>
      </w:r>
      <w:r>
        <w:t>фигурирует</w:t>
      </w:r>
      <w:r w:rsidRPr="00235867">
        <w:t xml:space="preserve"> терминология, обесценивающая людей с инвалидностью, что в стране отсутствует законодательство в области инвалидности, позволяющее перевести положения Конвенции в</w:t>
      </w:r>
      <w:r>
        <w:t>о</w:t>
      </w:r>
      <w:r w:rsidRPr="00235867">
        <w:t xml:space="preserve"> </w:t>
      </w:r>
      <w:r>
        <w:t>внутри</w:t>
      </w:r>
      <w:r w:rsidRPr="00235867">
        <w:t>правовую плоскость, а также что рекомендации, вынесенные по итогам обзора законодательства, проведенного Экономической и социальной комиссией для Азии и Тихого океана, не были выполнены;</w:t>
      </w:r>
    </w:p>
    <w:p w14:paraId="369AB508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что предложен</w:t>
      </w:r>
      <w:r>
        <w:t>ная</w:t>
      </w:r>
      <w:r w:rsidRPr="00235867">
        <w:t xml:space="preserve"> в 2023 году пересмотре</w:t>
      </w:r>
      <w:r>
        <w:t xml:space="preserve">нная </w:t>
      </w:r>
      <w:r w:rsidRPr="00235867">
        <w:t>Национальн</w:t>
      </w:r>
      <w:r>
        <w:t>ая</w:t>
      </w:r>
      <w:r w:rsidRPr="00235867">
        <w:t xml:space="preserve"> политик</w:t>
      </w:r>
      <w:r>
        <w:t>а</w:t>
      </w:r>
      <w:r w:rsidRPr="00235867">
        <w:t xml:space="preserve"> Тувалу по вопросам инвалидности не был</w:t>
      </w:r>
      <w:r>
        <w:t xml:space="preserve">а </w:t>
      </w:r>
      <w:r w:rsidRPr="00235867">
        <w:t>одобрен</w:t>
      </w:r>
      <w:r>
        <w:t>а,</w:t>
      </w:r>
      <w:r w:rsidRPr="00235867">
        <w:t xml:space="preserve"> что министерства испытывают нехватку ресурсов и что осуществляемый на межведомственном уровне мониторинг недостаточен, а также что уровень координации и сотрудничества между министерствами и между государственными структурами и донорами и партнерами по процессу развития, региональными партнерами и организациями гражданского общества недостаточен для эффективной реализации Национальной политики Тувалу по вопросам инвалидности 2018 года и других отраслевых стратегий и региональных инициатив, таких как Тихоокеанская рамочная программа защиты прав инвалидов на 2016–2025 годы;</w:t>
      </w:r>
    </w:p>
    <w:p w14:paraId="681FD6BC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>что государство-участник еще не ратифицировало Факультативный протокол к Конвенции.</w:t>
      </w:r>
    </w:p>
    <w:p w14:paraId="287DDA8B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6.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при посредничестве представляющих их организаций:</w:t>
      </w:r>
    </w:p>
    <w:p w14:paraId="7F35BDB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235867">
        <w:rPr>
          <w:b/>
          <w:bCs/>
        </w:rPr>
        <w:t>a</w:t>
      </w:r>
      <w:r w:rsidRPr="00235867">
        <w:t>)</w:t>
      </w:r>
      <w:r w:rsidRPr="00235867">
        <w:tab/>
      </w:r>
      <w:r w:rsidRPr="00235867">
        <w:rPr>
          <w:b/>
          <w:bCs/>
        </w:rPr>
        <w:t>выполнить рекомендации, вынесенные по итогам обзора законодательства, проведенного Экономической и социальной комиссией для Азии и Тихого океана, постепенно принимая, отменяя и/или изменяя внутреннее законодательство и рамки политики для обеспечения гармонизации с Конвенцией, а также принять законодательство в области инвалидности, которые позволят перевести положения Конвенции в</w:t>
      </w:r>
      <w:r>
        <w:rPr>
          <w:b/>
          <w:bCs/>
        </w:rPr>
        <w:t xml:space="preserve">о </w:t>
      </w:r>
      <w:r w:rsidRPr="00310AB5">
        <w:rPr>
          <w:b/>
          <w:bCs/>
        </w:rPr>
        <w:t xml:space="preserve">внутриправовую </w:t>
      </w:r>
      <w:r w:rsidRPr="00235867">
        <w:rPr>
          <w:b/>
          <w:bCs/>
        </w:rPr>
        <w:t>плоскость;</w:t>
      </w:r>
    </w:p>
    <w:p w14:paraId="4BBC10A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235867">
        <w:rPr>
          <w:b/>
          <w:bCs/>
        </w:rPr>
        <w:t>b</w:t>
      </w:r>
      <w:r w:rsidRPr="00235867">
        <w:t>)</w:t>
      </w:r>
      <w:r w:rsidRPr="00235867">
        <w:tab/>
      </w:r>
      <w:r w:rsidRPr="00235867">
        <w:rPr>
          <w:b/>
          <w:bCs/>
        </w:rPr>
        <w:t xml:space="preserve">доработать и утвердить пересмотренный вариант Национальной политики Тувалу по вопросам инвалидности 2023 года, </w:t>
      </w:r>
      <w:r>
        <w:rPr>
          <w:b/>
          <w:bCs/>
        </w:rPr>
        <w:t>создать в рамках бюджета целевой фонд</w:t>
      </w:r>
      <w:r w:rsidRPr="00235867">
        <w:rPr>
          <w:b/>
          <w:bCs/>
        </w:rPr>
        <w:t xml:space="preserve"> </w:t>
      </w:r>
      <w:r>
        <w:rPr>
          <w:b/>
          <w:bCs/>
        </w:rPr>
        <w:t>поддержки деятельности, направленной на улучшение положения</w:t>
      </w:r>
      <w:r w:rsidRPr="00235867">
        <w:rPr>
          <w:b/>
          <w:bCs/>
        </w:rPr>
        <w:t xml:space="preserve"> инвалидов</w:t>
      </w:r>
      <w:r>
        <w:rPr>
          <w:b/>
          <w:bCs/>
        </w:rPr>
        <w:t>, выделяя для его пополнения</w:t>
      </w:r>
      <w:r w:rsidRPr="00235867">
        <w:rPr>
          <w:b/>
          <w:bCs/>
        </w:rPr>
        <w:t xml:space="preserve"> небольшо</w:t>
      </w:r>
      <w:r>
        <w:rPr>
          <w:b/>
          <w:bCs/>
        </w:rPr>
        <w:t xml:space="preserve">й </w:t>
      </w:r>
      <w:r w:rsidRPr="00235867">
        <w:rPr>
          <w:b/>
          <w:bCs/>
        </w:rPr>
        <w:t>процент бюджета каждого министерства</w:t>
      </w:r>
      <w:r>
        <w:rPr>
          <w:b/>
          <w:bCs/>
        </w:rPr>
        <w:t xml:space="preserve">, </w:t>
      </w:r>
      <w:r w:rsidRPr="00235867">
        <w:rPr>
          <w:b/>
          <w:bCs/>
        </w:rPr>
        <w:t xml:space="preserve">и укрепить и консолидировать межведомственные мониторинг, координацию и сотрудничество, а также координацию и сотрудничество с </w:t>
      </w:r>
      <w:r w:rsidRPr="00235867">
        <w:rPr>
          <w:b/>
          <w:bCs/>
        </w:rPr>
        <w:lastRenderedPageBreak/>
        <w:t>донорами и партнерами по процессу развития, региональными партнерами и организациями гражданского общества в целях осуществления Конвенции;</w:t>
      </w:r>
    </w:p>
    <w:p w14:paraId="08D814E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235867">
        <w:rPr>
          <w:b/>
          <w:bCs/>
        </w:rPr>
        <w:t>c</w:t>
      </w:r>
      <w:r w:rsidRPr="00235867">
        <w:t>)</w:t>
      </w:r>
      <w:r w:rsidRPr="00235867">
        <w:tab/>
      </w:r>
      <w:r w:rsidRPr="00235867">
        <w:rPr>
          <w:b/>
          <w:bCs/>
        </w:rPr>
        <w:t>рассмотреть возможность ратификации Факультативного протокола к Конвенции.</w:t>
      </w:r>
    </w:p>
    <w:p w14:paraId="64A70F9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7.</w:t>
      </w:r>
      <w:r w:rsidRPr="00235867">
        <w:tab/>
        <w:t xml:space="preserve">Комитет обеспокоен недостаточностью мер и ресурсов для обеспечения тесных консультаций с </w:t>
      </w:r>
      <w:r>
        <w:t>людьми с инвалидностью</w:t>
      </w:r>
      <w:r w:rsidRPr="00235867">
        <w:t xml:space="preserve"> и их активного участия через представляющие их организации, такие как Ассоциация Фуси Алофа, в том числе на отдаленных островах, во всех процессах принятия затрагивающих их решений</w:t>
      </w:r>
      <w:r>
        <w:t xml:space="preserve">, протекающих </w:t>
      </w:r>
      <w:r w:rsidRPr="00235867">
        <w:t>во всех министерствах.</w:t>
      </w:r>
    </w:p>
    <w:p w14:paraId="780E626E" w14:textId="21E7969C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8.</w:t>
      </w:r>
      <w:r w:rsidRPr="00235867">
        <w:tab/>
      </w:r>
      <w:r w:rsidRPr="00235867">
        <w:rPr>
          <w:b/>
          <w:bCs/>
        </w:rPr>
        <w:t xml:space="preserve">Комитет напоминает о своем замечании общего порядка </w:t>
      </w:r>
      <w:r w:rsidR="00444708">
        <w:rPr>
          <w:b/>
          <w:bCs/>
        </w:rPr>
        <w:t>№</w:t>
      </w:r>
      <w:r w:rsidRPr="00235867">
        <w:rPr>
          <w:b/>
          <w:bCs/>
        </w:rPr>
        <w:t xml:space="preserve"> 7 (2018) об участии людей с инвалидностью, включая детей с инвалидностью, через представляющие их организации в осуществлении и мониторинге Конвенции и рекомендует государству-участнику усилить меры и нарастить ресурсы для обеспечения тесных консультаций с людьми с инвалидностью через представляющие их организации, такие как Ассоциация Фуси Алофа, и их активного участия в процессах принятия затрагивающих их решений, в том числе в разработке, осуществлении и пересмотре национальной политики, такой как Национальный план действий Тувалу в области прав человека </w:t>
      </w:r>
      <w:r w:rsidR="00645860">
        <w:rPr>
          <w:b/>
          <w:bCs/>
        </w:rPr>
        <w:br/>
      </w:r>
      <w:r w:rsidRPr="00235867">
        <w:rPr>
          <w:b/>
          <w:bCs/>
        </w:rPr>
        <w:t>на 2016–2020</w:t>
      </w:r>
      <w:r>
        <w:rPr>
          <w:b/>
          <w:bCs/>
        </w:rPr>
        <w:t> </w:t>
      </w:r>
      <w:r w:rsidRPr="00235867">
        <w:rPr>
          <w:b/>
          <w:bCs/>
        </w:rPr>
        <w:t>годы, Национальная политика Тувалу по вопросам инвалидности 2018 года и Национальная стратегия устойчивого развития на 2021–2030 годы.</w:t>
      </w:r>
    </w:p>
    <w:p w14:paraId="5AE30DD8" w14:textId="77777777" w:rsidR="009D3F99" w:rsidRPr="00235867" w:rsidRDefault="009D3F99" w:rsidP="009D3F99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B.</w:t>
      </w:r>
      <w:r w:rsidRPr="00235867">
        <w:tab/>
      </w:r>
      <w:r w:rsidRPr="00235867">
        <w:rPr>
          <w:bCs/>
        </w:rPr>
        <w:t>Конкретные права (статьи 5–30)</w:t>
      </w:r>
    </w:p>
    <w:p w14:paraId="53970949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Равенство и недискриминация (статья 5)</w:t>
      </w:r>
      <w:bookmarkStart w:id="2" w:name="_Hlk112678815"/>
      <w:bookmarkEnd w:id="2"/>
    </w:p>
    <w:p w14:paraId="644C0BFC" w14:textId="3AA9F93C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9.</w:t>
      </w:r>
      <w:r w:rsidRPr="00235867">
        <w:tab/>
        <w:t>Комитет обеспокоен распространенностью неравенства и дискриминации, с</w:t>
      </w:r>
      <w:r w:rsidR="001E420E">
        <w:t> </w:t>
      </w:r>
      <w:r w:rsidRPr="00235867">
        <w:t xml:space="preserve">которыми сталкиваются все люди с инвалидностью в Тувалу, а также отсутствием антидискриминационных гарантий и средств правовой защиты. </w:t>
      </w:r>
    </w:p>
    <w:p w14:paraId="5474B3E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10.</w:t>
      </w:r>
      <w:r w:rsidRPr="00235867">
        <w:tab/>
      </w:r>
      <w:r w:rsidRPr="00235867">
        <w:rPr>
          <w:b/>
          <w:bCs/>
        </w:rPr>
        <w:t xml:space="preserve">Комитет напоминает о своем замечании общего порядка № 6 (2018) по вопросу равенства и недискриминации и о задачах 10.2 и 10.3 целей в области устойчивого развития и рекомендует государству-участнику в тесной консультации с людьми с инвалидностью и при их активном участии через представляющие их организации разработать и принять рамки антидискриминационного законодательства, </w:t>
      </w:r>
      <w:r>
        <w:rPr>
          <w:b/>
          <w:bCs/>
        </w:rPr>
        <w:t>предусматривающие</w:t>
      </w:r>
      <w:r w:rsidRPr="00235867">
        <w:rPr>
          <w:b/>
          <w:bCs/>
        </w:rPr>
        <w:t xml:space="preserve"> запрет всех форм дискриминации по признаку инвалидности, включая отказ в разумном приспособлении и интерсекционную дискриминацию, и предоставить людям с инвалидностью, ставшим жертвами дискриминации, средства правовой защиты, возмещение ущерба и поддержку.</w:t>
      </w:r>
    </w:p>
    <w:p w14:paraId="1C26EB08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Женщины с инвалидностью (статья 6)</w:t>
      </w:r>
    </w:p>
    <w:p w14:paraId="1C134F4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11.</w:t>
      </w:r>
      <w:r w:rsidRPr="00235867">
        <w:tab/>
        <w:t xml:space="preserve">Комитет обеспокоен недостаточной включенностью женщин и девочек с инвалидностью в разработку и осуществление гендерных программ и стратегий, таких как Национальная политика Тувалу </w:t>
      </w:r>
      <w:r>
        <w:t xml:space="preserve">в области обеспечения </w:t>
      </w:r>
      <w:r w:rsidRPr="00235867">
        <w:t>гендерного равенства 2024</w:t>
      </w:r>
      <w:r>
        <w:t> </w:t>
      </w:r>
      <w:r w:rsidRPr="00235867">
        <w:t>года, в работу Отдела по гендерным вопросам и в инициативы Структуры Организации Объединенных Наций по вопросам гендерного равенства и расширения прав и возможностей женщин («ООН-женщины»), таки</w:t>
      </w:r>
      <w:r>
        <w:t>е</w:t>
      </w:r>
      <w:r w:rsidRPr="00235867">
        <w:t xml:space="preserve"> как Программа продвижения гендерной справедливости в Тихоокеанском регионе и Тихоокеанское партнерство по прекращению насилия в отношении женщин и девочек.</w:t>
      </w:r>
    </w:p>
    <w:p w14:paraId="2BD50134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12.</w:t>
      </w:r>
      <w:r w:rsidRPr="00235867">
        <w:tab/>
      </w:r>
      <w:r w:rsidRPr="00235867">
        <w:rPr>
          <w:b/>
          <w:bCs/>
        </w:rPr>
        <w:t>Ссылаясь на свое замечание общего порядка № 3 (2016) о женщинах и девочках с инвалидностью и на задачи 5.1, 5.2 и 5.5 целей в области устойчивого развития, Комитет рекомендует государству-участнику:</w:t>
      </w:r>
    </w:p>
    <w:p w14:paraId="259BFA6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обеспечить, чтобы вопросы и рекомендации, касающиеся женщин и девочек с инвалидностью, содержащиеся в Обследовании проблем людей с инвалидностью в Тувалу от 2018 года, учитывались в гендерной политике и </w:t>
      </w:r>
      <w:r w:rsidRPr="00B252FA">
        <w:rPr>
          <w:b/>
          <w:bCs/>
        </w:rPr>
        <w:lastRenderedPageBreak/>
        <w:t>программах, в работе Отдела по гендерным вопросам и в партнерских программах, ориентированных на женщин;</w:t>
      </w:r>
    </w:p>
    <w:p w14:paraId="6BE18147" w14:textId="1A335124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работать в партнерстве с организациями людей с инвалидностью, включая Ассоциацию Фуси Алофа, и предоставлять им достаточные ресурсы для проведения тесных консультаций и активного привлечения женщин и девочек с инвалидностью, в том числе на отдаленных островах, к разработке, реализации и пересмотру гендерной политики и программ, включая реализацию и пересмотр Национальной политики Тувалу в области обеспечения гендерного равенства 2024</w:t>
      </w:r>
      <w:r w:rsidR="00FD69AF">
        <w:rPr>
          <w:b/>
          <w:bCs/>
          <w:lang w:val="fr-CH"/>
        </w:rPr>
        <w:t> </w:t>
      </w:r>
      <w:r w:rsidRPr="00B252FA">
        <w:rPr>
          <w:b/>
          <w:bCs/>
        </w:rPr>
        <w:t>года, к работе Отдела по гендерным вопросам и к партнерским программам, ориентированным на женщин и девочек.</w:t>
      </w:r>
    </w:p>
    <w:p w14:paraId="45296E6A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Дети с инвалидностью (статья 7)</w:t>
      </w:r>
    </w:p>
    <w:p w14:paraId="617DA874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13.</w:t>
      </w:r>
      <w:r w:rsidRPr="00235867">
        <w:tab/>
        <w:t xml:space="preserve">Комитет обеспокоен: </w:t>
      </w:r>
    </w:p>
    <w:p w14:paraId="2CB46314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недостаточным учетом прав детей с инвалидностью в законах, политике и программах, ориентированных на детей, включая Национальную молодежную политику Тувалу, а также в работе Национального консультативного комитета по правам детей; </w:t>
      </w:r>
    </w:p>
    <w:p w14:paraId="1F49B030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 xml:space="preserve">недостаточной координацией, в том числе через Национальный координационный комитет по вопросам инвалидности, в области </w:t>
      </w:r>
      <w:r w:rsidRPr="007E4688">
        <w:t xml:space="preserve">осуществления </w:t>
      </w:r>
      <w:r w:rsidRPr="00235867">
        <w:t>законов, политики и программ, ориентированных на детей в целом и конкретно на детей с инвалидностью, включая Национальную политику Тувалу по вопросам инвалидности 2018 года.</w:t>
      </w:r>
    </w:p>
    <w:p w14:paraId="68F8E492" w14:textId="77777777" w:rsidR="009D3F99" w:rsidRPr="00B252FA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14.</w:t>
      </w:r>
      <w:r w:rsidRPr="00235867">
        <w:tab/>
      </w:r>
      <w:r w:rsidRPr="00235867">
        <w:rPr>
          <w:b/>
          <w:bCs/>
        </w:rPr>
        <w:t xml:space="preserve">Ссылаясь на свое совместное с Комитетом по правам ребенка заявление о </w:t>
      </w:r>
      <w:r w:rsidRPr="00B252FA">
        <w:rPr>
          <w:b/>
          <w:bCs/>
        </w:rPr>
        <w:t>правах детей с инвалидностью, Комитет рекомендует государству-участнику:</w:t>
      </w:r>
    </w:p>
    <w:p w14:paraId="2F65ABA7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разработать всеобъемлющую политику и стратегический план в отношении детей с инвалидностью для консолидации и реализации мер по продвижению прав всех детей на территории государства-участника;</w:t>
      </w:r>
    </w:p>
    <w:p w14:paraId="6A76EDBF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укреплять координацию, мониторинг и оценку осуществления законов, политики и</w:t>
      </w:r>
      <w:r w:rsidRPr="00235867">
        <w:rPr>
          <w:b/>
          <w:bCs/>
        </w:rPr>
        <w:t xml:space="preserve"> программ, касающихся прав детей, путем обеспечения механизмов сотрудничества и партнерства между Национальным консультативным комитетом по правам детей и Национальным координационным комитетом Тувалу по вопросам инвалидности.</w:t>
      </w:r>
    </w:p>
    <w:p w14:paraId="6F8BAE8C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Просветительно-воспитательная работа (статья 8)</w:t>
      </w:r>
    </w:p>
    <w:p w14:paraId="5CB41BDB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15.</w:t>
      </w:r>
      <w:r w:rsidRPr="00235867">
        <w:tab/>
        <w:t>Комитет обеспокоен широкой распространенностью стигматизации, предрассудков, стереотипов, вредных взглядов и негативных убеждений о причинах инвалидности, которые оказывают пагубное воздействие на жизнь детей и взрослых с инвалидностью на всей территории государства-участника.</w:t>
      </w:r>
    </w:p>
    <w:p w14:paraId="049D891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16.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при посредничестве представляющих их организаций:</w:t>
      </w:r>
    </w:p>
    <w:p w14:paraId="2AA0D361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разработать и обеспечить ресурсами план просветительно-воспитательной работы с указанием сроков и измеримых результатов для реализации приоритетной области 1 (повышение осведомленности и адвокация) Национальной политики Тувалу по вопросам инвалидности 2018 года на уровне семьи, церкви, общины и совета острова, на всех островах;</w:t>
      </w:r>
    </w:p>
    <w:p w14:paraId="76DA078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провести</w:t>
      </w:r>
      <w:r w:rsidRPr="00235867">
        <w:rPr>
          <w:b/>
          <w:bCs/>
        </w:rPr>
        <w:t xml:space="preserve"> обучение по правам людей с инвалидностью во всех государственных министерствах, судебных органах, правоохранительных органах и средствах массовой информации.</w:t>
      </w:r>
    </w:p>
    <w:p w14:paraId="255FB756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Доступность (статья 9)</w:t>
      </w:r>
    </w:p>
    <w:p w14:paraId="64092A4B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17.</w:t>
      </w:r>
      <w:r w:rsidRPr="00235867">
        <w:tab/>
        <w:t xml:space="preserve">Комитет обеспокоен последствиями отсутствия доступности всех основных услуг, жилья, транспорта, информационных и телекоммуникационных систем и </w:t>
      </w:r>
      <w:r w:rsidRPr="00235867">
        <w:lastRenderedPageBreak/>
        <w:t>средств</w:t>
      </w:r>
      <w:r w:rsidRPr="005040FA">
        <w:t xml:space="preserve"> </w:t>
      </w:r>
      <w:r w:rsidRPr="00235867">
        <w:t xml:space="preserve">на всей территории государства-участника, а также негативным воздействием такого отсутствия доступности на </w:t>
      </w:r>
      <w:r>
        <w:t>участие</w:t>
      </w:r>
      <w:r w:rsidRPr="00235867">
        <w:t xml:space="preserve"> детей и взрослых с инвалидностью и их включенность во все аспекты общественной жизни.</w:t>
      </w:r>
      <w:r>
        <w:t xml:space="preserve"> </w:t>
      </w:r>
    </w:p>
    <w:p w14:paraId="4EA86719" w14:textId="3954F4A8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18.</w:t>
      </w:r>
      <w:r w:rsidRPr="00235867">
        <w:tab/>
      </w:r>
      <w:r w:rsidRPr="00235867">
        <w:rPr>
          <w:b/>
          <w:bCs/>
        </w:rPr>
        <w:t>Ссылаясь на свое замечание общего порядка № 2 (2014) о доступности, а</w:t>
      </w:r>
      <w:r w:rsidR="00376C01">
        <w:rPr>
          <w:b/>
          <w:bCs/>
          <w:lang w:val="fr-CH"/>
        </w:rPr>
        <w:t> </w:t>
      </w:r>
      <w:r w:rsidRPr="00235867">
        <w:rPr>
          <w:b/>
          <w:bCs/>
        </w:rPr>
        <w:t>также на цель 9 и задачи 11.2 и 11.7 целей в области устойчивого развития, Комитет рекомендует государству-участнику в тесной консультации с людьми с инвалидностью</w:t>
      </w:r>
      <w:r>
        <w:rPr>
          <w:b/>
          <w:bCs/>
        </w:rPr>
        <w:t xml:space="preserve"> и </w:t>
      </w:r>
      <w:r w:rsidRPr="00235867">
        <w:rPr>
          <w:b/>
          <w:bCs/>
        </w:rPr>
        <w:t>при их активном участии</w:t>
      </w:r>
      <w:r>
        <w:rPr>
          <w:b/>
          <w:bCs/>
        </w:rPr>
        <w:t xml:space="preserve"> при посредничестве</w:t>
      </w:r>
      <w:r w:rsidRPr="00235867">
        <w:rPr>
          <w:b/>
          <w:bCs/>
        </w:rPr>
        <w:t xml:space="preserve"> представляющи</w:t>
      </w:r>
      <w:r>
        <w:rPr>
          <w:b/>
          <w:bCs/>
        </w:rPr>
        <w:t xml:space="preserve">х </w:t>
      </w:r>
      <w:r w:rsidRPr="00235867">
        <w:rPr>
          <w:b/>
          <w:bCs/>
        </w:rPr>
        <w:t>их организаци</w:t>
      </w:r>
      <w:r>
        <w:rPr>
          <w:b/>
          <w:bCs/>
        </w:rPr>
        <w:t>й:</w:t>
      </w:r>
    </w:p>
    <w:p w14:paraId="2D87FA7B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разработать и обеспечить ресурсами план действий по обеспечению доступности с указанием сроков и измеримых результатов для реализации приоритетной области 4 (информация, инфраструктура и транспорт) Национальной политики Тувалу по вопросам инвалидности 2018 года;</w:t>
      </w:r>
    </w:p>
    <w:p w14:paraId="54A116B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пересмотреть и изменить все законы и стратегии, касающиеся доступности, включая Закон о телекоммуникациях 1993 года, Национальную политику в области ИКТ и проект национального строительного кодекса, с тем чтобы они учитывали интересы людей с инвалидностью;</w:t>
      </w:r>
    </w:p>
    <w:p w14:paraId="42F0BEF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сотрудничать с Инфраструктурным механизмом Тихоокеанского региона в целях обеспечения того, чтобы его технические консультации и работа по координации партнерских инвестиций учитывали интересы людей с инвалидностью и были доступны для них, основываясь на принципе универсального дизайна;</w:t>
      </w:r>
    </w:p>
    <w:p w14:paraId="28DA35A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разработать</w:t>
      </w:r>
      <w:r w:rsidRPr="00235867">
        <w:rPr>
          <w:b/>
          <w:bCs/>
        </w:rPr>
        <w:t xml:space="preserve"> и внедрить политику закупок, обеспечивающую включение в контракты и партнерские соглашения с донорами положений о соблюдении требований доступности и принципа универсального дизайна.</w:t>
      </w:r>
    </w:p>
    <w:p w14:paraId="564975E0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Ситуации риска и чрезвычайные гуманитарные ситуации (статья 11)</w:t>
      </w:r>
      <w:bookmarkStart w:id="3" w:name="_Hlk112680140"/>
      <w:bookmarkEnd w:id="3"/>
    </w:p>
    <w:p w14:paraId="5B3BF847" w14:textId="66498CB5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19.</w:t>
      </w:r>
      <w:r w:rsidRPr="00235867">
        <w:tab/>
        <w:t xml:space="preserve">Комитет отмечает уязвимость государства-участника перед лицом стихийных бедствий и выражает обеспокоенность по поводу недостаточного внимания, уделяемого </w:t>
      </w:r>
      <w:r>
        <w:t xml:space="preserve">конкретно </w:t>
      </w:r>
      <w:r w:rsidRPr="00235867">
        <w:t>положению людей с инвалидностью в Национальной политике Тувалу в области изменения климата на 2021–2030 годы, а также в законодательстве, касающемся стихийных бедствий, и по поводу того, что гуманитарная помощь, в</w:t>
      </w:r>
      <w:r w:rsidR="00376C01">
        <w:rPr>
          <w:lang w:val="fr-CH"/>
        </w:rPr>
        <w:t> </w:t>
      </w:r>
      <w:r w:rsidRPr="00235867">
        <w:t xml:space="preserve">частности в области продовольствия, чистой питьевой воды и надлежащих санитарных условий, не предоставляется людям с инвалидностью наравне с другими. </w:t>
      </w:r>
    </w:p>
    <w:p w14:paraId="26B096D5" w14:textId="3AA5B59B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20.</w:t>
      </w:r>
      <w:r w:rsidRPr="00235867">
        <w:tab/>
      </w:r>
      <w:r w:rsidRPr="00235867">
        <w:rPr>
          <w:b/>
          <w:bCs/>
        </w:rPr>
        <w:t>Ссылаясь на Сендайскую рамочную программу по снижению риска бедствий на 2015–2030 годы, Руководящие положения Межучрежденческого постоянного комитета по учету особых потребностей инвалидов в рамках гуманитарной деятельности и собственные руководящие принципы по деинституционализации, в том числе в чрезвычайных ситуациях</w:t>
      </w:r>
      <w:r w:rsidR="003F3D87" w:rsidRPr="00235867">
        <w:rPr>
          <w:rStyle w:val="aa"/>
        </w:rPr>
        <w:footnoteReference w:id="5"/>
      </w:r>
      <w:r w:rsidRPr="00235867">
        <w:rPr>
          <w:b/>
          <w:bCs/>
        </w:rPr>
        <w:t xml:space="preserve">, Комитет рекомендует государству-участнику в тесной консультации с людьми с инвалидностью и при их активном участии </w:t>
      </w:r>
      <w:r>
        <w:rPr>
          <w:b/>
          <w:bCs/>
        </w:rPr>
        <w:t>при посредничестве</w:t>
      </w:r>
      <w:r w:rsidRPr="00235867">
        <w:rPr>
          <w:b/>
          <w:bCs/>
        </w:rPr>
        <w:t xml:space="preserve"> представляющи</w:t>
      </w:r>
      <w:r>
        <w:rPr>
          <w:b/>
          <w:bCs/>
        </w:rPr>
        <w:t>х</w:t>
      </w:r>
      <w:r w:rsidRPr="00235867">
        <w:rPr>
          <w:b/>
          <w:bCs/>
        </w:rPr>
        <w:t xml:space="preserve"> их организаци</w:t>
      </w:r>
      <w:r>
        <w:rPr>
          <w:b/>
          <w:bCs/>
        </w:rPr>
        <w:t>й</w:t>
      </w:r>
      <w:r w:rsidRPr="00235867">
        <w:rPr>
          <w:b/>
          <w:bCs/>
        </w:rPr>
        <w:t xml:space="preserve"> обеспечивать защиту и безопасность людей с инвалидностью в ситуациях риска, в том числе посредством:</w:t>
      </w:r>
      <w:r w:rsidRPr="00235867">
        <w:t xml:space="preserve"> </w:t>
      </w:r>
    </w:p>
    <w:p w14:paraId="5F973774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пересмотра Национальной политики в области изменения климата на 2021–2030 годы и соответствующего национального законодательства, мер политики и руководящих принципов, включая законодательство, связанное с бедствиями, для обеспечения того, чтобы они учитывали интересы людей с инвалидностью;</w:t>
      </w:r>
    </w:p>
    <w:p w14:paraId="4737415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обеспечения того, чтобы люди с инвалидностью имели доступ к гуманитарной помощи наравне с другими, в том числе посредством надлежащего финансирования</w:t>
      </w:r>
      <w:r w:rsidRPr="00235867">
        <w:rPr>
          <w:b/>
          <w:bCs/>
        </w:rPr>
        <w:t>, и чтобы соответствующ</w:t>
      </w:r>
      <w:r>
        <w:rPr>
          <w:b/>
          <w:bCs/>
        </w:rPr>
        <w:t xml:space="preserve">ие </w:t>
      </w:r>
      <w:r w:rsidRPr="00235867">
        <w:rPr>
          <w:b/>
          <w:bCs/>
        </w:rPr>
        <w:t xml:space="preserve">информация и </w:t>
      </w:r>
      <w:r>
        <w:rPr>
          <w:b/>
          <w:bCs/>
        </w:rPr>
        <w:t>уведомления</w:t>
      </w:r>
      <w:r w:rsidRPr="00235867">
        <w:rPr>
          <w:b/>
          <w:bCs/>
        </w:rPr>
        <w:t xml:space="preserve">, в том числе о протоколах эвакуации в ситуациях риска, гуманитарных чрезвычайных ситуациях и при стихийных бедствиях, об эвакуационных центрах, </w:t>
      </w:r>
      <w:r w:rsidRPr="00235867">
        <w:rPr>
          <w:b/>
          <w:bCs/>
        </w:rPr>
        <w:lastRenderedPageBreak/>
        <w:t>чрезвычайной помощи, системах раннего оповещения, оценках потребностей общин и ассистивных устройствах, а также о процессах принятия решений были доступны для людей с инвалидностью.</w:t>
      </w:r>
    </w:p>
    <w:p w14:paraId="2DD1BB03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Равенство перед законом (статья 12)</w:t>
      </w:r>
    </w:p>
    <w:p w14:paraId="62001BDC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21.</w:t>
      </w:r>
      <w:r w:rsidRPr="00235867">
        <w:tab/>
        <w:t xml:space="preserve">Комитет обеспокоен лишением людей с инвалидностью, в частности с интеллектуальными и/или психосоциальными нарушениями, их правоспособности, а также отсутствием механизмов поддерживаемого принятия решений, которые могли бы помочь людям с инвалидностью </w:t>
      </w:r>
      <w:r>
        <w:t>реализовывать</w:t>
      </w:r>
      <w:r w:rsidRPr="00235867">
        <w:t xml:space="preserve"> сво</w:t>
      </w:r>
      <w:r>
        <w:t xml:space="preserve">ю </w:t>
      </w:r>
      <w:r w:rsidRPr="00235867">
        <w:t xml:space="preserve">правоспособность наравне с другими.  </w:t>
      </w:r>
    </w:p>
    <w:p w14:paraId="3939A27C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22.</w:t>
      </w:r>
      <w:r w:rsidRPr="00235867">
        <w:tab/>
      </w:r>
      <w:r w:rsidRPr="00235867">
        <w:rPr>
          <w:b/>
          <w:bCs/>
        </w:rPr>
        <w:t>В соответствии со своим замечанием общего порядка № 1 (2014) о равенстве перед законом Комитет рекомендует государству-участнику:</w:t>
      </w:r>
    </w:p>
    <w:p w14:paraId="731B4789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пересмотреть национальное законодательство в целях обеспечения того, чтобы люди с инвалидностью, в частности лица с интеллектуальными и/или психосоциальными нарушениями, не были лишены своей правоспособности и признавались в качестве лиц перед законом наравне с другими, и заменить системы замещающего принятия решений, включая опекунство, на системы поддерживаемого принятия решений, обеспечивающие предоставление индивидуальной поддержки и уважающие самостоятельность, волю и предпочтения людей с инвалидностью; </w:t>
      </w:r>
    </w:p>
    <w:p w14:paraId="78944076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развернуть, на основе консультаций с людьми с инвалидностью и при их активном участии при посредничестве представляющих их организаций, кампании по повышению осведомленности и программы по наращиванию потенциала в области признания правоспособности людей с инвалидностью и поддерживаемого принятия решений для всех заинтересованных сторон, включая семьи людей с инвалидностью, членов общин, медицинских работников, государственных должностных лиц, представителей СМИ, судебных работников и депутатов парламента; </w:t>
      </w:r>
    </w:p>
    <w:p w14:paraId="6A79EC1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обеспечить</w:t>
      </w:r>
      <w:r w:rsidRPr="00235867">
        <w:rPr>
          <w:b/>
          <w:bCs/>
        </w:rPr>
        <w:t xml:space="preserve"> конструктивное и независимое участие людей с инвалидностью через представляющие их организации в процессе реформ и в подготовке соответствующего персонала по вопросам признания правоспособности людей с инвалидностью и </w:t>
      </w:r>
      <w:r>
        <w:rPr>
          <w:b/>
          <w:bCs/>
        </w:rPr>
        <w:t xml:space="preserve">по </w:t>
      </w:r>
      <w:r w:rsidRPr="00235867">
        <w:rPr>
          <w:b/>
          <w:bCs/>
        </w:rPr>
        <w:t>механизм</w:t>
      </w:r>
      <w:r>
        <w:rPr>
          <w:b/>
          <w:bCs/>
        </w:rPr>
        <w:t>ам</w:t>
      </w:r>
      <w:r w:rsidRPr="00235867">
        <w:rPr>
          <w:b/>
          <w:bCs/>
        </w:rPr>
        <w:t xml:space="preserve"> поддерживаемого принятия решений.</w:t>
      </w:r>
      <w:r w:rsidRPr="00235867">
        <w:t xml:space="preserve"> </w:t>
      </w:r>
      <w:bookmarkStart w:id="4" w:name="_Hlk112681090"/>
      <w:bookmarkEnd w:id="4"/>
    </w:p>
    <w:p w14:paraId="62625C75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Доступ к правосудию (статья 13)</w:t>
      </w:r>
    </w:p>
    <w:p w14:paraId="7281E03F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23.</w:t>
      </w:r>
      <w:r w:rsidRPr="00235867">
        <w:tab/>
        <w:t xml:space="preserve">Комитет обеспокоен препятствиями, с которыми сталкиваются люди с инвалидностью при попытке получения доступа к правосудию наравне с другими, в частности законодательством, </w:t>
      </w:r>
      <w:r>
        <w:t>отказывающим в</w:t>
      </w:r>
      <w:r w:rsidRPr="00235867">
        <w:t xml:space="preserve"> правоспособности лиц</w:t>
      </w:r>
      <w:r>
        <w:t>ам</w:t>
      </w:r>
      <w:r w:rsidRPr="00235867">
        <w:t xml:space="preserve"> с интеллектуальной и/или психосоциальной инвалидностью, физическ</w:t>
      </w:r>
      <w:r>
        <w:t>ой</w:t>
      </w:r>
      <w:r w:rsidRPr="00235867">
        <w:t xml:space="preserve"> недоступность</w:t>
      </w:r>
      <w:r>
        <w:t>ю</w:t>
      </w:r>
      <w:r w:rsidRPr="00235867">
        <w:t xml:space="preserve"> полицейских участков и зданий судов, отсутствие</w:t>
      </w:r>
      <w:r>
        <w:t>м</w:t>
      </w:r>
      <w:r w:rsidRPr="00235867">
        <w:t xml:space="preserve"> бесплатной юридической помощи и процессуальных приспособлений, учитывающих возраст и пол, отсутствие</w:t>
      </w:r>
      <w:r>
        <w:t>м</w:t>
      </w:r>
      <w:r w:rsidRPr="00235867">
        <w:t xml:space="preserve"> доступной информации и средств связи в ходе судебных разбирательств, отсутствие</w:t>
      </w:r>
      <w:r>
        <w:t>м</w:t>
      </w:r>
      <w:r w:rsidRPr="00235867">
        <w:t xml:space="preserve"> знаний, подготовки и осведомленности среди юристов, оказывающих юридическую помощь, сотрудников полиции и судебных органов о работе с инвалидами и их представлении, а также отсутствие</w:t>
      </w:r>
      <w:r>
        <w:t>м</w:t>
      </w:r>
      <w:r w:rsidRPr="00235867">
        <w:t xml:space="preserve"> у людей с инвалидностью знаний об их правах, официальных процедурах реализации </w:t>
      </w:r>
      <w:r>
        <w:t>эт</w:t>
      </w:r>
      <w:r w:rsidRPr="00235867">
        <w:t xml:space="preserve">их прав и процессах получения средств правовой защиты.  </w:t>
      </w:r>
    </w:p>
    <w:p w14:paraId="7B84D8B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24.</w:t>
      </w:r>
      <w:r w:rsidRPr="00235867">
        <w:tab/>
      </w:r>
      <w:r w:rsidRPr="00235867">
        <w:rPr>
          <w:b/>
          <w:bCs/>
        </w:rPr>
        <w:t>Комитет ссылается на Международные принципы и руководящие положения по вопросу доступа людей с инвалидностью к правосудию, подготовленные в 2020 году Специальным докладчиком по вопросу о правах людей с инвалидностью, а также на задачу 16.3 целей в области устойчивого развития и рекомендует государству-участнику:</w:t>
      </w:r>
    </w:p>
    <w:p w14:paraId="327B63EA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принимать и внедрять эффективные механизмы для обеспечения соответствующих возрасту и гендеру процессуальных коррективов в ходе судебных и административных разбирательств, сторонами которых являются </w:t>
      </w:r>
      <w:r w:rsidRPr="00B252FA">
        <w:rPr>
          <w:b/>
          <w:bCs/>
        </w:rPr>
        <w:lastRenderedPageBreak/>
        <w:t xml:space="preserve">люди с инвалидностью, в том числе женщины с инвалидностью, лица с интеллектуальными и/или психосоциальными нарушениями и лица с физическими и сенсорными нарушениями, и принимать меры по предоставлению информации в доступных форматах и по обеспечению физической доступности полицейских участков, зданий судов и всех судебных и административных помещений; </w:t>
      </w:r>
    </w:p>
    <w:p w14:paraId="42B4C3B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усилить программы повышения квалификации работников судебных органов и органов системы правосудия, таких как прокуроры и сотрудники правоохранительных</w:t>
      </w:r>
      <w:r w:rsidRPr="00235867">
        <w:rPr>
          <w:b/>
          <w:bCs/>
        </w:rPr>
        <w:t xml:space="preserve"> органов, включая сотрудников полиции и пенитенциарных учреждений, по положениям Конвенции и </w:t>
      </w:r>
      <w:r>
        <w:rPr>
          <w:b/>
          <w:bCs/>
        </w:rPr>
        <w:t xml:space="preserve">по </w:t>
      </w:r>
      <w:r w:rsidRPr="00235867">
        <w:rPr>
          <w:b/>
          <w:bCs/>
        </w:rPr>
        <w:t>вопросам доступа людей с инвалидностью к правосудию, в том числе по вопросам процессуальных приспособлений для людей с инвалидностью.</w:t>
      </w:r>
    </w:p>
    <w:p w14:paraId="2BC5877F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Свобода и личная неприкосновенность (статья 14)</w:t>
      </w:r>
    </w:p>
    <w:p w14:paraId="53EBCD35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25.</w:t>
      </w:r>
      <w:r w:rsidRPr="00235867">
        <w:tab/>
        <w:t xml:space="preserve">Комитет обеспокоен существованием в государстве-участнике законодательства, включая статью 111 Закона о психиатрическом лечении, которое допускает лишение людей с инвалидностью свободы на основании их инвалидности, в частности их </w:t>
      </w:r>
      <w:r>
        <w:t>«</w:t>
      </w:r>
      <w:r w:rsidRPr="00235867">
        <w:t>умственных способностей</w:t>
      </w:r>
      <w:r>
        <w:t>»,</w:t>
      </w:r>
      <w:r w:rsidRPr="00235867">
        <w:t xml:space="preserve"> и отсутствием гарантий безопасности людей с инвалидностью в этих обстоятельствах. </w:t>
      </w:r>
    </w:p>
    <w:p w14:paraId="182C3B54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26.</w:t>
      </w:r>
      <w:r w:rsidRPr="00235867">
        <w:tab/>
      </w:r>
      <w:r w:rsidRPr="00235867"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235867">
        <w:rPr>
          <w:rStyle w:val="aa"/>
        </w:rPr>
        <w:footnoteReference w:id="6"/>
      </w:r>
      <w:r w:rsidRPr="00235867">
        <w:rPr>
          <w:b/>
          <w:bCs/>
        </w:rPr>
        <w:t xml:space="preserve"> и руководящие принципы по деинституционализации, в том числе в чрезвычайных ситуациях, Комитет рекомендует государству-участнику:</w:t>
      </w:r>
    </w:p>
    <w:p w14:paraId="73ECCD85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пересмотреть свое национальное законодательство, чтобы гарантировать конституционное право на свободу всем людям с инвалидностью, включая лиц с интеллектуальными и/или психосоциальными нарушениями;</w:t>
      </w:r>
    </w:p>
    <w:p w14:paraId="5E95568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реализовывать Национальную политику Тувалу по вопросам инвалидности, гендерную политику и политику в отношении детей, создать механизм мониторинга для обеспечения того, чтобы лица с интеллектуальными и/или психосоциальными</w:t>
      </w:r>
      <w:r w:rsidRPr="00235867">
        <w:rPr>
          <w:b/>
          <w:bCs/>
        </w:rPr>
        <w:t xml:space="preserve"> нарушениями не подвергались произвольному задержанию, и обеспечить лицам с инвалидностью, вступившим в конфликт с законом, разумное приспособление и безопасность.</w:t>
      </w:r>
    </w:p>
    <w:p w14:paraId="2224A859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  <w:bookmarkStart w:id="5" w:name="_Hlk160892006"/>
      <w:bookmarkEnd w:id="5"/>
    </w:p>
    <w:p w14:paraId="735B201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bookmarkStart w:id="6" w:name="_Hlk161836010"/>
      <w:r w:rsidRPr="00235867">
        <w:t>27.</w:t>
      </w:r>
      <w:r w:rsidRPr="00235867">
        <w:tab/>
        <w:t xml:space="preserve">Комитет обеспокоен использованием ограничительной практики, принуждения и насильственного обращения в отношении людей с инвалидностью, включая пожилых людей в их </w:t>
      </w:r>
      <w:r>
        <w:t>семьях</w:t>
      </w:r>
      <w:r w:rsidRPr="00235867">
        <w:t xml:space="preserve"> и детей с инвалидностью в школах, а также отсутствием механизмов подачи жалоб, которые позволяли бы сообщать о такой практике и добиваться возмещения ущерба. </w:t>
      </w:r>
    </w:p>
    <w:p w14:paraId="09EC0B2C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28.</w:t>
      </w:r>
      <w:r w:rsidRPr="00235867">
        <w:tab/>
      </w:r>
      <w:r w:rsidRPr="00235867">
        <w:rPr>
          <w:b/>
          <w:bCs/>
        </w:rPr>
        <w:t>Ссылаясь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</w:t>
      </w:r>
      <w:r>
        <w:rPr>
          <w:b/>
          <w:bCs/>
        </w:rPr>
        <w:t xml:space="preserve"> и </w:t>
      </w:r>
      <w:r w:rsidRPr="00235867">
        <w:rPr>
          <w:b/>
          <w:bCs/>
        </w:rPr>
        <w:t>при их активном участии при посредничестве представляющих их организаций:</w:t>
      </w:r>
      <w:r w:rsidRPr="00235867">
        <w:t xml:space="preserve"> </w:t>
      </w:r>
    </w:p>
    <w:p w14:paraId="3F755C98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отслеживать, документировать и расследовать любые утверждения об использовании ограничительных методов в отношении людей с инвалидностью, а также об их принуждении или насильственном лечении, в том числе в школах и медицинских учреждениях, при взаимодействии с полицией и в быту; </w:t>
      </w:r>
    </w:p>
    <w:p w14:paraId="146E033F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создать компетентный и эффективный механизм рассмотрения жалоб, располагающий</w:t>
      </w:r>
      <w:r w:rsidRPr="00235867">
        <w:rPr>
          <w:b/>
          <w:bCs/>
        </w:rPr>
        <w:t xml:space="preserve"> достаточными финансовыми, людскими и техническими ресурсами и доступный для всех людей с инвалидностью, и проводить </w:t>
      </w:r>
      <w:r w:rsidRPr="00235867">
        <w:rPr>
          <w:b/>
          <w:bCs/>
        </w:rPr>
        <w:lastRenderedPageBreak/>
        <w:t>расследования и наказывать виновных в применении в отношении людей с инвалидностью практики, которая может быть приравнена к пыткам или жестокому, бесчеловечному или унижающему достоинство обращению или наказанию, в том числе при содержании под стражей в полиции, применяя санкции, пропорциональные совершенному деянию.</w:t>
      </w:r>
    </w:p>
    <w:bookmarkEnd w:id="6"/>
    <w:p w14:paraId="5B7F3B10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Свобода от эксплуатации, насилия и надругательства (статья 16)</w:t>
      </w:r>
    </w:p>
    <w:p w14:paraId="3B09B0FA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29.</w:t>
      </w:r>
      <w:r w:rsidRPr="00235867">
        <w:tab/>
        <w:t>Комитет обеспокоен гендерным насилием, которому подвергаются женщины и девочки с инвалидностью, а также сообщениями об эксплуатации детей и пожилых людей с инвалидностью, о насилии над ними и жестоком обращении с ними.</w:t>
      </w:r>
    </w:p>
    <w:p w14:paraId="7DD72A54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bookmarkStart w:id="7" w:name="_Hlk112680421"/>
      <w:r w:rsidRPr="00235867">
        <w:t>30.</w:t>
      </w:r>
      <w:r w:rsidRPr="00235867">
        <w:tab/>
      </w:r>
      <w:r w:rsidRPr="00235867"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инвалидностью, а также на задачи 5.1, 5.2 и 5.5 целей в области устойчивого развития, Комитет рекомендует государству-участнику:</w:t>
      </w:r>
    </w:p>
    <w:p w14:paraId="427FCB9B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предпринять все необходимые шаги для повышения осведомленности о мерах защиты людей с инвалидностью от эксплуатации, насилия и жестокого обращения, принять комплексную стратегию предотвращения эксплуатации, насилия и жестокого обращения в отношении людей с инвалидностью, особенно женщин и девочек, включая пожилых женщин, лиц с психосоциальными и/или интеллектуальными нарушениями и людей с инвалидностью, безвыходно удерживаемых дома своими семьями, и обеспечить, чтобы люди с инвалидностью получали информацию о том, как предотвращать и выявлять случаи эксплуатации, насилия и надругательств и сообщать о них, и имели доступ к независимому механизму подачи жалоб и необходимым средствам правовой защиты и надлежащей компенсации, включая реабилитацию;</w:t>
      </w:r>
    </w:p>
    <w:p w14:paraId="3BB2D326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обеспечить, чтобы планы действий по защите семьи и борьбе с домашним насилием в Тувалу гарантировали доступность для людей с инвалидностью и инклюзивность механизмов информирования, профилактики и обеспечения защиты от эксплуатации, насилия и злоупотреблений, включая домашнее насилие; </w:t>
      </w:r>
    </w:p>
    <w:p w14:paraId="565B2A7A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обеспечить, чтобы в проекте политики по вопросам защиты всех детей в образовательных учреждениях были учтены аспекты доступности для детей с инвалидностью и разумного приспособления;</w:t>
      </w:r>
    </w:p>
    <w:p w14:paraId="027963B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вести социально</w:t>
      </w:r>
      <w:r>
        <w:rPr>
          <w:b/>
          <w:bCs/>
        </w:rPr>
        <w:t>-просветительную работу с</w:t>
      </w:r>
      <w:r w:rsidRPr="00235867">
        <w:rPr>
          <w:b/>
          <w:bCs/>
        </w:rPr>
        <w:t xml:space="preserve"> член</w:t>
      </w:r>
      <w:r>
        <w:rPr>
          <w:b/>
          <w:bCs/>
        </w:rPr>
        <w:t xml:space="preserve">ами </w:t>
      </w:r>
      <w:r w:rsidRPr="00235867">
        <w:rPr>
          <w:b/>
          <w:bCs/>
        </w:rPr>
        <w:t>семей людей с инвалидностью и лиц</w:t>
      </w:r>
      <w:r>
        <w:rPr>
          <w:b/>
          <w:bCs/>
        </w:rPr>
        <w:t>ами</w:t>
      </w:r>
      <w:r w:rsidRPr="00235867">
        <w:rPr>
          <w:b/>
          <w:bCs/>
        </w:rPr>
        <w:t>, осуществляющи</w:t>
      </w:r>
      <w:r>
        <w:rPr>
          <w:b/>
          <w:bCs/>
        </w:rPr>
        <w:t>ми</w:t>
      </w:r>
      <w:r w:rsidRPr="00235867">
        <w:rPr>
          <w:b/>
          <w:bCs/>
        </w:rPr>
        <w:t xml:space="preserve"> уход за ними, церковны</w:t>
      </w:r>
      <w:r>
        <w:rPr>
          <w:b/>
          <w:bCs/>
        </w:rPr>
        <w:t>ми</w:t>
      </w:r>
      <w:r w:rsidRPr="00235867">
        <w:rPr>
          <w:b/>
          <w:bCs/>
        </w:rPr>
        <w:t xml:space="preserve"> групп</w:t>
      </w:r>
      <w:r>
        <w:rPr>
          <w:b/>
          <w:bCs/>
        </w:rPr>
        <w:t>ами</w:t>
      </w:r>
      <w:r w:rsidRPr="00235867">
        <w:rPr>
          <w:b/>
          <w:bCs/>
        </w:rPr>
        <w:t>, медицински</w:t>
      </w:r>
      <w:r>
        <w:rPr>
          <w:b/>
          <w:bCs/>
        </w:rPr>
        <w:t>ми</w:t>
      </w:r>
      <w:r w:rsidRPr="00235867">
        <w:rPr>
          <w:b/>
          <w:bCs/>
        </w:rPr>
        <w:t xml:space="preserve"> работник</w:t>
      </w:r>
      <w:r>
        <w:rPr>
          <w:b/>
          <w:bCs/>
        </w:rPr>
        <w:t>ами</w:t>
      </w:r>
      <w:r w:rsidRPr="00235867">
        <w:rPr>
          <w:b/>
          <w:bCs/>
        </w:rPr>
        <w:t xml:space="preserve"> и сотрудник</w:t>
      </w:r>
      <w:r>
        <w:rPr>
          <w:b/>
          <w:bCs/>
        </w:rPr>
        <w:t>ами</w:t>
      </w:r>
      <w:r w:rsidRPr="00235867">
        <w:rPr>
          <w:b/>
          <w:bCs/>
        </w:rPr>
        <w:t xml:space="preserve"> правоохранительных органов, чтобы они могли распознавать все формы эксплуатации, насилия и надругательств, а также более эффективно взаимодействовать и работать с людьми с инвалидностью, ставшими жертвами насилия.</w:t>
      </w:r>
      <w:bookmarkEnd w:id="7"/>
    </w:p>
    <w:p w14:paraId="05F30B59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Защита личной целостности (статья 17)</w:t>
      </w:r>
    </w:p>
    <w:p w14:paraId="5806FAB9" w14:textId="77777777" w:rsidR="009D3F99" w:rsidRPr="00235867" w:rsidRDefault="009D3F99" w:rsidP="00B252FA">
      <w:pPr>
        <w:pStyle w:val="SingleTxtG"/>
        <w:rPr>
          <w:rFonts w:asciiTheme="majorBidi" w:hAnsiTheme="majorBidi" w:cstheme="majorBidi"/>
        </w:rPr>
      </w:pPr>
      <w:r w:rsidRPr="00235867">
        <w:t>31.</w:t>
      </w:r>
      <w:r w:rsidRPr="00235867">
        <w:tab/>
        <w:t xml:space="preserve">Комитет обеспокоен тем, что в соответствии с Законом о психиатрическом лечении люди с инвалидностью могут до момента выписки и без защиты каких-либо гарантий </w:t>
      </w:r>
      <w:r>
        <w:t>находиться под наблюдением</w:t>
      </w:r>
      <w:r w:rsidRPr="00235867">
        <w:t xml:space="preserve"> медицинских работников, которые </w:t>
      </w:r>
      <w:r>
        <w:t>мог</w:t>
      </w:r>
      <w:r w:rsidRPr="00235867">
        <w:t>ут принимать за них решения, касающиеся и</w:t>
      </w:r>
      <w:r>
        <w:t xml:space="preserve">х </w:t>
      </w:r>
      <w:r w:rsidRPr="00235867">
        <w:t xml:space="preserve">лечения </w:t>
      </w:r>
      <w:r>
        <w:t xml:space="preserve">и </w:t>
      </w:r>
      <w:r w:rsidRPr="00235867">
        <w:t xml:space="preserve">ухода </w:t>
      </w:r>
      <w:r>
        <w:t>за ними</w:t>
      </w:r>
      <w:r w:rsidRPr="00235867">
        <w:t>.</w:t>
      </w:r>
    </w:p>
    <w:p w14:paraId="1ECD6E2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32.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  <w:r w:rsidRPr="00235867">
        <w:t xml:space="preserve"> </w:t>
      </w:r>
    </w:p>
    <w:p w14:paraId="4A08A33E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принять и осуществлять законодательные и политические меры для обеспечения защиты личной целостности людей с инвалидностью, в частности лиц с интеллектуальными и/или психосоциальными нарушениями, во всех ситуациях, а также для обеспечения того, чтобы медицинское вмешательство и лечение осуществлялись только при наличии свободного и информированного согласия самих людей с инвалидностью;</w:t>
      </w:r>
    </w:p>
    <w:p w14:paraId="486B54C5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обеспечить сбор данных о людях с инвалидностью, находящихся под наблюдением медицинских работников, которые принимают за них решения об </w:t>
      </w:r>
      <w:r w:rsidRPr="00B252FA">
        <w:rPr>
          <w:b/>
          <w:bCs/>
        </w:rPr>
        <w:lastRenderedPageBreak/>
        <w:t>их лечении и уходе за ними, с целью держать на контроле положение людей с инвалидностью, а также предоставить людям с инвалидностью механизмы подачи жалоб и возмещения ущерба.</w:t>
      </w:r>
    </w:p>
    <w:p w14:paraId="589FDBD6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Свобода передвижения и гражданство (статья 18)</w:t>
      </w:r>
    </w:p>
    <w:p w14:paraId="07C18B85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33.</w:t>
      </w:r>
      <w:r w:rsidRPr="00235867">
        <w:tab/>
        <w:t>Комитет отмечает, что в Конституции признаются права на свободу передвижения и гражданство. Однако он обеспокоен сообщениями о том, что полиция удаляет людей с инвалидностью с улиц, из аэропортов и других общественных мест без их согласия, а также отсутствием информации о практических мерах по обеспечению и поддержке осуществления людьми с инвалидностью этих прав наравне с другими.</w:t>
      </w:r>
    </w:p>
    <w:p w14:paraId="27121A93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34.</w:t>
      </w:r>
      <w:r w:rsidRPr="00235867">
        <w:tab/>
      </w:r>
      <w:r w:rsidRPr="00235867">
        <w:rPr>
          <w:b/>
          <w:bCs/>
        </w:rPr>
        <w:t>Комитет рекомендует государству-участнику разработать меры политики, которые позволят гарантировать право людей с инвалидностью на свободу передвижения.</w:t>
      </w:r>
    </w:p>
    <w:p w14:paraId="7C924826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Самостоятельный образ жизни и вовлеченность в местное сообщество (статья</w:t>
      </w:r>
      <w:r>
        <w:rPr>
          <w:bCs/>
        </w:rPr>
        <w:t> </w:t>
      </w:r>
      <w:r w:rsidRPr="00235867">
        <w:rPr>
          <w:bCs/>
        </w:rPr>
        <w:t>19)</w:t>
      </w:r>
    </w:p>
    <w:p w14:paraId="12E6D657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35.</w:t>
      </w:r>
      <w:r w:rsidRPr="00235867">
        <w:tab/>
        <w:t>Комитет обеспокоен тем, что люди с инвалидностью имеют ограниченные возможности выбирать место жительства, а также где и с кем проживать, в частности из-за отсутствия услуг по поддержке на дому и по месту жительства и других вспомогательных услуг на местах, включая персональную помощь, что ставит людей с инвалидностью в зависимость от их семей и заботы их семей и лишает их возможности пользоваться своим правом на самостоятельный образ жизни.</w:t>
      </w:r>
    </w:p>
    <w:p w14:paraId="3CB976E3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36.</w:t>
      </w:r>
      <w:r w:rsidRPr="00235867">
        <w:tab/>
      </w:r>
      <w:r w:rsidRPr="00235867">
        <w:rPr>
          <w:b/>
          <w:bCs/>
        </w:rPr>
        <w:t>Комитет ссылается на свое замечание общего порядка № 5 (2017) о самостоятельном образе жизни и вовлеченности в местное сообщество и свои руководящие принципы по деинституционализации, в том числе в чрезвычайных ситуациях, и рекомендует государству-участнику:</w:t>
      </w:r>
    </w:p>
    <w:p w14:paraId="3212AD8B" w14:textId="735414E4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71497F">
        <w:rPr>
          <w:b/>
          <w:bCs/>
        </w:rPr>
        <w:t>a)</w:t>
      </w:r>
      <w:r w:rsidRPr="00235867">
        <w:tab/>
      </w:r>
      <w:r w:rsidRPr="00235867">
        <w:rPr>
          <w:b/>
          <w:bCs/>
        </w:rPr>
        <w:t xml:space="preserve">в тесной консультации с людьми с инвалидностью и при их </w:t>
      </w:r>
      <w:r w:rsidRPr="00B252FA">
        <w:rPr>
          <w:b/>
          <w:bCs/>
        </w:rPr>
        <w:t>активном участии при посредничестве представляющих их организаций разработать национальные стратегии и руководящие принципы инклюзивного развития на базе общин на всех островах с четко определенными сроками и достаточным количеством ресурсов, а также обеспечить наличие услуг, предоставляемы</w:t>
      </w:r>
      <w:r w:rsidR="008504ED">
        <w:rPr>
          <w:b/>
          <w:bCs/>
        </w:rPr>
        <w:t>х</w:t>
      </w:r>
      <w:r w:rsidRPr="00B252FA">
        <w:rPr>
          <w:b/>
          <w:bCs/>
        </w:rPr>
        <w:t xml:space="preserve"> по месту жительства, которые могли бы обеспечить людям с инвалидностью возможность вести самостоятельный образ жизни и быть полноценной частью общества; </w:t>
      </w:r>
    </w:p>
    <w:p w14:paraId="1198877D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вести информационно-просветительную работу с населением для разъяснения права людей с инвалидностью на выбор и самоопределение в отношении условий проживания, их права не быть обязанными проживать в каких-либо определенных условиях и ценности их интеграции в сообщество в противоположность изоляции от него; </w:t>
      </w:r>
    </w:p>
    <w:p w14:paraId="23927FA8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преобразовать основные услуги, предоставляемые на местном уровне, в том числе в сфере образования, трудоустройства, здравоохранения, досуга, культурных и общественных мероприятий, с тем чтобы они были инклюзивными и доступными для людей с инвалидностью, а также предоставлять персональных помощников;</w:t>
      </w:r>
    </w:p>
    <w:p w14:paraId="4638212E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оказ</w:t>
      </w:r>
      <w:r w:rsidRPr="00235867">
        <w:rPr>
          <w:b/>
          <w:bCs/>
        </w:rPr>
        <w:t>ывать семьям людей с инвалидностью</w:t>
      </w:r>
      <w:r w:rsidRPr="00E61447">
        <w:rPr>
          <w:b/>
          <w:bCs/>
        </w:rPr>
        <w:t xml:space="preserve"> </w:t>
      </w:r>
      <w:r w:rsidRPr="00235867">
        <w:rPr>
          <w:b/>
          <w:bCs/>
        </w:rPr>
        <w:t xml:space="preserve">поддержку, в том числе финансовую, в адаптации и повышении доступности их жилищ и </w:t>
      </w:r>
      <w:r>
        <w:rPr>
          <w:b/>
          <w:bCs/>
        </w:rPr>
        <w:t xml:space="preserve">в </w:t>
      </w:r>
      <w:r w:rsidRPr="00235867">
        <w:rPr>
          <w:b/>
          <w:bCs/>
        </w:rPr>
        <w:t>получении доступа к ассистивным технологиям.</w:t>
      </w:r>
      <w:r>
        <w:rPr>
          <w:b/>
          <w:bCs/>
        </w:rPr>
        <w:t xml:space="preserve"> </w:t>
      </w:r>
    </w:p>
    <w:p w14:paraId="725DB0AF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Индивидуальная мобильность (статья 20)</w:t>
      </w:r>
    </w:p>
    <w:p w14:paraId="0F5014A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37.</w:t>
      </w:r>
      <w:r w:rsidRPr="00235867">
        <w:tab/>
        <w:t xml:space="preserve">Комитет обеспокоен: </w:t>
      </w:r>
    </w:p>
    <w:p w14:paraId="0E34ED83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трудностями, с которыми сталкиваются люди с инвалидностью, в частности с двигательными или зрительными нарушениями, в доступе к качественным </w:t>
      </w:r>
      <w:r w:rsidRPr="00235867">
        <w:lastRenderedPageBreak/>
        <w:t>и доступным технологиям мобильности и ассистивным технологиям, живой помощи и посредникам;</w:t>
      </w:r>
    </w:p>
    <w:p w14:paraId="1F887FD3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тем, что импортные ассистивные устройства для людей с инвалидностью стоят дорого и не освобождаются от налогов и дополнительных пошлин.</w:t>
      </w:r>
    </w:p>
    <w:p w14:paraId="529C9532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38.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</w:p>
    <w:p w14:paraId="5C148D4F" w14:textId="41E33A3E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принять необходимые меры в сотрудничестве с соответствующими национальными и международными субъектами для содействия доступу всех людей с инвалидностью, в том числе детей с инвалидностью, к качественным облегчающим мобильность средствам, устройствам и ассистивным технологиям по доступной цене, особенно на отдаленных островах, а также принять меры по организации обучения использованию этих устройств и технических средств, их ремонта и технического обслуживания; </w:t>
      </w:r>
    </w:p>
    <w:p w14:paraId="1B7DE9FE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подготовить и направить на работу достаточное количество инструкторов по вопросам ориентирования и мобильности инвалидов;</w:t>
      </w:r>
    </w:p>
    <w:p w14:paraId="4886640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обеспечить доступность транспортных средств и ассистивных устройств, в</w:t>
      </w:r>
      <w:r w:rsidRPr="00235867">
        <w:rPr>
          <w:b/>
          <w:bCs/>
        </w:rPr>
        <w:t xml:space="preserve"> том числе путем применения мер стимулирования и налоговых и таможенных льгот для приобретения ассистивного оборудования и устройств для инвалидов, а также пересмотреть налоговое законодательство, чтобы освободить от налогов транспортные средства и ассистивные устройства</w:t>
      </w:r>
      <w:r>
        <w:rPr>
          <w:b/>
          <w:bCs/>
        </w:rPr>
        <w:t>, предназначенные</w:t>
      </w:r>
      <w:r w:rsidRPr="00235867">
        <w:rPr>
          <w:b/>
          <w:bCs/>
        </w:rPr>
        <w:t xml:space="preserve"> для использования людьми со всеми категориями инвалидности.</w:t>
      </w:r>
    </w:p>
    <w:p w14:paraId="66B84791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Свобода выражения мнения и убеждений и доступ к информации (статья 21)</w:t>
      </w:r>
    </w:p>
    <w:p w14:paraId="469E7C83" w14:textId="77777777" w:rsidR="009D3F99" w:rsidRPr="00235867" w:rsidRDefault="009D3F99" w:rsidP="009D3F99">
      <w:pPr>
        <w:pStyle w:val="SingleTxtG"/>
        <w:ind w:left="567" w:firstLine="567"/>
        <w:rPr>
          <w:rFonts w:asciiTheme="majorBidi" w:hAnsiTheme="majorBidi" w:cstheme="majorBidi"/>
        </w:rPr>
      </w:pPr>
      <w:r w:rsidRPr="00235867">
        <w:t>39.</w:t>
      </w:r>
      <w:r w:rsidRPr="00235867">
        <w:tab/>
        <w:t>Комитет обеспокоен:</w:t>
      </w:r>
    </w:p>
    <w:p w14:paraId="491B8A93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>отсутствием специалистов по жестовому языку, которые могли бы участвовать в разработке национального жестового языка и обучении людей с инвалидностью по всему Тувалу использованию этого языка;</w:t>
      </w:r>
    </w:p>
    <w:p w14:paraId="40A01334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недостаточным предоставлением информации в доступных форматах и с использованием информационно-коммуникационных технологий, таких как простой для чтения и понимания формат, простой язык, субтитрирование, жестовый язык, шрифт Брайля, аудиодескрипци</w:t>
      </w:r>
      <w:r>
        <w:t>я</w:t>
      </w:r>
      <w:r w:rsidRPr="00235867">
        <w:t xml:space="preserve"> и тактильные, аугментативные и альтернативные способы коммуникации, как в государственных, так и в частных СМИ, в частности на веб-сайтах, предоставляющих общественно важную информацию, а также отсутствием у людей с инвалидностью доступа к информационно-коммуникационным технологиям; </w:t>
      </w:r>
    </w:p>
    <w:p w14:paraId="580D77A6" w14:textId="453E232E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 xml:space="preserve">недостаточным числом доступных частных и государственных </w:t>
      </w:r>
      <w:r w:rsidR="00072AD4">
        <w:br/>
      </w:r>
      <w:r w:rsidRPr="00235867">
        <w:t xml:space="preserve">веб-сайтов, а также неприменением на телевидении субтитрирования, сурдоперевода и аудиодескрипции для помощи глухим, слепым, слепоглухим и слабовидящим людям в получении информации. </w:t>
      </w:r>
    </w:p>
    <w:p w14:paraId="17B3F944" w14:textId="77777777" w:rsidR="009D3F99" w:rsidRPr="00235867" w:rsidRDefault="009D3F99" w:rsidP="009D3F99">
      <w:pPr>
        <w:pStyle w:val="SingleTxtG"/>
        <w:ind w:left="567" w:firstLine="567"/>
        <w:rPr>
          <w:rFonts w:asciiTheme="majorBidi" w:hAnsiTheme="majorBidi" w:cstheme="majorBidi"/>
          <w:b/>
          <w:bCs/>
        </w:rPr>
      </w:pPr>
      <w:r w:rsidRPr="00235867">
        <w:t>40.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</w:p>
    <w:p w14:paraId="6E6E76FF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разработать стратегию развития жестового языка и создать резерв квалифицированных сурдопереводчиков для преподавания жестового языка, в том числе на отдаленных островах;</w:t>
      </w:r>
    </w:p>
    <w:p w14:paraId="1ED817E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принять все необходимые меры, включая законодательные и политические, для обеспечения доступности всей общественной информации, в том числе</w:t>
      </w:r>
      <w:r w:rsidRPr="00235867">
        <w:rPr>
          <w:b/>
          <w:bCs/>
        </w:rPr>
        <w:t xml:space="preserve"> передаваемой на телевидении и в СМИ, для всех людей с инвалидностью в доступных форматах коммуникации, таких как шрифт Брайля, перевод для слепоглухих, жестовый язык, простой для чтения и понимания формат, простой язык, аудиодескрипци</w:t>
      </w:r>
      <w:r>
        <w:rPr>
          <w:b/>
          <w:bCs/>
        </w:rPr>
        <w:t>я</w:t>
      </w:r>
      <w:r w:rsidRPr="00235867">
        <w:rPr>
          <w:b/>
          <w:bCs/>
        </w:rPr>
        <w:t xml:space="preserve"> и субтитрирование, путем выделения достаточного</w:t>
      </w:r>
      <w:r>
        <w:rPr>
          <w:b/>
          <w:bCs/>
        </w:rPr>
        <w:t xml:space="preserve"> объема</w:t>
      </w:r>
      <w:r w:rsidRPr="00235867">
        <w:rPr>
          <w:b/>
          <w:bCs/>
        </w:rPr>
        <w:t xml:space="preserve"> финансов</w:t>
      </w:r>
      <w:r>
        <w:rPr>
          <w:b/>
          <w:bCs/>
        </w:rPr>
        <w:t>ых средств</w:t>
      </w:r>
      <w:r w:rsidRPr="00235867">
        <w:rPr>
          <w:b/>
          <w:bCs/>
        </w:rPr>
        <w:t xml:space="preserve"> на их разработку, внедрение и использование, а также обеспечить доступ к информационно-коммуникационным технологиям, учитывающим разнообразие людей с инвалидностью, в том числе в сельских и отдаленных районах;</w:t>
      </w:r>
    </w:p>
    <w:p w14:paraId="631A2879" w14:textId="43EF0FFD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lastRenderedPageBreak/>
        <w:t>c)</w:t>
      </w:r>
      <w:r w:rsidRPr="00B252FA">
        <w:rPr>
          <w:b/>
          <w:bCs/>
        </w:rPr>
        <w:tab/>
      </w:r>
      <w:r w:rsidRPr="00235867">
        <w:rPr>
          <w:b/>
          <w:bCs/>
        </w:rPr>
        <w:t xml:space="preserve">разработать и принять законодательные и политические меры, направленные на обеспечение того, чтобы телеканалы транслировали свои программы с использованием доступных для глухих, слепых, слепоглухих и слабовидящих людей форматов, включая субтитрирование, жестовый язык и аудиодескрипцию, и на обеспечение доступности государственных и частных </w:t>
      </w:r>
      <w:r w:rsidR="00494019">
        <w:rPr>
          <w:b/>
          <w:bCs/>
        </w:rPr>
        <w:br/>
      </w:r>
      <w:r w:rsidRPr="00235867">
        <w:rPr>
          <w:b/>
          <w:bCs/>
        </w:rPr>
        <w:t>веб-сайтов.</w:t>
      </w:r>
      <w:r w:rsidRPr="00235867">
        <w:t xml:space="preserve"> </w:t>
      </w:r>
    </w:p>
    <w:p w14:paraId="7D8F9A32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Уважение дома и семьи (статья 23)</w:t>
      </w:r>
    </w:p>
    <w:p w14:paraId="091B741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41.</w:t>
      </w:r>
      <w:r w:rsidRPr="00235867">
        <w:tab/>
        <w:t>Комитет обеспокоен полученной информацией об ограничениях, с которыми сталкиваются люди с инвалидностью, в частности женщины с инвалидностью и лица с интеллектуальными и/или психосоциальными нарушениями, в свете всех дискриминационных положений, препятствующих осуществлению инвалидами свободы вступать в брак и создавать семью.</w:t>
      </w:r>
    </w:p>
    <w:p w14:paraId="7D42516D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42.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  <w:r w:rsidRPr="00235867">
        <w:t xml:space="preserve"> </w:t>
      </w:r>
    </w:p>
    <w:p w14:paraId="743ABB14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повышать осведомленность общества о правах людей с инвалидностью на сексуальное самовыражение и на выбор отношений, семьи и родительства, в том числе через усыновление, а также устранять все препятствия, мешающие людям с инвалидностью, в частности женщинам с инвалидностью и лицам с интеллектуальными и/или психосоциальными нарушениями, осуществлять свои права наравне с другими;</w:t>
      </w:r>
    </w:p>
    <w:p w14:paraId="0C27F178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отменить дискриминационные положения, препятствующие осуществлению</w:t>
      </w:r>
      <w:r w:rsidRPr="00235867">
        <w:rPr>
          <w:b/>
          <w:bCs/>
        </w:rPr>
        <w:t xml:space="preserve"> людьми с инвалидностью свободы вступления в брак и создания семьи, и обеспечить помощь в принятии решений в контексте брака, планирования семьи и осуществления других прав людьми с инвалидностью.</w:t>
      </w:r>
    </w:p>
    <w:p w14:paraId="73673E2A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Образование (статья 24)</w:t>
      </w:r>
    </w:p>
    <w:p w14:paraId="5AC8CC97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43.</w:t>
      </w:r>
      <w:r w:rsidRPr="00235867">
        <w:tab/>
        <w:t>Комитет обеспокоен:</w:t>
      </w:r>
      <w:bookmarkStart w:id="8" w:name="_Hlk71014960"/>
    </w:p>
    <w:p w14:paraId="645D9618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тем, что многие дети с инвалидностью остаются дома и не получают поддержки для обеспечения их доступа к инклюзивному образованию; </w:t>
      </w:r>
    </w:p>
    <w:p w14:paraId="7553FD5E" w14:textId="5044B5D8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дискриминационным отношением к детям с инвалидностью, которое препятствует их поступлению в школу, травлей, которой они подвергаются, угрозами отправки в коррекционную школу, которые они получают, противодействием со стороны учителей, школьного сообщества и семей, несоответствием школьных помещений требованиям доступности, недостаточным количеством обученного персонала, неадекватностью учебных материалов, отсутствием воды и санитарно-гигиенических приспособлений, недостатком материальных и финансовых ресурсов, а также отсутствием разумного приспособления для детей с инвалидностью.</w:t>
      </w:r>
    </w:p>
    <w:bookmarkEnd w:id="8"/>
    <w:p w14:paraId="322BF982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44.</w:t>
      </w:r>
      <w:r w:rsidRPr="00235867">
        <w:tab/>
      </w:r>
      <w:r w:rsidRPr="00235867">
        <w:rPr>
          <w:b/>
          <w:bCs/>
        </w:rPr>
        <w:t xml:space="preserve">Ссылаясь на свое замечание общего порядка № 4 (2016) о праве на инклюзивное образование и задачу 4.5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</w:t>
      </w:r>
      <w:r>
        <w:rPr>
          <w:b/>
          <w:bCs/>
        </w:rPr>
        <w:t>при посредничестве</w:t>
      </w:r>
      <w:r w:rsidRPr="00235867">
        <w:rPr>
          <w:b/>
          <w:bCs/>
        </w:rPr>
        <w:t xml:space="preserve"> представляющи</w:t>
      </w:r>
      <w:r>
        <w:rPr>
          <w:b/>
          <w:bCs/>
        </w:rPr>
        <w:t>х</w:t>
      </w:r>
      <w:r w:rsidRPr="00235867">
        <w:rPr>
          <w:b/>
          <w:bCs/>
        </w:rPr>
        <w:t xml:space="preserve"> их организаци</w:t>
      </w:r>
      <w:r>
        <w:rPr>
          <w:b/>
          <w:bCs/>
        </w:rPr>
        <w:t>й:</w:t>
      </w:r>
    </w:p>
    <w:p w14:paraId="5C0FBB87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 xml:space="preserve">принять национальную политику в области поощрения качественного инклюзивного образования и обеспечить охват таким образованием всех детей с инвалидностью, независимо от типа нарушения здоровья, на всей территории страны, а также утвердить график перехода от специальных школ к инклюзивному общему образованию; </w:t>
      </w:r>
    </w:p>
    <w:p w14:paraId="629A18EF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повышать уровень осведомленности о правах детей с инвалидностью, включая право на инклюзивное образование, среди самих детей с инвалидностью, их родителей и родственников, учителей и членов религиозных общин, а также в обществе в целом; </w:t>
      </w:r>
    </w:p>
    <w:p w14:paraId="4CBB826F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предоставлять</w:t>
      </w:r>
      <w:r w:rsidRPr="00235867">
        <w:rPr>
          <w:b/>
          <w:bCs/>
        </w:rPr>
        <w:t xml:space="preserve"> учащимся с инвалидностью компенсаторные функциональные средства и учебные материалы в альтернативных и доступных форматах, таких как инклюзивный цифровой доступ, а также с использованием </w:t>
      </w:r>
      <w:r>
        <w:rPr>
          <w:b/>
          <w:bCs/>
        </w:rPr>
        <w:lastRenderedPageBreak/>
        <w:t xml:space="preserve">доступных </w:t>
      </w:r>
      <w:r w:rsidRPr="00235867">
        <w:rPr>
          <w:b/>
          <w:bCs/>
        </w:rPr>
        <w:t>способов и средств коммуникации, включая простой для чтения и понимания формат, вспомогательные средства общения и ассистивные и информационные технологии.</w:t>
      </w:r>
    </w:p>
    <w:p w14:paraId="5087AE98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Здоровье (статья 25)</w:t>
      </w:r>
    </w:p>
    <w:p w14:paraId="0041E7FF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45.</w:t>
      </w:r>
      <w:r w:rsidRPr="00235867">
        <w:tab/>
        <w:t xml:space="preserve">Комитет обеспокоен: </w:t>
      </w:r>
    </w:p>
    <w:p w14:paraId="7B6DCEE4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ограниченным доступом людей с инвалидностью к медицинским услугам; </w:t>
      </w:r>
    </w:p>
    <w:p w14:paraId="3EA6F5F1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отсутствием у людей с инвалидностью, особенно у женщин и девочек с инвалидностью и лиц с интеллектуальными и/или психосоциальными нарушениями, доступа к услугам по охране сексуального и репродуктивного здоровья и программам просвещения по вопросу о ВИЧ/СПИДе;</w:t>
      </w:r>
    </w:p>
    <w:p w14:paraId="2636032E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>тем, что в программы общего медицинского обслуживания, предоставляемые на уровне общин, не заложены услуги по охране психического здоровья и меры психологической поддержки людей с инвалидностью;</w:t>
      </w:r>
    </w:p>
    <w:p w14:paraId="0124D36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d)</w:t>
      </w:r>
      <w:r w:rsidRPr="00235867">
        <w:tab/>
        <w:t>недостатком лекарств и квалифицированного медицинского персонала, в том числе специалистов по реабилитации, а также недостаточной подготовленностью медицинских работников по вопросам прав людей с инвалидностью.</w:t>
      </w:r>
    </w:p>
    <w:p w14:paraId="7CCDF7A4" w14:textId="64D689B9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46.</w:t>
      </w:r>
      <w:r w:rsidRPr="00235867">
        <w:tab/>
      </w:r>
      <w:r w:rsidRPr="00235867">
        <w:rPr>
          <w:b/>
          <w:bCs/>
        </w:rPr>
        <w:t>Принимая во внимание взаимосвязь между статьей 25 Конвенции и задачами</w:t>
      </w:r>
      <w:r w:rsidR="002D393C">
        <w:rPr>
          <w:b/>
          <w:bCs/>
        </w:rPr>
        <w:t> </w:t>
      </w:r>
      <w:r w:rsidRPr="00235867">
        <w:rPr>
          <w:b/>
          <w:bCs/>
        </w:rPr>
        <w:t>3.7 и 3.8 целей в области устойчивого развития, Комитет рекомендует государству-участнику:</w:t>
      </w:r>
      <w:r w:rsidRPr="00235867">
        <w:t xml:space="preserve"> </w:t>
      </w:r>
    </w:p>
    <w:p w14:paraId="04A252C2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обеспечить людям с инвалидностью доступ к недорогим, доступным и качественным медицинским услугам наравне с другими;</w:t>
      </w:r>
    </w:p>
    <w:p w14:paraId="624D850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гарантировать людям с инвалидностью, в частности женщинам и девочкам с инвалидностью, доступ к услугам и медицинскому обслуживанию в области сексуального и репродуктивного здоровья, в том числе к программам просвещения по вопросу о ВИЧ/СПИДе, а также оказывать женщинам с интеллектуальной и/или психосоциальной инвалидностью поддержку в принятии решений, чтобы они могли реализовать свои сексуальную и репродуктивную автономию и самоопределение;</w:t>
      </w:r>
    </w:p>
    <w:p w14:paraId="52F4A831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обеспечить наличие на уровне общин услуг и поддержки в области психического здоровья, в том числе со стороны людей в схожей ситуации, и выделять достаточные ресурсы на создание и поддержание функционирования эффективных учреждений и оказание качественных услуг в области психического здоровья;</w:t>
      </w:r>
    </w:p>
    <w:p w14:paraId="0EE5536B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разработать</w:t>
      </w:r>
      <w:r w:rsidRPr="00235867">
        <w:rPr>
          <w:b/>
          <w:bCs/>
        </w:rPr>
        <w:t xml:space="preserve"> программы обязательного обучения медицинских работников по вопросам прав инвалидов, в том числе обучени</w:t>
      </w:r>
      <w:r>
        <w:rPr>
          <w:b/>
          <w:bCs/>
        </w:rPr>
        <w:t>я</w:t>
      </w:r>
      <w:r w:rsidRPr="00235867">
        <w:rPr>
          <w:b/>
          <w:bCs/>
        </w:rPr>
        <w:t xml:space="preserve"> соответствующим навыкам, мерам поддержки, информационно-коммуникационным средствам и методам и принципам свободного и осознанного согласия, предоставлять информацию в доступных для людей с инвалидностью, особенно для лиц с интеллектуальными и/или психосоциальными нарушениями и женщин и девочек с инвалидностью, форматах, включая шрифт Брайля, жестовый язык и простой для чтения и понимания формат, и обеспечить физическую доступность медицинских учреждений и оборудования.</w:t>
      </w:r>
    </w:p>
    <w:p w14:paraId="0EBDEDC4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Абилитация и реабилитация (статья 26)</w:t>
      </w:r>
    </w:p>
    <w:p w14:paraId="27572D08" w14:textId="45851269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47.</w:t>
      </w:r>
      <w:r w:rsidRPr="00235867">
        <w:tab/>
        <w:t>Комитет обеспокоен недостаточностью реабилитационных услуг, предоставляемых людям с инвалидностью, нехваткой реабилитационного оборудования, низким уровнем санитарного просвещения и неудовлетворительным санитарно-гигиеническим оборудованием, особенно на отдаленных островах. Он</w:t>
      </w:r>
      <w:r w:rsidR="002D393C">
        <w:t> </w:t>
      </w:r>
      <w:r w:rsidRPr="00235867">
        <w:t xml:space="preserve">обеспокоен также </w:t>
      </w:r>
      <w:r>
        <w:t>нехваткой</w:t>
      </w:r>
      <w:r w:rsidRPr="00235867">
        <w:t xml:space="preserve"> кадров и ресурсов для осуществления </w:t>
      </w:r>
      <w:r>
        <w:t xml:space="preserve">программ </w:t>
      </w:r>
      <w:r w:rsidRPr="00235867">
        <w:t xml:space="preserve">реабилитации на базе общин. </w:t>
      </w:r>
    </w:p>
    <w:p w14:paraId="5667418E" w14:textId="77777777" w:rsidR="009D3F99" w:rsidRPr="00235867" w:rsidRDefault="009D3F99" w:rsidP="00B252FA">
      <w:pPr>
        <w:pStyle w:val="SingleTxtG"/>
        <w:pageBreakBefore/>
        <w:rPr>
          <w:rFonts w:asciiTheme="majorBidi" w:hAnsiTheme="majorBidi" w:cstheme="majorBidi"/>
          <w:b/>
          <w:bCs/>
        </w:rPr>
      </w:pPr>
      <w:r w:rsidRPr="00235867">
        <w:lastRenderedPageBreak/>
        <w:t>48.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  <w:r w:rsidRPr="00235867">
        <w:t xml:space="preserve"> </w:t>
      </w:r>
    </w:p>
    <w:p w14:paraId="524AC086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обеспечить, чтобы медицинские учреждения, учебные заведения, программы профессиональной подготовки и другие социальные службы были оборудованы и обеспечены достаточными ресурсами для предоставления людям с инвалидностью услуг по размещению и реабилитации;</w:t>
      </w:r>
    </w:p>
    <w:p w14:paraId="18C8A9A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создать в тесной консультации с людьми с инвалидностью и при их активном участии при посредничестве представляющих их организаций мониторинговый</w:t>
      </w:r>
      <w:r w:rsidRPr="00235867">
        <w:rPr>
          <w:b/>
          <w:bCs/>
        </w:rPr>
        <w:t xml:space="preserve"> механизм для контроля за реализацией реабилитационных программ на уровне общин.</w:t>
      </w:r>
    </w:p>
    <w:p w14:paraId="65211E64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Труд и занятость (статья 27)</w:t>
      </w:r>
    </w:p>
    <w:p w14:paraId="4297E168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49.</w:t>
      </w:r>
      <w:r w:rsidRPr="00235867">
        <w:tab/>
        <w:t>Комитет с обеспокоенностью отмечает:</w:t>
      </w:r>
    </w:p>
    <w:p w14:paraId="57AF2F04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>препятствия на пути трудоустройства людей с инвалидностью, такие как низкий уровень образования, слабая профессиональная подготовка, дискриминация в процессе найма и в условиях трудоустройства, а также отсутствие разумных приспособлений на рабочих местах;</w:t>
      </w:r>
    </w:p>
    <w:p w14:paraId="76AB9D4B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 xml:space="preserve">отсутствие </w:t>
      </w:r>
      <w:r>
        <w:t xml:space="preserve">конкретной </w:t>
      </w:r>
      <w:r w:rsidRPr="00235867">
        <w:t>политики в области труда и занятости людей с инвалидностью, отсутствие механизмов применения квот на трудоустройство людей с инвалидностью, отсутствие предпринимательских программ и схем развития для содействия самозанятости и предпринимательству среди людей с инвалидностью;</w:t>
      </w:r>
    </w:p>
    <w:p w14:paraId="30BE353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 xml:space="preserve">недостаточностью финансирования программ по обеспечению средств к существованию для </w:t>
      </w:r>
      <w:r w:rsidRPr="00234B8E">
        <w:t>людей с инвалидностью</w:t>
      </w:r>
      <w:r w:rsidRPr="00235867">
        <w:t xml:space="preserve">, в частности женщин с инвалидностью, осуществляемых Ассоциацией Фуси Алофа. </w:t>
      </w:r>
    </w:p>
    <w:p w14:paraId="0C0C594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bookmarkStart w:id="9" w:name="_Hlk71015102"/>
      <w:r w:rsidRPr="00235867">
        <w:t>50.</w:t>
      </w:r>
      <w:r w:rsidRPr="00235867">
        <w:tab/>
      </w:r>
      <w:r w:rsidRPr="00235867">
        <w:rPr>
          <w:b/>
          <w:bCs/>
        </w:rPr>
        <w:t>Ссылаясь на свое замечание общего порядка № 8 (2022) о праве людей с инвалидностью на труд и занятость, Комитет рекомендует государству-участнику в соответствии с задачей 8.5 целей в области устойчивого развития:</w:t>
      </w:r>
    </w:p>
    <w:p w14:paraId="50C9812F" w14:textId="405BB683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решить проблему отсутствия доступа к образованию и профессиональной подготовке, принять меры по борьбе с дискриминационным отношением и дискриминационной практикой среди работодателей и недоступностью рабочих мест, которые влияют на занятость и возможности трудоустройства людей с инвалидностью, а также поощрять другие секторы</w:t>
      </w:r>
      <w:r w:rsidR="00832FA6">
        <w:rPr>
          <w:b/>
          <w:bCs/>
        </w:rPr>
        <w:t>,</w:t>
      </w:r>
      <w:r w:rsidRPr="00B252FA">
        <w:rPr>
          <w:b/>
          <w:bCs/>
        </w:rPr>
        <w:t xml:space="preserve"> помимо образовательного</w:t>
      </w:r>
      <w:r w:rsidR="00832FA6">
        <w:rPr>
          <w:b/>
          <w:bCs/>
        </w:rPr>
        <w:t>,</w:t>
      </w:r>
      <w:r w:rsidRPr="00B252FA">
        <w:rPr>
          <w:b/>
          <w:bCs/>
        </w:rPr>
        <w:t xml:space="preserve"> к тому, чтобы они предлагали людям с инвалидностью возможности прохождения производственной практики и трудоустройства; </w:t>
      </w:r>
    </w:p>
    <w:p w14:paraId="5D6DCF19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обеспечить доступ людей с инвалидностью к труду и занятости в условиях общего рынка труда и их вовлеченность в рабочую среду в частном и государственном секторах наравне с другими, а также внедрить предпринимательские программы и схемы развития для создания возможностей самозанятости и предпринимательства; </w:t>
      </w:r>
    </w:p>
    <w:p w14:paraId="58AEE8EB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повысить осведомленность обо всех имеющихся стимулах, направленных на содействие трудоустройству людей с инвалидностью, на борьбу с дискриминацией в процессе найма и в условиях трудоустройства, а также на обеспечение разумного приспособления для людей с инвалидностью на рабочих местах;</w:t>
      </w:r>
    </w:p>
    <w:p w14:paraId="492A5C5B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обеспечить</w:t>
      </w:r>
      <w:r w:rsidRPr="00235867">
        <w:rPr>
          <w:b/>
          <w:bCs/>
        </w:rPr>
        <w:t xml:space="preserve"> поддержку людей с инвалидностью, в частности женщин с инвалидностью, в рамках программ по обеспечению средств к существованию, в том числе на отдаленных островах.</w:t>
      </w:r>
      <w:r w:rsidRPr="00235867">
        <w:t xml:space="preserve"> </w:t>
      </w:r>
    </w:p>
    <w:bookmarkEnd w:id="9"/>
    <w:p w14:paraId="7925F8DB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Достаточный жизненный уровень и социальная защита (статья 28)</w:t>
      </w:r>
      <w:bookmarkStart w:id="10" w:name="_Hlk112681622"/>
      <w:bookmarkEnd w:id="10"/>
    </w:p>
    <w:p w14:paraId="40C8D5A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bookmarkStart w:id="11" w:name="_Hlk112681706"/>
      <w:r w:rsidRPr="00235867">
        <w:t>51.</w:t>
      </w:r>
      <w:r w:rsidRPr="00235867">
        <w:tab/>
        <w:t>Комитет с обеспокоенностью отмечает:</w:t>
      </w:r>
    </w:p>
    <w:p w14:paraId="73BA523E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>что в соответствии с применимой схемой поддержки наиболее уязвимых инвалидов люди с инвалидностью, достигшие 70-летнего возраста, лишаются пособия по инвалидности и получают только пособие по старости;</w:t>
      </w:r>
    </w:p>
    <w:p w14:paraId="4DF2132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lastRenderedPageBreak/>
        <w:t>b)</w:t>
      </w:r>
      <w:r w:rsidRPr="00235867">
        <w:tab/>
        <w:t>бедность, с которой сталкиваются люди с инвалидностью, в особенности те, кто нуждается в более высоком уровне поддержки.</w:t>
      </w:r>
    </w:p>
    <w:bookmarkEnd w:id="11"/>
    <w:p w14:paraId="5AD5981B" w14:textId="56783D6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52.</w:t>
      </w:r>
      <w:r w:rsidRPr="00235867">
        <w:tab/>
      </w:r>
      <w:r w:rsidRPr="00235867">
        <w:rPr>
          <w:b/>
          <w:bCs/>
        </w:rPr>
        <w:t>Напоминая о взаимосвязи между статьей 28 Конвенции и задачей</w:t>
      </w:r>
      <w:r w:rsidR="002B0A08">
        <w:rPr>
          <w:b/>
          <w:bCs/>
        </w:rPr>
        <w:t> </w:t>
      </w:r>
      <w:r w:rsidRPr="00235867">
        <w:rPr>
          <w:b/>
          <w:bCs/>
        </w:rPr>
        <w:t>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государству-участнику:</w:t>
      </w:r>
      <w:bookmarkStart w:id="12" w:name="_Hlk112681900"/>
    </w:p>
    <w:p w14:paraId="4F3934F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в тесной консультации с людьми с инвалидностью и при их активном участии при посредничестве представляющих их организаций пересмотреть национальную программу социальной защиты в целях обеспечения равного доступа людей с инвалидностью к поддержке, независимо от их возраста и годового дохода, и обеспечить, чтобы лица, достигшие 70-летнего возраста, продолжали получать пособие по инвалидности независимо от того, получают ли они другие виды пособий;</w:t>
      </w:r>
    </w:p>
    <w:p w14:paraId="60B132C1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упорядочить системы поддержки социального обеспечения, чтобы обеспечить</w:t>
      </w:r>
      <w:r w:rsidRPr="00235867">
        <w:rPr>
          <w:b/>
          <w:bCs/>
        </w:rPr>
        <w:t xml:space="preserve"> их доступность для всех людей с инвалидностью, в качестве меры по борьбе с бедностью.</w:t>
      </w:r>
    </w:p>
    <w:bookmarkEnd w:id="12"/>
    <w:p w14:paraId="08F50636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Участие в политической и общественной жизни (статья 29)</w:t>
      </w:r>
    </w:p>
    <w:p w14:paraId="3AFBEEE7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53.</w:t>
      </w:r>
      <w:r w:rsidRPr="00235867">
        <w:tab/>
        <w:t>Комитет с обеспокоенностью отмечает:</w:t>
      </w:r>
    </w:p>
    <w:p w14:paraId="6E08F0F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  <w:t xml:space="preserve">что избирательный процесс не является доступным для всех людей с инвалидностью, </w:t>
      </w:r>
      <w:r>
        <w:t>независимо от</w:t>
      </w:r>
      <w:r w:rsidRPr="00235867">
        <w:t xml:space="preserve"> </w:t>
      </w:r>
      <w:r>
        <w:t xml:space="preserve">того, на каком </w:t>
      </w:r>
      <w:r w:rsidRPr="00235867">
        <w:t>остров</w:t>
      </w:r>
      <w:r>
        <w:t>е они проживают</w:t>
      </w:r>
      <w:r w:rsidRPr="00235867">
        <w:t xml:space="preserve">, и не охватывает </w:t>
      </w:r>
      <w:r>
        <w:t>всех людей с инвалидностью независимо от острова проживания</w:t>
      </w:r>
      <w:r w:rsidRPr="00235867">
        <w:t>;</w:t>
      </w:r>
    </w:p>
    <w:p w14:paraId="68119796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 xml:space="preserve">что раздел 18 Правил Тувалу Каупуле (Выборы) </w:t>
      </w:r>
      <w:r>
        <w:t>«</w:t>
      </w:r>
      <w:r w:rsidRPr="00235867">
        <w:t>Формы голосования</w:t>
      </w:r>
      <w:r>
        <w:t xml:space="preserve">» </w:t>
      </w:r>
      <w:r w:rsidRPr="00235867">
        <w:t>не позволяет людям с инвалидностью голосовать тайно, поскольку требует присутствия сотрудника избирательной комиссии для опускания бюллетеня в урну для голосования;</w:t>
      </w:r>
    </w:p>
    <w:p w14:paraId="05F13D92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>что Закон Фалекаупуле не позволяет голосовать лицам с интеллектуальной и/или психосоциальной инвалидностью;</w:t>
      </w:r>
    </w:p>
    <w:p w14:paraId="12D3C8FB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d)</w:t>
      </w:r>
      <w:r w:rsidRPr="00235867">
        <w:tab/>
      </w:r>
      <w:r>
        <w:t>что</w:t>
      </w:r>
      <w:r w:rsidRPr="00235867">
        <w:t xml:space="preserve"> женщин</w:t>
      </w:r>
      <w:r>
        <w:t>ы</w:t>
      </w:r>
      <w:r w:rsidRPr="00235867">
        <w:t xml:space="preserve"> с инвалидностью </w:t>
      </w:r>
      <w:r>
        <w:t xml:space="preserve">слабо представлены </w:t>
      </w:r>
      <w:r w:rsidRPr="00235867">
        <w:t>на руководящих должностях и в выборных политических органах.</w:t>
      </w:r>
    </w:p>
    <w:p w14:paraId="61D20ED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54.</w:t>
      </w:r>
      <w:r w:rsidRPr="00235867">
        <w:tab/>
      </w:r>
      <w:r w:rsidRPr="00235867">
        <w:rPr>
          <w:b/>
          <w:bCs/>
        </w:rPr>
        <w:t>Комитет рекомендует государству-участнику:</w:t>
      </w:r>
    </w:p>
    <w:p w14:paraId="529016C9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разработать национальный план мероприятий по обеспечению доступности избирательных материалов, избирательных участков и информации о выборах на всех островах;</w:t>
      </w:r>
    </w:p>
    <w:p w14:paraId="7CC6FE33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отменить или изменить все законы и политику, которые ограничивают права людей с инвалидностью, в частности лиц с интеллектуальными и/или психосоциальными нарушениями, голосовать и баллотироваться на выборах или лишают их этих прав, и обеспечить полноценное участие людей с инвалидностью в избирательном процессе и в политической и общественной жизни;</w:t>
      </w:r>
    </w:p>
    <w:p w14:paraId="7912DAEB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принять все необходимые меры для установления конституционного права голоса для всех людей с инвалидностью и внести поправки во все законы о выборах для обеспечения доступа всех людей с инвалидностью, включая лиц с интеллектуальными и/или психосоциальными нарушениями, к избирательной системе в качестве избирателей и кандидатов;</w:t>
      </w:r>
    </w:p>
    <w:p w14:paraId="636554E4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предпринять конкретные шаги, включая позитивные действия, для повышения уровня</w:t>
      </w:r>
      <w:r w:rsidRPr="00235867">
        <w:rPr>
          <w:b/>
          <w:bCs/>
        </w:rPr>
        <w:t xml:space="preserve"> представленности женщин с инвалидностью в общественной жизни, на руководящих должностях и в выборных политических органах.</w:t>
      </w:r>
    </w:p>
    <w:p w14:paraId="4176A1D8" w14:textId="77777777" w:rsidR="009D3F99" w:rsidRPr="00235867" w:rsidRDefault="009D3F99" w:rsidP="007B008D">
      <w:pPr>
        <w:pStyle w:val="H23G"/>
        <w:pageBreakBefore/>
        <w:rPr>
          <w:rFonts w:asciiTheme="majorBidi" w:hAnsiTheme="majorBidi" w:cstheme="majorBidi"/>
        </w:rPr>
      </w:pPr>
      <w:r w:rsidRPr="00235867">
        <w:lastRenderedPageBreak/>
        <w:tab/>
      </w:r>
      <w:r w:rsidRPr="00235867">
        <w:tab/>
      </w:r>
      <w:r w:rsidRPr="00235867">
        <w:rPr>
          <w:bCs/>
        </w:rPr>
        <w:t>Участие в культурной жизни, проведении досуга и отдыха и занятии спортом (статья 30)</w:t>
      </w:r>
    </w:p>
    <w:p w14:paraId="7F2BAE5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55.</w:t>
      </w:r>
      <w:r w:rsidRPr="00235867">
        <w:tab/>
        <w:t>Комитет обеспокоен:</w:t>
      </w:r>
    </w:p>
    <w:p w14:paraId="49CC1566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</w:r>
      <w:r>
        <w:t xml:space="preserve">тем, что не на всех островах имеются </w:t>
      </w:r>
      <w:r w:rsidRPr="00235867">
        <w:t>мест</w:t>
      </w:r>
      <w:r>
        <w:t>а</w:t>
      </w:r>
      <w:r w:rsidRPr="00235867">
        <w:t xml:space="preserve"> отдыха, культуры и спорта</w:t>
      </w:r>
      <w:r>
        <w:t xml:space="preserve">, доступные </w:t>
      </w:r>
      <w:r w:rsidRPr="00235867">
        <w:t xml:space="preserve">для людей со всеми видами инвалидности; </w:t>
      </w:r>
    </w:p>
    <w:p w14:paraId="355DC325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отсутствием поддержки и продвижения программ по вовлечению людей с инвалидностью в культуру и искусство и обеспечению их участия в культурной жизни;</w:t>
      </w:r>
    </w:p>
    <w:p w14:paraId="69143B28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c)</w:t>
      </w:r>
      <w:r w:rsidRPr="00235867">
        <w:tab/>
        <w:t>отсутствием информации о ресурсах, выделяемых для обеспечения эффективного участия людей с инвалидностью в культурной жизни, проведении досуга и отдыха и занятиях спортом;</w:t>
      </w:r>
    </w:p>
    <w:p w14:paraId="482E49C5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d)</w:t>
      </w:r>
      <w:r w:rsidRPr="00235867">
        <w:tab/>
        <w:t>тем фактом, что государство-участник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32D0D50C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</w:rPr>
      </w:pPr>
      <w:r w:rsidRPr="00235867">
        <w:t>56.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при посредничестве представляющих их организаций:</w:t>
      </w:r>
    </w:p>
    <w:p w14:paraId="1089F5F8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обеспечить, чтобы все общественные здания, в том числе объекты культуры, отдыха, досуга и спорта, были доступными и предоставляли другие приспособления, включая ассистивные устройства, для содействия частному и независимому осуществлению права людей с инвалидностью на культурную жизнь, отдых, досуг и спорт;</w:t>
      </w:r>
    </w:p>
    <w:p w14:paraId="17ADDEF2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 xml:space="preserve">выделять ресурсы и вводить программы по развитию доступных мест отдыха, занятия искусством и проведения досуга в сельских и городских районах для людей со всеми видами инвалидности и сделать существующую инфраструктуру спорта и отдыха доступной для всех людей с инвалидностью; </w:t>
      </w:r>
    </w:p>
    <w:p w14:paraId="044EB811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 xml:space="preserve">обеспечить эффективное развитие спорта для инвалидов и участие людей с инвалидностью в спортивной деятельности, поощрять людей с инвалидностью, решивших заниматься искусством и спортом, поддерживая их всеми приспособлениями и оборудованием, необходимыми для полноценной карьеры в искусстве и спорте, и оказывать достаточную поддержку Ассоциации спорта Тувалу и Национальному олимпийскому комитету в развитии спорта для инвалидов, в частности среди детей с инвалидностью; </w:t>
      </w:r>
    </w:p>
    <w:p w14:paraId="5AF828F5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d)</w:t>
      </w:r>
      <w:r w:rsidRPr="00B252FA">
        <w:rPr>
          <w:b/>
          <w:bCs/>
        </w:rPr>
        <w:tab/>
        <w:t>рассмотреть</w:t>
      </w:r>
      <w:r w:rsidRPr="00235867">
        <w:rPr>
          <w:b/>
          <w:bCs/>
        </w:rPr>
        <w:t xml:space="preserve"> возможность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его </w:t>
      </w:r>
      <w:r>
        <w:rPr>
          <w:b/>
          <w:bCs/>
        </w:rPr>
        <w:t>имплементации</w:t>
      </w:r>
      <w:r w:rsidRPr="00235867">
        <w:rPr>
          <w:b/>
          <w:bCs/>
        </w:rPr>
        <w:t xml:space="preserve"> на внутриправовом уровне.</w:t>
      </w:r>
    </w:p>
    <w:p w14:paraId="7D483576" w14:textId="77777777" w:rsidR="009D3F99" w:rsidRPr="00235867" w:rsidRDefault="009D3F99" w:rsidP="009D3F99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C.</w:t>
      </w:r>
      <w:r w:rsidRPr="00235867">
        <w:tab/>
      </w:r>
      <w:r w:rsidRPr="00235867">
        <w:rPr>
          <w:bCs/>
        </w:rPr>
        <w:t>Конкретные обязательства (статьи 31–33)</w:t>
      </w:r>
    </w:p>
    <w:p w14:paraId="5637F6BD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Статистика и сбор данных (статья 31)</w:t>
      </w:r>
    </w:p>
    <w:p w14:paraId="3C0188B4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57.</w:t>
      </w:r>
      <w:r w:rsidRPr="00235867">
        <w:tab/>
        <w:t>Комитет обеспокоен:</w:t>
      </w:r>
    </w:p>
    <w:p w14:paraId="21E62547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a)</w:t>
      </w:r>
      <w:r w:rsidRPr="00235867">
        <w:tab/>
      </w:r>
      <w:r>
        <w:t xml:space="preserve">трудностями с </w:t>
      </w:r>
      <w:r w:rsidRPr="00235867">
        <w:t xml:space="preserve">координацией сбора и </w:t>
      </w:r>
      <w:r>
        <w:t xml:space="preserve">обеспечением </w:t>
      </w:r>
      <w:r w:rsidRPr="00235867">
        <w:t>согласованност</w:t>
      </w:r>
      <w:r>
        <w:t>и</w:t>
      </w:r>
      <w:r w:rsidRPr="00235867">
        <w:t xml:space="preserve"> дезагрегированных данных и статистики о положении детей и взрослых с инвалидностью в государстве-участнике, в том числе на отдаленных островах, для содействия разработке и пересмотру политики;</w:t>
      </w:r>
    </w:p>
    <w:p w14:paraId="1530DE00" w14:textId="23E632F6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</w:rPr>
      </w:pPr>
      <w:r w:rsidRPr="00235867">
        <w:t>b)</w:t>
      </w:r>
      <w:r w:rsidRPr="00235867">
        <w:tab/>
        <w:t>распространением и доступностью данных и статистики о детях и взрослых с инвалидностью в министерствах, среди партнеров по процессу развития, а</w:t>
      </w:r>
      <w:r w:rsidR="007B008D">
        <w:t> </w:t>
      </w:r>
      <w:r w:rsidRPr="00235867">
        <w:t>также среди людей с инвалидностью и представляющих их организаций.</w:t>
      </w:r>
    </w:p>
    <w:p w14:paraId="0EC16B3D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</w:rPr>
      </w:pPr>
      <w:r w:rsidRPr="00235867">
        <w:lastRenderedPageBreak/>
        <w:t>58.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придерживаться Конвенции в своих усилиях по достижению цели 17 в области устойчивого развития, в частности п</w:t>
      </w:r>
      <w:r>
        <w:rPr>
          <w:b/>
          <w:bCs/>
        </w:rPr>
        <w:t>ри</w:t>
      </w:r>
      <w:r w:rsidRPr="00235867">
        <w:rPr>
          <w:b/>
          <w:bCs/>
        </w:rPr>
        <w:t xml:space="preserve"> выполнени</w:t>
      </w:r>
      <w:r>
        <w:rPr>
          <w:b/>
          <w:bCs/>
        </w:rPr>
        <w:t>и</w:t>
      </w:r>
      <w:r w:rsidRPr="00235867">
        <w:rPr>
          <w:b/>
          <w:bCs/>
        </w:rPr>
        <w:t xml:space="preserve"> задачи 17.18, </w:t>
      </w:r>
      <w:r>
        <w:rPr>
          <w:b/>
          <w:bCs/>
        </w:rPr>
        <w:t xml:space="preserve">предусматривающей </w:t>
      </w:r>
      <w:r w:rsidRPr="00235867">
        <w:rPr>
          <w:b/>
          <w:bCs/>
        </w:rPr>
        <w:t>значительно</w:t>
      </w:r>
      <w:r>
        <w:rPr>
          <w:b/>
          <w:bCs/>
        </w:rPr>
        <w:t>е</w:t>
      </w:r>
      <w:r w:rsidRPr="00235867">
        <w:rPr>
          <w:b/>
          <w:bCs/>
        </w:rPr>
        <w:t xml:space="preserve"> повы</w:t>
      </w:r>
      <w:r>
        <w:rPr>
          <w:b/>
          <w:bCs/>
        </w:rPr>
        <w:t xml:space="preserve">шение </w:t>
      </w:r>
      <w:r w:rsidRPr="00235867">
        <w:rPr>
          <w:b/>
          <w:bCs/>
        </w:rPr>
        <w:t>доступност</w:t>
      </w:r>
      <w:r>
        <w:rPr>
          <w:b/>
          <w:bCs/>
        </w:rPr>
        <w:t>и</w:t>
      </w:r>
      <w:r w:rsidRPr="00235867">
        <w:rPr>
          <w:b/>
          <w:bCs/>
        </w:rPr>
        <w:t xml:space="preserve"> высококачественных, актуальных и достоверных данных, дезагрегированных по уровню доходов, гендерной принадлежности, возрасту, расе, национальности, миграционному статусу, инвалидности, географическому местонахождению и другим характеристикам, значимым с учетом национальных условий, и в частности </w:t>
      </w:r>
      <w:r>
        <w:rPr>
          <w:b/>
          <w:bCs/>
        </w:rPr>
        <w:t>призывает</w:t>
      </w:r>
      <w:r w:rsidRPr="008051FA">
        <w:rPr>
          <w:b/>
          <w:bCs/>
        </w:rPr>
        <w:t xml:space="preserve"> </w:t>
      </w:r>
      <w:r w:rsidRPr="00235867">
        <w:rPr>
          <w:b/>
          <w:bCs/>
        </w:rPr>
        <w:t>государств</w:t>
      </w:r>
      <w:r>
        <w:rPr>
          <w:b/>
          <w:bCs/>
        </w:rPr>
        <w:t>о</w:t>
      </w:r>
      <w:r w:rsidRPr="00235867">
        <w:rPr>
          <w:b/>
          <w:bCs/>
        </w:rPr>
        <w:t>-участник:</w:t>
      </w:r>
      <w:r w:rsidRPr="00235867">
        <w:t xml:space="preserve"> </w:t>
      </w:r>
    </w:p>
    <w:p w14:paraId="2D3BB058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a)</w:t>
      </w:r>
      <w:r w:rsidRPr="00B252FA">
        <w:rPr>
          <w:b/>
          <w:bCs/>
        </w:rPr>
        <w:tab/>
        <w:t>проводить тесные консультации с людьми с инвалидностью и активно вовлекать их при посредничестве представляющих их организаций в деятельность по расширению сбора данных об инвалидности и по подготовке соответствующей статистики;</w:t>
      </w:r>
    </w:p>
    <w:p w14:paraId="65E8E7C0" w14:textId="77777777" w:rsidR="009D3F99" w:rsidRPr="00B252FA" w:rsidRDefault="009D3F99" w:rsidP="00B252FA">
      <w:pPr>
        <w:pStyle w:val="SingleTxtG"/>
        <w:ind w:firstLine="567"/>
        <w:rPr>
          <w:rFonts w:asciiTheme="majorBidi" w:hAnsiTheme="majorBidi" w:cstheme="majorBidi"/>
          <w:b/>
          <w:bCs/>
        </w:rPr>
      </w:pPr>
      <w:r w:rsidRPr="00B252FA">
        <w:rPr>
          <w:b/>
          <w:bCs/>
        </w:rPr>
        <w:t>b)</w:t>
      </w:r>
      <w:r w:rsidRPr="00B252FA">
        <w:rPr>
          <w:b/>
          <w:bCs/>
        </w:rPr>
        <w:tab/>
        <w:t>обеспечить, чтобы меры по сбору данных и проведению переписей и обследований учитывали потребности и интересы людей с инвалидностью и включали краткий опросник по функциональным возможностям, подготовленный Вашингтонской группой, а также обеспечить обучение и наращивание потенциала сотрудников статистических служб;</w:t>
      </w:r>
    </w:p>
    <w:p w14:paraId="330F8B0A" w14:textId="77777777" w:rsidR="009D3F99" w:rsidRPr="00235867" w:rsidRDefault="009D3F99" w:rsidP="00B252FA">
      <w:pPr>
        <w:pStyle w:val="SingleTxtG"/>
        <w:ind w:firstLine="567"/>
        <w:rPr>
          <w:rFonts w:asciiTheme="majorBidi" w:hAnsiTheme="majorBidi" w:cstheme="majorBidi"/>
          <w:b/>
        </w:rPr>
      </w:pPr>
      <w:r w:rsidRPr="00B252FA">
        <w:rPr>
          <w:b/>
          <w:bCs/>
        </w:rPr>
        <w:t>c)</w:t>
      </w:r>
      <w:r w:rsidRPr="00B252FA">
        <w:rPr>
          <w:b/>
          <w:bCs/>
        </w:rPr>
        <w:tab/>
        <w:t>разработать доступную монографию по инвалидности на основе всех источников данных и статистики для распространения среди министерств, партнеров по процессу</w:t>
      </w:r>
      <w:r w:rsidRPr="00235867">
        <w:rPr>
          <w:b/>
          <w:bCs/>
        </w:rPr>
        <w:t xml:space="preserve"> развития, людей с инвалидностью и представляющих их организаций, а также обеспечить наличие таких данных на шрифте Брайля, жестовом языке, в простом для чтения и понимания формате и электронном формате, в том числе для людей с инвалидностью, проживающих на отдаленных островах.</w:t>
      </w:r>
    </w:p>
    <w:p w14:paraId="7655D3C0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Международное сотрудничество (статья 32)</w:t>
      </w:r>
    </w:p>
    <w:p w14:paraId="55A953C7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59.</w:t>
      </w:r>
      <w:r w:rsidRPr="00235867">
        <w:tab/>
        <w:t>Комитет обеспокоен недостаточными донорскими инвестициями и недостаточным развитием партнерских отношений для содействия осуществлению политики и программ в интересах людей с инвалидностью, направленных на устранение конкретных критических пробелов в обеспечении прав детей и взрослых с инвалидностью, например проблем с предоставлением ассистивных устройств и инвалидных колясок и соответствующих возможностей для ремонта, развитием жестов</w:t>
      </w:r>
      <w:r>
        <w:t>ого</w:t>
      </w:r>
      <w:r w:rsidRPr="00235867">
        <w:t xml:space="preserve"> языка и предоставлением сурдопереводчиков, а также с технической помощью в разработке стандартов доступности и антидискриминационного законодательства.</w:t>
      </w:r>
    </w:p>
    <w:p w14:paraId="5BFFC9D7" w14:textId="29F59AC6" w:rsidR="009D3F99" w:rsidRPr="00235867" w:rsidRDefault="009D3F99" w:rsidP="009D3F99">
      <w:pPr>
        <w:pStyle w:val="SingleTxtG"/>
        <w:rPr>
          <w:rFonts w:asciiTheme="majorBidi" w:hAnsiTheme="majorBidi" w:cstheme="majorBidi"/>
          <w:b/>
        </w:rPr>
      </w:pPr>
      <w:r w:rsidRPr="00235867">
        <w:t>60.</w:t>
      </w:r>
      <w:r w:rsidRPr="00235867">
        <w:tab/>
      </w:r>
      <w:r w:rsidRPr="00235867">
        <w:rPr>
          <w:b/>
          <w:bCs/>
        </w:rPr>
        <w:t xml:space="preserve">Комитет рекомендует государству-участнику в тесной консультации с людьми с инвалидностью и при их активном участии </w:t>
      </w:r>
      <w:r>
        <w:rPr>
          <w:b/>
          <w:bCs/>
        </w:rPr>
        <w:t>при посредничестве</w:t>
      </w:r>
      <w:r w:rsidRPr="00235867">
        <w:rPr>
          <w:b/>
          <w:bCs/>
        </w:rPr>
        <w:t xml:space="preserve"> представляющи</w:t>
      </w:r>
      <w:r>
        <w:rPr>
          <w:b/>
          <w:bCs/>
        </w:rPr>
        <w:t>х</w:t>
      </w:r>
      <w:r w:rsidRPr="00235867">
        <w:rPr>
          <w:b/>
          <w:bCs/>
        </w:rPr>
        <w:t xml:space="preserve"> их</w:t>
      </w:r>
      <w:r>
        <w:rPr>
          <w:b/>
          <w:bCs/>
        </w:rPr>
        <w:t xml:space="preserve"> организаций </w:t>
      </w:r>
      <w:r w:rsidRPr="00235867">
        <w:rPr>
          <w:b/>
          <w:bCs/>
        </w:rPr>
        <w:t xml:space="preserve">работать с донорами для обеспечения того, чтобы инвестиции и партнерства были направлены на устранение конкретных критических пробелов в обеспечении прав инвалидов и чтобы все инвестиции доноров включали показатели, основанные на факторе инвалидности, </w:t>
      </w:r>
      <w:r>
        <w:rPr>
          <w:b/>
          <w:bCs/>
        </w:rPr>
        <w:t>а также</w:t>
      </w:r>
      <w:r w:rsidRPr="00235867">
        <w:rPr>
          <w:b/>
          <w:bCs/>
        </w:rPr>
        <w:t xml:space="preserve"> чтобы фактор инвалидности учитывался при дизайне и реализации инвестиционного портфеля.</w:t>
      </w:r>
      <w:r w:rsidRPr="00235867">
        <w:t xml:space="preserve"> </w:t>
      </w:r>
      <w:r w:rsidRPr="00235867">
        <w:rPr>
          <w:b/>
          <w:bCs/>
        </w:rPr>
        <w:t>Он рекомендует также государству-участнику принять меры по укреплению сотрудничества в целях осуществления Джакартской декларации об Азиатско-Тихоокеанском десятилетии инвалидов, 2023–2032</w:t>
      </w:r>
      <w:r w:rsidR="00ED5658">
        <w:rPr>
          <w:b/>
          <w:bCs/>
        </w:rPr>
        <w:t> </w:t>
      </w:r>
      <w:r w:rsidRPr="00235867">
        <w:rPr>
          <w:b/>
          <w:bCs/>
        </w:rPr>
        <w:t>годы, Тихоокеанской рамочной программы защиты прав инвалидов 2016</w:t>
      </w:r>
      <w:r w:rsidR="00ED5658">
        <w:rPr>
          <w:b/>
          <w:bCs/>
        </w:rPr>
        <w:t> </w:t>
      </w:r>
      <w:r w:rsidRPr="00235867">
        <w:rPr>
          <w:b/>
          <w:bCs/>
        </w:rPr>
        <w:t>года и Инчхонской стратегии обеспечения реальных прав инвалидов в Азиатско-Тихоокеанском регионе.</w:t>
      </w:r>
      <w:r w:rsidRPr="00235867">
        <w:t xml:space="preserve"> </w:t>
      </w:r>
    </w:p>
    <w:p w14:paraId="7EEF210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Cs/>
        </w:rPr>
      </w:pPr>
      <w:r w:rsidRPr="00235867">
        <w:t>61.</w:t>
      </w:r>
      <w:r w:rsidRPr="00235867">
        <w:tab/>
        <w:t>Комитет обеспокоен тем, что инвалиды не могут воспользоваться возможностями, предоставляемыми двусторонними соглашениями и программами сотрудничества, такими как программы международн</w:t>
      </w:r>
      <w:r>
        <w:t xml:space="preserve">ой трудовой и академической мобильности </w:t>
      </w:r>
      <w:r w:rsidRPr="00235867">
        <w:t>и соглашения о климатических беженцах, из-за требований стран-партнеров к здоровью мигрантов, которые препятствуют миграци</w:t>
      </w:r>
      <w:r>
        <w:t>онной мобильности</w:t>
      </w:r>
      <w:r w:rsidRPr="00235867">
        <w:t xml:space="preserve"> людей с инвалидностью. </w:t>
      </w:r>
    </w:p>
    <w:p w14:paraId="36D42221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</w:rPr>
      </w:pPr>
      <w:r w:rsidRPr="00235867">
        <w:t>62.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</w:t>
      </w:r>
      <w:r>
        <w:rPr>
          <w:b/>
          <w:bCs/>
        </w:rPr>
        <w:t>,</w:t>
      </w:r>
      <w:r w:rsidRPr="00235867">
        <w:rPr>
          <w:b/>
          <w:bCs/>
        </w:rPr>
        <w:t xml:space="preserve"> </w:t>
      </w:r>
      <w:r>
        <w:rPr>
          <w:b/>
          <w:bCs/>
        </w:rPr>
        <w:t>при посредничестве</w:t>
      </w:r>
      <w:r w:rsidRPr="00235867">
        <w:rPr>
          <w:b/>
          <w:bCs/>
        </w:rPr>
        <w:t xml:space="preserve"> </w:t>
      </w:r>
      <w:r w:rsidRPr="00235867">
        <w:rPr>
          <w:b/>
          <w:bCs/>
        </w:rPr>
        <w:lastRenderedPageBreak/>
        <w:t>представляющи</w:t>
      </w:r>
      <w:r>
        <w:rPr>
          <w:b/>
          <w:bCs/>
        </w:rPr>
        <w:t>х</w:t>
      </w:r>
      <w:r w:rsidRPr="00235867">
        <w:rPr>
          <w:b/>
          <w:bCs/>
        </w:rPr>
        <w:t xml:space="preserve"> их организаци</w:t>
      </w:r>
      <w:r>
        <w:rPr>
          <w:b/>
          <w:bCs/>
        </w:rPr>
        <w:t>й,</w:t>
      </w:r>
      <w:r w:rsidRPr="00235867">
        <w:rPr>
          <w:b/>
          <w:bCs/>
        </w:rPr>
        <w:t xml:space="preserve"> в переговорах по двусторонним соглашениям и программам сотрудничества обеспечить, чтобы медицинские требования к мигрантам не мешали проживающим в Тувалу людям с инвалидностью участвовать в этих программах.</w:t>
      </w:r>
      <w:r w:rsidRPr="00235867">
        <w:t xml:space="preserve"> </w:t>
      </w:r>
    </w:p>
    <w:p w14:paraId="032E1233" w14:textId="77777777" w:rsidR="009D3F99" w:rsidRPr="00235867" w:rsidRDefault="009D3F99" w:rsidP="009D3F99">
      <w:pPr>
        <w:pStyle w:val="H23G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Национальное осуществление и мониторинг (статья 33)</w:t>
      </w:r>
    </w:p>
    <w:p w14:paraId="197CE993" w14:textId="5E860C8D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63.</w:t>
      </w:r>
      <w:r w:rsidRPr="00235867">
        <w:tab/>
        <w:t>Комитет с обеспокоенностью отмечает, что, несмотря на принятие в 2017</w:t>
      </w:r>
      <w:r w:rsidR="00EE7CA9">
        <w:t> </w:t>
      </w:r>
      <w:r w:rsidRPr="00235867">
        <w:t xml:space="preserve">году Закона о Национальном правозащитном учреждении Тувалу, в государстве-участнике нет национального правозащитного учреждения, аккредитованного Глобальным альянсом национальных правозащитных учреждений, и что </w:t>
      </w:r>
      <w:r>
        <w:t>Канцелярия</w:t>
      </w:r>
      <w:r w:rsidRPr="00235867">
        <w:t xml:space="preserve"> главного омбудсмена не располагает достаточными людскими и финансовыми ресурсами для эффективного мониторинга соблюдения прав человека в Тувалу.</w:t>
      </w:r>
    </w:p>
    <w:p w14:paraId="681964F9" w14:textId="4242174E" w:rsidR="009D3F99" w:rsidRPr="00FA316D" w:rsidRDefault="009D3F99" w:rsidP="009D3F99">
      <w:pPr>
        <w:pStyle w:val="SingleTxtG"/>
        <w:rPr>
          <w:rFonts w:asciiTheme="majorBidi" w:hAnsiTheme="majorBidi" w:cstheme="majorBidi"/>
          <w:b/>
          <w:bCs/>
          <w:lang w:val="fr-CH"/>
        </w:rPr>
      </w:pPr>
      <w:r w:rsidRPr="00235867">
        <w:t>64.</w:t>
      </w:r>
      <w:r w:rsidRPr="00235867">
        <w:tab/>
      </w:r>
      <w:r w:rsidRPr="00235867">
        <w:rPr>
          <w:b/>
          <w:bCs/>
        </w:rPr>
        <w:t xml:space="preserve">Комитет рекомендует государству-участнику укрепить </w:t>
      </w:r>
      <w:r>
        <w:rPr>
          <w:b/>
          <w:bCs/>
        </w:rPr>
        <w:t>Канцелярию</w:t>
      </w:r>
      <w:r w:rsidRPr="00235867">
        <w:rPr>
          <w:b/>
          <w:bCs/>
        </w:rPr>
        <w:t xml:space="preserve"> главного омбудсмена, с тем чтобы он</w:t>
      </w:r>
      <w:r>
        <w:rPr>
          <w:b/>
          <w:bCs/>
        </w:rPr>
        <w:t>а</w:t>
      </w:r>
      <w:r w:rsidRPr="00235867">
        <w:rPr>
          <w:b/>
          <w:bCs/>
        </w:rPr>
        <w:t xml:space="preserve"> действовал</w:t>
      </w:r>
      <w:r>
        <w:rPr>
          <w:b/>
          <w:bCs/>
        </w:rPr>
        <w:t>а</w:t>
      </w:r>
      <w:r w:rsidRPr="00235867">
        <w:rPr>
          <w:b/>
          <w:bCs/>
        </w:rPr>
        <w:t xml:space="preserve"> в качестве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и добиваться </w:t>
      </w:r>
      <w:r>
        <w:rPr>
          <w:b/>
          <w:bCs/>
        </w:rPr>
        <w:t>ее</w:t>
      </w:r>
      <w:r w:rsidRPr="00235867">
        <w:rPr>
          <w:b/>
          <w:bCs/>
        </w:rPr>
        <w:t xml:space="preserve"> аккредитации Глобальным альянсом национальных правозащитных учреждений</w:t>
      </w:r>
      <w:r w:rsidR="008F532A">
        <w:rPr>
          <w:b/>
          <w:bCs/>
        </w:rPr>
        <w:t>.</w:t>
      </w:r>
    </w:p>
    <w:p w14:paraId="31439A9F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</w:rPr>
      </w:pPr>
      <w:r w:rsidRPr="00235867">
        <w:t>65.</w:t>
      </w:r>
      <w:r w:rsidRPr="00235867">
        <w:tab/>
        <w:t>Комитет обеспокоен тем, что Национальный координационный комитет Тувалу по вопросам инвалидности, несмотря на то что он был создан в качестве координационного органа по осуществлению Конвенции во всех министерствах, не имеет достаточных ресурсов для выполнения своего мандата.</w:t>
      </w:r>
    </w:p>
    <w:p w14:paraId="098F8A66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66.</w:t>
      </w:r>
      <w:r w:rsidRPr="00235867">
        <w:tab/>
      </w:r>
      <w:r w:rsidRPr="00235867">
        <w:rPr>
          <w:b/>
          <w:bCs/>
        </w:rPr>
        <w:t>Комитет рекомендует государству-участнику предоставить Национальному координационному комитету Тувалу по вопросам инвалидности достаточные людские, финансовые и технические ресурсы, с тем чтобы он мог выполнять свой мандат по обеспечению учета прав людей с инвалидностью во всех стратегиях и программах.</w:t>
      </w:r>
    </w:p>
    <w:p w14:paraId="62BD2D37" w14:textId="77777777" w:rsidR="009D3F99" w:rsidRPr="00235867" w:rsidRDefault="009D3F99" w:rsidP="009D3F99">
      <w:pPr>
        <w:pStyle w:val="HChG"/>
        <w:jc w:val="both"/>
        <w:rPr>
          <w:rFonts w:asciiTheme="majorBidi" w:hAnsiTheme="majorBidi" w:cstheme="majorBidi"/>
        </w:rPr>
      </w:pPr>
      <w:r>
        <w:rPr>
          <w:bCs/>
        </w:rPr>
        <w:tab/>
      </w:r>
      <w:r w:rsidRPr="00235867">
        <w:rPr>
          <w:bCs/>
        </w:rPr>
        <w:t>IV.</w:t>
      </w:r>
      <w:r w:rsidRPr="00235867">
        <w:tab/>
      </w:r>
      <w:r w:rsidRPr="00235867">
        <w:rPr>
          <w:bCs/>
        </w:rPr>
        <w:t>Последующие меры</w:t>
      </w:r>
    </w:p>
    <w:p w14:paraId="0E7C7FBC" w14:textId="77777777" w:rsidR="009D3F99" w:rsidRPr="00235867" w:rsidRDefault="009D3F99" w:rsidP="009D3F99">
      <w:pPr>
        <w:pStyle w:val="H23G"/>
        <w:jc w:val="both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Распространение информации</w:t>
      </w:r>
    </w:p>
    <w:p w14:paraId="593D0039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67.</w:t>
      </w:r>
      <w:r w:rsidRPr="00235867">
        <w:tab/>
      </w:r>
      <w:r w:rsidRPr="00235867"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 w:rsidRPr="00235867">
        <w:t xml:space="preserve"> </w:t>
      </w:r>
      <w:r w:rsidRPr="00235867"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6, посвященном общим принципам и обязательствам, пункте 50, касающемся труда и занятости, и пункте</w:t>
      </w:r>
      <w:r>
        <w:rPr>
          <w:b/>
          <w:bCs/>
        </w:rPr>
        <w:t> </w:t>
      </w:r>
      <w:r w:rsidRPr="00235867">
        <w:rPr>
          <w:b/>
          <w:bCs/>
        </w:rPr>
        <w:t>58, касающемся статистики и сбора данных.</w:t>
      </w:r>
    </w:p>
    <w:p w14:paraId="143E7C00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68.</w:t>
      </w:r>
      <w:r w:rsidRPr="00235867">
        <w:tab/>
      </w:r>
      <w:r w:rsidRPr="00235867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235867">
        <w:t xml:space="preserve"> </w:t>
      </w:r>
      <w:r w:rsidRPr="00235867"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соответствующих профессиональных ассоциаций,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3C27D80E" w14:textId="77777777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69.</w:t>
      </w:r>
      <w:r w:rsidRPr="00235867">
        <w:tab/>
      </w:r>
      <w:r w:rsidRPr="00235867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5F985292" w14:textId="6D4790BC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70.</w:t>
      </w:r>
      <w:r w:rsidRPr="00235867">
        <w:tab/>
      </w:r>
      <w:r w:rsidRPr="00235867"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доступных форматах, в частности </w:t>
      </w:r>
      <w:r w:rsidRPr="00235867">
        <w:rPr>
          <w:b/>
          <w:bCs/>
        </w:rPr>
        <w:lastRenderedPageBreak/>
        <w:t>простом для чтения и понимания формате, и разместить их на правительственном веб-сайте, посвященном правам человека.</w:t>
      </w:r>
    </w:p>
    <w:p w14:paraId="71A4A1CC" w14:textId="77777777" w:rsidR="009D3F99" w:rsidRPr="00235867" w:rsidRDefault="009D3F99" w:rsidP="009D3F99">
      <w:pPr>
        <w:pStyle w:val="H23G"/>
        <w:jc w:val="both"/>
        <w:rPr>
          <w:rFonts w:asciiTheme="majorBidi" w:hAnsiTheme="majorBidi" w:cstheme="majorBidi"/>
        </w:rPr>
      </w:pPr>
      <w:r w:rsidRPr="00235867">
        <w:tab/>
      </w:r>
      <w:r w:rsidRPr="00235867">
        <w:tab/>
      </w:r>
      <w:r w:rsidRPr="00235867">
        <w:rPr>
          <w:bCs/>
        </w:rPr>
        <w:t>Следующий периодический доклад</w:t>
      </w:r>
    </w:p>
    <w:p w14:paraId="53E00B7D" w14:textId="1D05C644" w:rsidR="009D3F99" w:rsidRPr="00235867" w:rsidRDefault="009D3F99" w:rsidP="009D3F99">
      <w:pPr>
        <w:pStyle w:val="SingleTxtG"/>
        <w:rPr>
          <w:rFonts w:asciiTheme="majorBidi" w:hAnsiTheme="majorBidi" w:cstheme="majorBidi"/>
          <w:b/>
          <w:bCs/>
        </w:rPr>
      </w:pPr>
      <w:r w:rsidRPr="00235867">
        <w:t>71.</w:t>
      </w:r>
      <w:r w:rsidRPr="00235867">
        <w:tab/>
      </w:r>
      <w:r w:rsidRPr="00235867">
        <w:rPr>
          <w:b/>
          <w:bCs/>
        </w:rPr>
        <w:t>Объединенные второй</w:t>
      </w:r>
      <w:r w:rsidR="001F1D06" w:rsidRPr="00B55FF6">
        <w:rPr>
          <w:b/>
          <w:bCs/>
        </w:rPr>
        <w:t>–</w:t>
      </w:r>
      <w:r w:rsidRPr="00235867">
        <w:rPr>
          <w:b/>
          <w:bCs/>
        </w:rPr>
        <w:t xml:space="preserve">пятый периодические доклады в принципе должны быть представлены </w:t>
      </w:r>
      <w:r>
        <w:rPr>
          <w:b/>
          <w:bCs/>
        </w:rPr>
        <w:t xml:space="preserve">к </w:t>
      </w:r>
      <w:r w:rsidRPr="00235867">
        <w:rPr>
          <w:b/>
          <w:bCs/>
        </w:rPr>
        <w:t>18 января 2032 года в соответствии с упрощенной процедурой представления докладов.</w:t>
      </w:r>
      <w:r w:rsidRPr="00235867">
        <w:t xml:space="preserve"> </w:t>
      </w:r>
      <w:r w:rsidRPr="00235867">
        <w:rPr>
          <w:b/>
          <w:bCs/>
        </w:rPr>
        <w:t xml:space="preserve">Комитет назначит и сообщит точную дату, к которой государство-участник должно будет представить </w:t>
      </w:r>
      <w:r>
        <w:rPr>
          <w:b/>
          <w:bCs/>
        </w:rPr>
        <w:t xml:space="preserve">свои </w:t>
      </w:r>
      <w:r w:rsidRPr="00235867">
        <w:rPr>
          <w:b/>
          <w:bCs/>
        </w:rPr>
        <w:t>объединенные периодические доклады</w:t>
      </w:r>
      <w:r>
        <w:rPr>
          <w:b/>
          <w:bCs/>
        </w:rPr>
        <w:t>,</w:t>
      </w:r>
      <w:r w:rsidRPr="00235867">
        <w:rPr>
          <w:b/>
          <w:bCs/>
        </w:rPr>
        <w:t xml:space="preserve"> в соответствии с будущим ясным и упорядоченным графиком представления докладов государствами-участниками</w:t>
      </w:r>
      <w:r w:rsidRPr="00235867">
        <w:rPr>
          <w:rStyle w:val="aa"/>
        </w:rPr>
        <w:footnoteReference w:id="7"/>
      </w:r>
      <w:r w:rsidRPr="00235867">
        <w:rPr>
          <w:b/>
          <w:bCs/>
        </w:rPr>
        <w:t xml:space="preserve"> и после принятия перечня тем и вопросов, направляемых государству-участнику в преддверии представления доклада.</w:t>
      </w:r>
      <w:r w:rsidRPr="00235867">
        <w:t xml:space="preserve"> </w:t>
      </w:r>
      <w:r w:rsidRPr="00235867">
        <w:rPr>
          <w:b/>
          <w:bCs/>
        </w:rPr>
        <w:t>Объединенные периодические доклады должны охватывать весь период до момента их представления.</w:t>
      </w:r>
    </w:p>
    <w:p w14:paraId="61EB1EF8" w14:textId="68C3B3F1" w:rsidR="00381C24" w:rsidRPr="009D3F99" w:rsidRDefault="009D3F99" w:rsidP="009D3F99">
      <w:pPr>
        <w:pStyle w:val="SingleTxtG"/>
        <w:spacing w:before="240" w:after="0"/>
        <w:jc w:val="center"/>
      </w:pPr>
      <w:r w:rsidRPr="00235867">
        <w:rPr>
          <w:rFonts w:asciiTheme="majorBidi" w:hAnsiTheme="majorBidi" w:cstheme="majorBidi"/>
          <w:bCs/>
          <w:u w:val="single"/>
        </w:rPr>
        <w:tab/>
      </w:r>
      <w:r w:rsidRPr="00235867">
        <w:rPr>
          <w:rFonts w:asciiTheme="majorBidi" w:hAnsiTheme="majorBidi" w:cstheme="majorBidi"/>
          <w:bCs/>
          <w:u w:val="single"/>
        </w:rPr>
        <w:tab/>
      </w:r>
      <w:r w:rsidRPr="00235867">
        <w:rPr>
          <w:rFonts w:asciiTheme="majorBidi" w:hAnsiTheme="majorBidi" w:cstheme="majorBidi"/>
          <w:bCs/>
          <w:u w:val="single"/>
        </w:rPr>
        <w:tab/>
      </w:r>
      <w:r w:rsidRPr="00235867">
        <w:rPr>
          <w:rFonts w:asciiTheme="majorBidi" w:hAnsiTheme="majorBidi" w:cstheme="majorBidi"/>
          <w:bCs/>
          <w:u w:val="single"/>
        </w:rPr>
        <w:tab/>
      </w:r>
    </w:p>
    <w:sectPr w:rsidR="00381C24" w:rsidRPr="009D3F99" w:rsidSect="009D3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BAC91" w14:textId="77777777" w:rsidR="0067257C" w:rsidRPr="00A312BC" w:rsidRDefault="0067257C" w:rsidP="00A312BC"/>
  </w:endnote>
  <w:endnote w:type="continuationSeparator" w:id="0">
    <w:p w14:paraId="149E6DF4" w14:textId="77777777" w:rsidR="0067257C" w:rsidRPr="00A312BC" w:rsidRDefault="0067257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47429" w14:textId="1F563617" w:rsidR="009D3F99" w:rsidRPr="009D3F99" w:rsidRDefault="009D3F99">
    <w:pPr>
      <w:pStyle w:val="a8"/>
    </w:pPr>
    <w:r w:rsidRPr="009D3F99">
      <w:rPr>
        <w:b/>
        <w:sz w:val="18"/>
      </w:rPr>
      <w:fldChar w:fldCharType="begin"/>
    </w:r>
    <w:r w:rsidRPr="009D3F99">
      <w:rPr>
        <w:b/>
        <w:sz w:val="18"/>
      </w:rPr>
      <w:instrText xml:space="preserve"> PAGE  \* MERGEFORMAT </w:instrText>
    </w:r>
    <w:r w:rsidRPr="009D3F99">
      <w:rPr>
        <w:b/>
        <w:sz w:val="18"/>
      </w:rPr>
      <w:fldChar w:fldCharType="separate"/>
    </w:r>
    <w:r w:rsidRPr="009D3F99">
      <w:rPr>
        <w:b/>
        <w:noProof/>
        <w:sz w:val="18"/>
      </w:rPr>
      <w:t>2</w:t>
    </w:r>
    <w:r w:rsidRPr="009D3F99">
      <w:rPr>
        <w:b/>
        <w:sz w:val="18"/>
      </w:rPr>
      <w:fldChar w:fldCharType="end"/>
    </w:r>
    <w:r>
      <w:rPr>
        <w:b/>
        <w:sz w:val="18"/>
      </w:rPr>
      <w:tab/>
    </w:r>
    <w:r>
      <w:t>GE.25-05137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3BBE" w14:textId="13BFFE07" w:rsidR="009D3F99" w:rsidRPr="009D3F99" w:rsidRDefault="009D3F99" w:rsidP="009D3F99">
    <w:pPr>
      <w:pStyle w:val="a8"/>
      <w:tabs>
        <w:tab w:val="clear" w:pos="9639"/>
        <w:tab w:val="right" w:pos="9638"/>
      </w:tabs>
      <w:rPr>
        <w:b/>
        <w:sz w:val="18"/>
      </w:rPr>
    </w:pPr>
    <w:r>
      <w:t>GE.25-05137</w:t>
    </w:r>
    <w:r>
      <w:tab/>
    </w:r>
    <w:r w:rsidRPr="009D3F99">
      <w:rPr>
        <w:b/>
        <w:sz w:val="18"/>
      </w:rPr>
      <w:fldChar w:fldCharType="begin"/>
    </w:r>
    <w:r w:rsidRPr="009D3F99">
      <w:rPr>
        <w:b/>
        <w:sz w:val="18"/>
      </w:rPr>
      <w:instrText xml:space="preserve"> PAGE  \* MERGEFORMAT </w:instrText>
    </w:r>
    <w:r w:rsidRPr="009D3F99">
      <w:rPr>
        <w:b/>
        <w:sz w:val="18"/>
      </w:rPr>
      <w:fldChar w:fldCharType="separate"/>
    </w:r>
    <w:r w:rsidRPr="009D3F99">
      <w:rPr>
        <w:b/>
        <w:noProof/>
        <w:sz w:val="18"/>
      </w:rPr>
      <w:t>3</w:t>
    </w:r>
    <w:r w:rsidRPr="009D3F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7D5BF" w14:textId="6F6E8241" w:rsidR="00042B72" w:rsidRPr="009D3F99" w:rsidRDefault="009D3F99" w:rsidP="009D3F99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74EF67" wp14:editId="4271788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25-05137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17B9C1F" wp14:editId="147E31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160525  020625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67742" w14:textId="77777777" w:rsidR="0067257C" w:rsidRPr="001075E9" w:rsidRDefault="006725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CF18A1" w14:textId="77777777" w:rsidR="0067257C" w:rsidRDefault="0067257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B78A44" w14:textId="77777777" w:rsidR="009D3F99" w:rsidRPr="00235867" w:rsidRDefault="009D3F99" w:rsidP="009D3F99">
      <w:pPr>
        <w:pStyle w:val="ad"/>
      </w:pPr>
      <w:r>
        <w:tab/>
      </w:r>
      <w:r w:rsidRPr="00444708">
        <w:rPr>
          <w:sz w:val="20"/>
        </w:rPr>
        <w:t>*</w:t>
      </w:r>
      <w:r>
        <w:tab/>
        <w:t>Приняты Комитетом на его тридцать второй сессии (3–21 марта 2025 года).</w:t>
      </w:r>
    </w:p>
  </w:footnote>
  <w:footnote w:id="2">
    <w:p w14:paraId="3C400DD2" w14:textId="5C848408" w:rsidR="009D3F99" w:rsidRPr="00235867" w:rsidRDefault="009D3F99" w:rsidP="009D3F99">
      <w:pPr>
        <w:pStyle w:val="ad"/>
        <w:rPr>
          <w:lang w:val="de-CH"/>
        </w:rPr>
      </w:pPr>
      <w:r w:rsidRPr="00250E9F">
        <w:tab/>
      </w:r>
      <w:r w:rsidRPr="00601288">
        <w:rPr>
          <w:rStyle w:val="aa"/>
        </w:rPr>
        <w:footnoteRef/>
      </w:r>
      <w:r w:rsidRPr="00235867">
        <w:rPr>
          <w:lang w:val="de-CH"/>
        </w:rPr>
        <w:tab/>
      </w:r>
      <w:hyperlink r:id="rId1" w:history="1">
        <w:r w:rsidRPr="00B55FF6">
          <w:rPr>
            <w:rStyle w:val="af1"/>
            <w:lang w:val="de-CH"/>
          </w:rPr>
          <w:t>CRPD/C/TUV/1</w:t>
        </w:r>
      </w:hyperlink>
      <w:r w:rsidRPr="00235867">
        <w:rPr>
          <w:lang w:val="de-CH"/>
        </w:rPr>
        <w:t>.</w:t>
      </w:r>
    </w:p>
  </w:footnote>
  <w:footnote w:id="3">
    <w:p w14:paraId="005F1732" w14:textId="41BFE4CC" w:rsidR="009D3F99" w:rsidRPr="00235867" w:rsidRDefault="009D3F99" w:rsidP="009D3F99">
      <w:pPr>
        <w:pStyle w:val="ad"/>
        <w:rPr>
          <w:lang w:val="de-CH"/>
        </w:rPr>
      </w:pPr>
      <w:r w:rsidRPr="00235867">
        <w:rPr>
          <w:lang w:val="de-CH"/>
        </w:rPr>
        <w:tab/>
      </w:r>
      <w:r w:rsidRPr="00601288">
        <w:rPr>
          <w:rStyle w:val="aa"/>
        </w:rPr>
        <w:footnoteRef/>
      </w:r>
      <w:r w:rsidRPr="00235867">
        <w:rPr>
          <w:lang w:val="de-CH"/>
        </w:rPr>
        <w:tab/>
      </w:r>
      <w:r>
        <w:t>См</w:t>
      </w:r>
      <w:r w:rsidRPr="00235867">
        <w:rPr>
          <w:lang w:val="de-CH"/>
        </w:rPr>
        <w:t xml:space="preserve">. </w:t>
      </w:r>
      <w:hyperlink r:id="rId2" w:history="1">
        <w:r w:rsidRPr="00B55FF6">
          <w:rPr>
            <w:rStyle w:val="af1"/>
            <w:lang w:val="de-CH"/>
          </w:rPr>
          <w:t>CRPD/C/SR.759</w:t>
        </w:r>
      </w:hyperlink>
      <w:r w:rsidRPr="00235867">
        <w:rPr>
          <w:lang w:val="de-CH"/>
        </w:rPr>
        <w:t xml:space="preserve">, </w:t>
      </w:r>
      <w:hyperlink r:id="rId3" w:history="1">
        <w:r w:rsidRPr="00B55FF6">
          <w:rPr>
            <w:rStyle w:val="af1"/>
            <w:lang w:val="de-CH"/>
          </w:rPr>
          <w:t>CRPD/C/SR.761</w:t>
        </w:r>
      </w:hyperlink>
      <w:r w:rsidRPr="00235867">
        <w:rPr>
          <w:lang w:val="de-CH"/>
        </w:rPr>
        <w:t xml:space="preserve"> </w:t>
      </w:r>
      <w:r>
        <w:t>и</w:t>
      </w:r>
      <w:r w:rsidRPr="00235867">
        <w:rPr>
          <w:lang w:val="de-CH"/>
        </w:rPr>
        <w:t xml:space="preserve"> </w:t>
      </w:r>
      <w:hyperlink r:id="rId4" w:history="1">
        <w:r w:rsidRPr="00B55FF6">
          <w:rPr>
            <w:rStyle w:val="af1"/>
            <w:lang w:val="de-CH"/>
          </w:rPr>
          <w:t>CRPD/C/SR.763</w:t>
        </w:r>
      </w:hyperlink>
      <w:r w:rsidRPr="00235867">
        <w:rPr>
          <w:lang w:val="de-CH"/>
        </w:rPr>
        <w:t>.</w:t>
      </w:r>
    </w:p>
  </w:footnote>
  <w:footnote w:id="4">
    <w:p w14:paraId="5B098DD6" w14:textId="07581634" w:rsidR="009D3F99" w:rsidRPr="00235867" w:rsidRDefault="009D3F99" w:rsidP="009D3F99">
      <w:pPr>
        <w:pStyle w:val="ad"/>
        <w:rPr>
          <w:lang w:val="de-CH"/>
        </w:rPr>
      </w:pPr>
      <w:r w:rsidRPr="00235867">
        <w:rPr>
          <w:lang w:val="de-CH"/>
        </w:rPr>
        <w:tab/>
      </w:r>
      <w:r w:rsidRPr="00601288">
        <w:rPr>
          <w:rStyle w:val="aa"/>
        </w:rPr>
        <w:footnoteRef/>
      </w:r>
      <w:r w:rsidRPr="00235867">
        <w:rPr>
          <w:lang w:val="de-CH"/>
        </w:rPr>
        <w:tab/>
      </w:r>
      <w:hyperlink r:id="rId5" w:history="1">
        <w:r w:rsidRPr="00B55FF6">
          <w:rPr>
            <w:rStyle w:val="af1"/>
            <w:lang w:val="de-CH"/>
          </w:rPr>
          <w:t>CRPD/C/T</w:t>
        </w:r>
        <w:r w:rsidRPr="00B55FF6">
          <w:rPr>
            <w:rStyle w:val="af1"/>
            <w:lang w:val="de-CH"/>
          </w:rPr>
          <w:t>U</w:t>
        </w:r>
        <w:r w:rsidRPr="00B55FF6">
          <w:rPr>
            <w:rStyle w:val="af1"/>
            <w:lang w:val="de-CH"/>
          </w:rPr>
          <w:t>V/Q/1</w:t>
        </w:r>
      </w:hyperlink>
      <w:r w:rsidRPr="00235867">
        <w:rPr>
          <w:lang w:val="de-CH"/>
        </w:rPr>
        <w:t>.</w:t>
      </w:r>
    </w:p>
  </w:footnote>
  <w:footnote w:id="5">
    <w:p w14:paraId="0234D7C6" w14:textId="34E07CBF" w:rsidR="003F3D87" w:rsidRPr="00235867" w:rsidRDefault="003F3D87" w:rsidP="003F3D87">
      <w:pPr>
        <w:pStyle w:val="ad"/>
        <w:rPr>
          <w:lang w:val="de-CH"/>
        </w:rPr>
      </w:pPr>
      <w:r w:rsidRPr="00235867">
        <w:rPr>
          <w:lang w:val="de-CH"/>
        </w:rPr>
        <w:tab/>
      </w:r>
      <w:r w:rsidRPr="00601288">
        <w:rPr>
          <w:rStyle w:val="aa"/>
        </w:rPr>
        <w:footnoteRef/>
      </w:r>
      <w:r w:rsidRPr="00235867">
        <w:rPr>
          <w:lang w:val="de-CH"/>
        </w:rPr>
        <w:tab/>
      </w:r>
      <w:hyperlink r:id="rId6" w:history="1">
        <w:r w:rsidRPr="00B55FF6">
          <w:rPr>
            <w:rStyle w:val="af1"/>
            <w:lang w:val="de-CH"/>
          </w:rPr>
          <w:t>CRPD/C/5</w:t>
        </w:r>
      </w:hyperlink>
      <w:r w:rsidRPr="00235867">
        <w:rPr>
          <w:lang w:val="de-CH"/>
        </w:rPr>
        <w:t>.</w:t>
      </w:r>
    </w:p>
  </w:footnote>
  <w:footnote w:id="6">
    <w:p w14:paraId="63EBBA46" w14:textId="060D1D53" w:rsidR="009D3F99" w:rsidRPr="00235867" w:rsidRDefault="009D3F99" w:rsidP="009D3F99">
      <w:pPr>
        <w:pStyle w:val="ad"/>
        <w:rPr>
          <w:lang w:val="de-CH"/>
        </w:rPr>
      </w:pPr>
      <w:r w:rsidRPr="00235867">
        <w:rPr>
          <w:lang w:val="de-CH"/>
        </w:rPr>
        <w:tab/>
      </w:r>
      <w:r w:rsidRPr="00601288">
        <w:rPr>
          <w:rStyle w:val="aa"/>
        </w:rPr>
        <w:footnoteRef/>
      </w:r>
      <w:r w:rsidRPr="00235867">
        <w:rPr>
          <w:lang w:val="de-CH"/>
        </w:rPr>
        <w:tab/>
      </w:r>
      <w:hyperlink r:id="rId7" w:history="1">
        <w:r w:rsidRPr="00B55FF6">
          <w:rPr>
            <w:rStyle w:val="af1"/>
            <w:lang w:val="de-CH"/>
          </w:rPr>
          <w:t>A/72/55</w:t>
        </w:r>
      </w:hyperlink>
      <w:r w:rsidRPr="00235867">
        <w:rPr>
          <w:lang w:val="de-CH"/>
        </w:rPr>
        <w:t xml:space="preserve">, </w:t>
      </w:r>
      <w:r>
        <w:t>приложение</w:t>
      </w:r>
      <w:r w:rsidRPr="00235867">
        <w:rPr>
          <w:lang w:val="de-CH"/>
        </w:rPr>
        <w:t>.</w:t>
      </w:r>
    </w:p>
  </w:footnote>
  <w:footnote w:id="7">
    <w:p w14:paraId="65560537" w14:textId="77777777" w:rsidR="009D3F99" w:rsidRPr="009D6E2A" w:rsidRDefault="009D3F99" w:rsidP="009D3F99">
      <w:pPr>
        <w:pStyle w:val="ad"/>
      </w:pPr>
      <w:r w:rsidRPr="00235867">
        <w:rPr>
          <w:lang w:val="de-CH"/>
        </w:rPr>
        <w:tab/>
      </w:r>
      <w:r w:rsidRPr="00601288">
        <w:rPr>
          <w:rStyle w:val="aa"/>
        </w:rPr>
        <w:footnoteRef/>
      </w:r>
      <w:r>
        <w:tab/>
        <w:t>Резолюция 79/165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83DC" w14:textId="2C2CE785" w:rsidR="009D3F99" w:rsidRPr="009D3F99" w:rsidRDefault="009D3F99">
    <w:pPr>
      <w:pStyle w:val="a5"/>
    </w:pPr>
    <w:fldSimple w:instr=" TITLE  \* MERGEFORMAT ">
      <w:r w:rsidR="002C1B4E">
        <w:t>CRPD/C/TUV/CO/1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E87D0" w14:textId="7EE2E074" w:rsidR="009D3F99" w:rsidRPr="009D3F99" w:rsidRDefault="009D3F99" w:rsidP="009D3F99">
    <w:pPr>
      <w:pStyle w:val="a5"/>
      <w:jc w:val="right"/>
    </w:pPr>
    <w:fldSimple w:instr=" TITLE  \* MERGEFORMAT ">
      <w:r w:rsidR="002C1B4E">
        <w:t>CRPD/C/TUV/CO/1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C572" w14:textId="77777777" w:rsidR="009D3F99" w:rsidRDefault="009D3F99" w:rsidP="009D3F9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57C"/>
    <w:rsid w:val="00011089"/>
    <w:rsid w:val="00026643"/>
    <w:rsid w:val="00033EE1"/>
    <w:rsid w:val="0003485C"/>
    <w:rsid w:val="00042B72"/>
    <w:rsid w:val="000558BD"/>
    <w:rsid w:val="00072AD4"/>
    <w:rsid w:val="000B57E7"/>
    <w:rsid w:val="000B6373"/>
    <w:rsid w:val="000B732B"/>
    <w:rsid w:val="000D4699"/>
    <w:rsid w:val="000F09DF"/>
    <w:rsid w:val="000F2E2E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420E"/>
    <w:rsid w:val="001E7B61"/>
    <w:rsid w:val="001F1D06"/>
    <w:rsid w:val="00215062"/>
    <w:rsid w:val="0027441B"/>
    <w:rsid w:val="002846B3"/>
    <w:rsid w:val="002A2EFC"/>
    <w:rsid w:val="002B0A08"/>
    <w:rsid w:val="002B74B1"/>
    <w:rsid w:val="002C0E18"/>
    <w:rsid w:val="002C1B4E"/>
    <w:rsid w:val="002D06E3"/>
    <w:rsid w:val="002D393C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76C01"/>
    <w:rsid w:val="00381C24"/>
    <w:rsid w:val="003958D0"/>
    <w:rsid w:val="003B00E5"/>
    <w:rsid w:val="003F3D87"/>
    <w:rsid w:val="00407B78"/>
    <w:rsid w:val="00424203"/>
    <w:rsid w:val="00444708"/>
    <w:rsid w:val="00452493"/>
    <w:rsid w:val="00453318"/>
    <w:rsid w:val="00454E07"/>
    <w:rsid w:val="00472C5C"/>
    <w:rsid w:val="00494019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45860"/>
    <w:rsid w:val="00654EC0"/>
    <w:rsid w:val="0067257C"/>
    <w:rsid w:val="00681A10"/>
    <w:rsid w:val="006A1ED8"/>
    <w:rsid w:val="006B5625"/>
    <w:rsid w:val="006C2031"/>
    <w:rsid w:val="006D461A"/>
    <w:rsid w:val="006F35EE"/>
    <w:rsid w:val="007021FF"/>
    <w:rsid w:val="00712895"/>
    <w:rsid w:val="0071497F"/>
    <w:rsid w:val="00757357"/>
    <w:rsid w:val="00757BAA"/>
    <w:rsid w:val="007B008D"/>
    <w:rsid w:val="007C3F50"/>
    <w:rsid w:val="00806737"/>
    <w:rsid w:val="00825F8D"/>
    <w:rsid w:val="00832FA6"/>
    <w:rsid w:val="00833758"/>
    <w:rsid w:val="00834B71"/>
    <w:rsid w:val="00845A01"/>
    <w:rsid w:val="008504ED"/>
    <w:rsid w:val="0086445C"/>
    <w:rsid w:val="008934D2"/>
    <w:rsid w:val="00894693"/>
    <w:rsid w:val="008A08D7"/>
    <w:rsid w:val="008A246C"/>
    <w:rsid w:val="008B6909"/>
    <w:rsid w:val="008D245D"/>
    <w:rsid w:val="008F532A"/>
    <w:rsid w:val="00903712"/>
    <w:rsid w:val="00906890"/>
    <w:rsid w:val="00906901"/>
    <w:rsid w:val="00911BE4"/>
    <w:rsid w:val="00951972"/>
    <w:rsid w:val="009608F3"/>
    <w:rsid w:val="00983128"/>
    <w:rsid w:val="009A24AC"/>
    <w:rsid w:val="009D3F99"/>
    <w:rsid w:val="00A14DA8"/>
    <w:rsid w:val="00A312BC"/>
    <w:rsid w:val="00A84021"/>
    <w:rsid w:val="00A84D35"/>
    <w:rsid w:val="00A917B3"/>
    <w:rsid w:val="00AB4B51"/>
    <w:rsid w:val="00AC12E8"/>
    <w:rsid w:val="00B05190"/>
    <w:rsid w:val="00B10CC7"/>
    <w:rsid w:val="00B12418"/>
    <w:rsid w:val="00B252FA"/>
    <w:rsid w:val="00B36DF7"/>
    <w:rsid w:val="00B539E7"/>
    <w:rsid w:val="00B55FF6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51E01"/>
    <w:rsid w:val="00D90028"/>
    <w:rsid w:val="00D90138"/>
    <w:rsid w:val="00DA326C"/>
    <w:rsid w:val="00DD1D1E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D5658"/>
    <w:rsid w:val="00EE7CA9"/>
    <w:rsid w:val="00EF1360"/>
    <w:rsid w:val="00EF3220"/>
    <w:rsid w:val="00F25B74"/>
    <w:rsid w:val="00F43903"/>
    <w:rsid w:val="00F94155"/>
    <w:rsid w:val="00F9783F"/>
    <w:rsid w:val="00FA316D"/>
    <w:rsid w:val="00FD2EF7"/>
    <w:rsid w:val="00FD69AF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0AE90"/>
  <w15:docId w15:val="{63046765-BB24-408A-949D-3B23A117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9D3F99"/>
    <w:rPr>
      <w:lang w:val="ru-RU" w:eastAsia="en-US"/>
    </w:rPr>
  </w:style>
  <w:style w:type="character" w:customStyle="1" w:styleId="H23GChar">
    <w:name w:val="_ H_2/3_G Char"/>
    <w:link w:val="H23G"/>
    <w:locked/>
    <w:rsid w:val="009D3F99"/>
    <w:rPr>
      <w:b/>
      <w:lang w:val="ru-RU" w:eastAsia="ru-RU"/>
    </w:rPr>
  </w:style>
  <w:style w:type="character" w:customStyle="1" w:styleId="H1GChar">
    <w:name w:val="_ H_1_G Char"/>
    <w:link w:val="H1G"/>
    <w:locked/>
    <w:rsid w:val="009D3F99"/>
    <w:rPr>
      <w:b/>
      <w:sz w:val="24"/>
      <w:lang w:val="ru-RU" w:eastAsia="ru-RU"/>
    </w:rPr>
  </w:style>
  <w:style w:type="paragraph" w:customStyle="1" w:styleId="SingleTxt">
    <w:name w:val="__Single Txt"/>
    <w:basedOn w:val="a"/>
    <w:rsid w:val="009D3F9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 w:line="240" w:lineRule="auto"/>
      <w:ind w:left="1267" w:right="1267"/>
      <w:jc w:val="both"/>
    </w:pPr>
    <w:rPr>
      <w:rFonts w:cs="Times New Roman"/>
      <w:spacing w:val="4"/>
      <w:w w:val="103"/>
      <w:kern w:val="14"/>
      <w:szCs w:val="20"/>
      <w:lang w:val="en-GB" w:eastAsia="zh-CN"/>
    </w:rPr>
  </w:style>
  <w:style w:type="character" w:styleId="af3">
    <w:name w:val="Unresolved Mention"/>
    <w:basedOn w:val="a0"/>
    <w:uiPriority w:val="99"/>
    <w:semiHidden/>
    <w:unhideWhenUsed/>
    <w:rsid w:val="00B55F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RPD/C/SR.761" TargetMode="External"/><Relationship Id="rId7" Type="http://schemas.openxmlformats.org/officeDocument/2006/relationships/hyperlink" Target="https://docs.un.org/ru/A/72/55" TargetMode="External"/><Relationship Id="rId2" Type="http://schemas.openxmlformats.org/officeDocument/2006/relationships/hyperlink" Target="https://docs.un.org/en/CRPD/C/SR.759" TargetMode="External"/><Relationship Id="rId1" Type="http://schemas.openxmlformats.org/officeDocument/2006/relationships/hyperlink" Target="https://docs.un.org/ru/CRPD/C/TUV/1" TargetMode="External"/><Relationship Id="rId6" Type="http://schemas.openxmlformats.org/officeDocument/2006/relationships/hyperlink" Target="https://docs.un.org/ru/CRPD/C/5" TargetMode="External"/><Relationship Id="rId5" Type="http://schemas.openxmlformats.org/officeDocument/2006/relationships/hyperlink" Target="https://docs.un.org/en/CRPD/C/TUV/Q/1" TargetMode="External"/><Relationship Id="rId4" Type="http://schemas.openxmlformats.org/officeDocument/2006/relationships/hyperlink" Target="https://docs.un.org/en/CRPD/C/SR.76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18</Pages>
  <Words>6778</Words>
  <Characters>46885</Characters>
  <Application>Microsoft Office Word</Application>
  <DocSecurity>0</DocSecurity>
  <Lines>864</Lines>
  <Paragraphs>223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CRPD/C/TUV/CO/1</vt:lpstr>
      <vt:lpstr>A/</vt:lpstr>
      <vt:lpstr>A/</vt:lpstr>
    </vt:vector>
  </TitlesOfParts>
  <Company>DCM</Company>
  <LinksUpToDate>false</LinksUpToDate>
  <CharactersWithSpaces>53548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CRPD/C/TUV/CO/1</dc:title>
  <dc:subject/>
  <dc:creator>Olga OVTCHINNIKOVA</dc:creator>
  <cp:keywords/>
  <cp:lastModifiedBy>Olga Ovchinnikova</cp:lastModifiedBy>
  <cp:revision>3</cp:revision>
  <cp:lastPrinted>2025-06-02T11:55:00Z</cp:lastPrinted>
  <dcterms:created xsi:type="dcterms:W3CDTF">2025-06-02T11:55:00Z</dcterms:created>
  <dcterms:modified xsi:type="dcterms:W3CDTF">2025-06-02T11:59:00Z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