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F49A2" w14:paraId="15D4A8CE" w14:textId="77777777">
        <w:trPr>
          <w:trHeight w:hRule="exact" w:val="851"/>
        </w:trPr>
        <w:tc>
          <w:tcPr>
            <w:tcW w:w="1280" w:type="dxa"/>
            <w:tcBorders>
              <w:bottom w:val="single" w:sz="4" w:space="0" w:color="auto"/>
            </w:tcBorders>
          </w:tcPr>
          <w:p w14:paraId="529E95F3" w14:textId="77777777" w:rsidR="0006386A" w:rsidRPr="00C13B5A" w:rsidRDefault="0006386A">
            <w:pPr>
              <w:rPr>
                <w:lang w:val="en-GB"/>
              </w:rPr>
            </w:pPr>
          </w:p>
        </w:tc>
        <w:tc>
          <w:tcPr>
            <w:tcW w:w="2273" w:type="dxa"/>
            <w:tcBorders>
              <w:bottom w:val="single" w:sz="4" w:space="0" w:color="auto"/>
            </w:tcBorders>
            <w:vAlign w:val="bottom"/>
          </w:tcPr>
          <w:p w14:paraId="28EB7E38" w14:textId="77777777" w:rsidR="0006386A" w:rsidRDefault="007F0623">
            <w:pPr>
              <w:spacing w:after="80" w:line="300" w:lineRule="exact"/>
              <w:rPr>
                <w:sz w:val="28"/>
              </w:rPr>
            </w:pPr>
            <w:r>
              <w:rPr>
                <w:sz w:val="28"/>
              </w:rPr>
              <w:t>Naciones Unidas</w:t>
            </w:r>
          </w:p>
        </w:tc>
        <w:tc>
          <w:tcPr>
            <w:tcW w:w="6086" w:type="dxa"/>
            <w:gridSpan w:val="2"/>
            <w:tcBorders>
              <w:bottom w:val="single" w:sz="4" w:space="0" w:color="auto"/>
            </w:tcBorders>
            <w:vAlign w:val="bottom"/>
          </w:tcPr>
          <w:p w14:paraId="6D55F63E" w14:textId="22BF126F" w:rsidR="0006386A" w:rsidRDefault="007F0623">
            <w:pPr>
              <w:jc w:val="right"/>
            </w:pPr>
            <w:r>
              <w:rPr>
                <w:sz w:val="40"/>
              </w:rPr>
              <w:t>CAT</w:t>
            </w:r>
            <w:r>
              <w:t>/C/</w:t>
            </w:r>
            <w:r w:rsidR="00AB5F4D">
              <w:t>ESP</w:t>
            </w:r>
            <w:r>
              <w:t>/QPR</w:t>
            </w:r>
            <w:r w:rsidRPr="00135B7C">
              <w:t>/</w:t>
            </w:r>
            <w:r w:rsidR="00135B7C">
              <w:t>8</w:t>
            </w:r>
          </w:p>
        </w:tc>
      </w:tr>
      <w:tr w:rsidR="009F49A2" w14:paraId="64D06E70" w14:textId="77777777">
        <w:trPr>
          <w:trHeight w:hRule="exact" w:val="2835"/>
        </w:trPr>
        <w:tc>
          <w:tcPr>
            <w:tcW w:w="1280" w:type="dxa"/>
            <w:tcBorders>
              <w:top w:val="single" w:sz="4" w:space="0" w:color="auto"/>
              <w:bottom w:val="single" w:sz="12" w:space="0" w:color="auto"/>
            </w:tcBorders>
          </w:tcPr>
          <w:p w14:paraId="1A5C991E" w14:textId="77777777" w:rsidR="0006386A" w:rsidRDefault="007F0623">
            <w:pPr>
              <w:spacing w:before="120"/>
              <w:jc w:val="center"/>
            </w:pPr>
            <w:r>
              <w:rPr>
                <w:noProof/>
                <w:lang w:val="fr-CH" w:eastAsia="fr-CH"/>
              </w:rPr>
              <w:drawing>
                <wp:inline distT="0" distB="0" distL="0" distR="0" wp14:anchorId="50C574D1" wp14:editId="421F531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6AC2CD" w14:textId="7DFFAC13" w:rsidR="0006386A" w:rsidRDefault="007F0623">
            <w:pPr>
              <w:spacing w:before="120" w:line="360" w:lineRule="exact"/>
              <w:rPr>
                <w:b/>
                <w:sz w:val="34"/>
                <w:szCs w:val="34"/>
              </w:rPr>
            </w:pPr>
            <w:r>
              <w:rPr>
                <w:b/>
                <w:sz w:val="34"/>
                <w:szCs w:val="34"/>
              </w:rPr>
              <w:t>Convención contra la Tortura</w:t>
            </w:r>
            <w:r>
              <w:rPr>
                <w:b/>
                <w:sz w:val="34"/>
                <w:szCs w:val="34"/>
              </w:rPr>
              <w:br/>
              <w:t>y Otros Tratos o Penas Crueles</w:t>
            </w:r>
            <w:r w:rsidR="00F85542">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33C02770" w14:textId="173303EB" w:rsidR="0006386A" w:rsidRDefault="007F0623">
            <w:pPr>
              <w:spacing w:before="240" w:line="240" w:lineRule="exact"/>
            </w:pPr>
            <w:r>
              <w:t xml:space="preserve">Distr. </w:t>
            </w:r>
            <w:r w:rsidR="00F51A50">
              <w:t>general</w:t>
            </w:r>
          </w:p>
          <w:p w14:paraId="6DB5BBFE" w14:textId="772E4A8B" w:rsidR="0006386A" w:rsidRDefault="00307821">
            <w:r>
              <w:t>20</w:t>
            </w:r>
            <w:r w:rsidR="00F51A50">
              <w:t xml:space="preserve"> de mayo</w:t>
            </w:r>
            <w:r w:rsidR="00941C03">
              <w:t xml:space="preserve"> de 202</w:t>
            </w:r>
            <w:r w:rsidR="00AB5F4D">
              <w:t>6</w:t>
            </w:r>
          </w:p>
          <w:p w14:paraId="6FF9E3F9" w14:textId="77777777" w:rsidR="0006386A" w:rsidRDefault="0006386A"/>
          <w:p w14:paraId="60ABCC74" w14:textId="77777777" w:rsidR="0006386A" w:rsidRDefault="007F0623">
            <w:r>
              <w:t>Original: español</w:t>
            </w:r>
          </w:p>
          <w:p w14:paraId="39CF67DD" w14:textId="77777777" w:rsidR="0006386A" w:rsidRDefault="00941C03">
            <w:pPr>
              <w:spacing w:line="240" w:lineRule="exact"/>
            </w:pPr>
            <w:r>
              <w:t>Español, francés e inglés únicamente</w:t>
            </w:r>
          </w:p>
        </w:tc>
      </w:tr>
    </w:tbl>
    <w:p w14:paraId="2B29A0C5" w14:textId="77777777" w:rsidR="0006386A" w:rsidRDefault="007F0623">
      <w:pPr>
        <w:spacing w:before="120"/>
      </w:pPr>
      <w:r>
        <w:rPr>
          <w:b/>
          <w:sz w:val="24"/>
        </w:rPr>
        <w:t>Comité contra la Tortura</w:t>
      </w:r>
    </w:p>
    <w:p w14:paraId="1AABAC51" w14:textId="5C4E21D4" w:rsidR="00D64EA0" w:rsidRPr="00EF0429" w:rsidRDefault="007F0623" w:rsidP="00D64EA0">
      <w:pPr>
        <w:pStyle w:val="HChG"/>
        <w:rPr>
          <w:lang w:val="es-ES_tradnl"/>
        </w:rPr>
      </w:pPr>
      <w:r>
        <w:tab/>
      </w:r>
      <w:r>
        <w:tab/>
      </w:r>
      <w:r w:rsidR="00D64EA0" w:rsidRPr="00EF0429">
        <w:rPr>
          <w:lang w:val="es-ES_tradnl"/>
        </w:rPr>
        <w:t>Lista de cuestiones previa a la presentación</w:t>
      </w:r>
      <w:r w:rsidR="00D64EA0">
        <w:rPr>
          <w:lang w:val="es-ES_tradnl"/>
        </w:rPr>
        <w:t xml:space="preserve"> </w:t>
      </w:r>
      <w:r w:rsidR="00D64EA0" w:rsidRPr="00EF0429">
        <w:rPr>
          <w:lang w:val="es-ES_tradnl"/>
        </w:rPr>
        <w:t xml:space="preserve">del </w:t>
      </w:r>
      <w:r w:rsidR="00D64EA0">
        <w:rPr>
          <w:lang w:val="es-ES_tradnl"/>
        </w:rPr>
        <w:t>octav</w:t>
      </w:r>
      <w:r w:rsidR="00D64EA0" w:rsidRPr="00EF0429">
        <w:rPr>
          <w:lang w:val="es-ES_tradnl"/>
        </w:rPr>
        <w:t xml:space="preserve">o informe periódico de </w:t>
      </w:r>
      <w:r w:rsidR="00D64EA0">
        <w:rPr>
          <w:lang w:val="es-ES_tradnl"/>
        </w:rPr>
        <w:t>España</w:t>
      </w:r>
      <w:r w:rsidR="004461F4" w:rsidRPr="007278CE">
        <w:rPr>
          <w:b w:val="0"/>
          <w:bCs/>
          <w:sz w:val="20"/>
        </w:rPr>
        <w:footnoteReference w:customMarkFollows="1" w:id="1"/>
        <w:t>*</w:t>
      </w:r>
    </w:p>
    <w:p w14:paraId="46FE5B12" w14:textId="77777777" w:rsidR="00D64EA0" w:rsidRPr="00EF0429" w:rsidRDefault="00D64EA0" w:rsidP="00D64EA0">
      <w:pPr>
        <w:pStyle w:val="H1G"/>
        <w:rPr>
          <w:lang w:val="es-ES_tradnl"/>
        </w:rPr>
      </w:pPr>
      <w:r>
        <w:rPr>
          <w:lang w:val="es-ES_tradnl"/>
        </w:rPr>
        <w:tab/>
      </w:r>
      <w:r w:rsidRPr="00EF0429">
        <w:rPr>
          <w:lang w:val="es-ES_tradnl"/>
        </w:rPr>
        <w:tab/>
        <w:t>Información específica sobre la aplicación de los artículos 1 a 16</w:t>
      </w:r>
      <w:r>
        <w:rPr>
          <w:lang w:val="es-ES_tradnl"/>
        </w:rPr>
        <w:br/>
      </w:r>
      <w:r w:rsidRPr="00EF0429">
        <w:rPr>
          <w:lang w:val="es-ES_tradnl"/>
        </w:rPr>
        <w:t>de la Convención, en particular respecto de las recomendaciones anteriores del Comité</w:t>
      </w:r>
    </w:p>
    <w:p w14:paraId="26F88B7F" w14:textId="45EEBC2B" w:rsidR="00D64EA0" w:rsidRPr="00EF0429" w:rsidRDefault="00D64EA0" w:rsidP="00D64EA0">
      <w:pPr>
        <w:pStyle w:val="H23G"/>
        <w:rPr>
          <w:lang w:val="es-ES_tradnl"/>
        </w:rPr>
      </w:pPr>
      <w:r>
        <w:rPr>
          <w:lang w:val="es-ES_tradnl"/>
        </w:rPr>
        <w:tab/>
      </w:r>
      <w:r w:rsidRPr="00EF0429">
        <w:rPr>
          <w:lang w:val="es-ES_tradnl"/>
        </w:rPr>
        <w:tab/>
        <w:t>Cuestiones que debían ser objeto de seguimiento en aplicación</w:t>
      </w:r>
      <w:r>
        <w:rPr>
          <w:lang w:val="es-ES_tradnl"/>
        </w:rPr>
        <w:t xml:space="preserve"> </w:t>
      </w:r>
      <w:r w:rsidR="00307821">
        <w:rPr>
          <w:lang w:val="es-ES_tradnl"/>
        </w:rPr>
        <w:br/>
      </w:r>
      <w:r w:rsidRPr="00EF0429">
        <w:rPr>
          <w:lang w:val="es-ES_tradnl"/>
        </w:rPr>
        <w:t>de las observaciones finales anteriores</w:t>
      </w:r>
    </w:p>
    <w:p w14:paraId="280C4554" w14:textId="6BE1D768" w:rsidR="00D64EA0" w:rsidRDefault="00D64EA0" w:rsidP="00D64EA0">
      <w:pPr>
        <w:pStyle w:val="SingleTxtG"/>
        <w:rPr>
          <w:lang w:val="es-ES_tradnl"/>
        </w:rPr>
      </w:pPr>
      <w:r w:rsidRPr="00EF0429">
        <w:rPr>
          <w:lang w:val="es-ES_tradnl"/>
        </w:rPr>
        <w:t>1.</w:t>
      </w:r>
      <w:r w:rsidRPr="00EF0429">
        <w:rPr>
          <w:lang w:val="es-ES_tradnl"/>
        </w:rPr>
        <w:tab/>
      </w:r>
      <w:r w:rsidRPr="004C1068">
        <w:rPr>
          <w:lang w:val="es-ES_tradnl"/>
        </w:rPr>
        <w:t>En sus anteriores observaciones finales</w:t>
      </w:r>
      <w:r w:rsidRPr="004C1068">
        <w:rPr>
          <w:sz w:val="18"/>
          <w:szCs w:val="18"/>
          <w:vertAlign w:val="superscript"/>
          <w:lang w:val="es-ES_tradnl"/>
        </w:rPr>
        <w:footnoteReference w:id="2"/>
      </w:r>
      <w:r w:rsidRPr="004C1068">
        <w:rPr>
          <w:lang w:val="es-ES_tradnl"/>
        </w:rPr>
        <w:t xml:space="preserve">, el Comité pidió al </w:t>
      </w:r>
      <w:r>
        <w:rPr>
          <w:lang w:val="es-ES_tradnl"/>
        </w:rPr>
        <w:t>Estado Parte</w:t>
      </w:r>
      <w:r w:rsidRPr="004C1068">
        <w:rPr>
          <w:lang w:val="es-ES_tradnl"/>
        </w:rPr>
        <w:t xml:space="preserve"> que proporcionara información sobre el seguimiento dado a sus recomendaciones sobre el uso excesivo de la fuerza por los agentes del orden respecto </w:t>
      </w:r>
      <w:r>
        <w:rPr>
          <w:lang w:val="es-ES_tradnl"/>
        </w:rPr>
        <w:t>de</w:t>
      </w:r>
      <w:r w:rsidRPr="004C1068">
        <w:rPr>
          <w:lang w:val="es-ES_tradnl"/>
        </w:rPr>
        <w:t xml:space="preserve"> la tragedia </w:t>
      </w:r>
      <w:r>
        <w:rPr>
          <w:lang w:val="es-ES_tradnl"/>
        </w:rPr>
        <w:t>en</w:t>
      </w:r>
      <w:r w:rsidRPr="004C1068">
        <w:rPr>
          <w:lang w:val="es-ES_tradnl"/>
        </w:rPr>
        <w:t xml:space="preserve"> la valla de Melilla, el régimen de aislamiento y </w:t>
      </w:r>
      <w:r>
        <w:rPr>
          <w:lang w:val="es-ES_tradnl"/>
        </w:rPr>
        <w:t>el respeto del principio de</w:t>
      </w:r>
      <w:r w:rsidRPr="004C1068">
        <w:rPr>
          <w:lang w:val="es-ES_tradnl"/>
        </w:rPr>
        <w:t xml:space="preserve"> no devolución. E</w:t>
      </w:r>
      <w:r>
        <w:rPr>
          <w:lang w:val="es-ES_tradnl"/>
        </w:rPr>
        <w:t xml:space="preserve">l Comité lamenta no haber recibido información del Estado Parte sobre la aplicación de estas recomendaciones, a </w:t>
      </w:r>
      <w:r w:rsidRPr="005E39F9">
        <w:rPr>
          <w:lang w:val="es-ES_tradnl"/>
        </w:rPr>
        <w:t xml:space="preserve">pesar del recordatorio enviado por el Relator para el seguimiento de las observaciones finales </w:t>
      </w:r>
      <w:r w:rsidR="00F765EA" w:rsidRPr="005E39F9">
        <w:rPr>
          <w:lang w:val="es-ES_tradnl"/>
        </w:rPr>
        <w:t xml:space="preserve">del Comité </w:t>
      </w:r>
      <w:r w:rsidRPr="005E39F9">
        <w:rPr>
          <w:lang w:val="es-ES_tradnl"/>
        </w:rPr>
        <w:t xml:space="preserve">el 29 de abril de 2025. Dichas cuestiones se abordan en los párrafos </w:t>
      </w:r>
      <w:r w:rsidR="00E31919" w:rsidRPr="005E39F9">
        <w:rPr>
          <w:lang w:val="es-ES_tradnl"/>
        </w:rPr>
        <w:t xml:space="preserve">5 </w:t>
      </w:r>
      <w:r w:rsidRPr="005E39F9">
        <w:rPr>
          <w:lang w:val="es-ES_tradnl"/>
        </w:rPr>
        <w:t xml:space="preserve">y </w:t>
      </w:r>
      <w:r w:rsidR="00E31919" w:rsidRPr="005E39F9">
        <w:rPr>
          <w:lang w:val="es-ES_tradnl"/>
        </w:rPr>
        <w:t xml:space="preserve">19 </w:t>
      </w:r>
      <w:r w:rsidRPr="005E39F9">
        <w:rPr>
          <w:lang w:val="es-ES_tradnl"/>
        </w:rPr>
        <w:t>del presente documento.</w:t>
      </w:r>
    </w:p>
    <w:p w14:paraId="79CC7836" w14:textId="77777777" w:rsidR="00D64EA0" w:rsidRPr="00EF0429" w:rsidRDefault="00D64EA0" w:rsidP="00D64EA0">
      <w:pPr>
        <w:pStyle w:val="H23G"/>
        <w:rPr>
          <w:lang w:val="es-ES_tradnl"/>
        </w:rPr>
      </w:pPr>
      <w:r>
        <w:rPr>
          <w:lang w:val="es-ES_tradnl"/>
        </w:rPr>
        <w:tab/>
      </w:r>
      <w:r w:rsidRPr="00EF0429">
        <w:rPr>
          <w:lang w:val="es-ES_tradnl"/>
        </w:rPr>
        <w:tab/>
        <w:t>Artículos 1 y 4</w:t>
      </w:r>
    </w:p>
    <w:p w14:paraId="342CA182" w14:textId="0B130D0F" w:rsidR="00D64EA0" w:rsidRPr="00EF0429" w:rsidRDefault="00D64EA0" w:rsidP="00D64EA0">
      <w:pPr>
        <w:pStyle w:val="SingleTxtG"/>
        <w:rPr>
          <w:lang w:val="es-ES_tradnl"/>
        </w:rPr>
      </w:pPr>
      <w:r w:rsidRPr="00EF0429">
        <w:rPr>
          <w:lang w:val="es-ES_tradnl"/>
        </w:rPr>
        <w:t>2.</w:t>
      </w:r>
      <w:r w:rsidRPr="00EF0429">
        <w:rPr>
          <w:lang w:val="es-ES_tradnl"/>
        </w:rPr>
        <w:tab/>
        <w:t>En relación con las anteriores observaciones finales del Comité</w:t>
      </w:r>
      <w:r w:rsidRPr="00EF0429">
        <w:rPr>
          <w:sz w:val="18"/>
          <w:szCs w:val="18"/>
          <w:vertAlign w:val="superscript"/>
          <w:lang w:val="es-ES_tradnl"/>
        </w:rPr>
        <w:footnoteReference w:id="3"/>
      </w:r>
      <w:r w:rsidRPr="00EF0429">
        <w:rPr>
          <w:lang w:val="es-ES_tradnl"/>
        </w:rPr>
        <w:t xml:space="preserve">, sírvanse proporcionar información actualizada sobre </w:t>
      </w:r>
      <w:r>
        <w:rPr>
          <w:lang w:val="es-ES_tradnl"/>
        </w:rPr>
        <w:t>las</w:t>
      </w:r>
      <w:r w:rsidRPr="00EF0429">
        <w:rPr>
          <w:lang w:val="es-ES_tradnl"/>
        </w:rPr>
        <w:t xml:space="preserve"> iniciativa</w:t>
      </w:r>
      <w:r>
        <w:rPr>
          <w:lang w:val="es-ES_tradnl"/>
        </w:rPr>
        <w:t>s</w:t>
      </w:r>
      <w:r w:rsidRPr="00EF0429">
        <w:rPr>
          <w:lang w:val="es-ES_tradnl"/>
        </w:rPr>
        <w:t xml:space="preserve"> emprendida</w:t>
      </w:r>
      <w:r>
        <w:rPr>
          <w:lang w:val="es-ES_tradnl"/>
        </w:rPr>
        <w:t>s</w:t>
      </w:r>
      <w:r w:rsidRPr="00EF0429">
        <w:rPr>
          <w:lang w:val="es-ES_tradnl"/>
        </w:rPr>
        <w:t xml:space="preserve"> para </w:t>
      </w:r>
      <w:r>
        <w:rPr>
          <w:lang w:val="es-ES_tradnl"/>
        </w:rPr>
        <w:t>asegurar la conformidad del artículo 174 del Código Penal con la definición de tortura contenida en el artículo</w:t>
      </w:r>
      <w:r w:rsidR="00F765EA">
        <w:rPr>
          <w:lang w:val="es-ES_tradnl"/>
        </w:rPr>
        <w:t> </w:t>
      </w:r>
      <w:r>
        <w:rPr>
          <w:lang w:val="es-ES_tradnl"/>
        </w:rPr>
        <w:t xml:space="preserve">1 de la Convención, en particular que la tipificación de este delito incluya </w:t>
      </w:r>
      <w:r w:rsidRPr="00B17662">
        <w:rPr>
          <w:lang w:val="es-ES_tradnl"/>
        </w:rPr>
        <w:t>entre</w:t>
      </w:r>
      <w:r>
        <w:rPr>
          <w:lang w:val="es-ES_tradnl"/>
        </w:rPr>
        <w:t xml:space="preserve"> </w:t>
      </w:r>
      <w:r w:rsidRPr="00B17662">
        <w:rPr>
          <w:lang w:val="es-ES_tradnl"/>
        </w:rPr>
        <w:t xml:space="preserve">las finalidades de la tortura la de intimidar o coaccionar a </w:t>
      </w:r>
      <w:r>
        <w:rPr>
          <w:lang w:val="es-ES_tradnl"/>
        </w:rPr>
        <w:t>la víctima</w:t>
      </w:r>
      <w:r w:rsidRPr="00B17662">
        <w:rPr>
          <w:lang w:val="es-ES_tradnl"/>
        </w:rPr>
        <w:t xml:space="preserve"> o a </w:t>
      </w:r>
      <w:r w:rsidR="00F765EA">
        <w:rPr>
          <w:lang w:val="es-ES_tradnl"/>
        </w:rPr>
        <w:t>un tercero</w:t>
      </w:r>
      <w:r>
        <w:rPr>
          <w:lang w:val="es-ES_tradnl"/>
        </w:rPr>
        <w:t>,</w:t>
      </w:r>
      <w:r w:rsidRPr="00B17662">
        <w:rPr>
          <w:lang w:val="es-ES_tradnl"/>
        </w:rPr>
        <w:t xml:space="preserve"> y</w:t>
      </w:r>
      <w:r>
        <w:rPr>
          <w:lang w:val="es-ES_tradnl"/>
        </w:rPr>
        <w:t xml:space="preserve"> que </w:t>
      </w:r>
      <w:r w:rsidRPr="00B17662">
        <w:rPr>
          <w:lang w:val="es-ES_tradnl"/>
        </w:rPr>
        <w:t>contempl</w:t>
      </w:r>
      <w:r>
        <w:rPr>
          <w:lang w:val="es-ES_tradnl"/>
        </w:rPr>
        <w:t>e</w:t>
      </w:r>
      <w:r w:rsidRPr="00B17662">
        <w:rPr>
          <w:lang w:val="es-ES_tradnl"/>
        </w:rPr>
        <w:t xml:space="preserve"> que </w:t>
      </w:r>
      <w:r>
        <w:rPr>
          <w:lang w:val="es-ES_tradnl"/>
        </w:rPr>
        <w:t>dicho</w:t>
      </w:r>
      <w:r w:rsidRPr="00B17662">
        <w:rPr>
          <w:lang w:val="es-ES_tradnl"/>
        </w:rPr>
        <w:t xml:space="preserve"> delito pueda ser cometido por “otra persona en el ejercicio de funciones</w:t>
      </w:r>
      <w:r>
        <w:rPr>
          <w:lang w:val="es-ES_tradnl"/>
        </w:rPr>
        <w:t xml:space="preserve"> </w:t>
      </w:r>
      <w:r w:rsidRPr="00B17662">
        <w:rPr>
          <w:lang w:val="es-ES_tradnl"/>
        </w:rPr>
        <w:t>públicas, a instigación suya, o con su consentimiento o aquiescencia</w:t>
      </w:r>
      <w:r w:rsidRPr="000D4842">
        <w:rPr>
          <w:lang w:val="es-ES_tradnl"/>
        </w:rPr>
        <w:t>”. Indiquen si el Estado Parte ha</w:t>
      </w:r>
      <w:r w:rsidRPr="00EF0429">
        <w:rPr>
          <w:lang w:val="es-ES_tradnl"/>
        </w:rPr>
        <w:t xml:space="preserve"> adoptado medidas para que los actos de tortura no prescriban</w:t>
      </w:r>
      <w:r>
        <w:rPr>
          <w:lang w:val="es-ES_tradnl"/>
        </w:rPr>
        <w:t>, incluso en aquellos casos en los que dichos actos no se consideren constitutivos de crímenes de lesa humanidad, y si se castigan con penas adecuadas que tengan en cuenta su gravedad</w:t>
      </w:r>
      <w:r w:rsidRPr="00EF0429">
        <w:rPr>
          <w:lang w:val="es-ES_tradnl"/>
        </w:rPr>
        <w:t xml:space="preserve">. </w:t>
      </w:r>
      <w:r>
        <w:rPr>
          <w:lang w:val="es-ES_tradnl"/>
        </w:rPr>
        <w:t>Si los hubiera, sírvanse p</w:t>
      </w:r>
      <w:r w:rsidRPr="00EF0429">
        <w:rPr>
          <w:lang w:val="es-ES_tradnl"/>
        </w:rPr>
        <w:t>roporcion</w:t>
      </w:r>
      <w:r>
        <w:rPr>
          <w:lang w:val="es-ES_tradnl"/>
        </w:rPr>
        <w:t>ar</w:t>
      </w:r>
      <w:r w:rsidRPr="00EF0429">
        <w:rPr>
          <w:lang w:val="es-ES_tradnl"/>
        </w:rPr>
        <w:t xml:space="preserve"> ejemplos concretos de casos</w:t>
      </w:r>
      <w:r>
        <w:rPr>
          <w:lang w:val="es-ES_tradnl"/>
        </w:rPr>
        <w:t xml:space="preserve"> </w:t>
      </w:r>
      <w:r w:rsidRPr="00EF0429">
        <w:rPr>
          <w:lang w:val="es-ES_tradnl"/>
        </w:rPr>
        <w:t>en los que las disposiciones de la Convención hayan sido invocadas ante los tribunales, así como datos estadísticos al respecto.</w:t>
      </w:r>
    </w:p>
    <w:p w14:paraId="2F3CD5AA" w14:textId="72150691" w:rsidR="00D64EA0" w:rsidRDefault="00D64EA0" w:rsidP="00D64EA0">
      <w:pPr>
        <w:pStyle w:val="SingleTxtG"/>
        <w:rPr>
          <w:lang w:val="es-ES_tradnl"/>
        </w:rPr>
      </w:pPr>
      <w:r w:rsidRPr="00EF0429">
        <w:rPr>
          <w:lang w:val="es-ES_tradnl"/>
        </w:rPr>
        <w:t>3.</w:t>
      </w:r>
      <w:r w:rsidRPr="00EF0429">
        <w:rPr>
          <w:lang w:val="es-ES_tradnl"/>
        </w:rPr>
        <w:tab/>
        <w:t>A la luz de las anteriores observaciones finales del Comité</w:t>
      </w:r>
      <w:r w:rsidRPr="00EF0429">
        <w:rPr>
          <w:sz w:val="18"/>
          <w:szCs w:val="18"/>
          <w:vertAlign w:val="superscript"/>
          <w:lang w:val="es-ES_tradnl"/>
        </w:rPr>
        <w:footnoteReference w:id="4"/>
      </w:r>
      <w:r w:rsidRPr="00EF0429">
        <w:rPr>
          <w:lang w:val="es-ES_tradnl"/>
        </w:rPr>
        <w:t xml:space="preserve">, sírvanse </w:t>
      </w:r>
      <w:r>
        <w:rPr>
          <w:lang w:val="es-ES_tradnl"/>
        </w:rPr>
        <w:t>proporcionar información</w:t>
      </w:r>
      <w:r w:rsidRPr="00EF0429">
        <w:rPr>
          <w:lang w:val="es-ES_tradnl"/>
        </w:rPr>
        <w:t xml:space="preserve"> sobre las medidas legislativas </w:t>
      </w:r>
      <w:r w:rsidR="00F35955">
        <w:rPr>
          <w:lang w:val="es-ES_tradnl"/>
        </w:rPr>
        <w:t>y de otra índole</w:t>
      </w:r>
      <w:r w:rsidRPr="00EF0429">
        <w:rPr>
          <w:lang w:val="es-ES_tradnl"/>
        </w:rPr>
        <w:t xml:space="preserve"> adoptadas para que en ningún caso puedan invocarse circunstancias excepcionales, como el estado de guerra o la amenaza de guerra, la inestabilidad política interna o cualquier otra emergencia pública, como justificación de la tortura</w:t>
      </w:r>
      <w:r>
        <w:rPr>
          <w:lang w:val="es-ES_tradnl"/>
        </w:rPr>
        <w:t>. A</w:t>
      </w:r>
      <w:r w:rsidRPr="00EF0429">
        <w:rPr>
          <w:lang w:val="es-ES_tradnl"/>
        </w:rPr>
        <w:t xml:space="preserve"> este respecto, </w:t>
      </w:r>
      <w:r>
        <w:rPr>
          <w:lang w:val="es-ES_tradnl"/>
        </w:rPr>
        <w:t>sírvanse facilitar</w:t>
      </w:r>
      <w:r w:rsidRPr="00EF0429">
        <w:rPr>
          <w:lang w:val="es-ES_tradnl"/>
        </w:rPr>
        <w:t xml:space="preserve"> también información sobre las </w:t>
      </w:r>
      <w:r>
        <w:rPr>
          <w:lang w:val="es-ES_tradnl"/>
        </w:rPr>
        <w:t>iniciativas emprendidas</w:t>
      </w:r>
      <w:r w:rsidRPr="00EF0429">
        <w:rPr>
          <w:lang w:val="es-ES_tradnl"/>
        </w:rPr>
        <w:t xml:space="preserve"> para </w:t>
      </w:r>
      <w:r>
        <w:rPr>
          <w:lang w:val="es-ES_tradnl"/>
        </w:rPr>
        <w:t>derogar la Ley de Amnistía de 1977.</w:t>
      </w:r>
    </w:p>
    <w:p w14:paraId="4BDDA1A4" w14:textId="77777777" w:rsidR="00D64EA0" w:rsidRPr="00EF0429" w:rsidRDefault="00D64EA0" w:rsidP="00D64EA0">
      <w:pPr>
        <w:pStyle w:val="H23G"/>
        <w:rPr>
          <w:lang w:val="es-ES_tradnl"/>
        </w:rPr>
      </w:pPr>
      <w:r>
        <w:rPr>
          <w:lang w:val="es-ES_tradnl"/>
        </w:rPr>
        <w:lastRenderedPageBreak/>
        <w:tab/>
      </w:r>
      <w:r w:rsidRPr="00EF0429">
        <w:rPr>
          <w:lang w:val="es-ES_tradnl"/>
        </w:rPr>
        <w:tab/>
        <w:t>Artículo 2</w:t>
      </w:r>
      <w:r w:rsidRPr="009F4558">
        <w:rPr>
          <w:b w:val="0"/>
          <w:sz w:val="18"/>
          <w:szCs w:val="18"/>
          <w:vertAlign w:val="superscript"/>
          <w:lang w:val="es-ES_tradnl"/>
        </w:rPr>
        <w:footnoteReference w:id="5"/>
      </w:r>
    </w:p>
    <w:p w14:paraId="108EE3FA" w14:textId="4BB5FF0C" w:rsidR="00D64EA0" w:rsidRDefault="00D64EA0" w:rsidP="00D64EA0">
      <w:pPr>
        <w:pStyle w:val="SingleTxtG"/>
      </w:pPr>
      <w:r w:rsidRPr="00EF0429">
        <w:rPr>
          <w:lang w:val="es-ES_tradnl"/>
        </w:rPr>
        <w:t>4.</w:t>
      </w:r>
      <w:r w:rsidRPr="00EF0429">
        <w:rPr>
          <w:lang w:val="es-ES_tradnl"/>
        </w:rPr>
        <w:tab/>
        <w:t>Habida cuenta de las anteriores observaciones finales del Comité</w:t>
      </w:r>
      <w:r w:rsidRPr="00EF0429">
        <w:rPr>
          <w:sz w:val="18"/>
          <w:szCs w:val="18"/>
          <w:vertAlign w:val="superscript"/>
          <w:lang w:val="es-ES_tradnl"/>
        </w:rPr>
        <w:footnoteReference w:id="6"/>
      </w:r>
      <w:r w:rsidRPr="00EF0429">
        <w:rPr>
          <w:lang w:val="es-ES_tradnl"/>
        </w:rPr>
        <w:t xml:space="preserve">, sírvanse proporcionar información actualizada sobre las medidas adoptadas por el </w:t>
      </w:r>
      <w:r>
        <w:rPr>
          <w:lang w:val="es-ES_tradnl"/>
        </w:rPr>
        <w:t>Estado Parte</w:t>
      </w:r>
      <w:r w:rsidRPr="00EF0429">
        <w:rPr>
          <w:lang w:val="es-ES_tradnl"/>
        </w:rPr>
        <w:t xml:space="preserve"> y sobre los procedimientos existentes para velar por que toda persona recluida goce, en la ley y en la práctica, de todas las salvaguardias legales fundamentales contra la tortura y los malos tratos desde el momento en que es privada de libertad, en particular </w:t>
      </w:r>
      <w:r>
        <w:rPr>
          <w:lang w:val="es-ES_tradnl"/>
        </w:rPr>
        <w:t xml:space="preserve">del </w:t>
      </w:r>
      <w:r w:rsidRPr="00EF0429">
        <w:rPr>
          <w:lang w:val="es-ES_tradnl"/>
        </w:rPr>
        <w:t xml:space="preserve">derecho </w:t>
      </w:r>
      <w:r w:rsidRPr="00A02047">
        <w:rPr>
          <w:lang w:val="es-ES_tradnl"/>
        </w:rPr>
        <w:t>a la asistencia letrada en todas las fases del procedimiento penal</w:t>
      </w:r>
      <w:r>
        <w:rPr>
          <w:lang w:val="es-ES_tradnl"/>
        </w:rPr>
        <w:t xml:space="preserve"> </w:t>
      </w:r>
      <w:r w:rsidRPr="0023311F">
        <w:t xml:space="preserve">y </w:t>
      </w:r>
      <w:r w:rsidRPr="00EF0429">
        <w:rPr>
          <w:lang w:val="es-ES_tradnl"/>
        </w:rPr>
        <w:t>a notificar su detención a un familiar o a cualquier otra persona de su elección</w:t>
      </w:r>
      <w:r>
        <w:t xml:space="preserve">. En este sentido, </w:t>
      </w:r>
      <w:r>
        <w:rPr>
          <w:lang w:val="es-ES_tradnl"/>
        </w:rPr>
        <w:t>se ruega indiquen cualquier iniciativa emprendida a fin de modificar la Ley de Enjuiciamiento Criminal, en particular su artículo</w:t>
      </w:r>
      <w:r w:rsidR="00F765EA">
        <w:rPr>
          <w:lang w:val="es-ES_tradnl"/>
        </w:rPr>
        <w:t> </w:t>
      </w:r>
      <w:r>
        <w:rPr>
          <w:lang w:val="es-ES_tradnl"/>
        </w:rPr>
        <w:t xml:space="preserve">527 en relación con el artículo 509, para abolir el régimen </w:t>
      </w:r>
      <w:r w:rsidRPr="003F23A1">
        <w:t>de detención incomunicada</w:t>
      </w:r>
      <w:r>
        <w:t xml:space="preserve">, </w:t>
      </w:r>
      <w:r w:rsidRPr="004C4204">
        <w:t>inclu</w:t>
      </w:r>
      <w:r w:rsidR="00460271">
        <w:t>ida</w:t>
      </w:r>
      <w:r w:rsidRPr="004C4204">
        <w:t xml:space="preserve"> la prohibición de la aplicación de dicho régimen a </w:t>
      </w:r>
      <w:r>
        <w:t>personas</w:t>
      </w:r>
      <w:r w:rsidRPr="004C4204">
        <w:t xml:space="preserve"> de entre 16 y 18 años de edad</w:t>
      </w:r>
      <w:r>
        <w:t xml:space="preserve">. </w:t>
      </w:r>
      <w:r>
        <w:rPr>
          <w:lang w:val="es-ES_tradnl"/>
        </w:rPr>
        <w:t>S</w:t>
      </w:r>
      <w:r w:rsidRPr="00EF0429">
        <w:rPr>
          <w:lang w:val="es-ES_tradnl"/>
        </w:rPr>
        <w:t xml:space="preserve">írvanse </w:t>
      </w:r>
      <w:r>
        <w:rPr>
          <w:lang w:val="es-ES_tradnl"/>
        </w:rPr>
        <w:t>también brindar</w:t>
      </w:r>
      <w:r w:rsidRPr="00EF0429">
        <w:rPr>
          <w:lang w:val="es-ES_tradnl"/>
        </w:rPr>
        <w:t xml:space="preserve"> información</w:t>
      </w:r>
      <w:r>
        <w:rPr>
          <w:lang w:val="es-ES_tradnl"/>
        </w:rPr>
        <w:t xml:space="preserve"> sobre el goce de otras </w:t>
      </w:r>
      <w:r w:rsidRPr="00EF0429">
        <w:rPr>
          <w:lang w:val="es-ES_tradnl"/>
        </w:rPr>
        <w:t>salvaguardias legales fundamentales</w:t>
      </w:r>
      <w:r>
        <w:rPr>
          <w:lang w:val="es-ES_tradnl"/>
        </w:rPr>
        <w:t xml:space="preserve"> en el Estado Parte, inclusive los derechos de las personas privadas de libertad </w:t>
      </w:r>
      <w:r w:rsidRPr="00EF0429">
        <w:rPr>
          <w:lang w:val="es-ES_tradnl"/>
        </w:rPr>
        <w:t>a solicitar y obtener un reconocimiento realizado por un médico independiente de forma gratuita o por un médico de su elección; a ser informada</w:t>
      </w:r>
      <w:r>
        <w:rPr>
          <w:lang w:val="es-ES_tradnl"/>
        </w:rPr>
        <w:t>s</w:t>
      </w:r>
      <w:r w:rsidRPr="00EF0429">
        <w:rPr>
          <w:lang w:val="es-ES_tradnl"/>
        </w:rPr>
        <w:t xml:space="preserve"> </w:t>
      </w:r>
      <w:r>
        <w:rPr>
          <w:lang w:val="es-ES_tradnl"/>
        </w:rPr>
        <w:t>sobre</w:t>
      </w:r>
      <w:r w:rsidRPr="00EF0429">
        <w:rPr>
          <w:lang w:val="es-ES_tradnl"/>
        </w:rPr>
        <w:t xml:space="preserve"> sus derechos y de los </w:t>
      </w:r>
      <w:r>
        <w:rPr>
          <w:lang w:val="es-ES_tradnl"/>
        </w:rPr>
        <w:t>delitos</w:t>
      </w:r>
      <w:r w:rsidRPr="00EF0429">
        <w:rPr>
          <w:lang w:val="es-ES_tradnl"/>
        </w:rPr>
        <w:t xml:space="preserve"> que se le imputan de un modo y en un idioma que comprenda</w:t>
      </w:r>
      <w:r>
        <w:rPr>
          <w:lang w:val="es-ES_tradnl"/>
        </w:rPr>
        <w:t>n</w:t>
      </w:r>
      <w:r w:rsidRPr="00EF0429">
        <w:rPr>
          <w:lang w:val="es-ES_tradnl"/>
        </w:rPr>
        <w:t>; a que su reclusión conste en un registro</w:t>
      </w:r>
      <w:r>
        <w:rPr>
          <w:lang w:val="es-ES_tradnl"/>
        </w:rPr>
        <w:t xml:space="preserve"> oficial</w:t>
      </w:r>
      <w:r w:rsidR="00AA3C94">
        <w:rPr>
          <w:lang w:val="es-ES_tradnl"/>
        </w:rPr>
        <w:t>,</w:t>
      </w:r>
      <w:r w:rsidRPr="00EF0429">
        <w:rPr>
          <w:lang w:val="es-ES_tradnl"/>
        </w:rPr>
        <w:t xml:space="preserve"> y a comparecer sin demora ante un juez, independientemente de los motivos de la detención.</w:t>
      </w:r>
      <w:r>
        <w:rPr>
          <w:lang w:val="es-ES_tradnl"/>
        </w:rPr>
        <w:t xml:space="preserve"> S</w:t>
      </w:r>
      <w:r w:rsidRPr="00EF0429">
        <w:rPr>
          <w:lang w:val="es-ES_tradnl"/>
        </w:rPr>
        <w:t>írvanse proporcionar información</w:t>
      </w:r>
      <w:r>
        <w:rPr>
          <w:lang w:val="es-ES_tradnl"/>
        </w:rPr>
        <w:t xml:space="preserve"> sobre los resultados del Plan Director de Mejora de las Infraestructuras Policiales (2013-2023), en lo que se refiere a la instalación de sistemas de videovigilancia y grabación permanente en las dependencias policiales, e informar al Comité si las personas privadas de libertad y sus representantes legales pueden acceder a las </w:t>
      </w:r>
      <w:r w:rsidRPr="00EB539B">
        <w:t>grabaciones</w:t>
      </w:r>
      <w:r>
        <w:t xml:space="preserve"> y</w:t>
      </w:r>
      <w:r w:rsidRPr="00EB539B">
        <w:t xml:space="preserve"> utiliza</w:t>
      </w:r>
      <w:r>
        <w:t>rlas</w:t>
      </w:r>
      <w:r w:rsidRPr="00EB539B">
        <w:t xml:space="preserve"> como prueba en </w:t>
      </w:r>
      <w:r w:rsidR="00A72073">
        <w:t xml:space="preserve">un </w:t>
      </w:r>
      <w:r w:rsidRPr="00EB539B">
        <w:t>juicio</w:t>
      </w:r>
      <w:r>
        <w:t>.</w:t>
      </w:r>
    </w:p>
    <w:p w14:paraId="54CCA7AA" w14:textId="2EEA9BE7" w:rsidR="00D64EA0" w:rsidRPr="00AA415A" w:rsidRDefault="00D64EA0" w:rsidP="00D64EA0">
      <w:pPr>
        <w:pStyle w:val="SingleTxtG"/>
      </w:pPr>
      <w:r>
        <w:rPr>
          <w:lang w:val="es-ES_tradnl"/>
        </w:rPr>
        <w:t>5.</w:t>
      </w:r>
      <w:r>
        <w:rPr>
          <w:lang w:val="es-ES_tradnl"/>
        </w:rPr>
        <w:tab/>
      </w:r>
      <w:r w:rsidRPr="00EF0429">
        <w:rPr>
          <w:lang w:val="es-ES_tradnl"/>
        </w:rPr>
        <w:t>En relación con las anteriores observaciones finales del Comité</w:t>
      </w:r>
      <w:r w:rsidRPr="00EF0429">
        <w:rPr>
          <w:sz w:val="18"/>
          <w:szCs w:val="18"/>
          <w:vertAlign w:val="superscript"/>
          <w:lang w:val="es-ES_tradnl"/>
        </w:rPr>
        <w:footnoteReference w:id="7"/>
      </w:r>
      <w:r w:rsidRPr="00EF0429">
        <w:rPr>
          <w:lang w:val="es-ES_tradnl"/>
        </w:rPr>
        <w:t xml:space="preserve">, </w:t>
      </w:r>
      <w:r>
        <w:t>s</w:t>
      </w:r>
      <w:r w:rsidRPr="003D2930">
        <w:t>írvanse proporcionar información detallada sobre las medidas adoptadas, inclu</w:t>
      </w:r>
      <w:r w:rsidR="004458EA">
        <w:t>idas</w:t>
      </w:r>
      <w:r w:rsidRPr="003D2930">
        <w:t xml:space="preserve"> las disposiciones legales y administrativas vigentes para prevenir y poner fin al uso desproporcionado de la fuerza por parte de </w:t>
      </w:r>
      <w:r w:rsidR="004458EA">
        <w:t xml:space="preserve">los </w:t>
      </w:r>
      <w:r w:rsidRPr="003D2930">
        <w:t xml:space="preserve">agentes del orden </w:t>
      </w:r>
      <w:r>
        <w:t>y sírvanse</w:t>
      </w:r>
      <w:r w:rsidRPr="003D2930">
        <w:t xml:space="preserve"> </w:t>
      </w:r>
      <w:r>
        <w:t>indicar</w:t>
      </w:r>
      <w:r w:rsidRPr="003D2930">
        <w:t xml:space="preserve"> si estas se ajustan plenamente a los Principios Básicos sobre el Empleo de la Fuerza y de Armas de Fuego por los Funcionarios Encargados de Hacer Cumplir la Ley</w:t>
      </w:r>
      <w:r>
        <w:t>.</w:t>
      </w:r>
      <w:r>
        <w:rPr>
          <w:lang w:val="es-ES_tradnl"/>
        </w:rPr>
        <w:t xml:space="preserve"> Al respecto, informen al Comité sobre las iniciativas emprendidas con miras a revisar </w:t>
      </w:r>
      <w:r w:rsidRPr="00AA415A">
        <w:rPr>
          <w:lang w:val="es-ES_tradnl"/>
        </w:rPr>
        <w:t>la legislación nacional sobre el uso de la fuerza y de las armas</w:t>
      </w:r>
      <w:r>
        <w:rPr>
          <w:lang w:val="es-ES_tradnl"/>
        </w:rPr>
        <w:t xml:space="preserve"> de fuego, en particular </w:t>
      </w:r>
      <w:r w:rsidRPr="00AA415A">
        <w:t>la Ley Orgánica 4/2015, de 30 de marzo,</w:t>
      </w:r>
      <w:r>
        <w:t xml:space="preserve"> </w:t>
      </w:r>
      <w:r w:rsidRPr="00123D75">
        <w:t>conforme a lo dispuesto en las normas y estándares internacionales</w:t>
      </w:r>
      <w:r>
        <w:t xml:space="preserve">. </w:t>
      </w:r>
      <w:r>
        <w:rPr>
          <w:lang w:val="es-ES_tradnl"/>
        </w:rPr>
        <w:t>Asimismo, h</w:t>
      </w:r>
      <w:r w:rsidRPr="00EF0429">
        <w:rPr>
          <w:lang w:val="es-ES_tradnl"/>
        </w:rPr>
        <w:t>abida cuenta de las anteriores observaciones finales</w:t>
      </w:r>
      <w:r w:rsidRPr="00EF0429">
        <w:rPr>
          <w:sz w:val="18"/>
          <w:szCs w:val="18"/>
          <w:vertAlign w:val="superscript"/>
          <w:lang w:val="es-ES_tradnl"/>
        </w:rPr>
        <w:footnoteReference w:id="8"/>
      </w:r>
      <w:r>
        <w:rPr>
          <w:lang w:val="es-ES_tradnl"/>
        </w:rPr>
        <w:t xml:space="preserve">, </w:t>
      </w:r>
      <w:r w:rsidRPr="00EF6CC6">
        <w:t xml:space="preserve">se ruega </w:t>
      </w:r>
      <w:r>
        <w:t xml:space="preserve">al Estado Parte que facilite información sobre </w:t>
      </w:r>
      <w:r w:rsidRPr="00EF6CC6">
        <w:t xml:space="preserve">las investigaciones </w:t>
      </w:r>
      <w:r>
        <w:t xml:space="preserve">iniciadas en relación con </w:t>
      </w:r>
      <w:r w:rsidRPr="00EF6CC6">
        <w:t xml:space="preserve">la posible responsabilidad de miembros de las fuerzas de seguridad </w:t>
      </w:r>
      <w:r>
        <w:t>en</w:t>
      </w:r>
      <w:r w:rsidRPr="00EF6CC6">
        <w:t xml:space="preserve"> los incidentes ocurridos </w:t>
      </w:r>
      <w:r>
        <w:t xml:space="preserve">el 24 de junio de 2022 </w:t>
      </w:r>
      <w:r w:rsidRPr="00EF6CC6">
        <w:t xml:space="preserve">en la valla fronteriza </w:t>
      </w:r>
      <w:r>
        <w:t xml:space="preserve">entre </w:t>
      </w:r>
      <w:r w:rsidRPr="00EF6CC6">
        <w:t xml:space="preserve">Melilla </w:t>
      </w:r>
      <w:r>
        <w:t xml:space="preserve">y </w:t>
      </w:r>
      <w:r w:rsidRPr="00EF6CC6">
        <w:t>Marruecos.</w:t>
      </w:r>
    </w:p>
    <w:p w14:paraId="4A49074A" w14:textId="796BC674" w:rsidR="00D64EA0" w:rsidRDefault="00D64EA0" w:rsidP="00D64EA0">
      <w:pPr>
        <w:pStyle w:val="SingleTxtG"/>
        <w:rPr>
          <w:lang w:val="es-ES_tradnl"/>
        </w:rPr>
      </w:pPr>
      <w:r w:rsidRPr="00C02324">
        <w:rPr>
          <w:lang w:val="es-ES_tradnl"/>
        </w:rPr>
        <w:t>6.</w:t>
      </w:r>
      <w:r w:rsidRPr="00C02324">
        <w:rPr>
          <w:lang w:val="es-ES_tradnl"/>
        </w:rPr>
        <w:tab/>
      </w:r>
      <w:r>
        <w:rPr>
          <w:lang w:val="es-ES_tradnl"/>
        </w:rPr>
        <w:t xml:space="preserve">Habida cuenta de las informaciones recibidas, según las cuales se habría producido una reducción progresiva de visitas a lugares de detención por parte del Defensor del Pueblo durante el período objeto de examen, faciliten información sobre los recursos financieros y humanos proporcionados a esta institución en su calidad de mecanismo nacional de prevención </w:t>
      </w:r>
      <w:r w:rsidR="00854EFF">
        <w:rPr>
          <w:lang w:val="es-ES_tradnl"/>
        </w:rPr>
        <w:t xml:space="preserve">de </w:t>
      </w:r>
      <w:r>
        <w:rPr>
          <w:lang w:val="es-ES_tradnl"/>
        </w:rPr>
        <w:t>la tortura, incluida información sobre el grado en que dichos recursos están específicamente identificados dentro de los asignados a la institución.</w:t>
      </w:r>
    </w:p>
    <w:p w14:paraId="6EA97640" w14:textId="18D52DC9" w:rsidR="00D64EA0" w:rsidRPr="003B4CCA" w:rsidRDefault="00D64EA0" w:rsidP="00D64EA0">
      <w:pPr>
        <w:pStyle w:val="SingleTxtG"/>
      </w:pPr>
      <w:r>
        <w:rPr>
          <w:lang w:val="es-ES_tradnl"/>
        </w:rPr>
        <w:t>7</w:t>
      </w:r>
      <w:r w:rsidRPr="00EF0429">
        <w:rPr>
          <w:lang w:val="es-ES_tradnl"/>
        </w:rPr>
        <w:t>.</w:t>
      </w:r>
      <w:r w:rsidRPr="00EF0429">
        <w:rPr>
          <w:lang w:val="es-ES_tradnl"/>
        </w:rPr>
        <w:tab/>
        <w:t>En vista de las recomendaciones formuladas anteriormente por el Comité</w:t>
      </w:r>
      <w:r w:rsidRPr="00EF0429">
        <w:rPr>
          <w:sz w:val="18"/>
          <w:szCs w:val="18"/>
          <w:vertAlign w:val="superscript"/>
          <w:lang w:val="es-ES_tradnl"/>
        </w:rPr>
        <w:footnoteReference w:id="9"/>
      </w:r>
      <w:r w:rsidRPr="00EF0429">
        <w:rPr>
          <w:lang w:val="es-ES_tradnl"/>
        </w:rPr>
        <w:t xml:space="preserve">, sírvanse presentar información actualizada sobre las medidas legislativas, administrativas y de otra índole que se hayan adoptado para </w:t>
      </w:r>
      <w:r>
        <w:rPr>
          <w:lang w:val="es-ES_tradnl"/>
        </w:rPr>
        <w:t>erradicar</w:t>
      </w:r>
      <w:r w:rsidRPr="00EF0429">
        <w:rPr>
          <w:lang w:val="es-ES_tradnl"/>
        </w:rPr>
        <w:t xml:space="preserve"> todas las formas de violencia contra la mujer, </w:t>
      </w:r>
      <w:r>
        <w:rPr>
          <w:lang w:val="es-ES_tradnl"/>
        </w:rPr>
        <w:t>incluida</w:t>
      </w:r>
      <w:r w:rsidRPr="00EF0429">
        <w:rPr>
          <w:lang w:val="es-ES_tradnl"/>
        </w:rPr>
        <w:t xml:space="preserve"> la violencia doméstica y sexual.</w:t>
      </w:r>
      <w:r>
        <w:rPr>
          <w:lang w:val="es-ES_tradnl"/>
        </w:rPr>
        <w:t xml:space="preserve"> A este respecto, sírvanse proporcionar información sobre los resultados hasta la fecha del </w:t>
      </w:r>
      <w:r w:rsidRPr="003A4646">
        <w:t>III Plan Estratégico para la Igualdad Efectiva de Mujeres y Hombres (2022-2025) y de la Estrategia Estatal para Combatir las Violencias Machistas (2022-2025)</w:t>
      </w:r>
      <w:r>
        <w:t xml:space="preserve">, así como sobre los resultados del Pacto de Estado contra la Violencia de Género. Asimismo, </w:t>
      </w:r>
      <w:r w:rsidRPr="00EF0429">
        <w:rPr>
          <w:lang w:val="es-ES_tradnl"/>
        </w:rPr>
        <w:t xml:space="preserve">sírvanse </w:t>
      </w:r>
      <w:r>
        <w:t>f</w:t>
      </w:r>
      <w:r w:rsidRPr="00EF0429">
        <w:rPr>
          <w:lang w:val="es-ES_tradnl"/>
        </w:rPr>
        <w:t>acilit</w:t>
      </w:r>
      <w:r>
        <w:rPr>
          <w:lang w:val="es-ES_tradnl"/>
        </w:rPr>
        <w:t>ar</w:t>
      </w:r>
      <w:r w:rsidRPr="00EF0429">
        <w:rPr>
          <w:lang w:val="es-ES_tradnl"/>
        </w:rPr>
        <w:t xml:space="preserve"> datos estadísticos sobre el número de denuncias de violencia de género presentadas durante el período </w:t>
      </w:r>
      <w:r>
        <w:rPr>
          <w:lang w:val="es-ES_tradnl"/>
        </w:rPr>
        <w:t>objeto de examen</w:t>
      </w:r>
      <w:r w:rsidRPr="00EF0429">
        <w:rPr>
          <w:lang w:val="es-ES_tradnl"/>
        </w:rPr>
        <w:t xml:space="preserve"> </w:t>
      </w:r>
      <w:r>
        <w:rPr>
          <w:lang w:val="es-ES_tradnl"/>
        </w:rPr>
        <w:t>y</w:t>
      </w:r>
      <w:r w:rsidRPr="00EF0429">
        <w:rPr>
          <w:lang w:val="es-ES_tradnl"/>
        </w:rPr>
        <w:t xml:space="preserve"> sobre las investigaciones, enjuiciamientos, condenas y sanciones resultantes de </w:t>
      </w:r>
      <w:r>
        <w:rPr>
          <w:lang w:val="es-ES_tradnl"/>
        </w:rPr>
        <w:t>dichas</w:t>
      </w:r>
      <w:r w:rsidRPr="00EF0429">
        <w:rPr>
          <w:lang w:val="es-ES_tradnl"/>
        </w:rPr>
        <w:t xml:space="preserve"> denuncias.</w:t>
      </w:r>
      <w:r>
        <w:rPr>
          <w:lang w:val="es-ES_tradnl"/>
        </w:rPr>
        <w:t xml:space="preserve"> </w:t>
      </w:r>
      <w:r>
        <w:t>Sírvanse también informar al Comité sobre las medidas vigentes para apoyar a las mujeres migrantes, quienes, según la información de la que dispone el Comité, se enfrentan a un nivel de violencia de género elevado.</w:t>
      </w:r>
      <w:r>
        <w:rPr>
          <w:rStyle w:val="Refdenotaalpie"/>
        </w:rPr>
        <w:footnoteReference w:id="10"/>
      </w:r>
      <w:r>
        <w:t xml:space="preserve"> </w:t>
      </w:r>
    </w:p>
    <w:p w14:paraId="762A6351" w14:textId="49931763" w:rsidR="00D64EA0" w:rsidRPr="004C4FA5" w:rsidRDefault="00D64EA0" w:rsidP="00D64EA0">
      <w:pPr>
        <w:pStyle w:val="SingleTxtG"/>
      </w:pPr>
      <w:r>
        <w:rPr>
          <w:lang w:val="es-ES_tradnl"/>
        </w:rPr>
        <w:t>8</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11"/>
      </w:r>
      <w:r w:rsidRPr="00EF0429">
        <w:rPr>
          <w:lang w:val="es-ES_tradnl"/>
        </w:rPr>
        <w:t xml:space="preserve">, sírvanse facilitar información actualizada sobre </w:t>
      </w:r>
      <w:r>
        <w:rPr>
          <w:lang w:val="es-ES_tradnl"/>
        </w:rPr>
        <w:t>la legislación vigente</w:t>
      </w:r>
      <w:r w:rsidRPr="00EF0429">
        <w:rPr>
          <w:lang w:val="es-ES_tradnl"/>
        </w:rPr>
        <w:t xml:space="preserve"> y los procedimientos </w:t>
      </w:r>
      <w:r>
        <w:rPr>
          <w:lang w:val="es-ES_tradnl"/>
        </w:rPr>
        <w:t>existentes</w:t>
      </w:r>
      <w:r w:rsidRPr="00EF0429">
        <w:rPr>
          <w:lang w:val="es-ES_tradnl"/>
        </w:rPr>
        <w:t xml:space="preserve"> para prevenir la trata de personas con fines de </w:t>
      </w:r>
      <w:r>
        <w:rPr>
          <w:lang w:val="es-ES_tradnl"/>
        </w:rPr>
        <w:t>explotación laboral o sexual</w:t>
      </w:r>
      <w:r w:rsidRPr="00EF0429">
        <w:rPr>
          <w:lang w:val="es-ES_tradnl"/>
        </w:rPr>
        <w:t xml:space="preserve">, en particular de mujeres y </w:t>
      </w:r>
      <w:r>
        <w:rPr>
          <w:lang w:val="es-ES_tradnl"/>
        </w:rPr>
        <w:t>menores</w:t>
      </w:r>
      <w:r w:rsidRPr="00EF0429">
        <w:rPr>
          <w:lang w:val="es-ES_tradnl"/>
        </w:rPr>
        <w:t>, así como información sobre l</w:t>
      </w:r>
      <w:r>
        <w:rPr>
          <w:lang w:val="es-ES_tradnl"/>
        </w:rPr>
        <w:t>o</w:t>
      </w:r>
      <w:r w:rsidRPr="00EF0429">
        <w:rPr>
          <w:lang w:val="es-ES_tradnl"/>
        </w:rPr>
        <w:t xml:space="preserve">s </w:t>
      </w:r>
      <w:r>
        <w:rPr>
          <w:lang w:val="es-ES_tradnl"/>
        </w:rPr>
        <w:t xml:space="preserve">resultados del </w:t>
      </w:r>
      <w:r w:rsidRPr="00D7760D">
        <w:t xml:space="preserve">Plan Estratégico Nacional contra la Trata y la Explotación de Seres Humanos (2021-2023) </w:t>
      </w:r>
      <w:r>
        <w:t xml:space="preserve">y del </w:t>
      </w:r>
      <w:r w:rsidRPr="00711326">
        <w:t>Plan Operativo para la Protección de los Derechos Humanos de Mujeres y Niñas Víctimas de Trata, Explotación Sexual y Mujeres en Contextos de Prostitución (2022-2026)</w:t>
      </w:r>
      <w:r>
        <w:t xml:space="preserve">. Asimismo, faciliten información sobre cualquier otra iniciativa legislativa o de otra índole en la materia adoptada </w:t>
      </w:r>
      <w:r w:rsidRPr="00EF0429">
        <w:rPr>
          <w:lang w:val="es-ES_tradnl"/>
        </w:rPr>
        <w:t xml:space="preserve">durante el período </w:t>
      </w:r>
      <w:r>
        <w:rPr>
          <w:lang w:val="es-ES_tradnl"/>
        </w:rPr>
        <w:t>objeto de examen</w:t>
      </w:r>
      <w:r>
        <w:t xml:space="preserve">. </w:t>
      </w:r>
      <w:r w:rsidRPr="006B6072">
        <w:t xml:space="preserve">Facilítense datos estadísticos desde </w:t>
      </w:r>
      <w:r>
        <w:t>la adopción de las anteriores observaciones finales</w:t>
      </w:r>
      <w:r w:rsidRPr="006B6072">
        <w:t>, desglosados por edad, sexo y origen étnico o nacionalidad de las víctimas, sobre el número de denuncias, investigaciones, enjuiciamientos y penas impuestas en casos de trata de personas</w:t>
      </w:r>
      <w:r>
        <w:t xml:space="preserve">, así como </w:t>
      </w:r>
      <w:r w:rsidRPr="00EF0429">
        <w:rPr>
          <w:lang w:val="es-ES_tradnl"/>
        </w:rPr>
        <w:t>datos actualizados sobre cualquier decisión judicial relativa a casos de trata o delitos conexos.</w:t>
      </w:r>
      <w:r>
        <w:t xml:space="preserve"> </w:t>
      </w:r>
      <w:r>
        <w:rPr>
          <w:lang w:val="es-ES_tradnl"/>
        </w:rPr>
        <w:t>Indiquen</w:t>
      </w:r>
      <w:r w:rsidRPr="00EF0429">
        <w:rPr>
          <w:lang w:val="es-ES_tradnl"/>
        </w:rPr>
        <w:t xml:space="preserve"> las </w:t>
      </w:r>
      <w:r w:rsidRPr="00D41989">
        <w:t>medidas adoptadas para identific</w:t>
      </w:r>
      <w:r>
        <w:t>ar eficazmente</w:t>
      </w:r>
      <w:r w:rsidRPr="00D41989">
        <w:t xml:space="preserve"> </w:t>
      </w:r>
      <w:r>
        <w:t>a</w:t>
      </w:r>
      <w:r w:rsidRPr="00D41989">
        <w:t xml:space="preserve"> las víctimas de </w:t>
      </w:r>
      <w:r>
        <w:t xml:space="preserve">la </w:t>
      </w:r>
      <w:r w:rsidRPr="00D41989">
        <w:t>trata de personas</w:t>
      </w:r>
      <w:r>
        <w:t xml:space="preserve">, así como las </w:t>
      </w:r>
      <w:r w:rsidRPr="00EF0429">
        <w:rPr>
          <w:lang w:val="es-ES_tradnl"/>
        </w:rPr>
        <w:t xml:space="preserve">medidas de apoyo y rehabilitación </w:t>
      </w:r>
      <w:r>
        <w:rPr>
          <w:lang w:val="es-ES_tradnl"/>
        </w:rPr>
        <w:t>que se les hayan ofrecido</w:t>
      </w:r>
      <w:r w:rsidRPr="00EF0429">
        <w:rPr>
          <w:lang w:val="es-ES_tradnl"/>
        </w:rPr>
        <w:t xml:space="preserve"> durante el período </w:t>
      </w:r>
      <w:r w:rsidR="00F46244">
        <w:rPr>
          <w:lang w:val="es-ES_tradnl"/>
        </w:rPr>
        <w:t>que se</w:t>
      </w:r>
      <w:r w:rsidR="00F46244" w:rsidRPr="00EF0429">
        <w:rPr>
          <w:lang w:val="es-ES_tradnl"/>
        </w:rPr>
        <w:t xml:space="preserve"> </w:t>
      </w:r>
      <w:r>
        <w:rPr>
          <w:lang w:val="es-ES_tradnl"/>
        </w:rPr>
        <w:t>exam</w:t>
      </w:r>
      <w:r w:rsidR="00F46244">
        <w:rPr>
          <w:lang w:val="es-ES_tradnl"/>
        </w:rPr>
        <w:t>ina</w:t>
      </w:r>
      <w:r>
        <w:rPr>
          <w:lang w:val="es-ES_tradnl"/>
        </w:rPr>
        <w:t>.</w:t>
      </w:r>
      <w:r w:rsidRPr="00EF0429">
        <w:rPr>
          <w:lang w:val="es-ES_tradnl"/>
        </w:rPr>
        <w:t xml:space="preserve"> </w:t>
      </w:r>
    </w:p>
    <w:p w14:paraId="5331142F" w14:textId="77777777" w:rsidR="00D64EA0" w:rsidRPr="00EF0429" w:rsidRDefault="00D64EA0" w:rsidP="00D64EA0">
      <w:pPr>
        <w:pStyle w:val="H23G"/>
        <w:rPr>
          <w:lang w:val="es-ES_tradnl"/>
        </w:rPr>
      </w:pPr>
      <w:r>
        <w:rPr>
          <w:lang w:val="es-ES_tradnl"/>
        </w:rPr>
        <w:tab/>
      </w:r>
      <w:r w:rsidRPr="00EF0429">
        <w:rPr>
          <w:lang w:val="es-ES_tradnl"/>
        </w:rPr>
        <w:tab/>
        <w:t>Artículo 3</w:t>
      </w:r>
    </w:p>
    <w:p w14:paraId="1CE02F5C" w14:textId="4B4EEA0D" w:rsidR="00D64EA0" w:rsidRPr="008F601F" w:rsidRDefault="00D64EA0" w:rsidP="00D64EA0">
      <w:pPr>
        <w:pStyle w:val="SingleTxtG"/>
      </w:pPr>
      <w:r>
        <w:rPr>
          <w:lang w:val="es-ES_tradnl"/>
        </w:rPr>
        <w:t>9</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12"/>
      </w:r>
      <w:r w:rsidRPr="00EF0429">
        <w:rPr>
          <w:lang w:val="es-ES_tradnl"/>
        </w:rPr>
        <w:t>, sírvanse describir</w:t>
      </w:r>
      <w:r>
        <w:rPr>
          <w:lang w:val="es-ES_tradnl"/>
        </w:rPr>
        <w:t xml:space="preserve"> </w:t>
      </w:r>
      <w:r w:rsidRPr="00EF0429">
        <w:rPr>
          <w:lang w:val="es-ES_tradnl"/>
        </w:rPr>
        <w:t xml:space="preserve">las medidas adoptadas durante el período </w:t>
      </w:r>
      <w:r>
        <w:rPr>
          <w:lang w:val="es-ES_tradnl"/>
        </w:rPr>
        <w:t>objeto de examen</w:t>
      </w:r>
      <w:r w:rsidRPr="00EF0429">
        <w:rPr>
          <w:lang w:val="es-ES_tradnl"/>
        </w:rPr>
        <w:t xml:space="preserve"> para </w:t>
      </w:r>
      <w:r>
        <w:rPr>
          <w:lang w:val="es-ES_tradnl"/>
        </w:rPr>
        <w:t>evitar la</w:t>
      </w:r>
      <w:r w:rsidRPr="00EF0429">
        <w:rPr>
          <w:lang w:val="es-ES_tradnl"/>
        </w:rPr>
        <w:t xml:space="preserve"> dev</w:t>
      </w:r>
      <w:r>
        <w:rPr>
          <w:lang w:val="es-ES_tradnl"/>
        </w:rPr>
        <w:t xml:space="preserve">olución de </w:t>
      </w:r>
      <w:r w:rsidRPr="00EF0429">
        <w:rPr>
          <w:lang w:val="es-ES_tradnl"/>
        </w:rPr>
        <w:t>persona</w:t>
      </w:r>
      <w:r>
        <w:rPr>
          <w:lang w:val="es-ES_tradnl"/>
        </w:rPr>
        <w:t>s</w:t>
      </w:r>
      <w:r w:rsidRPr="00EF0429">
        <w:rPr>
          <w:lang w:val="es-ES_tradnl"/>
        </w:rPr>
        <w:t xml:space="preserve"> a pa</w:t>
      </w:r>
      <w:r>
        <w:rPr>
          <w:lang w:val="es-ES_tradnl"/>
        </w:rPr>
        <w:t>íses</w:t>
      </w:r>
      <w:r w:rsidRPr="00EF0429">
        <w:rPr>
          <w:lang w:val="es-ES_tradnl"/>
        </w:rPr>
        <w:t xml:space="preserve"> en </w:t>
      </w:r>
      <w:r>
        <w:rPr>
          <w:lang w:val="es-ES_tradnl"/>
        </w:rPr>
        <w:t>los</w:t>
      </w:r>
      <w:r w:rsidRPr="00EF0429">
        <w:rPr>
          <w:lang w:val="es-ES_tradnl"/>
        </w:rPr>
        <w:t xml:space="preserve"> que corra</w:t>
      </w:r>
      <w:r>
        <w:rPr>
          <w:lang w:val="es-ES_tradnl"/>
        </w:rPr>
        <w:t>n</w:t>
      </w:r>
      <w:r w:rsidRPr="00EF0429">
        <w:rPr>
          <w:lang w:val="es-ES_tradnl"/>
        </w:rPr>
        <w:t xml:space="preserve"> el riesgo de ser sometida</w:t>
      </w:r>
      <w:r>
        <w:rPr>
          <w:lang w:val="es-ES_tradnl"/>
        </w:rPr>
        <w:t>s</w:t>
      </w:r>
      <w:r w:rsidRPr="00EF0429">
        <w:rPr>
          <w:lang w:val="es-ES_tradnl"/>
        </w:rPr>
        <w:t xml:space="preserve"> a tortura. </w:t>
      </w:r>
      <w:r>
        <w:rPr>
          <w:lang w:val="es-ES_tradnl"/>
        </w:rPr>
        <w:t xml:space="preserve">Asimismo, sírvanse indicar </w:t>
      </w:r>
      <w:r w:rsidRPr="00EF0429">
        <w:rPr>
          <w:lang w:val="es-ES_tradnl"/>
        </w:rPr>
        <w:t xml:space="preserve">el procedimiento </w:t>
      </w:r>
      <w:r>
        <w:rPr>
          <w:lang w:val="es-ES_tradnl"/>
        </w:rPr>
        <w:t>aplicable</w:t>
      </w:r>
      <w:r w:rsidRPr="00EF0429">
        <w:rPr>
          <w:lang w:val="es-ES_tradnl"/>
        </w:rPr>
        <w:t xml:space="preserve"> cuando una persona invoca ese derecho</w:t>
      </w:r>
      <w:r>
        <w:rPr>
          <w:lang w:val="es-ES_tradnl"/>
        </w:rPr>
        <w:t xml:space="preserve">, detallando </w:t>
      </w:r>
      <w:r w:rsidRPr="00EF0429">
        <w:rPr>
          <w:lang w:val="es-ES_tradnl"/>
        </w:rPr>
        <w:t xml:space="preserve">si se informa a </w:t>
      </w:r>
      <w:r>
        <w:rPr>
          <w:lang w:val="es-ES_tradnl"/>
        </w:rPr>
        <w:t>las</w:t>
      </w:r>
      <w:r w:rsidRPr="00EF0429">
        <w:rPr>
          <w:lang w:val="es-ES_tradnl"/>
        </w:rPr>
        <w:t xml:space="preserve"> personas que pueden ser objeto de una medida de expulsión, devolución o extradición</w:t>
      </w:r>
      <w:r>
        <w:rPr>
          <w:lang w:val="es-ES_tradnl"/>
        </w:rPr>
        <w:t>,</w:t>
      </w:r>
      <w:r w:rsidRPr="00EF0429">
        <w:rPr>
          <w:lang w:val="es-ES_tradnl"/>
        </w:rPr>
        <w:t xml:space="preserve"> de que tienen derecho a solicitar asilo y a interponer recurso contra dicha decisión. En caso afirmativo, precisen si ese recurso tiene efecto suspensivo. Sírvanse aportar información, desglosada por sexo, edad y país de origen, sobre el número de personas que fueron devueltas, extraditadas o expulsadas del </w:t>
      </w:r>
      <w:r>
        <w:rPr>
          <w:lang w:val="es-ES_tradnl"/>
        </w:rPr>
        <w:t>Estado Parte</w:t>
      </w:r>
      <w:r w:rsidRPr="00EF0429">
        <w:rPr>
          <w:lang w:val="es-ES_tradnl"/>
        </w:rPr>
        <w:t xml:space="preserve"> durante el período en cuestión. </w:t>
      </w:r>
      <w:r>
        <w:rPr>
          <w:lang w:val="es-ES_tradnl"/>
        </w:rPr>
        <w:t>Sírvanse exponer</w:t>
      </w:r>
      <w:r w:rsidRPr="00EF0429">
        <w:rPr>
          <w:lang w:val="es-ES_tradnl"/>
        </w:rPr>
        <w:t xml:space="preserve"> los motivos por los que esas personas </w:t>
      </w:r>
      <w:r>
        <w:rPr>
          <w:lang w:val="es-ES_tradnl"/>
        </w:rPr>
        <w:t xml:space="preserve">fueron devueltas </w:t>
      </w:r>
      <w:r w:rsidRPr="00EF0429">
        <w:rPr>
          <w:lang w:val="es-ES_tradnl"/>
        </w:rPr>
        <w:t xml:space="preserve">y faciliten una lista de los países </w:t>
      </w:r>
      <w:r>
        <w:rPr>
          <w:lang w:val="es-ES_tradnl"/>
        </w:rPr>
        <w:t>a los que fueron devueltas</w:t>
      </w:r>
      <w:r w:rsidRPr="00EF0429">
        <w:rPr>
          <w:lang w:val="es-ES_tradnl"/>
        </w:rPr>
        <w:t xml:space="preserve">. </w:t>
      </w:r>
      <w:r w:rsidRPr="006E7404">
        <w:rPr>
          <w:lang w:val="es-ES_tradnl"/>
        </w:rPr>
        <w:t xml:space="preserve">Sírvanse </w:t>
      </w:r>
      <w:r>
        <w:rPr>
          <w:lang w:val="es-ES_tradnl"/>
        </w:rPr>
        <w:t xml:space="preserve">indicar </w:t>
      </w:r>
      <w:r w:rsidRPr="00EE134F">
        <w:rPr>
          <w:lang w:val="es-ES_tradnl"/>
        </w:rPr>
        <w:t>el número de solicitudes de asilo recibidas durante el período que se examina y el número de solicitudes</w:t>
      </w:r>
      <w:r w:rsidR="00EE134F" w:rsidRPr="00EE134F">
        <w:rPr>
          <w:lang w:val="es-ES_tradnl"/>
        </w:rPr>
        <w:t xml:space="preserve"> rechazadas</w:t>
      </w:r>
      <w:r w:rsidRPr="00EE134F">
        <w:rPr>
          <w:lang w:val="es-ES_tradnl"/>
        </w:rPr>
        <w:t xml:space="preserve"> y, de estas últimas, cuántas lo fueron por considerarse que la persona solicitante</w:t>
      </w:r>
      <w:r>
        <w:rPr>
          <w:lang w:val="es-ES_tradnl"/>
        </w:rPr>
        <w:t xml:space="preserve"> </w:t>
      </w:r>
      <w:r w:rsidRPr="00EF0429">
        <w:rPr>
          <w:lang w:val="es-ES_tradnl"/>
        </w:rPr>
        <w:t>había sido torturada o podría serlo en caso de ser devuelta a su país de origen.</w:t>
      </w:r>
      <w:r>
        <w:rPr>
          <w:lang w:val="es-ES_tradnl"/>
        </w:rPr>
        <w:t xml:space="preserve"> </w:t>
      </w:r>
      <w:r w:rsidR="003045C1" w:rsidRPr="00EF0429">
        <w:rPr>
          <w:lang w:val="es-ES_tradnl"/>
        </w:rPr>
        <w:t>Proporci</w:t>
      </w:r>
      <w:r w:rsidR="003045C1">
        <w:rPr>
          <w:lang w:val="es-ES_tradnl"/>
        </w:rPr>
        <w:t>o</w:t>
      </w:r>
      <w:r w:rsidR="003045C1" w:rsidRPr="00EF0429">
        <w:rPr>
          <w:lang w:val="es-ES_tradnl"/>
        </w:rPr>
        <w:t>ne</w:t>
      </w:r>
      <w:r w:rsidR="003045C1">
        <w:rPr>
          <w:lang w:val="es-ES_tradnl"/>
        </w:rPr>
        <w:t>n</w:t>
      </w:r>
      <w:r w:rsidRPr="00EF0429">
        <w:rPr>
          <w:lang w:val="es-ES_tradnl"/>
        </w:rPr>
        <w:t xml:space="preserve"> información actualizada sobre los tipos de mecanismos de recurso existentes y sobre los recursos interpuestos y sus resultados.</w:t>
      </w:r>
      <w:r>
        <w:t xml:space="preserve"> </w:t>
      </w:r>
      <w:r w:rsidRPr="0036202B">
        <w:t xml:space="preserve">¿Ha puesto en marcha el Estado </w:t>
      </w:r>
      <w:r>
        <w:t>P</w:t>
      </w:r>
      <w:r w:rsidRPr="0036202B">
        <w:t>arte mecanismos para vigilar la situación de las personas y los grupos vulnerables en los países de acogida después de su expulsión?</w:t>
      </w:r>
      <w:r w:rsidRPr="006E7404">
        <w:t xml:space="preserve"> </w:t>
      </w:r>
      <w:r w:rsidRPr="006E7404">
        <w:rPr>
          <w:lang w:val="es-ES_tradnl"/>
        </w:rPr>
        <w:t>Tengan a bien asimismo proporcionar información sobre las medidas tomadas par</w:t>
      </w:r>
      <w:r w:rsidR="00593AC4">
        <w:rPr>
          <w:lang w:val="es-ES_tradnl"/>
        </w:rPr>
        <w:t>a</w:t>
      </w:r>
      <w:r w:rsidRPr="006E7404">
        <w:rPr>
          <w:lang w:val="es-ES_tradnl"/>
        </w:rPr>
        <w:t xml:space="preserve"> </w:t>
      </w:r>
      <w:r w:rsidR="00593AC4">
        <w:rPr>
          <w:lang w:val="es-ES_tradnl"/>
        </w:rPr>
        <w:t>detectar</w:t>
      </w:r>
      <w:r w:rsidR="00593AC4" w:rsidRPr="006E7404">
        <w:rPr>
          <w:lang w:val="es-ES_tradnl"/>
        </w:rPr>
        <w:t xml:space="preserve"> </w:t>
      </w:r>
      <w:r w:rsidRPr="006E7404">
        <w:rPr>
          <w:lang w:val="es-ES_tradnl"/>
        </w:rPr>
        <w:t xml:space="preserve">entre los solicitantes de asilo en España a </w:t>
      </w:r>
      <w:r w:rsidR="00593AC4">
        <w:rPr>
          <w:lang w:val="es-ES_tradnl"/>
        </w:rPr>
        <w:t xml:space="preserve">las </w:t>
      </w:r>
      <w:r w:rsidRPr="006E7404">
        <w:rPr>
          <w:lang w:val="es-ES_tradnl"/>
        </w:rPr>
        <w:t xml:space="preserve">personas vulnerables, como las víctimas de tortura o de traumas, y para que se tengan plenamente en cuenta y se atiendan oportunamente las necesidades específicas de esas personas. </w:t>
      </w:r>
    </w:p>
    <w:p w14:paraId="5F859F8E" w14:textId="66AE5D8C" w:rsidR="00D64EA0" w:rsidRPr="00EF0429" w:rsidRDefault="00D64EA0" w:rsidP="00D64EA0">
      <w:pPr>
        <w:pStyle w:val="SingleTxtG"/>
        <w:rPr>
          <w:lang w:val="es-ES_tradnl"/>
        </w:rPr>
      </w:pPr>
      <w:r>
        <w:rPr>
          <w:lang w:val="es-ES_tradnl"/>
        </w:rPr>
        <w:t>10</w:t>
      </w:r>
      <w:r w:rsidRPr="00EF0429">
        <w:rPr>
          <w:lang w:val="es-ES_tradnl"/>
        </w:rPr>
        <w:t>.</w:t>
      </w:r>
      <w:r w:rsidRPr="00EF0429">
        <w:rPr>
          <w:lang w:val="es-ES_tradnl"/>
        </w:rPr>
        <w:tab/>
        <w:t xml:space="preserve">Sírvanse indicar el número de devoluciones, extradiciones y expulsiones llevadas a cabo por el </w:t>
      </w:r>
      <w:r>
        <w:rPr>
          <w:lang w:val="es-ES_tradnl"/>
        </w:rPr>
        <w:t>Estado Parte</w:t>
      </w:r>
      <w:r w:rsidRPr="00EF0429">
        <w:rPr>
          <w:lang w:val="es-ES_tradnl"/>
        </w:rPr>
        <w:t xml:space="preserve"> durante el período </w:t>
      </w:r>
      <w:r>
        <w:rPr>
          <w:lang w:val="es-ES_tradnl"/>
        </w:rPr>
        <w:t>examinado sobre la base de garantías</w:t>
      </w:r>
      <w:r w:rsidRPr="00EF0429">
        <w:rPr>
          <w:lang w:val="es-ES_tradnl"/>
        </w:rPr>
        <w:t xml:space="preserve"> diplomáticas o su equivalente</w:t>
      </w:r>
      <w:r>
        <w:rPr>
          <w:lang w:val="es-ES_tradnl"/>
        </w:rPr>
        <w:t xml:space="preserve">. Proporcionen también información sobre cualquier </w:t>
      </w:r>
      <w:r w:rsidRPr="00EF0429">
        <w:rPr>
          <w:lang w:val="es-ES_tradnl"/>
        </w:rPr>
        <w:t xml:space="preserve">caso en que el </w:t>
      </w:r>
      <w:r>
        <w:rPr>
          <w:lang w:val="es-ES_tradnl"/>
        </w:rPr>
        <w:t>Estado Parte</w:t>
      </w:r>
      <w:r w:rsidRPr="00EF0429">
        <w:rPr>
          <w:lang w:val="es-ES_tradnl"/>
        </w:rPr>
        <w:t xml:space="preserve"> haya ofrecido garantías o seguridades diplomáticas</w:t>
      </w:r>
      <w:r>
        <w:rPr>
          <w:lang w:val="es-ES_tradnl"/>
        </w:rPr>
        <w:t xml:space="preserve"> y las eventuales </w:t>
      </w:r>
      <w:r w:rsidRPr="00EF0429">
        <w:rPr>
          <w:lang w:val="es-ES_tradnl"/>
        </w:rPr>
        <w:t>medidas</w:t>
      </w:r>
      <w:r>
        <w:rPr>
          <w:lang w:val="es-ES_tradnl"/>
        </w:rPr>
        <w:t xml:space="preserve"> que</w:t>
      </w:r>
      <w:r w:rsidRPr="00EF0429">
        <w:rPr>
          <w:lang w:val="es-ES_tradnl"/>
        </w:rPr>
        <w:t xml:space="preserve"> se han </w:t>
      </w:r>
      <w:r>
        <w:rPr>
          <w:lang w:val="es-ES_tradnl"/>
        </w:rPr>
        <w:t>tomado</w:t>
      </w:r>
      <w:r w:rsidRPr="00EF0429">
        <w:rPr>
          <w:lang w:val="es-ES_tradnl"/>
        </w:rPr>
        <w:t xml:space="preserve"> en esos casos para </w:t>
      </w:r>
      <w:r>
        <w:rPr>
          <w:lang w:val="es-ES_tradnl"/>
        </w:rPr>
        <w:t>su control</w:t>
      </w:r>
      <w:r w:rsidR="00AA2E21" w:rsidRPr="00AA2E21">
        <w:rPr>
          <w:lang w:val="es-ES_tradnl"/>
        </w:rPr>
        <w:t xml:space="preserve"> </w:t>
      </w:r>
      <w:r w:rsidR="00AA2E21">
        <w:rPr>
          <w:lang w:val="es-ES_tradnl"/>
        </w:rPr>
        <w:t>ulterior</w:t>
      </w:r>
      <w:r w:rsidRPr="00EF0429">
        <w:rPr>
          <w:lang w:val="es-ES_tradnl"/>
        </w:rPr>
        <w:t>.</w:t>
      </w:r>
    </w:p>
    <w:p w14:paraId="24470133" w14:textId="2E4E2371" w:rsidR="00D64EA0" w:rsidRPr="00C55DA5" w:rsidRDefault="00D64EA0" w:rsidP="00D64EA0">
      <w:pPr>
        <w:pStyle w:val="SingleTxtG"/>
      </w:pPr>
      <w:r w:rsidRPr="00EF0429">
        <w:rPr>
          <w:lang w:val="es-ES_tradnl"/>
        </w:rPr>
        <w:t>1</w:t>
      </w:r>
      <w:r>
        <w:rPr>
          <w:lang w:val="es-ES_tradnl"/>
        </w:rPr>
        <w:t>1</w:t>
      </w:r>
      <w:r w:rsidRPr="00EF0429">
        <w:rPr>
          <w:lang w:val="es-ES_tradnl"/>
        </w:rPr>
        <w:t>.</w:t>
      </w:r>
      <w:r w:rsidRPr="00EF0429">
        <w:rPr>
          <w:lang w:val="es-ES_tradnl"/>
        </w:rPr>
        <w:tab/>
      </w:r>
      <w:r>
        <w:rPr>
          <w:lang w:val="es-ES_tradnl"/>
        </w:rPr>
        <w:t xml:space="preserve">Habida cuenta de las </w:t>
      </w:r>
      <w:r w:rsidR="00FD7CD2">
        <w:rPr>
          <w:lang w:val="es-ES_tradnl"/>
        </w:rPr>
        <w:t xml:space="preserve">anteriores </w:t>
      </w:r>
      <w:r>
        <w:rPr>
          <w:lang w:val="es-ES_tradnl"/>
        </w:rPr>
        <w:t>observaciones finales del Comité</w:t>
      </w:r>
      <w:r>
        <w:rPr>
          <w:rStyle w:val="Refdenotaalpie"/>
          <w:lang w:val="es-ES_tradnl"/>
        </w:rPr>
        <w:footnoteReference w:id="13"/>
      </w:r>
      <w:r>
        <w:rPr>
          <w:lang w:val="es-ES_tradnl"/>
        </w:rPr>
        <w:t xml:space="preserve">, sírvanse proporcionar información sobre </w:t>
      </w:r>
      <w:r w:rsidRPr="00EF0429">
        <w:rPr>
          <w:lang w:val="es-ES_tradnl"/>
        </w:rPr>
        <w:t>las medidas legislativas, administrativas y de otra índole que se hayan adoptado para</w:t>
      </w:r>
      <w:r>
        <w:rPr>
          <w:lang w:val="es-ES_tradnl"/>
        </w:rPr>
        <w:t xml:space="preserve"> eliminar la práctica conocida como “devoluciones en caliente” de inmigrantes y solicitantes de asilo, </w:t>
      </w:r>
      <w:r w:rsidRPr="0027352A">
        <w:rPr>
          <w:lang w:val="es-ES_tradnl"/>
        </w:rPr>
        <w:t xml:space="preserve">en tierra </w:t>
      </w:r>
      <w:r>
        <w:rPr>
          <w:lang w:val="es-ES_tradnl"/>
        </w:rPr>
        <w:t>y</w:t>
      </w:r>
      <w:r w:rsidRPr="0027352A">
        <w:rPr>
          <w:lang w:val="es-ES_tradnl"/>
        </w:rPr>
        <w:t xml:space="preserve"> en el mar</w:t>
      </w:r>
      <w:r>
        <w:rPr>
          <w:lang w:val="es-ES_tradnl"/>
        </w:rPr>
        <w:t xml:space="preserve">, incluidas aquellas medidas que se hayan adoptado para cumplir la sentencia </w:t>
      </w:r>
      <w:r w:rsidR="008D3EF4">
        <w:rPr>
          <w:lang w:val="es-ES_tradnl"/>
        </w:rPr>
        <w:t xml:space="preserve">del </w:t>
      </w:r>
      <w:r w:rsidRPr="003272B1">
        <w:t>Tribunal Superior de Justicia de Andalucía de</w:t>
      </w:r>
      <w:r w:rsidR="00307821">
        <w:t> </w:t>
      </w:r>
      <w:r>
        <w:t xml:space="preserve">24 </w:t>
      </w:r>
      <w:r w:rsidR="00262E17">
        <w:t xml:space="preserve">de </w:t>
      </w:r>
      <w:r w:rsidRPr="003272B1">
        <w:t>marzo de 2025</w:t>
      </w:r>
      <w:r>
        <w:t xml:space="preserve"> al respecto</w:t>
      </w:r>
      <w:r w:rsidR="00EE134F">
        <w:rPr>
          <w:rStyle w:val="Refdenotaalpie"/>
        </w:rPr>
        <w:footnoteReference w:id="14"/>
      </w:r>
      <w:r>
        <w:rPr>
          <w:lang w:val="es-ES_tradnl"/>
        </w:rPr>
        <w:t xml:space="preserve">. Informen al Comité </w:t>
      </w:r>
      <w:r w:rsidR="00C46ACA">
        <w:t>de</w:t>
      </w:r>
      <w:r w:rsidR="00C46ACA" w:rsidRPr="00047083">
        <w:t xml:space="preserve"> </w:t>
      </w:r>
      <w:r w:rsidRPr="00047083">
        <w:t xml:space="preserve">si el </w:t>
      </w:r>
      <w:r>
        <w:t>Estado Parte</w:t>
      </w:r>
      <w:r w:rsidRPr="00047083">
        <w:t xml:space="preserve"> ha llevado a cabo una revisión con miras a derogar la modificación </w:t>
      </w:r>
      <w:r>
        <w:t>de</w:t>
      </w:r>
      <w:r w:rsidRPr="00047083">
        <w:t xml:space="preserve"> la Ley Orgánica 4/2000, de marzo de 2015, </w:t>
      </w:r>
      <w:r w:rsidR="00C46ACA">
        <w:t xml:space="preserve">por la </w:t>
      </w:r>
      <w:r>
        <w:t>que</w:t>
      </w:r>
      <w:r w:rsidR="00C46ACA">
        <w:t xml:space="preserve"> se</w:t>
      </w:r>
      <w:r w:rsidRPr="00047083">
        <w:t xml:space="preserve"> dota de</w:t>
      </w:r>
      <w:r w:rsidRPr="00C55DA5">
        <w:rPr>
          <w:color w:val="000000"/>
          <w:lang w:eastAsia="zh-CN"/>
        </w:rPr>
        <w:t xml:space="preserve"> </w:t>
      </w:r>
      <w:r w:rsidRPr="00C55DA5">
        <w:t>cobertura legal a dichas devoluciones sumarias</w:t>
      </w:r>
      <w:r>
        <w:t>.</w:t>
      </w:r>
    </w:p>
    <w:p w14:paraId="5305C99C" w14:textId="77777777" w:rsidR="00D64EA0" w:rsidRPr="00EF0429" w:rsidRDefault="00D64EA0" w:rsidP="00D64EA0">
      <w:pPr>
        <w:pStyle w:val="H23G"/>
        <w:rPr>
          <w:lang w:val="es-ES_tradnl"/>
        </w:rPr>
      </w:pPr>
      <w:r>
        <w:rPr>
          <w:lang w:val="es-ES_tradnl"/>
        </w:rPr>
        <w:tab/>
      </w:r>
      <w:r w:rsidRPr="00EF0429">
        <w:rPr>
          <w:lang w:val="es-ES_tradnl"/>
        </w:rPr>
        <w:tab/>
        <w:t>Artículos 5 a 9</w:t>
      </w:r>
    </w:p>
    <w:p w14:paraId="20143579" w14:textId="22882713" w:rsidR="00D64EA0" w:rsidRPr="00EF0429" w:rsidRDefault="00D64EA0" w:rsidP="00D64EA0">
      <w:pPr>
        <w:pStyle w:val="SingleTxtG"/>
        <w:rPr>
          <w:lang w:val="es-ES_tradnl"/>
        </w:rPr>
      </w:pPr>
      <w:r w:rsidRPr="00EF0429">
        <w:rPr>
          <w:lang w:val="es-ES_tradnl"/>
        </w:rPr>
        <w:t>1</w:t>
      </w:r>
      <w:r>
        <w:rPr>
          <w:lang w:val="es-ES_tradnl"/>
        </w:rPr>
        <w:t>2</w:t>
      </w:r>
      <w:r w:rsidRPr="00EF0429">
        <w:rPr>
          <w:lang w:val="es-ES_tradnl"/>
        </w:rPr>
        <w:t>.</w:t>
      </w:r>
      <w:r w:rsidRPr="00EF0429">
        <w:rPr>
          <w:lang w:val="es-ES_tradnl"/>
        </w:rPr>
        <w:tab/>
        <w:t xml:space="preserve">Sírvanse facilitar información sobre las </w:t>
      </w:r>
      <w:r>
        <w:rPr>
          <w:lang w:val="es-ES_tradnl"/>
        </w:rPr>
        <w:t xml:space="preserve">nuevas disposiciones legales o medidas </w:t>
      </w:r>
      <w:r w:rsidRPr="00EF0429">
        <w:rPr>
          <w:lang w:val="es-ES_tradnl"/>
        </w:rPr>
        <w:t>o medidas adoptad</w:t>
      </w:r>
      <w:r>
        <w:rPr>
          <w:lang w:val="es-ES_tradnl"/>
        </w:rPr>
        <w:t>as</w:t>
      </w:r>
      <w:r w:rsidRPr="00EF0429">
        <w:rPr>
          <w:lang w:val="es-ES_tradnl"/>
        </w:rPr>
        <w:t xml:space="preserve"> para dar cumplimiento al artículo 5 de la Convención. </w:t>
      </w:r>
      <w:r>
        <w:rPr>
          <w:lang w:val="es-ES_tradnl"/>
        </w:rPr>
        <w:t xml:space="preserve">En particular, y habida cuenta de las </w:t>
      </w:r>
      <w:r w:rsidRPr="00EF0429">
        <w:rPr>
          <w:lang w:val="es-ES_tradnl"/>
        </w:rPr>
        <w:t>anteriores observaciones finales del Comité</w:t>
      </w:r>
      <w:r>
        <w:rPr>
          <w:rStyle w:val="Refdenotaalpie"/>
          <w:lang w:val="es-ES_tradnl"/>
        </w:rPr>
        <w:footnoteReference w:id="15"/>
      </w:r>
      <w:r>
        <w:rPr>
          <w:lang w:val="es-ES_tradnl"/>
        </w:rPr>
        <w:t xml:space="preserve">, sírvanse proporcionar información sobre cualquier iniciativa emprendida para revisar o derogar las modificaciones introducidas </w:t>
      </w:r>
      <w:r w:rsidR="00C80524">
        <w:rPr>
          <w:lang w:val="es-ES_tradnl"/>
        </w:rPr>
        <w:t>en</w:t>
      </w:r>
      <w:r>
        <w:rPr>
          <w:lang w:val="es-ES_tradnl"/>
        </w:rPr>
        <w:t xml:space="preserve"> la Ley Orgánica 6/1985 por la </w:t>
      </w:r>
      <w:r w:rsidRPr="00980348">
        <w:t>Ley Orgánica 1/2014</w:t>
      </w:r>
      <w:r>
        <w:t xml:space="preserve">, por las que se </w:t>
      </w:r>
      <w:r w:rsidRPr="000C2BD4">
        <w:t xml:space="preserve">restringe el alcance y </w:t>
      </w:r>
      <w:r>
        <w:t xml:space="preserve">la </w:t>
      </w:r>
      <w:r w:rsidRPr="000C2BD4">
        <w:t>aplicación del principio de jurisdicción universal en España</w:t>
      </w:r>
      <w:r>
        <w:t>.</w:t>
      </w:r>
      <w:r w:rsidRPr="00980348">
        <w:t xml:space="preserve"> </w:t>
      </w:r>
      <w:r>
        <w:rPr>
          <w:lang w:val="es-ES_tradnl"/>
        </w:rPr>
        <w:t>Faciliten información</w:t>
      </w:r>
      <w:r w:rsidRPr="00EF0429">
        <w:rPr>
          <w:lang w:val="es-ES_tradnl"/>
        </w:rPr>
        <w:t xml:space="preserve"> al Comité </w:t>
      </w:r>
      <w:r>
        <w:rPr>
          <w:lang w:val="es-ES_tradnl"/>
        </w:rPr>
        <w:t xml:space="preserve">sobre cualquier tratado </w:t>
      </w:r>
      <w:r w:rsidRPr="00EF0429">
        <w:rPr>
          <w:lang w:val="es-ES_tradnl"/>
        </w:rPr>
        <w:t xml:space="preserve">de extradición </w:t>
      </w:r>
      <w:r>
        <w:rPr>
          <w:lang w:val="es-ES_tradnl"/>
        </w:rPr>
        <w:t>concertado</w:t>
      </w:r>
      <w:r w:rsidRPr="00EF0429">
        <w:rPr>
          <w:lang w:val="es-ES_tradnl"/>
        </w:rPr>
        <w:t xml:space="preserve"> con otros Estados </w:t>
      </w:r>
      <w:r>
        <w:rPr>
          <w:lang w:val="es-ES_tradnl"/>
        </w:rPr>
        <w:t>P</w:t>
      </w:r>
      <w:r w:rsidRPr="00EF0429">
        <w:rPr>
          <w:lang w:val="es-ES_tradnl"/>
        </w:rPr>
        <w:t>arte</w:t>
      </w:r>
      <w:r>
        <w:rPr>
          <w:lang w:val="es-ES_tradnl"/>
        </w:rPr>
        <w:t>s</w:t>
      </w:r>
      <w:r w:rsidRPr="00EF0429">
        <w:rPr>
          <w:lang w:val="es-ES_tradnl"/>
        </w:rPr>
        <w:t xml:space="preserve"> e indiquen si</w:t>
      </w:r>
      <w:r>
        <w:rPr>
          <w:lang w:val="es-ES_tradnl"/>
        </w:rPr>
        <w:t xml:space="preserve"> </w:t>
      </w:r>
      <w:r w:rsidRPr="00EF0429">
        <w:rPr>
          <w:lang w:val="es-ES_tradnl"/>
        </w:rPr>
        <w:t xml:space="preserve">los delitos a </w:t>
      </w:r>
      <w:r>
        <w:rPr>
          <w:lang w:val="es-ES_tradnl"/>
        </w:rPr>
        <w:t>que s</w:t>
      </w:r>
      <w:r w:rsidRPr="00EF0429">
        <w:rPr>
          <w:lang w:val="es-ES_tradnl"/>
        </w:rPr>
        <w:t xml:space="preserve">e hace referencia en el artículo 4 de la Convención se </w:t>
      </w:r>
      <w:r>
        <w:rPr>
          <w:lang w:val="es-ES_tradnl"/>
        </w:rPr>
        <w:t xml:space="preserve">incluyen en esos tratados como </w:t>
      </w:r>
      <w:r w:rsidRPr="00EF0429">
        <w:rPr>
          <w:lang w:val="es-ES_tradnl"/>
        </w:rPr>
        <w:t xml:space="preserve">delitos que pueden dar lugar a la extradición. </w:t>
      </w:r>
      <w:r>
        <w:rPr>
          <w:lang w:val="es-ES_tradnl"/>
        </w:rPr>
        <w:t xml:space="preserve">Tengan a bien indicar qué </w:t>
      </w:r>
      <w:r w:rsidRPr="00EF0429">
        <w:rPr>
          <w:lang w:val="es-ES_tradnl"/>
        </w:rPr>
        <w:t>medidas</w:t>
      </w:r>
      <w:r>
        <w:rPr>
          <w:lang w:val="es-ES_tradnl"/>
        </w:rPr>
        <w:t xml:space="preserve"> ha adoptado el Estado Parte</w:t>
      </w:r>
      <w:r w:rsidRPr="00EF0429">
        <w:rPr>
          <w:lang w:val="es-ES_tradnl"/>
        </w:rPr>
        <w:t xml:space="preserve"> para cumplir su obligación de extraditar o juzgar </w:t>
      </w:r>
      <w:r w:rsidRPr="00307821">
        <w:rPr>
          <w:i/>
          <w:lang w:val="es-ES_tradnl"/>
        </w:rPr>
        <w:t>(</w:t>
      </w:r>
      <w:r w:rsidRPr="00307821">
        <w:rPr>
          <w:i/>
          <w:iCs/>
          <w:lang w:val="es-ES_tradnl"/>
        </w:rPr>
        <w:t>aut dedere aut iudicare</w:t>
      </w:r>
      <w:r w:rsidRPr="00307821">
        <w:rPr>
          <w:i/>
          <w:lang w:val="es-ES_tradnl"/>
        </w:rPr>
        <w:t>)</w:t>
      </w:r>
      <w:r w:rsidRPr="00EF0429">
        <w:rPr>
          <w:lang w:val="es-ES_tradnl"/>
        </w:rPr>
        <w:t xml:space="preserve">, así como los casos en que se haya aplicado este principio. </w:t>
      </w:r>
      <w:r>
        <w:rPr>
          <w:lang w:val="es-ES_tradnl"/>
        </w:rPr>
        <w:t>Aclaren qué</w:t>
      </w:r>
      <w:r w:rsidRPr="00EF0429">
        <w:rPr>
          <w:lang w:val="es-ES_tradnl"/>
        </w:rPr>
        <w:t xml:space="preserve"> tratados o acuerdos de asistencia judicial mutua ha suscrito </w:t>
      </w:r>
      <w:r>
        <w:rPr>
          <w:lang w:val="es-ES_tradnl"/>
        </w:rPr>
        <w:t xml:space="preserve">el Estado Parte </w:t>
      </w:r>
      <w:r w:rsidRPr="00EF0429">
        <w:rPr>
          <w:lang w:val="es-ES_tradnl"/>
        </w:rPr>
        <w:t>con otras entidades —ya sean países, tribunales o instituciones internacionales— e indiquen si esos instrumentos se han traducido en la práctica en el traslado de pruebas</w:t>
      </w:r>
      <w:r>
        <w:rPr>
          <w:lang w:val="es-ES_tradnl"/>
        </w:rPr>
        <w:t xml:space="preserve"> </w:t>
      </w:r>
      <w:r w:rsidRPr="00EF0429">
        <w:rPr>
          <w:lang w:val="es-ES_tradnl"/>
        </w:rPr>
        <w:t>relaci</w:t>
      </w:r>
      <w:r>
        <w:rPr>
          <w:lang w:val="es-ES_tradnl"/>
        </w:rPr>
        <w:t>o</w:t>
      </w:r>
      <w:r w:rsidRPr="00EF0429">
        <w:rPr>
          <w:lang w:val="es-ES_tradnl"/>
        </w:rPr>
        <w:t>n</w:t>
      </w:r>
      <w:r>
        <w:rPr>
          <w:lang w:val="es-ES_tradnl"/>
        </w:rPr>
        <w:t>adas</w:t>
      </w:r>
      <w:r w:rsidRPr="00EF0429">
        <w:rPr>
          <w:lang w:val="es-ES_tradnl"/>
        </w:rPr>
        <w:t xml:space="preserve"> con </w:t>
      </w:r>
      <w:r>
        <w:rPr>
          <w:lang w:val="es-ES_tradnl"/>
        </w:rPr>
        <w:t xml:space="preserve">algún </w:t>
      </w:r>
      <w:r w:rsidRPr="00EF0429">
        <w:rPr>
          <w:lang w:val="es-ES_tradnl"/>
        </w:rPr>
        <w:t xml:space="preserve">proceso iniciado por torturas o malos tratos. </w:t>
      </w:r>
      <w:r>
        <w:rPr>
          <w:lang w:val="es-ES_tradnl"/>
        </w:rPr>
        <w:t>Sírvanse</w:t>
      </w:r>
      <w:r w:rsidRPr="00EF0429">
        <w:rPr>
          <w:lang w:val="es-ES_tradnl"/>
        </w:rPr>
        <w:t xml:space="preserve"> aport</w:t>
      </w:r>
      <w:r>
        <w:rPr>
          <w:lang w:val="es-ES_tradnl"/>
        </w:rPr>
        <w:t>ar</w:t>
      </w:r>
      <w:r w:rsidRPr="00EF0429">
        <w:rPr>
          <w:lang w:val="es-ES_tradnl"/>
        </w:rPr>
        <w:t xml:space="preserve"> ejemplos.</w:t>
      </w:r>
    </w:p>
    <w:p w14:paraId="42542797" w14:textId="77777777" w:rsidR="00D64EA0" w:rsidRPr="00EF0429" w:rsidRDefault="00D64EA0" w:rsidP="00D64EA0">
      <w:pPr>
        <w:pStyle w:val="H23G"/>
        <w:rPr>
          <w:lang w:val="es-ES_tradnl"/>
        </w:rPr>
      </w:pPr>
      <w:r>
        <w:rPr>
          <w:lang w:val="es-ES_tradnl"/>
        </w:rPr>
        <w:tab/>
      </w:r>
      <w:r w:rsidRPr="00EF0429">
        <w:rPr>
          <w:lang w:val="es-ES_tradnl"/>
        </w:rPr>
        <w:tab/>
        <w:t>Artículo 10</w:t>
      </w:r>
    </w:p>
    <w:p w14:paraId="317FB462" w14:textId="553696BB" w:rsidR="00D64EA0" w:rsidRPr="00EF0429" w:rsidRDefault="00D64EA0" w:rsidP="00D64EA0">
      <w:pPr>
        <w:pStyle w:val="SingleTxtG"/>
        <w:rPr>
          <w:lang w:val="es-ES_tradnl"/>
        </w:rPr>
      </w:pPr>
      <w:r w:rsidRPr="00EF0429">
        <w:rPr>
          <w:lang w:val="es-ES_tradnl"/>
        </w:rPr>
        <w:t>1</w:t>
      </w:r>
      <w:r>
        <w:rPr>
          <w:lang w:val="es-ES_tradnl"/>
        </w:rPr>
        <w:t>3</w:t>
      </w:r>
      <w:r w:rsidRPr="00EF0429">
        <w:rPr>
          <w:lang w:val="es-ES_tradnl"/>
        </w:rPr>
        <w:t>.</w:t>
      </w:r>
      <w:r w:rsidRPr="00EF0429">
        <w:rPr>
          <w:lang w:val="es-ES_tradnl"/>
        </w:rPr>
        <w:tab/>
      </w:r>
      <w:r>
        <w:rPr>
          <w:lang w:val="es-ES_tradnl"/>
        </w:rPr>
        <w:t>S</w:t>
      </w:r>
      <w:r w:rsidRPr="00EF0429">
        <w:rPr>
          <w:lang w:val="es-ES_tradnl"/>
        </w:rPr>
        <w:t>írvanse presentar información actualizada sobre los programas educativos y de</w:t>
      </w:r>
      <w:r w:rsidR="0003142B">
        <w:rPr>
          <w:lang w:val="es-ES_tradnl"/>
        </w:rPr>
        <w:t xml:space="preserve"> </w:t>
      </w:r>
      <w:r w:rsidRPr="00EF0429">
        <w:rPr>
          <w:lang w:val="es-ES_tradnl"/>
        </w:rPr>
        <w:t xml:space="preserve">formación elaborados por el </w:t>
      </w:r>
      <w:r>
        <w:rPr>
          <w:lang w:val="es-ES_tradnl"/>
        </w:rPr>
        <w:t>Estado Parte</w:t>
      </w:r>
      <w:r w:rsidRPr="00EF0429">
        <w:rPr>
          <w:lang w:val="es-ES_tradnl"/>
        </w:rPr>
        <w:t xml:space="preserve"> para que todos los funcionarios públicos</w:t>
      </w:r>
      <w:r w:rsidR="0003142B">
        <w:rPr>
          <w:lang w:val="es-ES_tradnl"/>
        </w:rPr>
        <w:t> </w:t>
      </w:r>
      <w:r w:rsidRPr="00EF0429">
        <w:rPr>
          <w:lang w:val="es-ES_tradnl"/>
        </w:rPr>
        <w:t>que</w:t>
      </w:r>
      <w:r w:rsidR="0003142B">
        <w:rPr>
          <w:lang w:val="es-ES_tradnl"/>
        </w:rPr>
        <w:t> </w:t>
      </w:r>
      <w:r w:rsidRPr="00EF0429">
        <w:rPr>
          <w:lang w:val="es-ES_tradnl"/>
        </w:rPr>
        <w:t>interv</w:t>
      </w:r>
      <w:r>
        <w:rPr>
          <w:lang w:val="es-ES_tradnl"/>
        </w:rPr>
        <w:t>ienen</w:t>
      </w:r>
      <w:r w:rsidRPr="00EF0429">
        <w:rPr>
          <w:lang w:val="es-ES_tradnl"/>
        </w:rPr>
        <w:t xml:space="preserve"> en la custodia, el interrogatorio o el trato de personas privadas de libertad —</w:t>
      </w:r>
      <w:r>
        <w:rPr>
          <w:lang w:val="es-ES_tradnl"/>
        </w:rPr>
        <w:t>incluidos</w:t>
      </w:r>
      <w:r w:rsidRPr="00EF0429">
        <w:rPr>
          <w:lang w:val="es-ES_tradnl"/>
        </w:rPr>
        <w:t xml:space="preserve"> los agentes del orden, los funcionarios de prisiones, los guardias de fronteras y los miembros del ejército— conozcan plenamente las disposiciones de la Convención y sepan que las infracciones no se tolerarán y serán investigadas y que los infractores serán enjuiciados. Indiquen si el </w:t>
      </w:r>
      <w:r>
        <w:rPr>
          <w:lang w:val="es-ES_tradnl"/>
        </w:rPr>
        <w:t>Estado Parte</w:t>
      </w:r>
      <w:r w:rsidRPr="00EF0429">
        <w:rPr>
          <w:lang w:val="es-ES_tradnl"/>
        </w:rPr>
        <w:t xml:space="preserve"> ha establecido alguna metodología al objeto de evaluar la </w:t>
      </w:r>
      <w:r>
        <w:rPr>
          <w:lang w:val="es-ES_tradnl"/>
        </w:rPr>
        <w:t>medida en que sus</w:t>
      </w:r>
      <w:r w:rsidRPr="00EF0429">
        <w:rPr>
          <w:lang w:val="es-ES_tradnl"/>
        </w:rPr>
        <w:t xml:space="preserve"> programas educativos y </w:t>
      </w:r>
      <w:r w:rsidR="009A5E41">
        <w:rPr>
          <w:lang w:val="es-ES_tradnl"/>
        </w:rPr>
        <w:t xml:space="preserve">de </w:t>
      </w:r>
      <w:r w:rsidRPr="00EF0429">
        <w:rPr>
          <w:lang w:val="es-ES_tradnl"/>
        </w:rPr>
        <w:t xml:space="preserve">formación </w:t>
      </w:r>
      <w:r>
        <w:rPr>
          <w:lang w:val="es-ES_tradnl"/>
        </w:rPr>
        <w:t>contribuyen a</w:t>
      </w:r>
      <w:r w:rsidRPr="00EF0429">
        <w:rPr>
          <w:lang w:val="es-ES_tradnl"/>
        </w:rPr>
        <w:t xml:space="preserve"> reducir </w:t>
      </w:r>
      <w:r>
        <w:rPr>
          <w:lang w:val="es-ES_tradnl"/>
        </w:rPr>
        <w:t>el número de</w:t>
      </w:r>
      <w:r w:rsidRPr="00EF0429">
        <w:rPr>
          <w:lang w:val="es-ES_tradnl"/>
        </w:rPr>
        <w:t xml:space="preserve"> casos de tortura</w:t>
      </w:r>
      <w:r>
        <w:rPr>
          <w:lang w:val="es-ES_tradnl"/>
        </w:rPr>
        <w:t xml:space="preserve"> y</w:t>
      </w:r>
      <w:r w:rsidRPr="00EF0429">
        <w:rPr>
          <w:lang w:val="es-ES_tradnl"/>
        </w:rPr>
        <w:t xml:space="preserve"> malos tratos y, de ser así, </w:t>
      </w:r>
      <w:r>
        <w:rPr>
          <w:lang w:val="es-ES_tradnl"/>
        </w:rPr>
        <w:t>faciliten información sobre dicha</w:t>
      </w:r>
      <w:r w:rsidRPr="00EF0429">
        <w:rPr>
          <w:lang w:val="es-ES_tradnl"/>
        </w:rPr>
        <w:t xml:space="preserve"> metodología. </w:t>
      </w:r>
      <w:r>
        <w:rPr>
          <w:lang w:val="es-ES_tradnl"/>
        </w:rPr>
        <w:t>Se ruega proporcionen</w:t>
      </w:r>
      <w:r w:rsidRPr="00EF0429">
        <w:rPr>
          <w:lang w:val="es-ES_tradnl"/>
        </w:rPr>
        <w:t xml:space="preserve"> información </w:t>
      </w:r>
      <w:r>
        <w:rPr>
          <w:lang w:val="es-ES_tradnl"/>
        </w:rPr>
        <w:t>detallada</w:t>
      </w:r>
      <w:r w:rsidRPr="00EF0429">
        <w:rPr>
          <w:lang w:val="es-ES_tradnl"/>
        </w:rPr>
        <w:t xml:space="preserve"> </w:t>
      </w:r>
      <w:r>
        <w:rPr>
          <w:lang w:val="es-ES_tradnl"/>
        </w:rPr>
        <w:t>sobre</w:t>
      </w:r>
      <w:r w:rsidRPr="00EF0429">
        <w:rPr>
          <w:lang w:val="es-ES_tradnl"/>
        </w:rPr>
        <w:t xml:space="preserve"> los programas de </w:t>
      </w:r>
      <w:r>
        <w:rPr>
          <w:lang w:val="es-ES_tradnl"/>
        </w:rPr>
        <w:t>capacitación</w:t>
      </w:r>
      <w:r w:rsidRPr="00EF0429">
        <w:rPr>
          <w:lang w:val="es-ES_tradnl"/>
        </w:rPr>
        <w:t xml:space="preserve"> </w:t>
      </w:r>
      <w:r>
        <w:rPr>
          <w:lang w:val="es-ES_tradnl"/>
        </w:rPr>
        <w:t xml:space="preserve">impartidos a </w:t>
      </w:r>
      <w:r w:rsidRPr="00EF0429">
        <w:rPr>
          <w:lang w:val="es-ES_tradnl"/>
        </w:rPr>
        <w:t xml:space="preserve">jueces, fiscales, médicos forenses y personal médico que se ocupan de las personas </w:t>
      </w:r>
      <w:r>
        <w:rPr>
          <w:lang w:val="es-ES_tradnl"/>
        </w:rPr>
        <w:t xml:space="preserve">privadas de libertad </w:t>
      </w:r>
      <w:r w:rsidRPr="00EF0429">
        <w:rPr>
          <w:lang w:val="es-ES_tradnl"/>
        </w:rPr>
        <w:t xml:space="preserve">sobre </w:t>
      </w:r>
      <w:r>
        <w:rPr>
          <w:lang w:val="es-ES_tradnl"/>
        </w:rPr>
        <w:t xml:space="preserve">cómo </w:t>
      </w:r>
      <w:r w:rsidRPr="00EF0429">
        <w:rPr>
          <w:lang w:val="es-ES_tradnl"/>
        </w:rPr>
        <w:t>detec</w:t>
      </w:r>
      <w:r>
        <w:rPr>
          <w:lang w:val="es-ES_tradnl"/>
        </w:rPr>
        <w:t>tar</w:t>
      </w:r>
      <w:r w:rsidRPr="00EF0429">
        <w:rPr>
          <w:lang w:val="es-ES_tradnl"/>
        </w:rPr>
        <w:t xml:space="preserve"> y </w:t>
      </w:r>
      <w:r>
        <w:rPr>
          <w:lang w:val="es-ES_tradnl"/>
        </w:rPr>
        <w:t>documentar</w:t>
      </w:r>
      <w:r w:rsidRPr="00EF0429">
        <w:rPr>
          <w:lang w:val="es-ES_tradnl"/>
        </w:rPr>
        <w:t xml:space="preserve"> las secuelas físicas y psicológicas de la tortura</w:t>
      </w:r>
      <w:r>
        <w:rPr>
          <w:lang w:val="es-ES_tradnl"/>
        </w:rPr>
        <w:t xml:space="preserve"> e</w:t>
      </w:r>
      <w:r w:rsidRPr="00EF0429">
        <w:rPr>
          <w:lang w:val="es-ES_tradnl"/>
        </w:rPr>
        <w:t xml:space="preserve"> </w:t>
      </w:r>
      <w:r>
        <w:rPr>
          <w:lang w:val="es-ES_tradnl"/>
        </w:rPr>
        <w:t>i</w:t>
      </w:r>
      <w:r w:rsidRPr="00EF0429">
        <w:rPr>
          <w:lang w:val="es-ES_tradnl"/>
        </w:rPr>
        <w:t xml:space="preserve">ndiquen si esos programas </w:t>
      </w:r>
      <w:r>
        <w:rPr>
          <w:lang w:val="es-ES_tradnl"/>
        </w:rPr>
        <w:t>incluyen</w:t>
      </w:r>
      <w:r w:rsidRPr="00EF0429">
        <w:rPr>
          <w:lang w:val="es-ES_tradnl"/>
        </w:rPr>
        <w:t xml:space="preserve"> formación específica sobre el Manual para la Investigación y Documentación Eficaces de la Tortura y Otros Tratos o Penas Crueles, Inhumanos o Degradantes (Protocolo de Estambul), en su versión revisada.</w:t>
      </w:r>
    </w:p>
    <w:p w14:paraId="0B37D5FE" w14:textId="77777777" w:rsidR="00D64EA0" w:rsidRPr="00EF0429" w:rsidRDefault="00D64EA0" w:rsidP="00D64EA0">
      <w:pPr>
        <w:pStyle w:val="SingleTxtG"/>
        <w:rPr>
          <w:lang w:val="es-ES_tradnl"/>
        </w:rPr>
      </w:pPr>
      <w:r w:rsidRPr="00EF0429">
        <w:rPr>
          <w:lang w:val="es-ES_tradnl"/>
        </w:rPr>
        <w:t>1</w:t>
      </w:r>
      <w:r>
        <w:rPr>
          <w:lang w:val="es-ES_tradnl"/>
        </w:rPr>
        <w:t>4</w:t>
      </w:r>
      <w:r w:rsidRPr="00EF0429">
        <w:rPr>
          <w:lang w:val="es-ES_tradnl"/>
        </w:rPr>
        <w:t>.</w:t>
      </w:r>
      <w:r w:rsidRPr="00EF0429">
        <w:rPr>
          <w:lang w:val="es-ES_tradnl"/>
        </w:rPr>
        <w:tab/>
        <w:t xml:space="preserve">Sírvanse indicar las medidas que se hayan adoptado para hacer efectivas las disposiciones del artículo 10, párrafo 2, de la Convención durante el período </w:t>
      </w:r>
      <w:r>
        <w:rPr>
          <w:lang w:val="es-ES_tradnl"/>
        </w:rPr>
        <w:t>objeto de examen</w:t>
      </w:r>
      <w:r w:rsidRPr="00EF0429">
        <w:rPr>
          <w:lang w:val="es-ES_tradnl"/>
        </w:rPr>
        <w:t xml:space="preserve">. Expliquen si </w:t>
      </w:r>
      <w:r>
        <w:rPr>
          <w:lang w:val="es-ES_tradnl"/>
        </w:rPr>
        <w:t xml:space="preserve">en los reglamentos pertinentes, particularmente los destinados a los funcionarios que están en contacto con personas privadas de libertad, </w:t>
      </w:r>
      <w:r w:rsidRPr="00EF0429">
        <w:rPr>
          <w:lang w:val="es-ES_tradnl"/>
        </w:rPr>
        <w:t>se incluyen instrucciones claras sobre la prohibición de la tortura y los malos tratos</w:t>
      </w:r>
      <w:r>
        <w:rPr>
          <w:lang w:val="es-ES_tradnl"/>
        </w:rPr>
        <w:t>.</w:t>
      </w:r>
      <w:r w:rsidRPr="00EF0429">
        <w:rPr>
          <w:lang w:val="es-ES_tradnl"/>
        </w:rPr>
        <w:t xml:space="preserve"> Indiquen también si</w:t>
      </w:r>
      <w:r>
        <w:rPr>
          <w:lang w:val="es-ES_tradnl"/>
        </w:rPr>
        <w:t xml:space="preserve"> </w:t>
      </w:r>
      <w:r w:rsidRPr="00EF0429">
        <w:rPr>
          <w:lang w:val="es-ES_tradnl"/>
        </w:rPr>
        <w:t>la formación de los funcionarios públicos que intervienen en la custodia, el interrogatorio o el trato de personas privadas de libertad</w:t>
      </w:r>
      <w:r>
        <w:rPr>
          <w:lang w:val="es-ES_tradnl"/>
        </w:rPr>
        <w:t xml:space="preserve"> incluye información específica sobre técnicas de investigación no coercitivas y, en caso afirmativo, </w:t>
      </w:r>
      <w:r w:rsidRPr="00EF0429">
        <w:rPr>
          <w:lang w:val="es-ES_tradnl"/>
        </w:rPr>
        <w:t xml:space="preserve">si el </w:t>
      </w:r>
      <w:r>
        <w:rPr>
          <w:lang w:val="es-ES_tradnl"/>
        </w:rPr>
        <w:t>Estado Parte</w:t>
      </w:r>
      <w:r w:rsidRPr="00EF0429">
        <w:rPr>
          <w:lang w:val="es-ES_tradnl"/>
        </w:rPr>
        <w:t xml:space="preserve"> ha considerado la posibilidad de incorporar a </w:t>
      </w:r>
      <w:r>
        <w:rPr>
          <w:lang w:val="es-ES_tradnl"/>
        </w:rPr>
        <w:t>dicha</w:t>
      </w:r>
      <w:r w:rsidRPr="00EF0429">
        <w:rPr>
          <w:lang w:val="es-ES_tradnl"/>
        </w:rPr>
        <w:t xml:space="preserve"> formación los Principios sobre Entrevistas Efectivas para Investigación y Recopilación de Información (Principios de Méndez).</w:t>
      </w:r>
    </w:p>
    <w:p w14:paraId="78192233" w14:textId="77777777" w:rsidR="00D64EA0" w:rsidRPr="00EF0429" w:rsidRDefault="00D64EA0" w:rsidP="00D64EA0">
      <w:pPr>
        <w:pStyle w:val="H23G"/>
        <w:rPr>
          <w:lang w:val="es-ES_tradnl"/>
        </w:rPr>
      </w:pPr>
      <w:r>
        <w:rPr>
          <w:lang w:val="es-ES_tradnl"/>
        </w:rPr>
        <w:tab/>
      </w:r>
      <w:r w:rsidRPr="00EF0429">
        <w:rPr>
          <w:lang w:val="es-ES_tradnl"/>
        </w:rPr>
        <w:tab/>
        <w:t>Artículo 11</w:t>
      </w:r>
    </w:p>
    <w:p w14:paraId="7741EFD1" w14:textId="3788D832" w:rsidR="00D64EA0" w:rsidRPr="00EF0429" w:rsidRDefault="00D64EA0" w:rsidP="00D64EA0">
      <w:pPr>
        <w:pStyle w:val="SingleTxtG"/>
        <w:rPr>
          <w:lang w:val="es-ES_tradnl"/>
        </w:rPr>
      </w:pPr>
      <w:r w:rsidRPr="00EF0429">
        <w:rPr>
          <w:lang w:val="es-ES_tradnl"/>
        </w:rPr>
        <w:t>1</w:t>
      </w:r>
      <w:r>
        <w:rPr>
          <w:lang w:val="es-ES_tradnl"/>
        </w:rPr>
        <w:t>5</w:t>
      </w:r>
      <w:r w:rsidRPr="00EF0429">
        <w:rPr>
          <w:lang w:val="es-ES_tradnl"/>
        </w:rPr>
        <w:t>.</w:t>
      </w:r>
      <w:r w:rsidRPr="00EF0429">
        <w:rPr>
          <w:lang w:val="es-ES_tradnl"/>
        </w:rPr>
        <w:tab/>
        <w:t xml:space="preserve">Sírvanse </w:t>
      </w:r>
      <w:r>
        <w:rPr>
          <w:lang w:val="es-ES_tradnl"/>
        </w:rPr>
        <w:t>describir</w:t>
      </w:r>
      <w:r w:rsidRPr="00EF0429">
        <w:rPr>
          <w:lang w:val="es-ES_tradnl"/>
        </w:rPr>
        <w:t xml:space="preserve"> los procedimientos establecidos para dar cumplimiento al artículo</w:t>
      </w:r>
      <w:r w:rsidR="00824553">
        <w:rPr>
          <w:lang w:val="es-ES_tradnl"/>
        </w:rPr>
        <w:t> </w:t>
      </w:r>
      <w:r w:rsidRPr="00EF0429">
        <w:rPr>
          <w:lang w:val="es-ES_tradnl"/>
        </w:rPr>
        <w:t>11 de la Convención</w:t>
      </w:r>
      <w:r>
        <w:rPr>
          <w:lang w:val="es-ES_tradnl"/>
        </w:rPr>
        <w:t xml:space="preserve"> e </w:t>
      </w:r>
      <w:r w:rsidRPr="00EF0429">
        <w:rPr>
          <w:lang w:val="es-ES_tradnl"/>
        </w:rPr>
        <w:t>informa</w:t>
      </w:r>
      <w:r>
        <w:rPr>
          <w:lang w:val="es-ES_tradnl"/>
        </w:rPr>
        <w:t>r</w:t>
      </w:r>
      <w:r w:rsidRPr="00EF0429">
        <w:rPr>
          <w:lang w:val="es-ES_tradnl"/>
        </w:rPr>
        <w:t xml:space="preserve"> </w:t>
      </w:r>
      <w:r>
        <w:rPr>
          <w:lang w:val="es-ES_tradnl"/>
        </w:rPr>
        <w:t>sobre</w:t>
      </w:r>
      <w:r w:rsidRPr="00EF0429">
        <w:rPr>
          <w:lang w:val="es-ES_tradnl"/>
        </w:rPr>
        <w:t xml:space="preserve"> las normas, instrucciones, métodos y prácticas de interrogatorio </w:t>
      </w:r>
      <w:r>
        <w:rPr>
          <w:lang w:val="es-ES_tradnl"/>
        </w:rPr>
        <w:t>o</w:t>
      </w:r>
      <w:r w:rsidRPr="00EF0429">
        <w:rPr>
          <w:lang w:val="es-ES_tradnl"/>
        </w:rPr>
        <w:t xml:space="preserve"> las disposiciones sobre la reclusión</w:t>
      </w:r>
      <w:r>
        <w:rPr>
          <w:lang w:val="es-ES_tradnl"/>
        </w:rPr>
        <w:t xml:space="preserve"> que se hayan aprobado o revisado desde el examen del anterior informe periódico,</w:t>
      </w:r>
      <w:r w:rsidRPr="00EF0429">
        <w:rPr>
          <w:lang w:val="es-ES_tradnl"/>
        </w:rPr>
        <w:t xml:space="preserve"> indi</w:t>
      </w:r>
      <w:r>
        <w:rPr>
          <w:lang w:val="es-ES_tradnl"/>
        </w:rPr>
        <w:t>cando</w:t>
      </w:r>
      <w:r w:rsidRPr="00EF0429">
        <w:rPr>
          <w:lang w:val="es-ES_tradnl"/>
        </w:rPr>
        <w:t xml:space="preserve"> </w:t>
      </w:r>
      <w:r>
        <w:rPr>
          <w:lang w:val="es-ES_tradnl"/>
        </w:rPr>
        <w:t>la</w:t>
      </w:r>
      <w:r w:rsidRPr="00EF0429">
        <w:rPr>
          <w:lang w:val="es-ES_tradnl"/>
        </w:rPr>
        <w:t xml:space="preserve"> frecuencia </w:t>
      </w:r>
      <w:r>
        <w:rPr>
          <w:lang w:val="es-ES_tradnl"/>
        </w:rPr>
        <w:t xml:space="preserve">con que </w:t>
      </w:r>
      <w:r w:rsidRPr="00EF0429">
        <w:rPr>
          <w:lang w:val="es-ES_tradnl"/>
        </w:rPr>
        <w:t>se revisan.</w:t>
      </w:r>
    </w:p>
    <w:p w14:paraId="379A1758" w14:textId="17DAD7CC" w:rsidR="00D64EA0" w:rsidRPr="00EF0429" w:rsidRDefault="00D64EA0" w:rsidP="00D64EA0">
      <w:pPr>
        <w:pStyle w:val="SingleTxtG"/>
        <w:rPr>
          <w:lang w:val="es-ES_tradnl"/>
        </w:rPr>
      </w:pPr>
      <w:r w:rsidRPr="00EF0429">
        <w:rPr>
          <w:lang w:val="es-ES_tradnl"/>
        </w:rPr>
        <w:t>1</w:t>
      </w:r>
      <w:r>
        <w:rPr>
          <w:lang w:val="es-ES_tradnl"/>
        </w:rPr>
        <w:t>6</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16"/>
      </w:r>
      <w:r w:rsidRPr="00EF0429">
        <w:rPr>
          <w:lang w:val="es-ES_tradnl"/>
        </w:rPr>
        <w:t>, sírvanse facilitar datos estadísticos desglosados por sexo, grupo de edad (menor/adulto) y origen étnico o nacionalidad</w:t>
      </w:r>
      <w:r>
        <w:rPr>
          <w:lang w:val="es-ES_tradnl"/>
        </w:rPr>
        <w:t xml:space="preserve"> sobre el número de presos preventivos y presos condenados y sobre </w:t>
      </w:r>
      <w:r w:rsidRPr="00EF0429">
        <w:rPr>
          <w:lang w:val="es-ES_tradnl"/>
        </w:rPr>
        <w:t>la tasa de ocupación de todos los lugares de reclusión</w:t>
      </w:r>
      <w:r>
        <w:rPr>
          <w:lang w:val="es-ES_tradnl"/>
        </w:rPr>
        <w:t>. Proporcionen también</w:t>
      </w:r>
      <w:r w:rsidRPr="00EF0429">
        <w:rPr>
          <w:lang w:val="es-ES_tradnl"/>
        </w:rPr>
        <w:t xml:space="preserve"> información actualizada sobre la duración media de la prisión preventiva en el </w:t>
      </w:r>
      <w:r>
        <w:rPr>
          <w:lang w:val="es-ES_tradnl"/>
        </w:rPr>
        <w:t>Estado Parte, así como</w:t>
      </w:r>
      <w:r w:rsidRPr="00EF0429">
        <w:rPr>
          <w:lang w:val="es-ES_tradnl"/>
        </w:rPr>
        <w:t xml:space="preserve"> información </w:t>
      </w:r>
      <w:r>
        <w:rPr>
          <w:lang w:val="es-ES_tradnl"/>
        </w:rPr>
        <w:t>relativa a</w:t>
      </w:r>
      <w:r w:rsidRPr="00EF0429">
        <w:rPr>
          <w:lang w:val="es-ES_tradnl"/>
        </w:rPr>
        <w:t xml:space="preserve"> la</w:t>
      </w:r>
      <w:r>
        <w:rPr>
          <w:lang w:val="es-ES_tradnl"/>
        </w:rPr>
        <w:t>s</w:t>
      </w:r>
      <w:r w:rsidRPr="00EF0429">
        <w:rPr>
          <w:lang w:val="es-ES_tradnl"/>
        </w:rPr>
        <w:t xml:space="preserve"> medidas alternativas </w:t>
      </w:r>
      <w:r>
        <w:rPr>
          <w:lang w:val="es-ES_tradnl"/>
        </w:rPr>
        <w:t>al encarcelamiento que existen</w:t>
      </w:r>
      <w:r w:rsidRPr="00EF0429">
        <w:rPr>
          <w:lang w:val="es-ES_tradnl"/>
        </w:rPr>
        <w:t xml:space="preserve"> en el </w:t>
      </w:r>
      <w:r>
        <w:rPr>
          <w:lang w:val="es-ES_tradnl"/>
        </w:rPr>
        <w:t>Estado Parte</w:t>
      </w:r>
      <w:r w:rsidRPr="00EF0429">
        <w:rPr>
          <w:lang w:val="es-ES_tradnl"/>
        </w:rPr>
        <w:t xml:space="preserve"> y datos sobre su aplicación. </w:t>
      </w:r>
    </w:p>
    <w:p w14:paraId="2D7E4C88" w14:textId="2EE87034" w:rsidR="00D64EA0" w:rsidRPr="0065246C" w:rsidRDefault="00D64EA0" w:rsidP="00D64EA0">
      <w:pPr>
        <w:pStyle w:val="SingleTxtG"/>
        <w:keepNext/>
        <w:keepLines/>
      </w:pPr>
      <w:r w:rsidRPr="00EF0429">
        <w:rPr>
          <w:lang w:val="es-ES_tradnl"/>
        </w:rPr>
        <w:t>1</w:t>
      </w:r>
      <w:r>
        <w:rPr>
          <w:lang w:val="es-ES_tradnl"/>
        </w:rPr>
        <w:t>7</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17"/>
      </w:r>
      <w:r>
        <w:rPr>
          <w:lang w:val="es-ES_tradnl"/>
        </w:rPr>
        <w:t>, s</w:t>
      </w:r>
      <w:r w:rsidRPr="00EF0429">
        <w:rPr>
          <w:lang w:val="es-ES_tradnl"/>
        </w:rPr>
        <w:t xml:space="preserve">írvanse informar al Comité </w:t>
      </w:r>
      <w:r w:rsidR="003E524A">
        <w:rPr>
          <w:lang w:val="es-ES_tradnl"/>
        </w:rPr>
        <w:t>acerca de</w:t>
      </w:r>
      <w:r w:rsidR="003E524A" w:rsidRPr="00EF0429">
        <w:rPr>
          <w:lang w:val="es-ES_tradnl"/>
        </w:rPr>
        <w:t xml:space="preserve"> </w:t>
      </w:r>
      <w:r w:rsidRPr="00EF0429">
        <w:rPr>
          <w:lang w:val="es-ES_tradnl"/>
        </w:rPr>
        <w:t>las medidas adoptadas para que los lugares de privación de libertad</w:t>
      </w:r>
      <w:r>
        <w:rPr>
          <w:lang w:val="es-ES_tradnl"/>
        </w:rPr>
        <w:t xml:space="preserve"> y </w:t>
      </w:r>
      <w:r w:rsidRPr="00EF0429">
        <w:rPr>
          <w:lang w:val="es-ES_tradnl"/>
        </w:rPr>
        <w:t xml:space="preserve">los </w:t>
      </w:r>
      <w:r>
        <w:rPr>
          <w:lang w:val="es-ES_tradnl"/>
        </w:rPr>
        <w:t xml:space="preserve">distintos </w:t>
      </w:r>
      <w:r w:rsidRPr="00EF0429">
        <w:rPr>
          <w:lang w:val="es-ES_tradnl"/>
        </w:rPr>
        <w:t xml:space="preserve">regímenes de reclusión </w:t>
      </w:r>
      <w:r>
        <w:rPr>
          <w:lang w:val="es-ES_tradnl"/>
        </w:rPr>
        <w:t>existentes</w:t>
      </w:r>
      <w:r w:rsidRPr="00EF0429">
        <w:rPr>
          <w:lang w:val="es-ES_tradnl"/>
        </w:rPr>
        <w:t xml:space="preserve"> estén adaptados para responder a las necesidades específicas de determinados grupos, como las mujeres y los </w:t>
      </w:r>
      <w:r>
        <w:rPr>
          <w:lang w:val="es-ES_tradnl"/>
        </w:rPr>
        <w:t>niños, niñas y adolescentes</w:t>
      </w:r>
      <w:r w:rsidRPr="00EF0429">
        <w:rPr>
          <w:lang w:val="es-ES_tradnl"/>
        </w:rPr>
        <w:t xml:space="preserve"> en conflicto con la ley. </w:t>
      </w:r>
      <w:r>
        <w:rPr>
          <w:lang w:val="es-ES_tradnl"/>
        </w:rPr>
        <w:t xml:space="preserve">Se ruega brinden información sobre las iniciativas emprendidas </w:t>
      </w:r>
      <w:r w:rsidRPr="00EF0429">
        <w:rPr>
          <w:lang w:val="es-ES_tradnl"/>
        </w:rPr>
        <w:t>durante</w:t>
      </w:r>
      <w:r w:rsidR="003815EA">
        <w:rPr>
          <w:lang w:val="es-ES_tradnl"/>
        </w:rPr>
        <w:t xml:space="preserve"> </w:t>
      </w:r>
      <w:r w:rsidRPr="00EF0429">
        <w:rPr>
          <w:lang w:val="es-ES_tradnl"/>
        </w:rPr>
        <w:t xml:space="preserve">el período </w:t>
      </w:r>
      <w:r>
        <w:rPr>
          <w:lang w:val="es-ES_tradnl"/>
        </w:rPr>
        <w:t>objeto de examen</w:t>
      </w:r>
      <w:r w:rsidRPr="00EF0429">
        <w:rPr>
          <w:lang w:val="es-ES_tradnl"/>
        </w:rPr>
        <w:t xml:space="preserve"> para </w:t>
      </w:r>
      <w:r>
        <w:rPr>
          <w:lang w:val="es-ES_tradnl"/>
        </w:rPr>
        <w:t xml:space="preserve">asegurar la conformidad del artículo </w:t>
      </w:r>
      <w:r w:rsidRPr="0065246C">
        <w:t>60 de la Ley Orgánica</w:t>
      </w:r>
      <w:r w:rsidR="007D0970">
        <w:t> </w:t>
      </w:r>
      <w:r w:rsidRPr="0065246C">
        <w:t>5/2000, de 12 de enero</w:t>
      </w:r>
      <w:r>
        <w:t>, y d</w:t>
      </w:r>
      <w:r w:rsidRPr="0065246C">
        <w:t>el artículo 65 del Real Decreto 1774/2004, de 30 de julio</w:t>
      </w:r>
      <w:r>
        <w:t xml:space="preserve">, con </w:t>
      </w:r>
      <w:r w:rsidRPr="00813384">
        <w:t>las Reglas de las Naciones Unidas para la Protección de los Menores Privados de Libertad</w:t>
      </w:r>
      <w:r>
        <w:t xml:space="preserve">, en particular su regla 67.  </w:t>
      </w:r>
    </w:p>
    <w:p w14:paraId="614AD4C5" w14:textId="2625388F" w:rsidR="00D64EA0" w:rsidRPr="00EF0429" w:rsidRDefault="00D64EA0" w:rsidP="00D64EA0">
      <w:pPr>
        <w:pStyle w:val="SingleTxtG"/>
        <w:rPr>
          <w:lang w:val="es-ES_tradnl"/>
        </w:rPr>
      </w:pPr>
      <w:r w:rsidRPr="00BB174D">
        <w:rPr>
          <w:lang w:val="es-ES_tradnl"/>
        </w:rPr>
        <w:t>18.</w:t>
      </w:r>
      <w:r w:rsidRPr="00EF0429">
        <w:rPr>
          <w:lang w:val="es-ES_tradnl"/>
        </w:rPr>
        <w:tab/>
        <w:t xml:space="preserve">Sírvanse informar sobre el acceso a la atención </w:t>
      </w:r>
      <w:r>
        <w:rPr>
          <w:lang w:val="es-ES_tradnl"/>
        </w:rPr>
        <w:t>sanitaria</w:t>
      </w:r>
      <w:r w:rsidRPr="00EF0429">
        <w:rPr>
          <w:lang w:val="es-ES_tradnl"/>
        </w:rPr>
        <w:t xml:space="preserve"> durante la reclusión, incluida la asistencia psicológica y psiquiátrica</w:t>
      </w:r>
      <w:r>
        <w:rPr>
          <w:lang w:val="es-ES_tradnl"/>
        </w:rPr>
        <w:t xml:space="preserve">, así como </w:t>
      </w:r>
      <w:r w:rsidRPr="00EF0429">
        <w:rPr>
          <w:lang w:val="es-ES_tradnl"/>
        </w:rPr>
        <w:t>la atención odontológica. Faciliten al Comité información actualizada sobre el número de profesionales médicos disponibles y la capacitación que se les imparte</w:t>
      </w:r>
      <w:r>
        <w:rPr>
          <w:lang w:val="es-ES_tradnl"/>
        </w:rPr>
        <w:t>. Sírvanse proporcionar información sobre las medidas adoptadas para poner en práctica</w:t>
      </w:r>
      <w:r w:rsidRPr="00212F03">
        <w:rPr>
          <w:lang w:val="es-ES_tradnl"/>
        </w:rPr>
        <w:t xml:space="preserve"> las recomendaciones del Comité</w:t>
      </w:r>
      <w:r w:rsidRPr="00212F03">
        <w:rPr>
          <w:rStyle w:val="Refdenotaalpie"/>
          <w:lang w:val="es-ES_tradnl"/>
        </w:rPr>
        <w:footnoteReference w:id="18"/>
      </w:r>
      <w:r w:rsidRPr="00212F03">
        <w:rPr>
          <w:lang w:val="es-ES_tradnl"/>
        </w:rPr>
        <w:t xml:space="preserve"> y del Comité Europeo para la Prevención de la Tortura y de las Penas o Tratos Inhumanos o Degradantes en lo que se refiere a la </w:t>
      </w:r>
      <w:r w:rsidRPr="00212F03">
        <w:t xml:space="preserve">normativa del </w:t>
      </w:r>
      <w:r>
        <w:t>Estado Parte</w:t>
      </w:r>
      <w:r w:rsidRPr="00212F03">
        <w:t xml:space="preserve"> en materia de contención mecánica por motivos regimentales</w:t>
      </w:r>
      <w:r>
        <w:t xml:space="preserve"> y la medicación forzosa</w:t>
      </w:r>
      <w:r w:rsidRPr="00212F03">
        <w:t xml:space="preserve">. </w:t>
      </w:r>
      <w:r w:rsidRPr="00212F03">
        <w:rPr>
          <w:lang w:val="es-ES_tradnl"/>
        </w:rPr>
        <w:t>En relación con las anteriores observaciones finales del Comité</w:t>
      </w:r>
      <w:r w:rsidRPr="00212F03">
        <w:rPr>
          <w:rStyle w:val="Refdenotaalpie"/>
          <w:lang w:val="es-ES_tradnl"/>
        </w:rPr>
        <w:footnoteReference w:id="19"/>
      </w:r>
      <w:r w:rsidRPr="00212F03">
        <w:rPr>
          <w:lang w:val="es-ES_tradnl"/>
        </w:rPr>
        <w:t>, proporcionen información</w:t>
      </w:r>
      <w:r>
        <w:rPr>
          <w:lang w:val="es-ES_tradnl"/>
        </w:rPr>
        <w:t xml:space="preserve"> actualizada</w:t>
      </w:r>
      <w:r w:rsidRPr="00EF0429">
        <w:rPr>
          <w:lang w:val="es-ES_tradnl"/>
        </w:rPr>
        <w:t xml:space="preserve"> sobre las muertes de personas privadas de libertad, </w:t>
      </w:r>
      <w:r>
        <w:rPr>
          <w:lang w:val="es-ES_tradnl"/>
        </w:rPr>
        <w:t>con</w:t>
      </w:r>
      <w:r w:rsidRPr="00EF0429">
        <w:rPr>
          <w:lang w:val="es-ES_tradnl"/>
        </w:rPr>
        <w:t xml:space="preserve"> datos desglosados por edad, sexo y causa del fallecimiento. A este respecto, incluyan información acerca de la manera en que se investigaron esas muertes, los resultados de las investigaciones y las medidas adoptadas para evitar que se</w:t>
      </w:r>
      <w:r>
        <w:rPr>
          <w:lang w:val="es-ES_tradnl"/>
        </w:rPr>
        <w:t xml:space="preserve"> den </w:t>
      </w:r>
      <w:r w:rsidRPr="00EF0429">
        <w:rPr>
          <w:lang w:val="es-ES_tradnl"/>
        </w:rPr>
        <w:t>casos similares</w:t>
      </w:r>
      <w:r>
        <w:rPr>
          <w:lang w:val="es-ES_tradnl"/>
        </w:rPr>
        <w:t xml:space="preserve"> en el futuro</w:t>
      </w:r>
      <w:r w:rsidRPr="00EF0429">
        <w:rPr>
          <w:lang w:val="es-ES_tradnl"/>
        </w:rPr>
        <w:t xml:space="preserve">. Indiquen si se </w:t>
      </w:r>
      <w:r>
        <w:rPr>
          <w:lang w:val="es-ES_tradnl"/>
        </w:rPr>
        <w:t xml:space="preserve">ha </w:t>
      </w:r>
      <w:r w:rsidRPr="00EF0429">
        <w:rPr>
          <w:lang w:val="es-ES_tradnl"/>
        </w:rPr>
        <w:t>indemniz</w:t>
      </w:r>
      <w:r>
        <w:rPr>
          <w:lang w:val="es-ES_tradnl"/>
        </w:rPr>
        <w:t>ado</w:t>
      </w:r>
      <w:r w:rsidRPr="00EF0429">
        <w:rPr>
          <w:lang w:val="es-ES_tradnl"/>
        </w:rPr>
        <w:t xml:space="preserve"> a los familiares de </w:t>
      </w:r>
      <w:r>
        <w:rPr>
          <w:lang w:val="es-ES_tradnl"/>
        </w:rPr>
        <w:t>alguna de las</w:t>
      </w:r>
      <w:r w:rsidRPr="00EF0429">
        <w:rPr>
          <w:lang w:val="es-ES_tradnl"/>
        </w:rPr>
        <w:t xml:space="preserve"> personas fallecidas.</w:t>
      </w:r>
    </w:p>
    <w:p w14:paraId="0ED181D4" w14:textId="7CF78C3B" w:rsidR="00D64EA0" w:rsidRPr="00EF0429" w:rsidRDefault="00D64EA0" w:rsidP="00D64EA0">
      <w:pPr>
        <w:pStyle w:val="SingleTxtG"/>
        <w:rPr>
          <w:lang w:val="es-ES_tradnl"/>
        </w:rPr>
      </w:pPr>
      <w:r w:rsidRPr="00EF0429">
        <w:rPr>
          <w:lang w:val="es-ES_tradnl"/>
        </w:rPr>
        <w:t>1</w:t>
      </w:r>
      <w:r>
        <w:rPr>
          <w:lang w:val="es-ES_tradnl"/>
        </w:rPr>
        <w:t>9</w:t>
      </w:r>
      <w:r w:rsidRPr="00EF0429">
        <w:rPr>
          <w:lang w:val="es-ES_tradnl"/>
        </w:rPr>
        <w:t>.</w:t>
      </w:r>
      <w:r w:rsidRPr="00EF0429">
        <w:rPr>
          <w:lang w:val="es-ES_tradnl"/>
        </w:rPr>
        <w:tab/>
        <w:t xml:space="preserve">Sírvanse proporcionar información </w:t>
      </w:r>
      <w:r>
        <w:rPr>
          <w:lang w:val="es-ES_tradnl"/>
        </w:rPr>
        <w:t xml:space="preserve">actualizada </w:t>
      </w:r>
      <w:r w:rsidRPr="00EF0429">
        <w:rPr>
          <w:lang w:val="es-ES_tradnl"/>
        </w:rPr>
        <w:t xml:space="preserve">sobre el régimen disciplinario aplicable en los centros de reclusión, así como sobre la eventual existencia de un procedimiento que garantice el debido proceso y de un órgano independiente que revise las medidas disciplinarias adoptadas. Aclaren </w:t>
      </w:r>
      <w:r>
        <w:rPr>
          <w:lang w:val="es-ES_tradnl"/>
        </w:rPr>
        <w:t>cuál es la</w:t>
      </w:r>
      <w:r w:rsidRPr="00EF0429">
        <w:rPr>
          <w:lang w:val="es-ES_tradnl"/>
        </w:rPr>
        <w:t xml:space="preserve"> política vigente en lo que respecta al uso de la reclusión en régimen de aislamiento</w:t>
      </w:r>
      <w:r>
        <w:rPr>
          <w:lang w:val="es-ES_tradnl"/>
        </w:rPr>
        <w:t xml:space="preserve">. En particular, brinden información sobre las iniciativas emprendidas para revisar </w:t>
      </w:r>
      <w:r w:rsidRPr="009B79DA">
        <w:t>el artículo 76, párrafo 2 d), de la Ley Orgánica General Penitenciaria</w:t>
      </w:r>
      <w:r>
        <w:t xml:space="preserve"> y asegurar, </w:t>
      </w:r>
      <w:r>
        <w:rPr>
          <w:lang w:val="es-ES_tradnl"/>
        </w:rPr>
        <w:t xml:space="preserve">tanto en la legislación como </w:t>
      </w:r>
      <w:r w:rsidRPr="00EF0429">
        <w:rPr>
          <w:lang w:val="es-ES_tradnl"/>
        </w:rPr>
        <w:t>en la práctica</w:t>
      </w:r>
      <w:r>
        <w:rPr>
          <w:lang w:val="es-ES_tradnl"/>
        </w:rPr>
        <w:t>,</w:t>
      </w:r>
      <w:r>
        <w:t xml:space="preserve"> que el régimen de aislamiento </w:t>
      </w:r>
      <w:r w:rsidRPr="005B1DAA">
        <w:t>en celda como sanción disciplinaria</w:t>
      </w:r>
      <w:r>
        <w:t xml:space="preserve"> se </w:t>
      </w:r>
      <w:r w:rsidRPr="009B4DC3">
        <w:t>ajust</w:t>
      </w:r>
      <w:r>
        <w:t>e</w:t>
      </w:r>
      <w:r w:rsidRPr="009B4DC3">
        <w:t xml:space="preserve"> a las normas internacionales</w:t>
      </w:r>
      <w:r>
        <w:rPr>
          <w:lang w:val="es-ES_tradnl"/>
        </w:rPr>
        <w:t xml:space="preserve">. Sírvanse asimismo proporcionar </w:t>
      </w:r>
      <w:r w:rsidRPr="00EF0429">
        <w:rPr>
          <w:lang w:val="es-ES_tradnl"/>
        </w:rPr>
        <w:t>las medidas en vigor para evitar que el régimen de aislamiento se aplique a personas con discapacidad intelectual y psicosocial.</w:t>
      </w:r>
    </w:p>
    <w:p w14:paraId="166E69F3" w14:textId="77777777" w:rsidR="00D64EA0" w:rsidRPr="00EF0429" w:rsidRDefault="00D64EA0" w:rsidP="00D64EA0">
      <w:pPr>
        <w:pStyle w:val="SingleTxtG"/>
        <w:rPr>
          <w:lang w:val="es-ES_tradnl"/>
        </w:rPr>
      </w:pPr>
      <w:r>
        <w:rPr>
          <w:lang w:val="es-ES_tradnl"/>
        </w:rPr>
        <w:t>20</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20"/>
      </w:r>
      <w:r w:rsidRPr="00EF0429">
        <w:rPr>
          <w:lang w:val="es-ES_tradnl"/>
        </w:rPr>
        <w:t xml:space="preserve">, </w:t>
      </w:r>
      <w:r>
        <w:rPr>
          <w:lang w:val="es-ES_tradnl"/>
        </w:rPr>
        <w:t>s</w:t>
      </w:r>
      <w:r w:rsidRPr="00EF0429">
        <w:rPr>
          <w:lang w:val="es-ES_tradnl"/>
        </w:rPr>
        <w:t xml:space="preserve">írvanse facilitar información pertinente </w:t>
      </w:r>
      <w:r>
        <w:rPr>
          <w:lang w:val="es-ES_tradnl"/>
        </w:rPr>
        <w:t xml:space="preserve">y actualizada </w:t>
      </w:r>
      <w:r w:rsidRPr="00EF0429">
        <w:rPr>
          <w:lang w:val="es-ES_tradnl"/>
        </w:rPr>
        <w:t xml:space="preserve">sobre el tratamiento en centros psiquiátricos en el </w:t>
      </w:r>
      <w:r>
        <w:rPr>
          <w:lang w:val="es-ES_tradnl"/>
        </w:rPr>
        <w:t>Estado Parte</w:t>
      </w:r>
      <w:r w:rsidRPr="00EF0429">
        <w:rPr>
          <w:lang w:val="es-ES_tradnl"/>
        </w:rPr>
        <w:t xml:space="preserve">. En este sentido, proporcionen datos sobre los procedimientos existentes que puedan dar lugar a la hospitalización forzosa de una persona y sobre los procedimientos de revisión y apelación de las decisiones </w:t>
      </w:r>
      <w:r>
        <w:rPr>
          <w:lang w:val="es-ES_tradnl"/>
        </w:rPr>
        <w:t>relativas a estos casos</w:t>
      </w:r>
      <w:r w:rsidRPr="00EF0429">
        <w:rPr>
          <w:lang w:val="es-ES_tradnl"/>
        </w:rPr>
        <w:t xml:space="preserve">. Comuniquen al Comité cualquier instrumento normativo referente al uso de medios de contención física y farmacológica en entornos psiquiátricos. </w:t>
      </w:r>
    </w:p>
    <w:p w14:paraId="24E35124" w14:textId="2431A33D" w:rsidR="00D64EA0" w:rsidRPr="00EF0429" w:rsidRDefault="00D64EA0" w:rsidP="00D64EA0">
      <w:pPr>
        <w:pStyle w:val="SingleTxtG"/>
        <w:keepNext/>
        <w:keepLines/>
        <w:rPr>
          <w:lang w:val="es-ES_tradnl"/>
        </w:rPr>
      </w:pPr>
      <w:r w:rsidRPr="00EF0429">
        <w:rPr>
          <w:lang w:val="es-ES_tradnl"/>
        </w:rPr>
        <w:t>2</w:t>
      </w:r>
      <w:r>
        <w:rPr>
          <w:lang w:val="es-ES_tradnl"/>
        </w:rPr>
        <w:t>1</w:t>
      </w:r>
      <w:r w:rsidRPr="00EF0429">
        <w:rPr>
          <w:lang w:val="es-ES_tradnl"/>
        </w:rPr>
        <w:t>.</w:t>
      </w:r>
      <w:r w:rsidRPr="00EF0429">
        <w:rPr>
          <w:lang w:val="es-ES_tradnl"/>
        </w:rPr>
        <w:tab/>
        <w:t>En relación con las anteriores observaciones finales del Comité</w:t>
      </w:r>
      <w:r w:rsidRPr="00EF0429">
        <w:rPr>
          <w:sz w:val="18"/>
          <w:szCs w:val="18"/>
          <w:vertAlign w:val="superscript"/>
          <w:lang w:val="es-ES_tradnl"/>
        </w:rPr>
        <w:footnoteReference w:id="21"/>
      </w:r>
      <w:r w:rsidRPr="00EF0429">
        <w:rPr>
          <w:lang w:val="es-ES_tradnl"/>
        </w:rPr>
        <w:t xml:space="preserve">, sírvanse indicar las medidas adoptadas por el </w:t>
      </w:r>
      <w:r>
        <w:rPr>
          <w:lang w:val="es-ES_tradnl"/>
        </w:rPr>
        <w:t>Estado Parte</w:t>
      </w:r>
      <w:r w:rsidRPr="00282CF2">
        <w:rPr>
          <w:lang w:val="es-ES_tradnl"/>
        </w:rPr>
        <w:t xml:space="preserve"> </w:t>
      </w:r>
      <w:r>
        <w:rPr>
          <w:lang w:val="es-ES_tradnl"/>
        </w:rPr>
        <w:t>desde el examen del anterior informe periódico</w:t>
      </w:r>
      <w:r w:rsidRPr="00EF0429">
        <w:rPr>
          <w:lang w:val="es-ES_tradnl"/>
        </w:rPr>
        <w:t xml:space="preserve"> para que la detención de solicitantes de asilo y migrantes indocumentados se emplee solo como medida de último recurso, en caso necesario y durante el período más breve posible, y para que en la práctica se recurra en mayor medida a soluciones alternativas a la detención. Faciliten información actualizada sobre el número de solicitantes de asilo y de migrantes indocumentados detenidos y privados de libertad durante el período </w:t>
      </w:r>
      <w:r>
        <w:rPr>
          <w:lang w:val="es-ES_tradnl"/>
        </w:rPr>
        <w:t>sobre el que se informa</w:t>
      </w:r>
      <w:r w:rsidRPr="00EF0429">
        <w:rPr>
          <w:lang w:val="es-ES_tradnl"/>
        </w:rPr>
        <w:t xml:space="preserve">, así como datos sobre </w:t>
      </w:r>
      <w:r>
        <w:rPr>
          <w:lang w:val="es-ES_tradnl"/>
        </w:rPr>
        <w:t>el</w:t>
      </w:r>
      <w:r w:rsidRPr="00EF0429">
        <w:rPr>
          <w:lang w:val="es-ES_tradnl"/>
        </w:rPr>
        <w:t xml:space="preserve"> </w:t>
      </w:r>
      <w:r>
        <w:rPr>
          <w:lang w:val="es-ES_tradnl"/>
        </w:rPr>
        <w:t>promedio</w:t>
      </w:r>
      <w:r w:rsidRPr="00EF0429">
        <w:rPr>
          <w:lang w:val="es-ES_tradnl"/>
        </w:rPr>
        <w:t xml:space="preserve"> de</w:t>
      </w:r>
      <w:r>
        <w:rPr>
          <w:lang w:val="es-ES_tradnl"/>
        </w:rPr>
        <w:t xml:space="preserve"> la duración de la detención administrativa y</w:t>
      </w:r>
      <w:r w:rsidRPr="00EF0429">
        <w:rPr>
          <w:lang w:val="es-ES_tradnl"/>
        </w:rPr>
        <w:t xml:space="preserve"> los motivos de </w:t>
      </w:r>
      <w:r>
        <w:rPr>
          <w:lang w:val="es-ES_tradnl"/>
        </w:rPr>
        <w:t>estas</w:t>
      </w:r>
      <w:r w:rsidRPr="00EF0429">
        <w:rPr>
          <w:lang w:val="es-ES_tradnl"/>
        </w:rPr>
        <w:t xml:space="preserve"> detenci</w:t>
      </w:r>
      <w:r>
        <w:rPr>
          <w:lang w:val="es-ES_tradnl"/>
        </w:rPr>
        <w:t>o</w:t>
      </w:r>
      <w:r w:rsidRPr="00EF0429">
        <w:rPr>
          <w:lang w:val="es-ES_tradnl"/>
        </w:rPr>
        <w:t>n</w:t>
      </w:r>
      <w:r>
        <w:rPr>
          <w:lang w:val="es-ES_tradnl"/>
        </w:rPr>
        <w:t>es</w:t>
      </w:r>
      <w:r w:rsidRPr="00EF0429">
        <w:rPr>
          <w:lang w:val="es-ES_tradnl"/>
        </w:rPr>
        <w:t xml:space="preserve">. </w:t>
      </w:r>
      <w:r>
        <w:rPr>
          <w:lang w:val="es-ES_tradnl"/>
        </w:rPr>
        <w:t xml:space="preserve">Sírvanse proporcionar información sobre las medidas adoptadas para velar por que </w:t>
      </w:r>
      <w:r w:rsidRPr="000076BA">
        <w:rPr>
          <w:lang w:val="es-ES_tradnl"/>
        </w:rPr>
        <w:t xml:space="preserve">no se interne a menores no acompañados ni a familias con hijos menores de edad únicamente </w:t>
      </w:r>
      <w:r>
        <w:rPr>
          <w:lang w:val="es-ES_tradnl"/>
        </w:rPr>
        <w:t>por</w:t>
      </w:r>
      <w:r w:rsidRPr="000076BA">
        <w:rPr>
          <w:lang w:val="es-ES_tradnl"/>
        </w:rPr>
        <w:t xml:space="preserve"> su condición de inmigrantes en situación administrativa irregular</w:t>
      </w:r>
      <w:r>
        <w:rPr>
          <w:lang w:val="es-ES_tradnl"/>
        </w:rPr>
        <w:t xml:space="preserve"> y para garantizar </w:t>
      </w:r>
      <w:r w:rsidRPr="009E21B8">
        <w:rPr>
          <w:lang w:val="es-ES_tradnl"/>
        </w:rPr>
        <w:t xml:space="preserve">unas condiciones de vida adecuadas en todos los </w:t>
      </w:r>
      <w:r w:rsidR="00A13B65">
        <w:rPr>
          <w:lang w:val="es-ES_tradnl"/>
        </w:rPr>
        <w:t>c</w:t>
      </w:r>
      <w:r w:rsidRPr="009E21B8">
        <w:rPr>
          <w:lang w:val="es-ES_tradnl"/>
        </w:rPr>
        <w:t xml:space="preserve">entros de </w:t>
      </w:r>
      <w:r w:rsidR="00A13B65">
        <w:rPr>
          <w:lang w:val="es-ES_tradnl"/>
        </w:rPr>
        <w:t>i</w:t>
      </w:r>
      <w:r w:rsidRPr="009E21B8">
        <w:rPr>
          <w:lang w:val="es-ES_tradnl"/>
        </w:rPr>
        <w:t xml:space="preserve">nternamiento de </w:t>
      </w:r>
      <w:r w:rsidR="00A13B65">
        <w:rPr>
          <w:lang w:val="es-ES_tradnl"/>
        </w:rPr>
        <w:t>e</w:t>
      </w:r>
      <w:r w:rsidRPr="009E21B8">
        <w:rPr>
          <w:lang w:val="es-ES_tradnl"/>
        </w:rPr>
        <w:t xml:space="preserve">xtranjeros y en los </w:t>
      </w:r>
      <w:r w:rsidR="007F5CE5">
        <w:rPr>
          <w:lang w:val="es-ES_tradnl"/>
        </w:rPr>
        <w:t>c</w:t>
      </w:r>
      <w:r w:rsidRPr="009E21B8">
        <w:rPr>
          <w:lang w:val="es-ES_tradnl"/>
        </w:rPr>
        <w:t xml:space="preserve">entros de </w:t>
      </w:r>
      <w:r w:rsidR="007F5CE5">
        <w:rPr>
          <w:lang w:val="es-ES_tradnl"/>
        </w:rPr>
        <w:t>e</w:t>
      </w:r>
      <w:r w:rsidRPr="009E21B8">
        <w:rPr>
          <w:lang w:val="es-ES_tradnl"/>
        </w:rPr>
        <w:t xml:space="preserve">stancia </w:t>
      </w:r>
      <w:r w:rsidR="007F5CE5">
        <w:rPr>
          <w:lang w:val="es-ES_tradnl"/>
        </w:rPr>
        <w:t>t</w:t>
      </w:r>
      <w:r w:rsidRPr="009E21B8">
        <w:rPr>
          <w:lang w:val="es-ES_tradnl"/>
        </w:rPr>
        <w:t xml:space="preserve">emporal de </w:t>
      </w:r>
      <w:r w:rsidR="007F5CE5">
        <w:rPr>
          <w:lang w:val="es-ES_tradnl"/>
        </w:rPr>
        <w:t>i</w:t>
      </w:r>
      <w:r w:rsidRPr="009E21B8">
        <w:rPr>
          <w:lang w:val="es-ES_tradnl"/>
        </w:rPr>
        <w:t>nmigrantes de Ceuta y Melilla</w:t>
      </w:r>
      <w:r>
        <w:rPr>
          <w:lang w:val="es-ES_tradnl"/>
        </w:rPr>
        <w:t>.</w:t>
      </w:r>
    </w:p>
    <w:p w14:paraId="3FAC9EF4" w14:textId="77777777" w:rsidR="00D64EA0" w:rsidRDefault="00D64EA0" w:rsidP="00D64EA0">
      <w:pPr>
        <w:pStyle w:val="SingleTxtG"/>
        <w:rPr>
          <w:lang w:val="es-ES_tradnl"/>
        </w:rPr>
      </w:pPr>
      <w:r w:rsidRPr="00EF0429">
        <w:rPr>
          <w:lang w:val="es-ES_tradnl"/>
        </w:rPr>
        <w:t>2</w:t>
      </w:r>
      <w:r>
        <w:rPr>
          <w:lang w:val="es-ES_tradnl"/>
        </w:rPr>
        <w:t>2</w:t>
      </w:r>
      <w:r w:rsidRPr="00EF0429">
        <w:rPr>
          <w:lang w:val="es-ES_tradnl"/>
        </w:rPr>
        <w:t>.</w:t>
      </w:r>
      <w:r w:rsidRPr="00EF0429">
        <w:rPr>
          <w:lang w:val="es-ES_tradnl"/>
        </w:rPr>
        <w:tab/>
        <w:t xml:space="preserve">Sírvanse </w:t>
      </w:r>
      <w:r>
        <w:rPr>
          <w:lang w:val="es-ES_tradnl"/>
        </w:rPr>
        <w:t xml:space="preserve">brindar información actualizada sobre los </w:t>
      </w:r>
      <w:r w:rsidRPr="00EF0429">
        <w:rPr>
          <w:lang w:val="es-ES_tradnl"/>
        </w:rPr>
        <w:t>mecanismos de supervisión de la reclusión existen</w:t>
      </w:r>
      <w:r>
        <w:rPr>
          <w:lang w:val="es-ES_tradnl"/>
        </w:rPr>
        <w:t>tes en el Estado Parte</w:t>
      </w:r>
      <w:r w:rsidRPr="00EF0429">
        <w:rPr>
          <w:lang w:val="es-ES_tradnl"/>
        </w:rPr>
        <w:t xml:space="preserve"> y faciliten información específica sobre su independencia, la periodicidad y la metodología de sus visitas</w:t>
      </w:r>
      <w:r>
        <w:rPr>
          <w:lang w:val="es-ES_tradnl"/>
        </w:rPr>
        <w:t>,</w:t>
      </w:r>
      <w:r w:rsidRPr="00EF0429">
        <w:rPr>
          <w:lang w:val="es-ES_tradnl"/>
        </w:rPr>
        <w:t xml:space="preserve"> </w:t>
      </w:r>
      <w:r>
        <w:rPr>
          <w:lang w:val="es-ES_tradnl"/>
        </w:rPr>
        <w:t>así como</w:t>
      </w:r>
      <w:r w:rsidRPr="00EF0429">
        <w:rPr>
          <w:lang w:val="es-ES_tradnl"/>
        </w:rPr>
        <w:t xml:space="preserve"> </w:t>
      </w:r>
      <w:r>
        <w:rPr>
          <w:lang w:val="es-ES_tradnl"/>
        </w:rPr>
        <w:t xml:space="preserve">sobre </w:t>
      </w:r>
      <w:r w:rsidRPr="00EF0429">
        <w:rPr>
          <w:lang w:val="es-ES_tradnl"/>
        </w:rPr>
        <w:t xml:space="preserve">sus mandatos, en particular en lo </w:t>
      </w:r>
      <w:r>
        <w:rPr>
          <w:lang w:val="es-ES_tradnl"/>
        </w:rPr>
        <w:t>referente</w:t>
      </w:r>
      <w:r w:rsidRPr="00EF0429">
        <w:rPr>
          <w:lang w:val="es-ES_tradnl"/>
        </w:rPr>
        <w:t xml:space="preserve"> a sus facultades para formular recomendaciones, presentar informes públicos y visitar los lugares de privación de libertad.</w:t>
      </w:r>
    </w:p>
    <w:p w14:paraId="5C5ADE6A" w14:textId="77777777" w:rsidR="00D64EA0" w:rsidRPr="00EF0429" w:rsidRDefault="00D64EA0" w:rsidP="00D64EA0">
      <w:pPr>
        <w:pStyle w:val="H23G"/>
        <w:rPr>
          <w:lang w:val="es-ES_tradnl"/>
        </w:rPr>
      </w:pPr>
      <w:r>
        <w:rPr>
          <w:lang w:val="es-ES_tradnl"/>
        </w:rPr>
        <w:tab/>
      </w:r>
      <w:r w:rsidRPr="00EF0429">
        <w:rPr>
          <w:lang w:val="es-ES_tradnl"/>
        </w:rPr>
        <w:tab/>
        <w:t>Artículos 12 y 13</w:t>
      </w:r>
    </w:p>
    <w:p w14:paraId="2513784E" w14:textId="49E6C1E1" w:rsidR="00D64EA0" w:rsidRPr="00EF0429" w:rsidRDefault="00D64EA0" w:rsidP="00D64EA0">
      <w:pPr>
        <w:pStyle w:val="SingleTxtG"/>
        <w:rPr>
          <w:lang w:val="es-ES_tradnl"/>
        </w:rPr>
      </w:pPr>
      <w:r w:rsidRPr="00EF0429">
        <w:rPr>
          <w:lang w:val="es-ES_tradnl"/>
        </w:rPr>
        <w:t>2</w:t>
      </w:r>
      <w:r>
        <w:rPr>
          <w:lang w:val="es-ES_tradnl"/>
        </w:rPr>
        <w:t>3</w:t>
      </w:r>
      <w:r w:rsidRPr="00EF0429">
        <w:rPr>
          <w:lang w:val="es-ES_tradnl"/>
        </w:rPr>
        <w:t>.</w:t>
      </w:r>
      <w:r w:rsidRPr="00EF0429">
        <w:rPr>
          <w:lang w:val="es-ES_tradnl"/>
        </w:rPr>
        <w:tab/>
      </w:r>
      <w:r>
        <w:rPr>
          <w:lang w:val="es-ES_tradnl"/>
        </w:rPr>
        <w:t>S</w:t>
      </w:r>
      <w:r w:rsidRPr="00EF0429">
        <w:rPr>
          <w:lang w:val="es-ES_tradnl"/>
        </w:rPr>
        <w:t>írvanse proporcionar datos actualizados y desglosados sobre el número de denuncias, investigaciones, enjuiciamientos y condenas relacionados con actos de tortura o malos tratos registrado</w:t>
      </w:r>
      <w:r>
        <w:rPr>
          <w:lang w:val="es-ES_tradnl"/>
        </w:rPr>
        <w:t>s</w:t>
      </w:r>
      <w:r w:rsidRPr="00EF0429">
        <w:rPr>
          <w:lang w:val="es-ES_tradnl"/>
        </w:rPr>
        <w:t xml:space="preserve"> </w:t>
      </w:r>
      <w:r>
        <w:rPr>
          <w:lang w:val="es-ES_tradnl"/>
        </w:rPr>
        <w:t>durante</w:t>
      </w:r>
      <w:r w:rsidRPr="00EF0429">
        <w:rPr>
          <w:lang w:val="es-ES_tradnl"/>
        </w:rPr>
        <w:t xml:space="preserve"> el período examina</w:t>
      </w:r>
      <w:r>
        <w:rPr>
          <w:lang w:val="es-ES_tradnl"/>
        </w:rPr>
        <w:t>do</w:t>
      </w:r>
      <w:r w:rsidRPr="00EF0429">
        <w:rPr>
          <w:lang w:val="es-ES_tradnl"/>
        </w:rPr>
        <w:t>, así como información sobre las penas impuestas en los casos en que los presuntos autores fueron declarados culpables.</w:t>
      </w:r>
      <w:r>
        <w:rPr>
          <w:lang w:val="es-ES_tradnl"/>
        </w:rPr>
        <w:t xml:space="preserve"> </w:t>
      </w:r>
      <w:r w:rsidRPr="00EF0429">
        <w:rPr>
          <w:lang w:val="es-ES_tradnl"/>
        </w:rPr>
        <w:t xml:space="preserve">Habida cuenta de las </w:t>
      </w:r>
      <w:r w:rsidR="008B337B">
        <w:rPr>
          <w:lang w:val="es-ES_tradnl"/>
        </w:rPr>
        <w:t xml:space="preserve">anteriores </w:t>
      </w:r>
      <w:r>
        <w:rPr>
          <w:lang w:val="es-ES_tradnl"/>
        </w:rPr>
        <w:t>observaciones finales d</w:t>
      </w:r>
      <w:r w:rsidRPr="00EF0429">
        <w:rPr>
          <w:lang w:val="es-ES_tradnl"/>
        </w:rPr>
        <w:t>el Comité</w:t>
      </w:r>
      <w:r>
        <w:rPr>
          <w:rStyle w:val="Refdenotaalpie"/>
          <w:lang w:val="es-ES_tradnl"/>
        </w:rPr>
        <w:footnoteReference w:id="22"/>
      </w:r>
      <w:r>
        <w:rPr>
          <w:lang w:val="es-ES_tradnl"/>
        </w:rPr>
        <w:t xml:space="preserve">, sírvanse también proporcionar información actualizada sobre las medidas adoptadas para investigar </w:t>
      </w:r>
      <w:r w:rsidRPr="00E95C6E">
        <w:rPr>
          <w:lang w:val="es-ES_tradnl"/>
        </w:rPr>
        <w:t>los actos de tortura y malos tratos</w:t>
      </w:r>
      <w:r>
        <w:rPr>
          <w:lang w:val="es-ES_tradnl"/>
        </w:rPr>
        <w:t xml:space="preserve"> presuntamente ocurridos entre 1960 y 2014 </w:t>
      </w:r>
      <w:r w:rsidRPr="00E95C6E">
        <w:rPr>
          <w:lang w:val="es-ES_tradnl"/>
        </w:rPr>
        <w:t xml:space="preserve">a los que </w:t>
      </w:r>
      <w:r>
        <w:rPr>
          <w:lang w:val="es-ES_tradnl"/>
        </w:rPr>
        <w:t>se</w:t>
      </w:r>
      <w:r w:rsidRPr="00E95C6E">
        <w:rPr>
          <w:lang w:val="es-ES_tradnl"/>
        </w:rPr>
        <w:t xml:space="preserve"> ref</w:t>
      </w:r>
      <w:r>
        <w:rPr>
          <w:lang w:val="es-ES_tradnl"/>
        </w:rPr>
        <w:t>ieren</w:t>
      </w:r>
      <w:r w:rsidRPr="00E95C6E">
        <w:rPr>
          <w:lang w:val="es-ES_tradnl"/>
        </w:rPr>
        <w:t xml:space="preserve"> los numerosos testimonios documentados entregados a las autoridades del País Vasco y de Navarra</w:t>
      </w:r>
      <w:r>
        <w:rPr>
          <w:lang w:val="es-ES_tradnl"/>
        </w:rPr>
        <w:t>.</w:t>
      </w:r>
    </w:p>
    <w:p w14:paraId="76FAFC1C" w14:textId="1112F4D8" w:rsidR="00D64EA0" w:rsidRPr="009D06F9" w:rsidRDefault="00D64EA0" w:rsidP="00D64EA0">
      <w:pPr>
        <w:pStyle w:val="SingleTxtG"/>
        <w:rPr>
          <w:lang w:val="es-ES_tradnl"/>
        </w:rPr>
      </w:pPr>
      <w:r w:rsidRPr="00EF0429">
        <w:rPr>
          <w:lang w:val="es-ES_tradnl"/>
        </w:rPr>
        <w:t>2</w:t>
      </w:r>
      <w:r>
        <w:rPr>
          <w:lang w:val="es-ES_tradnl"/>
        </w:rPr>
        <w:t>4</w:t>
      </w:r>
      <w:r w:rsidRPr="00EF0429">
        <w:rPr>
          <w:lang w:val="es-ES_tradnl"/>
        </w:rPr>
        <w:t>.</w:t>
      </w:r>
      <w:r w:rsidRPr="00EF0429">
        <w:rPr>
          <w:lang w:val="es-ES_tradnl"/>
        </w:rPr>
        <w:tab/>
        <w:t xml:space="preserve">Sírvanse informar sobre las medidas adoptadas para que toda persona que alegue haber sido sometida a tortura o </w:t>
      </w:r>
      <w:r>
        <w:rPr>
          <w:lang w:val="es-ES_tradnl"/>
        </w:rPr>
        <w:t>malos tratos</w:t>
      </w:r>
      <w:r w:rsidRPr="00EF0429">
        <w:rPr>
          <w:lang w:val="es-ES_tradnl"/>
        </w:rPr>
        <w:t xml:space="preserve"> tenga derecho a presentar una denuncia y a que su caso sea investigado con prontitud e imparcialidad.</w:t>
      </w:r>
      <w:r>
        <w:rPr>
          <w:lang w:val="es-ES_tradnl"/>
        </w:rPr>
        <w:t xml:space="preserve"> En relación con</w:t>
      </w:r>
      <w:r w:rsidRPr="00EF0429">
        <w:rPr>
          <w:lang w:val="es-ES_tradnl"/>
        </w:rPr>
        <w:t xml:space="preserve"> las recomendaciones formuladas anteriormente por el Comité</w:t>
      </w:r>
      <w:r w:rsidRPr="00EF0429">
        <w:rPr>
          <w:sz w:val="18"/>
          <w:szCs w:val="18"/>
          <w:vertAlign w:val="superscript"/>
          <w:lang w:val="es-ES_tradnl"/>
        </w:rPr>
        <w:footnoteReference w:id="23"/>
      </w:r>
      <w:r w:rsidRPr="00EF0429">
        <w:rPr>
          <w:lang w:val="es-ES_tradnl"/>
        </w:rPr>
        <w:t>,</w:t>
      </w:r>
      <w:r>
        <w:rPr>
          <w:lang w:val="es-ES_tradnl"/>
        </w:rPr>
        <w:t xml:space="preserve"> se ruega que informen sobre las iniciativas emprendidas para establecer </w:t>
      </w:r>
      <w:r w:rsidRPr="00064339">
        <w:t>un mecanismo independiente encargado de investigar las denuncias de actos de tortura y malos tratos cometidos por agentes del orden</w:t>
      </w:r>
      <w:r>
        <w:t xml:space="preserve">. </w:t>
      </w:r>
      <w:r w:rsidRPr="00EF0429">
        <w:rPr>
          <w:lang w:val="es-ES_tradnl"/>
        </w:rPr>
        <w:t xml:space="preserve">A este respecto, proporcionen información actualizada sobre los mecanismos específicos de denuncia </w:t>
      </w:r>
      <w:r>
        <w:rPr>
          <w:lang w:val="es-ES_tradnl"/>
        </w:rPr>
        <w:t>a</w:t>
      </w:r>
      <w:r w:rsidRPr="00EF0429">
        <w:rPr>
          <w:lang w:val="es-ES_tradnl"/>
        </w:rPr>
        <w:t xml:space="preserve"> dispo</w:t>
      </w:r>
      <w:r>
        <w:rPr>
          <w:lang w:val="es-ES_tradnl"/>
        </w:rPr>
        <w:t>sición de</w:t>
      </w:r>
      <w:r w:rsidRPr="00EF0429">
        <w:rPr>
          <w:lang w:val="es-ES_tradnl"/>
        </w:rPr>
        <w:t xml:space="preserve"> las personas que alegan haber sufrido torturas o malos tratos en el </w:t>
      </w:r>
      <w:r>
        <w:rPr>
          <w:lang w:val="es-ES_tradnl"/>
        </w:rPr>
        <w:t>Estado Parte</w:t>
      </w:r>
      <w:r w:rsidRPr="00EF0429">
        <w:rPr>
          <w:lang w:val="es-ES_tradnl"/>
        </w:rPr>
        <w:t>,</w:t>
      </w:r>
      <w:r>
        <w:rPr>
          <w:lang w:val="es-ES_tradnl"/>
        </w:rPr>
        <w:t xml:space="preserve"> </w:t>
      </w:r>
      <w:r w:rsidR="00B340A9">
        <w:rPr>
          <w:lang w:val="es-ES_tradnl"/>
        </w:rPr>
        <w:t xml:space="preserve">también </w:t>
      </w:r>
      <w:r>
        <w:rPr>
          <w:lang w:val="es-ES_tradnl"/>
        </w:rPr>
        <w:t>en entornos psiquiátricos o de asistencia social,</w:t>
      </w:r>
      <w:r w:rsidRPr="00EF0429">
        <w:rPr>
          <w:lang w:val="es-ES_tradnl"/>
        </w:rPr>
        <w:t xml:space="preserve"> el órgano o los órganos encargados de investiga</w:t>
      </w:r>
      <w:r>
        <w:rPr>
          <w:lang w:val="es-ES_tradnl"/>
        </w:rPr>
        <w:t>r</w:t>
      </w:r>
      <w:r w:rsidRPr="00EF0429">
        <w:rPr>
          <w:lang w:val="es-ES_tradnl"/>
        </w:rPr>
        <w:t xml:space="preserve"> y enjuicia</w:t>
      </w:r>
      <w:r>
        <w:rPr>
          <w:lang w:val="es-ES_tradnl"/>
        </w:rPr>
        <w:t>r</w:t>
      </w:r>
      <w:r w:rsidRPr="00EF0429">
        <w:rPr>
          <w:lang w:val="es-ES_tradnl"/>
        </w:rPr>
        <w:t xml:space="preserve"> esas denuncias y las medidas adoptadas para garantizar la independencia de esos órganos.</w:t>
      </w:r>
      <w:r>
        <w:rPr>
          <w:lang w:val="es-ES_tradnl"/>
        </w:rPr>
        <w:t xml:space="preserve"> Por último, sírvanse informar sobre el mandato de </w:t>
      </w:r>
      <w:r w:rsidRPr="00012E4E">
        <w:t>la Oficina Nacional de Garantía de los Derechos Humanos</w:t>
      </w:r>
      <w:r>
        <w:t xml:space="preserve"> y </w:t>
      </w:r>
      <w:r>
        <w:rPr>
          <w:lang w:val="es-ES_tradnl"/>
        </w:rPr>
        <w:t xml:space="preserve">sobre los recursos financieros y humanos con los que cuenta dicha institución. </w:t>
      </w:r>
    </w:p>
    <w:p w14:paraId="15A6ABB8" w14:textId="77777777" w:rsidR="00D64EA0" w:rsidRPr="00EF0429" w:rsidRDefault="00D64EA0" w:rsidP="00D64EA0">
      <w:pPr>
        <w:pStyle w:val="H23G"/>
        <w:rPr>
          <w:lang w:val="es-ES_tradnl"/>
        </w:rPr>
      </w:pPr>
      <w:r>
        <w:rPr>
          <w:lang w:val="es-ES_tradnl"/>
        </w:rPr>
        <w:tab/>
      </w:r>
      <w:r w:rsidRPr="00EF0429">
        <w:rPr>
          <w:lang w:val="es-ES_tradnl"/>
        </w:rPr>
        <w:tab/>
        <w:t>Artículo 14</w:t>
      </w:r>
    </w:p>
    <w:p w14:paraId="36167AE6" w14:textId="77777777" w:rsidR="00D64EA0" w:rsidRPr="00EF0429" w:rsidRDefault="00D64EA0" w:rsidP="00D64EA0">
      <w:pPr>
        <w:pStyle w:val="SingleTxtG"/>
        <w:rPr>
          <w:lang w:val="es-ES_tradnl"/>
        </w:rPr>
      </w:pPr>
      <w:r w:rsidRPr="00EF0429">
        <w:rPr>
          <w:lang w:val="es-ES_tradnl"/>
        </w:rPr>
        <w:t>2</w:t>
      </w:r>
      <w:r>
        <w:rPr>
          <w:lang w:val="es-ES_tradnl"/>
        </w:rPr>
        <w:t>5</w:t>
      </w:r>
      <w:r w:rsidRPr="00EF0429">
        <w:rPr>
          <w:lang w:val="es-ES_tradnl"/>
        </w:rPr>
        <w:t>.</w:t>
      </w:r>
      <w:r w:rsidRPr="00EF0429">
        <w:rPr>
          <w:lang w:val="es-ES_tradnl"/>
        </w:rPr>
        <w:tab/>
        <w:t>Sírvanse proporcionar información</w:t>
      </w:r>
      <w:r>
        <w:rPr>
          <w:lang w:val="es-ES_tradnl"/>
        </w:rPr>
        <w:t xml:space="preserve"> </w:t>
      </w:r>
      <w:r w:rsidRPr="00EF0429">
        <w:rPr>
          <w:lang w:val="es-ES_tradnl"/>
        </w:rPr>
        <w:t>sobre las medidas de reparación e indemnización</w:t>
      </w:r>
      <w:r>
        <w:rPr>
          <w:lang w:val="es-ES_tradnl"/>
        </w:rPr>
        <w:t xml:space="preserve">, </w:t>
      </w:r>
      <w:r w:rsidRPr="00EF0429">
        <w:rPr>
          <w:lang w:val="es-ES_tradnl"/>
        </w:rPr>
        <w:t>incluidos los medios de rehabilitación</w:t>
      </w:r>
      <w:r>
        <w:rPr>
          <w:lang w:val="es-ES_tradnl"/>
        </w:rPr>
        <w:t>, que hayan sido decretadas</w:t>
      </w:r>
      <w:r w:rsidRPr="00EF0429">
        <w:rPr>
          <w:lang w:val="es-ES_tradnl"/>
        </w:rPr>
        <w:t xml:space="preserve"> por los tribunales u otros órganos del Estado y </w:t>
      </w:r>
      <w:r>
        <w:rPr>
          <w:lang w:val="es-ES_tradnl"/>
        </w:rPr>
        <w:t>se hayan concedido en la práctica</w:t>
      </w:r>
      <w:r w:rsidRPr="00EF0429">
        <w:rPr>
          <w:lang w:val="es-ES_tradnl"/>
        </w:rPr>
        <w:t xml:space="preserve"> a las víctimas de tortura o a sus familiares </w:t>
      </w:r>
      <w:r>
        <w:rPr>
          <w:lang w:val="es-ES_tradnl"/>
        </w:rPr>
        <w:t>desde el examen del anterior informe periódico del Estado Parte</w:t>
      </w:r>
      <w:r w:rsidRPr="00EF0429">
        <w:rPr>
          <w:lang w:val="es-ES_tradnl"/>
        </w:rPr>
        <w:t>. Ind</w:t>
      </w:r>
      <w:r>
        <w:rPr>
          <w:lang w:val="es-ES_tradnl"/>
        </w:rPr>
        <w:t>í</w:t>
      </w:r>
      <w:r w:rsidRPr="00EF0429">
        <w:rPr>
          <w:lang w:val="es-ES_tradnl"/>
        </w:rPr>
        <w:t>quen</w:t>
      </w:r>
      <w:r>
        <w:rPr>
          <w:lang w:val="es-ES_tradnl"/>
        </w:rPr>
        <w:t>se en esa información</w:t>
      </w:r>
      <w:r w:rsidRPr="00EF0429">
        <w:rPr>
          <w:lang w:val="es-ES_tradnl"/>
        </w:rPr>
        <w:t xml:space="preserve"> el número de solicitudes de indemnización presentadas, el número de indemnizaciones concedidas y las cuantías establecidas y realmente abonadas en cada caso</w:t>
      </w:r>
      <w:r>
        <w:rPr>
          <w:lang w:val="es-ES_tradnl"/>
        </w:rPr>
        <w:t xml:space="preserve">. Sírvanse proporcionar </w:t>
      </w:r>
      <w:r w:rsidRPr="00CD3E16">
        <w:t>información sobre los recursos y el presupuesto asignados para la aplicación de la Ley 4/2015, de 27 de abril, del Estatuto de la Víctima del Delito</w:t>
      </w:r>
      <w:r>
        <w:t xml:space="preserve"> durante el período </w:t>
      </w:r>
      <w:r>
        <w:rPr>
          <w:lang w:val="es-ES_tradnl"/>
        </w:rPr>
        <w:t>objeto de examen</w:t>
      </w:r>
      <w:r>
        <w:t>, incluido</w:t>
      </w:r>
      <w:r w:rsidRPr="00CD3E16">
        <w:t xml:space="preserve"> el número de víctimas de tortura o malos tratos que habrían obtenido reparación gracias a dicha ley</w:t>
      </w:r>
      <w:r>
        <w:t>.</w:t>
      </w:r>
      <w:r w:rsidRPr="00EF0429">
        <w:rPr>
          <w:lang w:val="es-ES_tradnl"/>
        </w:rPr>
        <w:t xml:space="preserve"> </w:t>
      </w:r>
      <w:r>
        <w:rPr>
          <w:lang w:val="es-ES_tradnl"/>
        </w:rPr>
        <w:t>Tengan a bien</w:t>
      </w:r>
      <w:r w:rsidRPr="00EF0429">
        <w:rPr>
          <w:lang w:val="es-ES_tradnl"/>
        </w:rPr>
        <w:t xml:space="preserve"> asimismo</w:t>
      </w:r>
      <w:r>
        <w:rPr>
          <w:lang w:val="es-ES_tradnl"/>
        </w:rPr>
        <w:t xml:space="preserve"> presentar</w:t>
      </w:r>
      <w:r w:rsidRPr="00EF0429">
        <w:rPr>
          <w:lang w:val="es-ES_tradnl"/>
        </w:rPr>
        <w:t xml:space="preserve"> información sobre los programas de reparación </w:t>
      </w:r>
      <w:r>
        <w:rPr>
          <w:lang w:val="es-ES_tradnl"/>
        </w:rPr>
        <w:t>en curso</w:t>
      </w:r>
      <w:r w:rsidRPr="00EF0429">
        <w:rPr>
          <w:lang w:val="es-ES_tradnl"/>
        </w:rPr>
        <w:t xml:space="preserve">, en particular los destinados al tratamiento de traumas y otras modalidades de rehabilitación, </w:t>
      </w:r>
      <w:r>
        <w:rPr>
          <w:lang w:val="es-ES_tradnl"/>
        </w:rPr>
        <w:t>para</w:t>
      </w:r>
      <w:r w:rsidRPr="00EF0429">
        <w:rPr>
          <w:lang w:val="es-ES_tradnl"/>
        </w:rPr>
        <w:t xml:space="preserve"> víctimas de torturas y malos tratos, así como sobre los recursos materiales, humanos y presupuestarios asignados </w:t>
      </w:r>
      <w:r>
        <w:rPr>
          <w:lang w:val="es-ES_tradnl"/>
        </w:rPr>
        <w:t>a esos programas para su</w:t>
      </w:r>
      <w:r w:rsidRPr="00EF0429">
        <w:rPr>
          <w:lang w:val="es-ES_tradnl"/>
        </w:rPr>
        <w:t xml:space="preserve"> funcion</w:t>
      </w:r>
      <w:r>
        <w:rPr>
          <w:lang w:val="es-ES_tradnl"/>
        </w:rPr>
        <w:t>amiento</w:t>
      </w:r>
      <w:r w:rsidRPr="00EF0429">
        <w:rPr>
          <w:lang w:val="es-ES_tradnl"/>
        </w:rPr>
        <w:t xml:space="preserve"> eficaz.</w:t>
      </w:r>
    </w:p>
    <w:p w14:paraId="1775A738" w14:textId="77777777" w:rsidR="00D64EA0" w:rsidRPr="00EF0429" w:rsidRDefault="00D64EA0" w:rsidP="00D64EA0">
      <w:pPr>
        <w:pStyle w:val="H23G"/>
        <w:rPr>
          <w:lang w:val="es-ES_tradnl"/>
        </w:rPr>
      </w:pPr>
      <w:r>
        <w:rPr>
          <w:lang w:val="es-ES_tradnl"/>
        </w:rPr>
        <w:tab/>
      </w:r>
      <w:r w:rsidRPr="00EF0429">
        <w:rPr>
          <w:lang w:val="es-ES_tradnl"/>
        </w:rPr>
        <w:tab/>
        <w:t>Artículo 15</w:t>
      </w:r>
    </w:p>
    <w:p w14:paraId="179CC4C5" w14:textId="77777777" w:rsidR="00D64EA0" w:rsidRPr="00EF0429" w:rsidRDefault="00D64EA0" w:rsidP="00D64EA0">
      <w:pPr>
        <w:pStyle w:val="SingleTxtG"/>
        <w:rPr>
          <w:lang w:val="es-ES_tradnl"/>
        </w:rPr>
      </w:pPr>
      <w:r w:rsidRPr="00EF0429">
        <w:rPr>
          <w:lang w:val="es-ES_tradnl"/>
        </w:rPr>
        <w:t>2</w:t>
      </w:r>
      <w:r>
        <w:rPr>
          <w:lang w:val="es-ES_tradnl"/>
        </w:rPr>
        <w:t>6</w:t>
      </w:r>
      <w:r w:rsidRPr="00EF0429">
        <w:rPr>
          <w:lang w:val="es-ES_tradnl"/>
        </w:rPr>
        <w:t>.</w:t>
      </w:r>
      <w:r w:rsidRPr="00EF0429">
        <w:rPr>
          <w:lang w:val="es-ES_tradnl"/>
        </w:rPr>
        <w:tab/>
      </w:r>
      <w:r>
        <w:rPr>
          <w:lang w:val="es-ES_tradnl"/>
        </w:rPr>
        <w:t>S</w:t>
      </w:r>
      <w:r w:rsidRPr="00EF0429">
        <w:rPr>
          <w:lang w:val="es-ES_tradnl"/>
        </w:rPr>
        <w:t>írvanse informa</w:t>
      </w:r>
      <w:r>
        <w:rPr>
          <w:lang w:val="es-ES_tradnl"/>
        </w:rPr>
        <w:t>r</w:t>
      </w:r>
      <w:r w:rsidRPr="00EF0429">
        <w:rPr>
          <w:lang w:val="es-ES_tradnl"/>
        </w:rPr>
        <w:t xml:space="preserve"> sobre las medidas adoptad</w:t>
      </w:r>
      <w:r>
        <w:rPr>
          <w:lang w:val="es-ES_tradnl"/>
        </w:rPr>
        <w:t>as</w:t>
      </w:r>
      <w:r w:rsidRPr="00EF0429">
        <w:rPr>
          <w:lang w:val="es-ES_tradnl"/>
        </w:rPr>
        <w:t xml:space="preserve"> para que </w:t>
      </w:r>
      <w:r>
        <w:rPr>
          <w:lang w:val="es-ES_tradnl"/>
        </w:rPr>
        <w:t xml:space="preserve">se respete en la práctica </w:t>
      </w:r>
      <w:r w:rsidRPr="00EF0429">
        <w:rPr>
          <w:lang w:val="es-ES_tradnl"/>
        </w:rPr>
        <w:t xml:space="preserve">el principio de inadmisibilidad de las pruebas obtenidas </w:t>
      </w:r>
      <w:r>
        <w:rPr>
          <w:lang w:val="es-ES_tradnl"/>
        </w:rPr>
        <w:t xml:space="preserve">por </w:t>
      </w:r>
      <w:r w:rsidRPr="00EF0429">
        <w:rPr>
          <w:lang w:val="es-ES_tradnl"/>
        </w:rPr>
        <w:t>medi</w:t>
      </w:r>
      <w:r>
        <w:rPr>
          <w:lang w:val="es-ES_tradnl"/>
        </w:rPr>
        <w:t>o de</w:t>
      </w:r>
      <w:r w:rsidRPr="00EF0429">
        <w:rPr>
          <w:lang w:val="es-ES_tradnl"/>
        </w:rPr>
        <w:t xml:space="preserve"> tortura </w:t>
      </w:r>
      <w:r>
        <w:rPr>
          <w:lang w:val="es-ES_tradnl"/>
        </w:rPr>
        <w:t>y</w:t>
      </w:r>
      <w:r w:rsidRPr="00EF0429">
        <w:rPr>
          <w:lang w:val="es-ES_tradnl"/>
        </w:rPr>
        <w:t xml:space="preserve"> malos tratos. Proporcionen ejemplos de causas que hayan sido desestimadas por los tribunales debido a la presentación de pruebas o declaraciones obtenidas mediante tortura o malos tratos.</w:t>
      </w:r>
    </w:p>
    <w:p w14:paraId="74358098" w14:textId="77777777" w:rsidR="00D64EA0" w:rsidRPr="00EF0429" w:rsidRDefault="00D64EA0" w:rsidP="00D64EA0">
      <w:pPr>
        <w:pStyle w:val="H23G"/>
        <w:rPr>
          <w:lang w:val="es-ES_tradnl"/>
        </w:rPr>
      </w:pPr>
      <w:r>
        <w:rPr>
          <w:lang w:val="es-ES_tradnl"/>
        </w:rPr>
        <w:tab/>
      </w:r>
      <w:r w:rsidRPr="00EF0429">
        <w:rPr>
          <w:lang w:val="es-ES_tradnl"/>
        </w:rPr>
        <w:tab/>
        <w:t>Artículo 16</w:t>
      </w:r>
    </w:p>
    <w:p w14:paraId="43934EEA" w14:textId="1074FD50" w:rsidR="00D64EA0" w:rsidRPr="00AD563E" w:rsidRDefault="00D64EA0" w:rsidP="00D64EA0">
      <w:pPr>
        <w:pStyle w:val="SingleTxtG"/>
      </w:pPr>
      <w:r w:rsidRPr="00EF0429">
        <w:rPr>
          <w:lang w:val="es-ES_tradnl"/>
        </w:rPr>
        <w:t>2</w:t>
      </w:r>
      <w:r>
        <w:rPr>
          <w:lang w:val="es-ES_tradnl"/>
        </w:rPr>
        <w:t>7</w:t>
      </w:r>
      <w:r w:rsidRPr="00EF0429">
        <w:rPr>
          <w:lang w:val="es-ES_tradnl"/>
        </w:rPr>
        <w:t>.</w:t>
      </w:r>
      <w:r>
        <w:rPr>
          <w:lang w:val="es-ES_tradnl"/>
        </w:rPr>
        <w:tab/>
      </w:r>
      <w:r w:rsidRPr="00EF0429">
        <w:rPr>
          <w:lang w:val="es-ES_tradnl"/>
        </w:rPr>
        <w:t xml:space="preserve">Sírvanse facilitar información actualizada sobre las medidas adoptadas por el </w:t>
      </w:r>
      <w:r>
        <w:rPr>
          <w:lang w:val="es-ES_tradnl"/>
        </w:rPr>
        <w:t>Estado Parte</w:t>
      </w:r>
      <w:r w:rsidRPr="00EF0429">
        <w:rPr>
          <w:lang w:val="es-ES_tradnl"/>
        </w:rPr>
        <w:t xml:space="preserve"> </w:t>
      </w:r>
      <w:r>
        <w:rPr>
          <w:lang w:val="es-ES_tradnl"/>
        </w:rPr>
        <w:t>para desarrollar y llevar a cabo</w:t>
      </w:r>
      <w:r w:rsidRPr="006378C4">
        <w:t xml:space="preserve"> programas dirigidos a la promoción de formas positivas de aprendizaje, así como a erradicar el castigo con violencia física o psicológica en el ámbito familiar</w:t>
      </w:r>
      <w:r>
        <w:t xml:space="preserve">, conforme al </w:t>
      </w:r>
      <w:r w:rsidRPr="00DE2CF4">
        <w:t>art</w:t>
      </w:r>
      <w:r w:rsidR="00DE2CF4">
        <w:t>í</w:t>
      </w:r>
      <w:r w:rsidRPr="00DE2CF4">
        <w:t>culo</w:t>
      </w:r>
      <w:r>
        <w:t xml:space="preserve"> 26 de la </w:t>
      </w:r>
      <w:r w:rsidRPr="00AD563E">
        <w:t>Ley Orgánica 8/2021, de 4 de junio, de protección integral a la infancia y la adolescencia frente a la violencia</w:t>
      </w:r>
      <w:r>
        <w:t>.</w:t>
      </w:r>
    </w:p>
    <w:p w14:paraId="05473F0D" w14:textId="11C99E2D" w:rsidR="00D64EA0" w:rsidRPr="00AD563E" w:rsidRDefault="00D64EA0" w:rsidP="00D64EA0">
      <w:pPr>
        <w:pStyle w:val="SingleTxtG"/>
      </w:pPr>
      <w:r>
        <w:t>28.</w:t>
      </w:r>
      <w:r>
        <w:tab/>
        <w:t>S</w:t>
      </w:r>
      <w:r w:rsidRPr="007170C1">
        <w:t xml:space="preserve">írvanse proporcionar información sobre las medidas adoptadas para prevenir y combatir los </w:t>
      </w:r>
      <w:r>
        <w:t>delitos</w:t>
      </w:r>
      <w:r w:rsidRPr="007170C1">
        <w:t xml:space="preserve"> motivados por el odio o la intolerancia contra determinad</w:t>
      </w:r>
      <w:r>
        <w:t>o</w:t>
      </w:r>
      <w:r w:rsidRPr="007170C1">
        <w:t xml:space="preserve">s </w:t>
      </w:r>
      <w:r>
        <w:t xml:space="preserve">grupos, en particular </w:t>
      </w:r>
      <w:r w:rsidRPr="0016402B">
        <w:t xml:space="preserve">contra los </w:t>
      </w:r>
      <w:r>
        <w:t>miembros de la comunidad gitana</w:t>
      </w:r>
      <w:r w:rsidRPr="0016402B">
        <w:t xml:space="preserve">, </w:t>
      </w:r>
      <w:r>
        <w:t xml:space="preserve">las personas afrodescendientes, </w:t>
      </w:r>
      <w:r w:rsidRPr="0016402B">
        <w:t>los migrantes y las personas lesbianas, gais, bisexuales, transgénero e intersexuales</w:t>
      </w:r>
      <w:r>
        <w:rPr>
          <w:rStyle w:val="Refdenotaalpie"/>
          <w:lang w:val="es-ES_tradnl"/>
        </w:rPr>
        <w:footnoteReference w:id="24"/>
      </w:r>
      <w:r w:rsidR="00EA28A4">
        <w:t>.</w:t>
      </w:r>
      <w:r>
        <w:t xml:space="preserve"> Apórtense</w:t>
      </w:r>
      <w:r w:rsidRPr="003B25FD">
        <w:t xml:space="preserve"> también datos </w:t>
      </w:r>
      <w:r>
        <w:t xml:space="preserve">estadísticos </w:t>
      </w:r>
      <w:r w:rsidRPr="003B25FD">
        <w:t xml:space="preserve">sobre </w:t>
      </w:r>
      <w:r>
        <w:t>crímenes</w:t>
      </w:r>
      <w:r w:rsidRPr="003B25FD">
        <w:t xml:space="preserve"> </w:t>
      </w:r>
      <w:r>
        <w:t>de</w:t>
      </w:r>
      <w:r w:rsidRPr="003B25FD">
        <w:t xml:space="preserve"> odio registrados </w:t>
      </w:r>
      <w:r w:rsidRPr="00EF0429">
        <w:rPr>
          <w:lang w:val="es-ES_tradnl"/>
        </w:rPr>
        <w:t>durante el período sobre el que se informa</w:t>
      </w:r>
      <w:r w:rsidRPr="003B25FD">
        <w:t xml:space="preserve">, desglosados por categoría </w:t>
      </w:r>
      <w:r>
        <w:t>de delito</w:t>
      </w:r>
      <w:r w:rsidRPr="003B25FD">
        <w:t xml:space="preserve">, precisando si fueron cometidos por funcionarios del Estado. Sírvanse aportar asimismo datos sobre las causas abiertas por </w:t>
      </w:r>
      <w:r>
        <w:t xml:space="preserve">este tipo de </w:t>
      </w:r>
      <w:r w:rsidRPr="003B25FD">
        <w:t>delitos y su resultado</w:t>
      </w:r>
      <w:r>
        <w:t>, con indicación del número de procedimientos archivados, en trámite o con sentencia condenatoria o absolutoria</w:t>
      </w:r>
      <w:r w:rsidRPr="003B25FD">
        <w:t>.</w:t>
      </w:r>
      <w:r>
        <w:t xml:space="preserve"> Sírvanse proporcionar información sobre el establecimiento y </w:t>
      </w:r>
      <w:r w:rsidRPr="008C7DE9">
        <w:t>la dotación de recursos</w:t>
      </w:r>
      <w:r>
        <w:t xml:space="preserve"> a </w:t>
      </w:r>
      <w:r w:rsidRPr="00584D7D">
        <w:t>la Autoridad Independiente para la Igualdad de Trato y la No Discriminación</w:t>
      </w:r>
      <w:r>
        <w:t xml:space="preserve">, así como sobre otras medidas adoptadas para aplicar las recomendaciones de la </w:t>
      </w:r>
      <w:r w:rsidRPr="00996698">
        <w:t>Comisión Europea contra el Racismo y la Intolerancia</w:t>
      </w:r>
      <w:r>
        <w:t xml:space="preserve">, especialmente la introducción de un </w:t>
      </w:r>
      <w:r w:rsidRPr="000D31BB">
        <w:t xml:space="preserve">sistema eficaz de registro de los controles de identidad realizados por los agentes del orden, </w:t>
      </w:r>
      <w:r>
        <w:t>a fin de detectar y</w:t>
      </w:r>
      <w:r w:rsidRPr="000D31BB">
        <w:t xml:space="preserve"> combatir práctica</w:t>
      </w:r>
      <w:r>
        <w:t>s</w:t>
      </w:r>
      <w:r w:rsidRPr="000D31BB">
        <w:t xml:space="preserve"> de discriminación racial que </w:t>
      </w:r>
      <w:r>
        <w:t xml:space="preserve">pudieran </w:t>
      </w:r>
      <w:r w:rsidRPr="000D31BB">
        <w:t>afect</w:t>
      </w:r>
      <w:r>
        <w:t>ar</w:t>
      </w:r>
      <w:r w:rsidRPr="000D31BB">
        <w:t xml:space="preserve"> </w:t>
      </w:r>
      <w:r>
        <w:t>en particular</w:t>
      </w:r>
      <w:r w:rsidRPr="000D31BB">
        <w:t xml:space="preserve"> a las personas de ascendencia africana, </w:t>
      </w:r>
      <w:r>
        <w:t>in</w:t>
      </w:r>
      <w:r w:rsidRPr="000D31BB">
        <w:t>migrantes y</w:t>
      </w:r>
      <w:r>
        <w:t xml:space="preserve"> los miembros de la comunidad gitana</w:t>
      </w:r>
      <w:r w:rsidR="00DE2CF4">
        <w:t>.</w:t>
      </w:r>
    </w:p>
    <w:p w14:paraId="194A999C" w14:textId="77777777" w:rsidR="00D64EA0" w:rsidRPr="00EF0429" w:rsidRDefault="00D64EA0" w:rsidP="00D64EA0">
      <w:pPr>
        <w:pStyle w:val="H1G"/>
        <w:rPr>
          <w:lang w:val="es-ES_tradnl"/>
        </w:rPr>
      </w:pPr>
      <w:r>
        <w:rPr>
          <w:lang w:val="es-ES_tradnl"/>
        </w:rPr>
        <w:tab/>
      </w:r>
      <w:r w:rsidRPr="00EF0429">
        <w:rPr>
          <w:lang w:val="es-ES_tradnl"/>
        </w:rPr>
        <w:tab/>
        <w:t>Otras cuestiones</w:t>
      </w:r>
    </w:p>
    <w:p w14:paraId="5DF3BEE0" w14:textId="6AED2475" w:rsidR="00D64EA0" w:rsidRPr="00EF0429" w:rsidRDefault="00D64EA0" w:rsidP="00D64EA0">
      <w:pPr>
        <w:pStyle w:val="SingleTxtG"/>
        <w:rPr>
          <w:lang w:val="es-ES_tradnl"/>
        </w:rPr>
      </w:pPr>
      <w:r w:rsidRPr="00EF0429">
        <w:rPr>
          <w:lang w:val="es-ES_tradnl"/>
        </w:rPr>
        <w:t>2</w:t>
      </w:r>
      <w:r>
        <w:rPr>
          <w:lang w:val="es-ES_tradnl"/>
        </w:rPr>
        <w:t>9</w:t>
      </w:r>
      <w:r w:rsidRPr="00EF0429">
        <w:rPr>
          <w:lang w:val="es-ES_tradnl"/>
        </w:rPr>
        <w:t>.</w:t>
      </w:r>
      <w:r w:rsidRPr="00EF0429">
        <w:rPr>
          <w:lang w:val="es-ES_tradnl"/>
        </w:rPr>
        <w:tab/>
        <w:t xml:space="preserve">Sírvanse facilitar información actualizada sobre las medidas adoptadas por el </w:t>
      </w:r>
      <w:r>
        <w:rPr>
          <w:lang w:val="es-ES_tradnl"/>
        </w:rPr>
        <w:t>Estado Parte</w:t>
      </w:r>
      <w:r w:rsidRPr="00EF0429">
        <w:rPr>
          <w:lang w:val="es-ES_tradnl"/>
        </w:rPr>
        <w:t xml:space="preserve"> en respuesta a la amenaza del terrorismo. Indiquen si esas medidas han afectado a las salvaguardias de los derechos humanos en la legislación y en la práctica y</w:t>
      </w:r>
      <w:r>
        <w:rPr>
          <w:lang w:val="es-ES_tradnl"/>
        </w:rPr>
        <w:t>, en caso afirmativo,</w:t>
      </w:r>
      <w:r w:rsidRPr="00EF0429">
        <w:rPr>
          <w:lang w:val="es-ES_tradnl"/>
        </w:rPr>
        <w:t xml:space="preserve"> </w:t>
      </w:r>
      <w:r>
        <w:rPr>
          <w:lang w:val="es-ES_tradnl"/>
        </w:rPr>
        <w:t xml:space="preserve">describan </w:t>
      </w:r>
      <w:r w:rsidRPr="00EF0429">
        <w:rPr>
          <w:lang w:val="es-ES_tradnl"/>
        </w:rPr>
        <w:t xml:space="preserve">de qué manera. Describan también </w:t>
      </w:r>
      <w:r>
        <w:rPr>
          <w:lang w:val="es-ES_tradnl"/>
        </w:rPr>
        <w:t>de qué</w:t>
      </w:r>
      <w:r w:rsidRPr="00EF0429">
        <w:rPr>
          <w:lang w:val="es-ES_tradnl"/>
        </w:rPr>
        <w:t xml:space="preserve"> forma el </w:t>
      </w:r>
      <w:r>
        <w:rPr>
          <w:lang w:val="es-ES_tradnl"/>
        </w:rPr>
        <w:t>Estado Parte</w:t>
      </w:r>
      <w:r w:rsidRPr="00EF0429">
        <w:rPr>
          <w:lang w:val="es-ES_tradnl"/>
        </w:rPr>
        <w:t xml:space="preserve"> se ha asegurado de que esas medidas sean compatibles con todas </w:t>
      </w:r>
      <w:r>
        <w:rPr>
          <w:lang w:val="es-ES_tradnl"/>
        </w:rPr>
        <w:t>las</w:t>
      </w:r>
      <w:r w:rsidRPr="00EF0429">
        <w:rPr>
          <w:lang w:val="es-ES_tradnl"/>
        </w:rPr>
        <w:t xml:space="preserve"> obligaciones</w:t>
      </w:r>
      <w:r>
        <w:rPr>
          <w:lang w:val="es-ES_tradnl"/>
        </w:rPr>
        <w:t xml:space="preserve"> que les incumben</w:t>
      </w:r>
      <w:r w:rsidRPr="00EF0429">
        <w:rPr>
          <w:lang w:val="es-ES_tradnl"/>
        </w:rPr>
        <w:t xml:space="preserve"> en virtud del derecho internacional, especialmente la Convención. Ind</w:t>
      </w:r>
      <w:r>
        <w:rPr>
          <w:lang w:val="es-ES_tradnl"/>
        </w:rPr>
        <w:t>í</w:t>
      </w:r>
      <w:r w:rsidRPr="00EF0429">
        <w:rPr>
          <w:lang w:val="es-ES_tradnl"/>
        </w:rPr>
        <w:t>que</w:t>
      </w:r>
      <w:r>
        <w:rPr>
          <w:lang w:val="es-ES_tradnl"/>
        </w:rPr>
        <w:t>nse</w:t>
      </w:r>
      <w:r w:rsidRPr="00EF0429">
        <w:rPr>
          <w:lang w:val="es-ES_tradnl"/>
        </w:rPr>
        <w:t>, además, qué capacitación se imparte</w:t>
      </w:r>
      <w:r>
        <w:rPr>
          <w:lang w:val="es-ES_tradnl"/>
        </w:rPr>
        <w:t xml:space="preserve"> en esta materia</w:t>
      </w:r>
      <w:r w:rsidRPr="00EF0429">
        <w:rPr>
          <w:lang w:val="es-ES_tradnl"/>
        </w:rPr>
        <w:t xml:space="preserve"> a los agentes del orden; el número de personas </w:t>
      </w:r>
      <w:r>
        <w:rPr>
          <w:lang w:val="es-ES_tradnl"/>
        </w:rPr>
        <w:t xml:space="preserve">que han sido </w:t>
      </w:r>
      <w:r w:rsidRPr="00EF0429">
        <w:rPr>
          <w:lang w:val="es-ES_tradnl"/>
        </w:rPr>
        <w:t xml:space="preserve">condenadas en aplicación de la legislación </w:t>
      </w:r>
      <w:r>
        <w:rPr>
          <w:lang w:val="es-ES_tradnl"/>
        </w:rPr>
        <w:t>aprobada para combatir</w:t>
      </w:r>
      <w:r w:rsidRPr="00EF0429">
        <w:rPr>
          <w:lang w:val="es-ES_tradnl"/>
        </w:rPr>
        <w:t xml:space="preserve"> el terrorismo; l</w:t>
      </w:r>
      <w:r>
        <w:rPr>
          <w:lang w:val="es-ES_tradnl"/>
        </w:rPr>
        <w:t>as vías de</w:t>
      </w:r>
      <w:r w:rsidRPr="00EF0429">
        <w:rPr>
          <w:lang w:val="es-ES_tradnl"/>
        </w:rPr>
        <w:t xml:space="preserve"> recursos y las salvaguardias </w:t>
      </w:r>
      <w:r w:rsidR="00FE095A">
        <w:rPr>
          <w:lang w:val="es-ES_tradnl"/>
        </w:rPr>
        <w:t>legales</w:t>
      </w:r>
      <w:r w:rsidR="00FE095A" w:rsidRPr="00EF0429">
        <w:rPr>
          <w:lang w:val="es-ES_tradnl"/>
        </w:rPr>
        <w:t xml:space="preserve"> </w:t>
      </w:r>
      <w:r w:rsidRPr="00EF0429">
        <w:rPr>
          <w:lang w:val="es-ES_tradnl"/>
        </w:rPr>
        <w:t xml:space="preserve">disponibles </w:t>
      </w:r>
      <w:r>
        <w:rPr>
          <w:lang w:val="es-ES_tradnl"/>
        </w:rPr>
        <w:t xml:space="preserve">en la legislación y en la práctica </w:t>
      </w:r>
      <w:r w:rsidRPr="00EF0429">
        <w:rPr>
          <w:lang w:val="es-ES_tradnl"/>
        </w:rPr>
        <w:t xml:space="preserve">para las personas </w:t>
      </w:r>
      <w:r>
        <w:rPr>
          <w:lang w:val="es-ES_tradnl"/>
        </w:rPr>
        <w:t>sujetas</w:t>
      </w:r>
      <w:r w:rsidRPr="00EF0429">
        <w:rPr>
          <w:lang w:val="es-ES_tradnl"/>
        </w:rPr>
        <w:t xml:space="preserve"> a medidas de lucha contra el terrorismo</w:t>
      </w:r>
      <w:r w:rsidR="00731DE1">
        <w:rPr>
          <w:lang w:val="es-ES_tradnl"/>
        </w:rPr>
        <w:t>,</w:t>
      </w:r>
      <w:r w:rsidRPr="00EF0429">
        <w:rPr>
          <w:lang w:val="es-ES_tradnl"/>
        </w:rPr>
        <w:t xml:space="preserve"> y si ha habido alguna queja relacionada con el incumplimiento de las normas internacionales </w:t>
      </w:r>
      <w:r>
        <w:rPr>
          <w:lang w:val="es-ES_tradnl"/>
        </w:rPr>
        <w:t xml:space="preserve">en la aplicación de medidas de lucha contra el terrorismo </w:t>
      </w:r>
      <w:r w:rsidRPr="00EF0429">
        <w:rPr>
          <w:lang w:val="es-ES_tradnl"/>
        </w:rPr>
        <w:t>y</w:t>
      </w:r>
      <w:r>
        <w:rPr>
          <w:lang w:val="es-ES_tradnl"/>
        </w:rPr>
        <w:t>, de ser así</w:t>
      </w:r>
      <w:r w:rsidRPr="00EF0429">
        <w:rPr>
          <w:lang w:val="es-ES_tradnl"/>
        </w:rPr>
        <w:t xml:space="preserve">, cuál </w:t>
      </w:r>
      <w:r>
        <w:rPr>
          <w:lang w:val="es-ES_tradnl"/>
        </w:rPr>
        <w:t>ha sido</w:t>
      </w:r>
      <w:r w:rsidRPr="00EF0429">
        <w:rPr>
          <w:lang w:val="es-ES_tradnl"/>
        </w:rPr>
        <w:t xml:space="preserve"> el resultado</w:t>
      </w:r>
      <w:r w:rsidR="009F23CF">
        <w:rPr>
          <w:lang w:val="es-ES_tradnl"/>
        </w:rPr>
        <w:t xml:space="preserve"> de dichas quejas</w:t>
      </w:r>
      <w:r w:rsidRPr="00EF0429">
        <w:rPr>
          <w:lang w:val="es-ES_tradnl"/>
        </w:rPr>
        <w:t>.</w:t>
      </w:r>
    </w:p>
    <w:p w14:paraId="6AEE82F8" w14:textId="0F171341" w:rsidR="00D64EA0" w:rsidRPr="00EF0429" w:rsidRDefault="00D64EA0" w:rsidP="00D64EA0">
      <w:pPr>
        <w:pStyle w:val="H1G"/>
        <w:rPr>
          <w:lang w:val="es-ES_tradnl"/>
        </w:rPr>
      </w:pPr>
      <w:r>
        <w:rPr>
          <w:lang w:val="es-ES_tradnl"/>
        </w:rPr>
        <w:tab/>
      </w:r>
      <w:r w:rsidRPr="00EF0429">
        <w:rPr>
          <w:lang w:val="es-ES_tradnl"/>
        </w:rPr>
        <w:tab/>
        <w:t xml:space="preserve">Información general sobre otras medidas y acontecimientos relacionados con la aplicación de la Convención en el </w:t>
      </w:r>
      <w:r w:rsidR="0002002E">
        <w:rPr>
          <w:lang w:val="es-ES_tradnl"/>
        </w:rPr>
        <w:br/>
      </w:r>
      <w:r>
        <w:rPr>
          <w:lang w:val="es-ES_tradnl"/>
        </w:rPr>
        <w:t>Estado Parte</w:t>
      </w:r>
    </w:p>
    <w:p w14:paraId="5BDA7795" w14:textId="269C815C" w:rsidR="004E07DB" w:rsidRDefault="00D64EA0" w:rsidP="00D64EA0">
      <w:pPr>
        <w:pStyle w:val="SingleTxtG"/>
      </w:pPr>
      <w:r w:rsidRPr="0095527E">
        <w:rPr>
          <w:lang w:val="es-ES_tradnl"/>
        </w:rPr>
        <w:t>30.</w:t>
      </w:r>
      <w:r w:rsidRPr="0095527E">
        <w:rPr>
          <w:lang w:val="es-ES_tradnl"/>
        </w:rPr>
        <w:tab/>
        <w:t xml:space="preserve">Sírvanse proporcionar información detallada sobre cualquier otra medida legislativa, administrativa, judicial o de otra índole que se haya adoptado </w:t>
      </w:r>
      <w:r>
        <w:rPr>
          <w:lang w:val="es-ES_tradnl"/>
        </w:rPr>
        <w:t xml:space="preserve">desde el examen del anterior informe periódico </w:t>
      </w:r>
      <w:r w:rsidRPr="0095527E">
        <w:rPr>
          <w:lang w:val="es-ES_tradnl"/>
        </w:rPr>
        <w:t>para aplicar las disposiciones de la Convención</w:t>
      </w:r>
      <w:r>
        <w:rPr>
          <w:lang w:val="es-ES_tradnl"/>
        </w:rPr>
        <w:t xml:space="preserve"> o las recomendaciones del Comité, incluidos los </w:t>
      </w:r>
      <w:r w:rsidRPr="0095527E">
        <w:rPr>
          <w:lang w:val="es-ES_tradnl"/>
        </w:rPr>
        <w:t xml:space="preserve">cambios institucionales, </w:t>
      </w:r>
      <w:r>
        <w:rPr>
          <w:lang w:val="es-ES_tradnl"/>
        </w:rPr>
        <w:t xml:space="preserve">los </w:t>
      </w:r>
      <w:r w:rsidRPr="0095527E">
        <w:rPr>
          <w:lang w:val="es-ES_tradnl"/>
        </w:rPr>
        <w:t xml:space="preserve">planes o </w:t>
      </w:r>
      <w:r>
        <w:rPr>
          <w:lang w:val="es-ES_tradnl"/>
        </w:rPr>
        <w:t xml:space="preserve">los </w:t>
      </w:r>
      <w:r w:rsidRPr="0095527E">
        <w:rPr>
          <w:lang w:val="es-ES_tradnl"/>
        </w:rPr>
        <w:t>programas. Ind</w:t>
      </w:r>
      <w:r>
        <w:rPr>
          <w:lang w:val="es-ES_tradnl"/>
        </w:rPr>
        <w:t>i</w:t>
      </w:r>
      <w:r w:rsidRPr="0095527E">
        <w:rPr>
          <w:lang w:val="es-ES_tradnl"/>
        </w:rPr>
        <w:t xml:space="preserve">quen los recursos asignados y </w:t>
      </w:r>
      <w:r>
        <w:rPr>
          <w:lang w:val="es-ES_tradnl"/>
        </w:rPr>
        <w:t xml:space="preserve">aporten </w:t>
      </w:r>
      <w:r w:rsidRPr="0095527E">
        <w:rPr>
          <w:lang w:val="es-ES_tradnl"/>
        </w:rPr>
        <w:t>datos estadísticos conexos. Facil</w:t>
      </w:r>
      <w:r w:rsidR="005F1240">
        <w:rPr>
          <w:lang w:val="es-ES_tradnl"/>
        </w:rPr>
        <w:t>iten</w:t>
      </w:r>
      <w:r w:rsidRPr="0095527E">
        <w:rPr>
          <w:lang w:val="es-ES_tradnl"/>
        </w:rPr>
        <w:t xml:space="preserve"> también cualquier otra información que el </w:t>
      </w:r>
      <w:r>
        <w:rPr>
          <w:lang w:val="es-ES_tradnl"/>
        </w:rPr>
        <w:t>Estado Parte</w:t>
      </w:r>
      <w:r w:rsidRPr="0095527E">
        <w:rPr>
          <w:lang w:val="es-ES_tradnl"/>
        </w:rPr>
        <w:t xml:space="preserve"> considere </w:t>
      </w:r>
      <w:r>
        <w:rPr>
          <w:lang w:val="es-ES_tradnl"/>
        </w:rPr>
        <w:t>de interés</w:t>
      </w:r>
      <w:r w:rsidRPr="0095527E">
        <w:rPr>
          <w:lang w:val="es-ES_tradnl"/>
        </w:rPr>
        <w:t>.</w:t>
      </w:r>
    </w:p>
    <w:p w14:paraId="0205F8C7" w14:textId="3A25A749" w:rsidR="00AE22BD" w:rsidRPr="00AE22BD" w:rsidRDefault="00AE22BD" w:rsidP="00AE22BD">
      <w:pPr>
        <w:pStyle w:val="SingleTxtG"/>
        <w:suppressAutoHyphens/>
        <w:spacing w:before="240" w:after="0"/>
        <w:jc w:val="center"/>
        <w:rPr>
          <w:u w:val="single"/>
        </w:rPr>
      </w:pPr>
      <w:r>
        <w:rPr>
          <w:u w:val="single"/>
        </w:rPr>
        <w:tab/>
      </w:r>
      <w:r>
        <w:rPr>
          <w:u w:val="single"/>
        </w:rPr>
        <w:tab/>
      </w:r>
      <w:r>
        <w:rPr>
          <w:u w:val="single"/>
        </w:rPr>
        <w:tab/>
      </w:r>
    </w:p>
    <w:sectPr w:rsidR="00AE22BD" w:rsidRPr="00AE22BD">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AA57" w14:textId="77777777" w:rsidR="003E46FF" w:rsidRDefault="003E46FF">
      <w:r>
        <w:separator/>
      </w:r>
    </w:p>
  </w:endnote>
  <w:endnote w:type="continuationSeparator" w:id="0">
    <w:p w14:paraId="2039AC94" w14:textId="77777777" w:rsidR="003E46FF" w:rsidRDefault="003E4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5870" w14:textId="77777777" w:rsidR="0006386A" w:rsidRDefault="007F0623">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53686">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AAAF" w14:textId="77777777"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5EF4" w14:textId="1125DA83" w:rsidR="0006386A" w:rsidRPr="00E30D9D" w:rsidRDefault="00C13B5A" w:rsidP="00F31F90">
    <w:pPr>
      <w:pStyle w:val="Piedepgina"/>
      <w:spacing w:before="120" w:line="240" w:lineRule="auto"/>
      <w:rPr>
        <w:sz w:val="20"/>
      </w:rPr>
    </w:pPr>
    <w:r>
      <w:rPr>
        <w:noProof/>
        <w:sz w:val="20"/>
        <w:lang w:val="fr-CH" w:eastAsia="zh-CN"/>
      </w:rPr>
      <w:drawing>
        <wp:anchor distT="0" distB="0" distL="114300" distR="114300" simplePos="0" relativeHeight="251663360" behindDoc="0" locked="0" layoutInCell="1" allowOverlap="1" wp14:anchorId="5EFDAB0A" wp14:editId="4937DD1A">
          <wp:simplePos x="0" y="0"/>
          <wp:positionH relativeFrom="column">
            <wp:posOffset>5463285</wp:posOffset>
          </wp:positionH>
          <wp:positionV relativeFrom="paragraph">
            <wp:posOffset>-285008</wp:posOffset>
          </wp:positionV>
          <wp:extent cx="628650" cy="628650"/>
          <wp:effectExtent l="0" t="0" r="0" b="0"/>
          <wp:wrapNone/>
          <wp:docPr id="3598868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1F90">
      <w:rPr>
        <w:sz w:val="20"/>
      </w:rPr>
      <w:t>GE.26-06764  (S)</w:t>
    </w:r>
    <w:r w:rsidR="00F31F90" w:rsidRPr="00F31F90">
      <w:rPr>
        <w:noProof/>
        <w:sz w:val="20"/>
        <w:lang w:val="fr-CH" w:eastAsia="zh-CN"/>
      </w:rPr>
      <w:drawing>
        <wp:anchor distT="0" distB="0" distL="114300" distR="114300" simplePos="0" relativeHeight="251662336" behindDoc="0" locked="1" layoutInCell="1" allowOverlap="1" wp14:anchorId="50094274" wp14:editId="466C83AC">
          <wp:simplePos x="0" y="0"/>
          <wp:positionH relativeFrom="margin">
            <wp:posOffset>4267200</wp:posOffset>
          </wp:positionH>
          <wp:positionV relativeFrom="page">
            <wp:posOffset>10124440</wp:posOffset>
          </wp:positionV>
          <wp:extent cx="1085850" cy="228600"/>
          <wp:effectExtent l="0" t="0" r="0" b="0"/>
          <wp:wrapNone/>
          <wp:docPr id="6465898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    190526    200526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634D6" w14:textId="77777777" w:rsidR="003E46FF" w:rsidRDefault="003E46FF">
      <w:pPr>
        <w:tabs>
          <w:tab w:val="right" w:pos="2155"/>
        </w:tabs>
        <w:spacing w:after="80" w:line="240" w:lineRule="auto"/>
        <w:ind w:left="680"/>
        <w:rPr>
          <w:u w:val="single"/>
        </w:rPr>
      </w:pPr>
      <w:r>
        <w:rPr>
          <w:u w:val="single"/>
        </w:rPr>
        <w:tab/>
      </w:r>
    </w:p>
  </w:footnote>
  <w:footnote w:type="continuationSeparator" w:id="0">
    <w:p w14:paraId="420775F1" w14:textId="77777777" w:rsidR="003E46FF" w:rsidRDefault="003E46FF">
      <w:pPr>
        <w:tabs>
          <w:tab w:val="right" w:pos="2155"/>
        </w:tabs>
        <w:spacing w:after="80"/>
        <w:ind w:left="680"/>
        <w:rPr>
          <w:u w:val="single"/>
        </w:rPr>
      </w:pPr>
      <w:r>
        <w:rPr>
          <w:u w:val="single"/>
        </w:rPr>
        <w:tab/>
      </w:r>
    </w:p>
  </w:footnote>
  <w:footnote w:id="1">
    <w:p w14:paraId="6C16F639" w14:textId="74E37C58" w:rsidR="004461F4" w:rsidRPr="00F7561E" w:rsidRDefault="004461F4" w:rsidP="004461F4">
      <w:pPr>
        <w:pStyle w:val="Textonotapie"/>
      </w:pPr>
      <w:r w:rsidRPr="00307821">
        <w:rPr>
          <w:rStyle w:val="Refdenotaalpie"/>
          <w:vertAlign w:val="baseline"/>
        </w:rPr>
        <w:tab/>
      </w:r>
      <w:r w:rsidRPr="00307821">
        <w:rPr>
          <w:rStyle w:val="Refdenotaalpie"/>
          <w:sz w:val="20"/>
          <w:vertAlign w:val="baseline"/>
        </w:rPr>
        <w:t>*</w:t>
      </w:r>
      <w:r w:rsidRPr="00307821">
        <w:rPr>
          <w:rStyle w:val="Refdenotaalpie"/>
          <w:sz w:val="20"/>
          <w:vertAlign w:val="baseline"/>
        </w:rPr>
        <w:tab/>
      </w:r>
      <w:r>
        <w:t>Aprobada por el Comité en su 84º período de sesiones (13 de abril a 1 de mayo de 2026).</w:t>
      </w:r>
    </w:p>
  </w:footnote>
  <w:footnote w:id="2">
    <w:p w14:paraId="76DA1437" w14:textId="2316BB69" w:rsidR="00D64EA0" w:rsidRPr="0095527E" w:rsidRDefault="00D64EA0" w:rsidP="00D64EA0">
      <w:pPr>
        <w:pStyle w:val="Textonotapie"/>
      </w:pPr>
      <w:r w:rsidRPr="0095527E">
        <w:tab/>
      </w:r>
      <w:r w:rsidRPr="0095527E">
        <w:rPr>
          <w:rStyle w:val="Refdenotaalpie"/>
        </w:rPr>
        <w:footnoteRef/>
      </w:r>
      <w:r w:rsidRPr="00CC47A8">
        <w:rPr>
          <w:lang w:val="en-US"/>
        </w:rPr>
        <w:tab/>
      </w:r>
      <w:hyperlink r:id="rId1" w:history="1">
        <w:r w:rsidRPr="00307821">
          <w:rPr>
            <w:rStyle w:val="Hipervnculo"/>
            <w:lang w:val="en-US"/>
          </w:rPr>
          <w:t>CAT/C/ESP/CO/7</w:t>
        </w:r>
      </w:hyperlink>
      <w:r w:rsidRPr="00CC47A8">
        <w:rPr>
          <w:lang w:val="en-US"/>
        </w:rPr>
        <w:t xml:space="preserve">, párr. </w:t>
      </w:r>
      <w:r w:rsidRPr="0095527E">
        <w:t>4</w:t>
      </w:r>
      <w:r>
        <w:t>7</w:t>
      </w:r>
      <w:r w:rsidRPr="0095527E">
        <w:t>.</w:t>
      </w:r>
      <w:r w:rsidR="00E032EA">
        <w:t xml:space="preserve"> </w:t>
      </w:r>
    </w:p>
  </w:footnote>
  <w:footnote w:id="3">
    <w:p w14:paraId="2746899A" w14:textId="77777777" w:rsidR="00D64EA0" w:rsidRPr="0095527E" w:rsidRDefault="00D64EA0" w:rsidP="00D64EA0">
      <w:pPr>
        <w:pStyle w:val="Textonotapie"/>
        <w:rPr>
          <w:szCs w:val="18"/>
        </w:rPr>
      </w:pPr>
      <w:r w:rsidRPr="0095527E">
        <w:rPr>
          <w:szCs w:val="18"/>
        </w:rPr>
        <w:tab/>
      </w:r>
      <w:r w:rsidRPr="0095527E">
        <w:rPr>
          <w:rStyle w:val="Refdenotaalpie"/>
        </w:rPr>
        <w:footnoteRef/>
      </w:r>
      <w:r w:rsidRPr="0095527E">
        <w:tab/>
      </w:r>
      <w:r w:rsidRPr="00C13B5A">
        <w:rPr>
          <w:i/>
          <w:iCs/>
        </w:rPr>
        <w:t>Ibid</w:t>
      </w:r>
      <w:r w:rsidRPr="009E044A">
        <w:t>.</w:t>
      </w:r>
      <w:r w:rsidRPr="0095527E">
        <w:t xml:space="preserve">, párrs. </w:t>
      </w:r>
      <w:r>
        <w:t>7</w:t>
      </w:r>
      <w:r w:rsidRPr="0095527E">
        <w:t xml:space="preserve"> </w:t>
      </w:r>
      <w:r>
        <w:t>y</w:t>
      </w:r>
      <w:r w:rsidRPr="0095527E">
        <w:t xml:space="preserve"> </w:t>
      </w:r>
      <w:r>
        <w:t>8</w:t>
      </w:r>
      <w:r w:rsidRPr="0095527E">
        <w:t>.</w:t>
      </w:r>
    </w:p>
  </w:footnote>
  <w:footnote w:id="4">
    <w:p w14:paraId="5819AA17" w14:textId="050951F9" w:rsidR="00D64EA0" w:rsidRPr="0095527E" w:rsidRDefault="00D64EA0" w:rsidP="00D64EA0">
      <w:pPr>
        <w:pStyle w:val="Textonotapie"/>
        <w:rPr>
          <w:szCs w:val="18"/>
        </w:rPr>
      </w:pPr>
      <w:r w:rsidRPr="0095527E">
        <w:rPr>
          <w:szCs w:val="18"/>
        </w:rPr>
        <w:tab/>
      </w:r>
      <w:r w:rsidRPr="0095527E">
        <w:rPr>
          <w:rStyle w:val="Refdenotaalpie"/>
        </w:rPr>
        <w:footnoteRef/>
      </w:r>
      <w:r w:rsidRPr="0095527E">
        <w:tab/>
      </w:r>
      <w:r w:rsidRPr="00C13B5A">
        <w:rPr>
          <w:i/>
          <w:iCs/>
        </w:rPr>
        <w:t>Ibid</w:t>
      </w:r>
      <w:r w:rsidRPr="009E044A">
        <w:t>.</w:t>
      </w:r>
      <w:r w:rsidRPr="0095527E">
        <w:t xml:space="preserve">, párrs. </w:t>
      </w:r>
      <w:r>
        <w:t>35</w:t>
      </w:r>
      <w:r w:rsidRPr="0095527E">
        <w:t xml:space="preserve"> y </w:t>
      </w:r>
      <w:r>
        <w:t>36</w:t>
      </w:r>
      <w:r w:rsidRPr="0095527E">
        <w:t>.</w:t>
      </w:r>
      <w:r>
        <w:t xml:space="preserve"> Véase también </w:t>
      </w:r>
      <w:hyperlink r:id="rId2" w:history="1">
        <w:r w:rsidRPr="00307821">
          <w:rPr>
            <w:rStyle w:val="Hipervnculo"/>
          </w:rPr>
          <w:t>CCPR/C/ESP/CO/7</w:t>
        </w:r>
      </w:hyperlink>
      <w:r>
        <w:t>, párrs. 8 y 9.</w:t>
      </w:r>
    </w:p>
  </w:footnote>
  <w:footnote w:id="5">
    <w:p w14:paraId="6B9F29B1" w14:textId="5626337A" w:rsidR="00D64EA0" w:rsidRPr="0095527E" w:rsidRDefault="00D64EA0" w:rsidP="00D64EA0">
      <w:pPr>
        <w:pStyle w:val="Textonotapie"/>
      </w:pPr>
      <w:r w:rsidRPr="0095527E">
        <w:tab/>
      </w:r>
      <w:r w:rsidRPr="0095527E">
        <w:rPr>
          <w:rStyle w:val="Refdenotaalpie"/>
        </w:rPr>
        <w:footnoteRef/>
      </w:r>
      <w:r w:rsidRPr="0095527E">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w:t>
      </w:r>
      <w:r w:rsidR="00C26393">
        <w:t xml:space="preserve"> por los Estados Partes</w:t>
      </w:r>
      <w:r w:rsidRPr="0095527E">
        <w:t>,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w:t>
      </w:r>
      <w:r w:rsidR="006E20F3">
        <w:t> </w:t>
      </w:r>
      <w:r w:rsidRPr="0095527E">
        <w:t>V de la misma observación general.</w:t>
      </w:r>
    </w:p>
  </w:footnote>
  <w:footnote w:id="6">
    <w:p w14:paraId="540F565F" w14:textId="50F2B993" w:rsidR="00D64EA0" w:rsidRPr="00C13B5A" w:rsidRDefault="00D64EA0" w:rsidP="00D64EA0">
      <w:pPr>
        <w:pStyle w:val="Textonotapie"/>
        <w:rPr>
          <w:lang w:val="en-GB"/>
        </w:rPr>
      </w:pPr>
      <w:r w:rsidRPr="0095527E">
        <w:tab/>
      </w:r>
      <w:r w:rsidRPr="0095527E">
        <w:rPr>
          <w:rStyle w:val="Refdenotaalpie"/>
        </w:rPr>
        <w:footnoteRef/>
      </w:r>
      <w:r w:rsidRPr="00EF6CC6">
        <w:rPr>
          <w:lang w:val="en-US"/>
        </w:rPr>
        <w:tab/>
      </w:r>
      <w:hyperlink r:id="rId3" w:history="1">
        <w:r w:rsidRPr="00307821">
          <w:rPr>
            <w:rStyle w:val="Hipervnculo"/>
            <w:lang w:val="en-US"/>
          </w:rPr>
          <w:t>CAT/C/ESP/CO/7</w:t>
        </w:r>
      </w:hyperlink>
      <w:r w:rsidRPr="00EF6CC6">
        <w:rPr>
          <w:lang w:val="en-US"/>
        </w:rPr>
        <w:t xml:space="preserve">, párrs. </w:t>
      </w:r>
      <w:r w:rsidRPr="005B35B1">
        <w:t>9 y 10</w:t>
      </w:r>
      <w:r w:rsidR="006E20F3">
        <w:t>; y</w:t>
      </w:r>
      <w:r w:rsidRPr="005B35B1">
        <w:t xml:space="preserve"> </w:t>
      </w:r>
      <w:hyperlink r:id="rId4" w:history="1">
        <w:r w:rsidRPr="00307821">
          <w:rPr>
            <w:rStyle w:val="Hipervnculo"/>
          </w:rPr>
          <w:t>CAT/C/ESP/CO/6</w:t>
        </w:r>
      </w:hyperlink>
      <w:r w:rsidRPr="005B35B1">
        <w:t>, pá</w:t>
      </w:r>
      <w:r>
        <w:t xml:space="preserve">rr. </w:t>
      </w:r>
      <w:r w:rsidRPr="00C13B5A">
        <w:rPr>
          <w:lang w:val="en-GB"/>
        </w:rPr>
        <w:t>10.</w:t>
      </w:r>
    </w:p>
  </w:footnote>
  <w:footnote w:id="7">
    <w:p w14:paraId="6B716A14" w14:textId="215A71F8" w:rsidR="00D64EA0" w:rsidRPr="0095527E" w:rsidRDefault="00D64EA0" w:rsidP="00D64EA0">
      <w:pPr>
        <w:pStyle w:val="Textonotapie"/>
      </w:pPr>
      <w:r w:rsidRPr="00C13B5A">
        <w:rPr>
          <w:lang w:val="en-GB"/>
        </w:rPr>
        <w:tab/>
      </w:r>
      <w:r w:rsidRPr="0095527E">
        <w:rPr>
          <w:rStyle w:val="Refdenotaalpie"/>
        </w:rPr>
        <w:footnoteRef/>
      </w:r>
      <w:r w:rsidRPr="00C13B5A">
        <w:rPr>
          <w:lang w:val="en-GB"/>
        </w:rPr>
        <w:tab/>
      </w:r>
      <w:hyperlink r:id="rId5" w:history="1">
        <w:r w:rsidR="00A20D36" w:rsidRPr="00307821">
          <w:rPr>
            <w:rStyle w:val="Hipervnculo"/>
            <w:lang w:val="en-US"/>
          </w:rPr>
          <w:t>CAT/C/ESP/CO/7</w:t>
        </w:r>
      </w:hyperlink>
      <w:r w:rsidR="00A20D36" w:rsidRPr="00EF6CC6">
        <w:rPr>
          <w:lang w:val="en-US"/>
        </w:rPr>
        <w:t xml:space="preserve">, </w:t>
      </w:r>
      <w:r w:rsidRPr="00C13B5A">
        <w:rPr>
          <w:lang w:val="en-GB"/>
        </w:rPr>
        <w:t xml:space="preserve">párrs. </w:t>
      </w:r>
      <w:r>
        <w:t>15</w:t>
      </w:r>
      <w:r w:rsidRPr="0095527E">
        <w:t xml:space="preserve"> y </w:t>
      </w:r>
      <w:r>
        <w:t>16</w:t>
      </w:r>
      <w:r w:rsidRPr="0095527E">
        <w:t xml:space="preserve">. </w:t>
      </w:r>
    </w:p>
  </w:footnote>
  <w:footnote w:id="8">
    <w:p w14:paraId="78FF6CDC" w14:textId="77777777" w:rsidR="00D64EA0" w:rsidRPr="000666F5" w:rsidRDefault="00D64EA0" w:rsidP="00D64EA0">
      <w:pPr>
        <w:pStyle w:val="Textonotapie"/>
      </w:pPr>
      <w:r w:rsidRPr="0095527E">
        <w:tab/>
      </w:r>
      <w:r w:rsidRPr="0095527E">
        <w:rPr>
          <w:rStyle w:val="Refdenotaalpie"/>
        </w:rPr>
        <w:footnoteRef/>
      </w:r>
      <w:r w:rsidRPr="00387D81">
        <w:tab/>
      </w:r>
      <w:r w:rsidRPr="00C13B5A">
        <w:rPr>
          <w:i/>
          <w:iCs/>
        </w:rPr>
        <w:t>Ibid</w:t>
      </w:r>
      <w:r>
        <w:t>.</w:t>
      </w:r>
      <w:r w:rsidRPr="00387D81">
        <w:t xml:space="preserve">, párrs. </w:t>
      </w:r>
      <w:r w:rsidRPr="000666F5">
        <w:t>17 y 18.</w:t>
      </w:r>
    </w:p>
  </w:footnote>
  <w:footnote w:id="9">
    <w:p w14:paraId="73EB0C3B" w14:textId="15ABDC19" w:rsidR="00D64EA0" w:rsidRPr="00F6436D" w:rsidRDefault="00D64EA0" w:rsidP="00D64EA0">
      <w:pPr>
        <w:pStyle w:val="Textonotapie"/>
      </w:pPr>
      <w:r w:rsidRPr="000666F5">
        <w:tab/>
      </w:r>
      <w:r w:rsidRPr="0095527E">
        <w:rPr>
          <w:rStyle w:val="Refdenotaalpie"/>
        </w:rPr>
        <w:footnoteRef/>
      </w:r>
      <w:r w:rsidRPr="000666F5">
        <w:tab/>
      </w:r>
      <w:r w:rsidR="00A20D36" w:rsidRPr="00DB3A08">
        <w:rPr>
          <w:i/>
          <w:iCs/>
        </w:rPr>
        <w:t>Ibid</w:t>
      </w:r>
      <w:r w:rsidR="00A20D36">
        <w:t>.</w:t>
      </w:r>
      <w:r w:rsidR="00A20D36" w:rsidRPr="00387D81">
        <w:t xml:space="preserve">, </w:t>
      </w:r>
      <w:r w:rsidRPr="00F6436D">
        <w:t xml:space="preserve">párr. 42. </w:t>
      </w:r>
    </w:p>
  </w:footnote>
  <w:footnote w:id="10">
    <w:p w14:paraId="1B413B22" w14:textId="387B108F" w:rsidR="00D64EA0" w:rsidRPr="00F6436D" w:rsidRDefault="00D64EA0" w:rsidP="00D64EA0">
      <w:pPr>
        <w:pStyle w:val="Textonotapie"/>
      </w:pPr>
      <w:r w:rsidRPr="00F6436D">
        <w:tab/>
      </w:r>
      <w:r w:rsidRPr="00F6436D">
        <w:rPr>
          <w:rStyle w:val="Refdenotaalpie"/>
        </w:rPr>
        <w:footnoteRef/>
      </w:r>
      <w:r w:rsidRPr="00F6436D">
        <w:tab/>
      </w:r>
      <w:r w:rsidRPr="00C13B5A">
        <w:rPr>
          <w:i/>
          <w:iCs/>
        </w:rPr>
        <w:t>Ibid</w:t>
      </w:r>
      <w:r w:rsidRPr="00F6436D">
        <w:t>., párr. 41. Véa</w:t>
      </w:r>
      <w:r w:rsidR="00F6436D">
        <w:t>n</w:t>
      </w:r>
      <w:r w:rsidRPr="00F6436D">
        <w:t xml:space="preserve">se también </w:t>
      </w:r>
      <w:hyperlink r:id="rId6" w:history="1">
        <w:r w:rsidRPr="00307821">
          <w:rPr>
            <w:rStyle w:val="Hipervnculo"/>
          </w:rPr>
          <w:t>CEDAW/C/ESP/CO/9</w:t>
        </w:r>
      </w:hyperlink>
      <w:r w:rsidRPr="00F6436D">
        <w:t>, párrs. 24 y 25; Oficina del Alto Comisionado de las Naciones Unidas para los Derechos Humanos, “España: Relatora de la ONU pide más protección para las víctimas de violencia sexual”, comunicado de prensa, 6 de junio de 2023</w:t>
      </w:r>
      <w:r w:rsidR="002D5D83">
        <w:t xml:space="preserve">, que puede consultarse en </w:t>
      </w:r>
      <w:hyperlink r:id="rId7" w:history="1">
        <w:r w:rsidR="002D5D83" w:rsidRPr="00307821">
          <w:rPr>
            <w:rStyle w:val="Hipervnculo"/>
          </w:rPr>
          <w:t>https://www.ohchr.org/es/press-releases/2023/06/spain-un-expert-calls-stronger-protection-victims-sexual-violence</w:t>
        </w:r>
      </w:hyperlink>
      <w:r w:rsidRPr="00F6436D">
        <w:t xml:space="preserve">.   </w:t>
      </w:r>
    </w:p>
  </w:footnote>
  <w:footnote w:id="11">
    <w:p w14:paraId="30863908" w14:textId="120ED217" w:rsidR="00D64EA0" w:rsidRPr="0095527E" w:rsidRDefault="00D64EA0" w:rsidP="00D64EA0">
      <w:pPr>
        <w:pStyle w:val="Textonotapie"/>
      </w:pPr>
      <w:r w:rsidRPr="00F6436D">
        <w:tab/>
      </w:r>
      <w:r w:rsidRPr="00F6436D">
        <w:rPr>
          <w:rStyle w:val="Refdenotaalpie"/>
        </w:rPr>
        <w:footnoteRef/>
      </w:r>
      <w:r w:rsidRPr="00F6436D">
        <w:rPr>
          <w:lang w:val="en-US"/>
        </w:rPr>
        <w:tab/>
      </w:r>
      <w:hyperlink r:id="rId8" w:history="1">
        <w:r w:rsidRPr="00307821">
          <w:rPr>
            <w:rStyle w:val="Hipervnculo"/>
            <w:lang w:val="en-US"/>
          </w:rPr>
          <w:t>CAT/C/ESP/CO/7</w:t>
        </w:r>
      </w:hyperlink>
      <w:r w:rsidRPr="00F6436D">
        <w:rPr>
          <w:lang w:val="en-US"/>
        </w:rPr>
        <w:t xml:space="preserve">, párrs. </w:t>
      </w:r>
      <w:r w:rsidRPr="00F6436D">
        <w:t>43 y 44.</w:t>
      </w:r>
      <w:r w:rsidRPr="0095527E">
        <w:t xml:space="preserve"> </w:t>
      </w:r>
    </w:p>
  </w:footnote>
  <w:footnote w:id="12">
    <w:p w14:paraId="2846ABCB" w14:textId="77777777" w:rsidR="00D64EA0" w:rsidRPr="0095527E" w:rsidRDefault="00D64EA0" w:rsidP="00D64EA0">
      <w:pPr>
        <w:pStyle w:val="Textonotapie"/>
      </w:pPr>
      <w:r w:rsidRPr="0095527E">
        <w:tab/>
      </w:r>
      <w:r w:rsidRPr="0095527E">
        <w:rPr>
          <w:rStyle w:val="Refdenotaalpie"/>
        </w:rPr>
        <w:footnoteRef/>
      </w:r>
      <w:r w:rsidRPr="00143D09">
        <w:rPr>
          <w:lang w:val="es-419"/>
        </w:rPr>
        <w:tab/>
      </w:r>
      <w:r w:rsidRPr="00C13B5A">
        <w:rPr>
          <w:i/>
          <w:iCs/>
        </w:rPr>
        <w:t>Ibid</w:t>
      </w:r>
      <w:r>
        <w:t>.</w:t>
      </w:r>
      <w:r w:rsidRPr="00143D09">
        <w:rPr>
          <w:lang w:val="es-419"/>
        </w:rPr>
        <w:t xml:space="preserve">, párrs. </w:t>
      </w:r>
      <w:r>
        <w:t>31</w:t>
      </w:r>
      <w:r w:rsidRPr="0095527E">
        <w:t xml:space="preserve"> y </w:t>
      </w:r>
      <w:r>
        <w:t>32</w:t>
      </w:r>
      <w:r w:rsidRPr="0095527E">
        <w:t xml:space="preserve">. </w:t>
      </w:r>
    </w:p>
  </w:footnote>
  <w:footnote w:id="13">
    <w:p w14:paraId="3A3953F4" w14:textId="0F04B53C" w:rsidR="00D64EA0" w:rsidRPr="00143D09" w:rsidRDefault="00D64EA0" w:rsidP="00D64EA0">
      <w:pPr>
        <w:pStyle w:val="Textonotapie"/>
        <w:rPr>
          <w:lang w:val="es-419"/>
        </w:rPr>
      </w:pPr>
      <w:r>
        <w:tab/>
      </w:r>
      <w:r>
        <w:rPr>
          <w:rStyle w:val="Refdenotaalpie"/>
        </w:rPr>
        <w:footnoteRef/>
      </w:r>
      <w:r>
        <w:tab/>
      </w:r>
      <w:r w:rsidRPr="00C13B5A">
        <w:rPr>
          <w:i/>
          <w:iCs/>
        </w:rPr>
        <w:t>Ibid</w:t>
      </w:r>
      <w:r>
        <w:t xml:space="preserve">., párrs. 31 y 32. Véase también </w:t>
      </w:r>
      <w:hyperlink r:id="rId9" w:history="1">
        <w:r w:rsidRPr="00307821">
          <w:rPr>
            <w:rStyle w:val="Hipervnculo"/>
          </w:rPr>
          <w:t>CCPR/C/ESP/CO/7</w:t>
        </w:r>
      </w:hyperlink>
      <w:r>
        <w:t>, párrs. 34 y 35.</w:t>
      </w:r>
    </w:p>
  </w:footnote>
  <w:footnote w:id="14">
    <w:p w14:paraId="1F762126" w14:textId="071DEA47" w:rsidR="00EE134F" w:rsidRDefault="00EE134F" w:rsidP="00C13B5A">
      <w:pPr>
        <w:pStyle w:val="Textonotapie"/>
        <w:widowControl w:val="0"/>
        <w:suppressAutoHyphens/>
      </w:pPr>
      <w:r>
        <w:tab/>
      </w:r>
      <w:r>
        <w:rPr>
          <w:rStyle w:val="Refdenotaalpie"/>
        </w:rPr>
        <w:footnoteRef/>
      </w:r>
      <w:r>
        <w:tab/>
        <w:t>Sentencia</w:t>
      </w:r>
      <w:r w:rsidRPr="00EE134F">
        <w:t xml:space="preserve"> </w:t>
      </w:r>
      <w:r>
        <w:t>núm. </w:t>
      </w:r>
      <w:r w:rsidRPr="00EE134F">
        <w:t>290/2025</w:t>
      </w:r>
      <w:r>
        <w:t>.</w:t>
      </w:r>
      <w:r w:rsidRPr="00EE134F">
        <w:t xml:space="preserve"> </w:t>
      </w:r>
      <w:r>
        <w:t xml:space="preserve"> </w:t>
      </w:r>
    </w:p>
  </w:footnote>
  <w:footnote w:id="15">
    <w:p w14:paraId="44567CE0" w14:textId="073DC071" w:rsidR="00D64EA0" w:rsidRPr="009E044A" w:rsidRDefault="00D64EA0" w:rsidP="00FC4B20">
      <w:pPr>
        <w:pStyle w:val="Textonotapie"/>
      </w:pPr>
      <w:r>
        <w:tab/>
      </w:r>
      <w:r>
        <w:rPr>
          <w:rStyle w:val="Refdenotaalpie"/>
        </w:rPr>
        <w:footnoteRef/>
      </w:r>
      <w:r w:rsidRPr="009E044A">
        <w:tab/>
      </w:r>
      <w:hyperlink r:id="rId10" w:history="1">
        <w:r w:rsidR="00FC4B20" w:rsidRPr="00307821">
          <w:rPr>
            <w:rStyle w:val="Hipervnculo"/>
          </w:rPr>
          <w:t>CAT/C/ESP/CO/7</w:t>
        </w:r>
      </w:hyperlink>
      <w:r w:rsidRPr="009E044A">
        <w:t xml:space="preserve">, párrs. 39 y 40. </w:t>
      </w:r>
    </w:p>
  </w:footnote>
  <w:footnote w:id="16">
    <w:p w14:paraId="450170EC" w14:textId="77777777" w:rsidR="00D64EA0" w:rsidRPr="0095527E" w:rsidRDefault="00D64EA0" w:rsidP="00D64EA0">
      <w:pPr>
        <w:pStyle w:val="Textonotapie"/>
      </w:pPr>
      <w:r w:rsidRPr="0095527E">
        <w:tab/>
      </w:r>
      <w:r w:rsidRPr="0095527E">
        <w:rPr>
          <w:rStyle w:val="Refdenotaalpie"/>
        </w:rPr>
        <w:footnoteRef/>
      </w:r>
      <w:r w:rsidRPr="00143D09">
        <w:rPr>
          <w:lang w:val="es-419"/>
        </w:rPr>
        <w:tab/>
      </w:r>
      <w:r w:rsidRPr="00C13B5A">
        <w:rPr>
          <w:i/>
          <w:iCs/>
        </w:rPr>
        <w:t>Ibid</w:t>
      </w:r>
      <w:r>
        <w:t>.</w:t>
      </w:r>
      <w:r w:rsidRPr="00143D09">
        <w:rPr>
          <w:lang w:val="es-419"/>
        </w:rPr>
        <w:t xml:space="preserve">, párrs. </w:t>
      </w:r>
      <w:r>
        <w:t>19</w:t>
      </w:r>
      <w:r w:rsidRPr="0095527E">
        <w:t xml:space="preserve"> y </w:t>
      </w:r>
      <w:r>
        <w:t>20.</w:t>
      </w:r>
    </w:p>
  </w:footnote>
  <w:footnote w:id="17">
    <w:p w14:paraId="6355D584" w14:textId="77777777" w:rsidR="00D64EA0" w:rsidRPr="0095527E" w:rsidRDefault="00D64EA0" w:rsidP="00D64EA0">
      <w:pPr>
        <w:pStyle w:val="Textonotapie"/>
        <w:rPr>
          <w:b/>
          <w:bCs/>
        </w:rPr>
      </w:pPr>
      <w:r w:rsidRPr="0095527E">
        <w:tab/>
      </w:r>
      <w:r w:rsidRPr="0095527E">
        <w:rPr>
          <w:rStyle w:val="Refdenotaalpie"/>
        </w:rPr>
        <w:footnoteRef/>
      </w:r>
      <w:r w:rsidRPr="00143D09">
        <w:rPr>
          <w:lang w:val="es-419"/>
        </w:rPr>
        <w:tab/>
      </w:r>
      <w:r w:rsidRPr="00C13B5A">
        <w:rPr>
          <w:i/>
          <w:iCs/>
        </w:rPr>
        <w:t>Ibid</w:t>
      </w:r>
      <w:r>
        <w:t>.</w:t>
      </w:r>
      <w:r w:rsidRPr="00143D09">
        <w:rPr>
          <w:lang w:val="es-419"/>
        </w:rPr>
        <w:t xml:space="preserve">, párrs. </w:t>
      </w:r>
      <w:r>
        <w:t>21, 22, 29 y 30.</w:t>
      </w:r>
    </w:p>
  </w:footnote>
  <w:footnote w:id="18">
    <w:p w14:paraId="6EED033D" w14:textId="6A97234A" w:rsidR="00D64EA0" w:rsidRPr="00143D09" w:rsidRDefault="00D64EA0" w:rsidP="00D64EA0">
      <w:pPr>
        <w:pStyle w:val="Textonotapie"/>
        <w:rPr>
          <w:lang w:val="es-419"/>
        </w:rPr>
      </w:pPr>
      <w:r>
        <w:tab/>
      </w:r>
      <w:r>
        <w:rPr>
          <w:rStyle w:val="Refdenotaalpie"/>
        </w:rPr>
        <w:footnoteRef/>
      </w:r>
      <w:r w:rsidRPr="00143D09">
        <w:rPr>
          <w:lang w:val="es-419"/>
        </w:rPr>
        <w:tab/>
      </w:r>
      <w:r w:rsidRPr="00C13B5A">
        <w:rPr>
          <w:i/>
          <w:iCs/>
        </w:rPr>
        <w:t>Ibid</w:t>
      </w:r>
      <w:r>
        <w:t>.</w:t>
      </w:r>
      <w:r w:rsidRPr="00143D09">
        <w:rPr>
          <w:lang w:val="es-419"/>
        </w:rPr>
        <w:t xml:space="preserve">, párr. 20 </w:t>
      </w:r>
    </w:p>
  </w:footnote>
  <w:footnote w:id="19">
    <w:p w14:paraId="0B17189C" w14:textId="4331D02F" w:rsidR="00D64EA0" w:rsidRPr="0048383B" w:rsidRDefault="00D64EA0" w:rsidP="00D64EA0">
      <w:pPr>
        <w:pStyle w:val="Textonotapie"/>
      </w:pPr>
      <w:r w:rsidRPr="00143D09">
        <w:rPr>
          <w:lang w:val="es-419"/>
        </w:rPr>
        <w:tab/>
      </w:r>
      <w:r>
        <w:rPr>
          <w:rStyle w:val="Refdenotaalpie"/>
        </w:rPr>
        <w:footnoteRef/>
      </w:r>
      <w:r w:rsidRPr="0048383B">
        <w:tab/>
      </w:r>
      <w:r w:rsidR="00D94414" w:rsidRPr="00C13B5A">
        <w:rPr>
          <w:i/>
          <w:iCs/>
        </w:rPr>
        <w:t>Ibid</w:t>
      </w:r>
      <w:r w:rsidR="00D94414">
        <w:t>.</w:t>
      </w:r>
      <w:r w:rsidRPr="0048383B">
        <w:t xml:space="preserve">, párrs. </w:t>
      </w:r>
      <w:r>
        <w:t>25 y 26.</w:t>
      </w:r>
    </w:p>
  </w:footnote>
  <w:footnote w:id="20">
    <w:p w14:paraId="1017C2C9" w14:textId="77777777" w:rsidR="00D64EA0" w:rsidRPr="0095527E" w:rsidRDefault="00D64EA0" w:rsidP="00D64EA0">
      <w:pPr>
        <w:pStyle w:val="Textonotapie"/>
      </w:pPr>
      <w:r w:rsidRPr="0095527E">
        <w:tab/>
      </w:r>
      <w:r w:rsidRPr="0095527E">
        <w:rPr>
          <w:rStyle w:val="Refdenotaalpie"/>
        </w:rPr>
        <w:footnoteRef/>
      </w:r>
      <w:r w:rsidRPr="00143D09">
        <w:rPr>
          <w:lang w:val="es-419"/>
        </w:rPr>
        <w:tab/>
      </w:r>
      <w:r w:rsidRPr="00C13B5A">
        <w:rPr>
          <w:i/>
          <w:iCs/>
        </w:rPr>
        <w:t>Ibid</w:t>
      </w:r>
      <w:r>
        <w:t>.</w:t>
      </w:r>
      <w:r w:rsidRPr="00143D09">
        <w:rPr>
          <w:lang w:val="es-419"/>
        </w:rPr>
        <w:t xml:space="preserve">, párrs. </w:t>
      </w:r>
      <w:r>
        <w:t>45</w:t>
      </w:r>
      <w:r w:rsidRPr="0095527E">
        <w:t xml:space="preserve"> y </w:t>
      </w:r>
      <w:r>
        <w:t>46</w:t>
      </w:r>
      <w:r w:rsidRPr="0095527E">
        <w:t xml:space="preserve">. </w:t>
      </w:r>
    </w:p>
  </w:footnote>
  <w:footnote w:id="21">
    <w:p w14:paraId="7A984FA4" w14:textId="77777777" w:rsidR="00D64EA0" w:rsidRPr="0095527E" w:rsidRDefault="00D64EA0" w:rsidP="00D64EA0">
      <w:pPr>
        <w:pStyle w:val="Textonotapie"/>
      </w:pPr>
      <w:r w:rsidRPr="0095527E">
        <w:tab/>
      </w:r>
      <w:r w:rsidRPr="0095527E">
        <w:rPr>
          <w:rStyle w:val="Refdenotaalpie"/>
        </w:rPr>
        <w:footnoteRef/>
      </w:r>
      <w:r w:rsidRPr="0095527E">
        <w:tab/>
      </w:r>
      <w:r w:rsidRPr="00C13B5A">
        <w:rPr>
          <w:i/>
          <w:iCs/>
        </w:rPr>
        <w:t>Ibid</w:t>
      </w:r>
      <w:r>
        <w:t>.</w:t>
      </w:r>
      <w:r w:rsidRPr="0095527E">
        <w:t xml:space="preserve">, párrs. </w:t>
      </w:r>
      <w:r>
        <w:t>33</w:t>
      </w:r>
      <w:r w:rsidRPr="0095527E">
        <w:t xml:space="preserve"> y </w:t>
      </w:r>
      <w:r>
        <w:t>34</w:t>
      </w:r>
      <w:r w:rsidRPr="0095527E">
        <w:t xml:space="preserve">. </w:t>
      </w:r>
    </w:p>
  </w:footnote>
  <w:footnote w:id="22">
    <w:p w14:paraId="40343061" w14:textId="710A105E" w:rsidR="00D64EA0" w:rsidRPr="009C32CB" w:rsidRDefault="00D64EA0" w:rsidP="00D64EA0">
      <w:pPr>
        <w:pStyle w:val="Textonotapie"/>
      </w:pPr>
      <w:r>
        <w:tab/>
      </w:r>
      <w:r>
        <w:rPr>
          <w:rStyle w:val="Refdenotaalpie"/>
        </w:rPr>
        <w:footnoteRef/>
      </w:r>
      <w:r w:rsidRPr="009C32CB">
        <w:tab/>
      </w:r>
      <w:r w:rsidR="009D5118" w:rsidRPr="00C13B5A">
        <w:rPr>
          <w:i/>
          <w:iCs/>
        </w:rPr>
        <w:t>Ibid</w:t>
      </w:r>
      <w:r w:rsidR="009D5118">
        <w:t>.</w:t>
      </w:r>
      <w:r w:rsidRPr="009C32CB">
        <w:t xml:space="preserve">, párrs. </w:t>
      </w:r>
      <w:r>
        <w:t xml:space="preserve">13 y 14. Véase también </w:t>
      </w:r>
      <w:hyperlink r:id="rId11" w:history="1">
        <w:r w:rsidRPr="00307821">
          <w:rPr>
            <w:rStyle w:val="Hipervnculo"/>
          </w:rPr>
          <w:t>CCPR/C/ESP/CO/7</w:t>
        </w:r>
      </w:hyperlink>
      <w:r>
        <w:t>, párrs. 24 y 25.</w:t>
      </w:r>
    </w:p>
  </w:footnote>
  <w:footnote w:id="23">
    <w:p w14:paraId="2D30BEFF" w14:textId="4DE21854" w:rsidR="00D64EA0" w:rsidRPr="009E044A" w:rsidRDefault="00D64EA0" w:rsidP="009D2453">
      <w:pPr>
        <w:pStyle w:val="Textonotapie"/>
      </w:pPr>
      <w:r w:rsidRPr="0095527E">
        <w:tab/>
      </w:r>
      <w:r w:rsidRPr="0095527E">
        <w:rPr>
          <w:rStyle w:val="Refdenotaalpie"/>
        </w:rPr>
        <w:footnoteRef/>
      </w:r>
      <w:r w:rsidRPr="009E044A">
        <w:tab/>
      </w:r>
      <w:hyperlink r:id="rId12" w:history="1">
        <w:r w:rsidR="009D2453" w:rsidRPr="00307821">
          <w:rPr>
            <w:rStyle w:val="Hipervnculo"/>
          </w:rPr>
          <w:t>CAT/C/ESP/CO/7</w:t>
        </w:r>
      </w:hyperlink>
      <w:r w:rsidRPr="009E044A">
        <w:t>, párrs. 13 y 14.</w:t>
      </w:r>
    </w:p>
  </w:footnote>
  <w:footnote w:id="24">
    <w:p w14:paraId="421C1A99" w14:textId="798303CF" w:rsidR="00D64EA0" w:rsidRPr="00F22FE3" w:rsidRDefault="00D64EA0" w:rsidP="00D64EA0">
      <w:pPr>
        <w:pStyle w:val="Textonotapie"/>
      </w:pPr>
      <w:r>
        <w:tab/>
      </w:r>
      <w:r>
        <w:rPr>
          <w:rStyle w:val="Refdenotaalpie"/>
        </w:rPr>
        <w:footnoteRef/>
      </w:r>
      <w:r>
        <w:tab/>
      </w:r>
      <w:hyperlink r:id="rId13" w:history="1">
        <w:r w:rsidRPr="00307821">
          <w:rPr>
            <w:rStyle w:val="Hipervnculo"/>
          </w:rPr>
          <w:t>CCPR/C/ESP/CO/7</w:t>
        </w:r>
      </w:hyperlink>
      <w:r>
        <w:t>, párrs. 12</w:t>
      </w:r>
      <w:r w:rsidR="00D649D0">
        <w:t xml:space="preserve"> a </w:t>
      </w:r>
      <w:r>
        <w:t xml:space="preserve">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AAB3" w14:textId="5D1B6CC7" w:rsidR="0006386A" w:rsidRDefault="00941C03">
    <w:pPr>
      <w:pStyle w:val="Encabezado"/>
    </w:pPr>
    <w:r>
      <w:t>CAT/C/</w:t>
    </w:r>
    <w:r w:rsidR="00135B7C">
      <w:t>ESP</w:t>
    </w:r>
    <w:r>
      <w:t>/QPR/</w:t>
    </w:r>
    <w:r w:rsidR="00135B7C">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BC9E" w14:textId="0028FDA4" w:rsidR="0006386A" w:rsidRDefault="00941C03">
    <w:pPr>
      <w:pStyle w:val="Encabezado"/>
      <w:jc w:val="right"/>
      <w:rPr>
        <w:u w:val="double"/>
      </w:rPr>
    </w:pPr>
    <w:r>
      <w:t>CAT/C/</w:t>
    </w:r>
    <w:r w:rsidR="00135B7C">
      <w:t>ESP</w:t>
    </w:r>
    <w:r>
      <w:t>/QPR/</w:t>
    </w:r>
    <w:r w:rsidR="00135B7C">
      <w:t>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334C" w14:textId="77777777"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AF3B91"/>
    <w:multiLevelType w:val="multilevel"/>
    <w:tmpl w:val="D7207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5A48E46A"/>
    <w:lvl w:ilvl="0" w:tplc="D16A6E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F29C2E" w:tentative="1">
      <w:start w:val="1"/>
      <w:numFmt w:val="lowerLetter"/>
      <w:lvlText w:val="%2."/>
      <w:lvlJc w:val="left"/>
      <w:pPr>
        <w:tabs>
          <w:tab w:val="num" w:pos="1440"/>
        </w:tabs>
        <w:ind w:left="1440" w:hanging="360"/>
      </w:pPr>
    </w:lvl>
    <w:lvl w:ilvl="2" w:tplc="FF96C8B2" w:tentative="1">
      <w:start w:val="1"/>
      <w:numFmt w:val="lowerRoman"/>
      <w:lvlText w:val="%3."/>
      <w:lvlJc w:val="right"/>
      <w:pPr>
        <w:tabs>
          <w:tab w:val="num" w:pos="2160"/>
        </w:tabs>
        <w:ind w:left="2160" w:hanging="180"/>
      </w:pPr>
    </w:lvl>
    <w:lvl w:ilvl="3" w:tplc="EE26DF10" w:tentative="1">
      <w:start w:val="1"/>
      <w:numFmt w:val="decimal"/>
      <w:lvlText w:val="%4."/>
      <w:lvlJc w:val="left"/>
      <w:pPr>
        <w:tabs>
          <w:tab w:val="num" w:pos="2880"/>
        </w:tabs>
        <w:ind w:left="2880" w:hanging="360"/>
      </w:pPr>
    </w:lvl>
    <w:lvl w:ilvl="4" w:tplc="F112C136" w:tentative="1">
      <w:start w:val="1"/>
      <w:numFmt w:val="lowerLetter"/>
      <w:lvlText w:val="%5."/>
      <w:lvlJc w:val="left"/>
      <w:pPr>
        <w:tabs>
          <w:tab w:val="num" w:pos="3600"/>
        </w:tabs>
        <w:ind w:left="3600" w:hanging="360"/>
      </w:pPr>
    </w:lvl>
    <w:lvl w:ilvl="5" w:tplc="ABA4636A" w:tentative="1">
      <w:start w:val="1"/>
      <w:numFmt w:val="lowerRoman"/>
      <w:lvlText w:val="%6."/>
      <w:lvlJc w:val="right"/>
      <w:pPr>
        <w:tabs>
          <w:tab w:val="num" w:pos="4320"/>
        </w:tabs>
        <w:ind w:left="4320" w:hanging="180"/>
      </w:pPr>
    </w:lvl>
    <w:lvl w:ilvl="6" w:tplc="75B2B4B0" w:tentative="1">
      <w:start w:val="1"/>
      <w:numFmt w:val="decimal"/>
      <w:lvlText w:val="%7."/>
      <w:lvlJc w:val="left"/>
      <w:pPr>
        <w:tabs>
          <w:tab w:val="num" w:pos="5040"/>
        </w:tabs>
        <w:ind w:left="5040" w:hanging="360"/>
      </w:pPr>
    </w:lvl>
    <w:lvl w:ilvl="7" w:tplc="6A2A5834" w:tentative="1">
      <w:start w:val="1"/>
      <w:numFmt w:val="lowerLetter"/>
      <w:lvlText w:val="%8."/>
      <w:lvlJc w:val="left"/>
      <w:pPr>
        <w:tabs>
          <w:tab w:val="num" w:pos="5760"/>
        </w:tabs>
        <w:ind w:left="5760" w:hanging="360"/>
      </w:pPr>
    </w:lvl>
    <w:lvl w:ilvl="8" w:tplc="568A6178"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6AC3FA6">
      <w:start w:val="1"/>
      <w:numFmt w:val="bullet"/>
      <w:pStyle w:val="Bullet2G"/>
      <w:lvlText w:val="•"/>
      <w:lvlJc w:val="left"/>
      <w:pPr>
        <w:tabs>
          <w:tab w:val="num" w:pos="2268"/>
        </w:tabs>
        <w:ind w:left="2268" w:hanging="170"/>
      </w:pPr>
      <w:rPr>
        <w:rFonts w:ascii="Times New Roman" w:hAnsi="Times New Roman" w:cs="Times New Roman" w:hint="default"/>
      </w:rPr>
    </w:lvl>
    <w:lvl w:ilvl="1" w:tplc="37BEED46" w:tentative="1">
      <w:start w:val="1"/>
      <w:numFmt w:val="bullet"/>
      <w:lvlText w:val="o"/>
      <w:lvlJc w:val="left"/>
      <w:pPr>
        <w:tabs>
          <w:tab w:val="num" w:pos="1440"/>
        </w:tabs>
        <w:ind w:left="1440" w:hanging="360"/>
      </w:pPr>
      <w:rPr>
        <w:rFonts w:ascii="Courier New" w:hAnsi="Courier New" w:hint="default"/>
      </w:rPr>
    </w:lvl>
    <w:lvl w:ilvl="2" w:tplc="23A621AA" w:tentative="1">
      <w:start w:val="1"/>
      <w:numFmt w:val="bullet"/>
      <w:lvlText w:val=""/>
      <w:lvlJc w:val="left"/>
      <w:pPr>
        <w:tabs>
          <w:tab w:val="num" w:pos="2160"/>
        </w:tabs>
        <w:ind w:left="2160" w:hanging="360"/>
      </w:pPr>
      <w:rPr>
        <w:rFonts w:ascii="Wingdings" w:hAnsi="Wingdings" w:hint="default"/>
      </w:rPr>
    </w:lvl>
    <w:lvl w:ilvl="3" w:tplc="DE40F154" w:tentative="1">
      <w:start w:val="1"/>
      <w:numFmt w:val="bullet"/>
      <w:lvlText w:val=""/>
      <w:lvlJc w:val="left"/>
      <w:pPr>
        <w:tabs>
          <w:tab w:val="num" w:pos="2880"/>
        </w:tabs>
        <w:ind w:left="2880" w:hanging="360"/>
      </w:pPr>
      <w:rPr>
        <w:rFonts w:ascii="Symbol" w:hAnsi="Symbol" w:hint="default"/>
      </w:rPr>
    </w:lvl>
    <w:lvl w:ilvl="4" w:tplc="D9124960" w:tentative="1">
      <w:start w:val="1"/>
      <w:numFmt w:val="bullet"/>
      <w:lvlText w:val="o"/>
      <w:lvlJc w:val="left"/>
      <w:pPr>
        <w:tabs>
          <w:tab w:val="num" w:pos="3600"/>
        </w:tabs>
        <w:ind w:left="3600" w:hanging="360"/>
      </w:pPr>
      <w:rPr>
        <w:rFonts w:ascii="Courier New" w:hAnsi="Courier New" w:hint="default"/>
      </w:rPr>
    </w:lvl>
    <w:lvl w:ilvl="5" w:tplc="5DD0661C" w:tentative="1">
      <w:start w:val="1"/>
      <w:numFmt w:val="bullet"/>
      <w:lvlText w:val=""/>
      <w:lvlJc w:val="left"/>
      <w:pPr>
        <w:tabs>
          <w:tab w:val="num" w:pos="4320"/>
        </w:tabs>
        <w:ind w:left="4320" w:hanging="360"/>
      </w:pPr>
      <w:rPr>
        <w:rFonts w:ascii="Wingdings" w:hAnsi="Wingdings" w:hint="default"/>
      </w:rPr>
    </w:lvl>
    <w:lvl w:ilvl="6" w:tplc="96547DE4" w:tentative="1">
      <w:start w:val="1"/>
      <w:numFmt w:val="bullet"/>
      <w:lvlText w:val=""/>
      <w:lvlJc w:val="left"/>
      <w:pPr>
        <w:tabs>
          <w:tab w:val="num" w:pos="5040"/>
        </w:tabs>
        <w:ind w:left="5040" w:hanging="360"/>
      </w:pPr>
      <w:rPr>
        <w:rFonts w:ascii="Symbol" w:hAnsi="Symbol" w:hint="default"/>
      </w:rPr>
    </w:lvl>
    <w:lvl w:ilvl="7" w:tplc="FFAC04F8" w:tentative="1">
      <w:start w:val="1"/>
      <w:numFmt w:val="bullet"/>
      <w:lvlText w:val="o"/>
      <w:lvlJc w:val="left"/>
      <w:pPr>
        <w:tabs>
          <w:tab w:val="num" w:pos="5760"/>
        </w:tabs>
        <w:ind w:left="5760" w:hanging="360"/>
      </w:pPr>
      <w:rPr>
        <w:rFonts w:ascii="Courier New" w:hAnsi="Courier New" w:hint="default"/>
      </w:rPr>
    </w:lvl>
    <w:lvl w:ilvl="8" w:tplc="1DDE575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9542959C">
      <w:start w:val="1"/>
      <w:numFmt w:val="bullet"/>
      <w:pStyle w:val="Bullet1G"/>
      <w:lvlText w:val="•"/>
      <w:lvlJc w:val="left"/>
      <w:pPr>
        <w:tabs>
          <w:tab w:val="num" w:pos="1701"/>
        </w:tabs>
        <w:ind w:left="1701" w:hanging="170"/>
      </w:pPr>
      <w:rPr>
        <w:rFonts w:ascii="Times New Roman" w:hAnsi="Times New Roman" w:cs="Times New Roman" w:hint="default"/>
      </w:rPr>
    </w:lvl>
    <w:lvl w:ilvl="1" w:tplc="01103C74" w:tentative="1">
      <w:start w:val="1"/>
      <w:numFmt w:val="bullet"/>
      <w:lvlText w:val="o"/>
      <w:lvlJc w:val="left"/>
      <w:pPr>
        <w:tabs>
          <w:tab w:val="num" w:pos="1440"/>
        </w:tabs>
        <w:ind w:left="1440" w:hanging="360"/>
      </w:pPr>
      <w:rPr>
        <w:rFonts w:ascii="Courier New" w:hAnsi="Courier New" w:hint="default"/>
      </w:rPr>
    </w:lvl>
    <w:lvl w:ilvl="2" w:tplc="A9C6AC3A" w:tentative="1">
      <w:start w:val="1"/>
      <w:numFmt w:val="bullet"/>
      <w:lvlText w:val=""/>
      <w:lvlJc w:val="left"/>
      <w:pPr>
        <w:tabs>
          <w:tab w:val="num" w:pos="2160"/>
        </w:tabs>
        <w:ind w:left="2160" w:hanging="360"/>
      </w:pPr>
      <w:rPr>
        <w:rFonts w:ascii="Wingdings" w:hAnsi="Wingdings" w:hint="default"/>
      </w:rPr>
    </w:lvl>
    <w:lvl w:ilvl="3" w:tplc="BB3C8C8A" w:tentative="1">
      <w:start w:val="1"/>
      <w:numFmt w:val="bullet"/>
      <w:lvlText w:val=""/>
      <w:lvlJc w:val="left"/>
      <w:pPr>
        <w:tabs>
          <w:tab w:val="num" w:pos="2880"/>
        </w:tabs>
        <w:ind w:left="2880" w:hanging="360"/>
      </w:pPr>
      <w:rPr>
        <w:rFonts w:ascii="Symbol" w:hAnsi="Symbol" w:hint="default"/>
      </w:rPr>
    </w:lvl>
    <w:lvl w:ilvl="4" w:tplc="1BB2BD04" w:tentative="1">
      <w:start w:val="1"/>
      <w:numFmt w:val="bullet"/>
      <w:lvlText w:val="o"/>
      <w:lvlJc w:val="left"/>
      <w:pPr>
        <w:tabs>
          <w:tab w:val="num" w:pos="3600"/>
        </w:tabs>
        <w:ind w:left="3600" w:hanging="360"/>
      </w:pPr>
      <w:rPr>
        <w:rFonts w:ascii="Courier New" w:hAnsi="Courier New" w:hint="default"/>
      </w:rPr>
    </w:lvl>
    <w:lvl w:ilvl="5" w:tplc="D90651E6" w:tentative="1">
      <w:start w:val="1"/>
      <w:numFmt w:val="bullet"/>
      <w:lvlText w:val=""/>
      <w:lvlJc w:val="left"/>
      <w:pPr>
        <w:tabs>
          <w:tab w:val="num" w:pos="4320"/>
        </w:tabs>
        <w:ind w:left="4320" w:hanging="360"/>
      </w:pPr>
      <w:rPr>
        <w:rFonts w:ascii="Wingdings" w:hAnsi="Wingdings" w:hint="default"/>
      </w:rPr>
    </w:lvl>
    <w:lvl w:ilvl="6" w:tplc="523662D8" w:tentative="1">
      <w:start w:val="1"/>
      <w:numFmt w:val="bullet"/>
      <w:lvlText w:val=""/>
      <w:lvlJc w:val="left"/>
      <w:pPr>
        <w:tabs>
          <w:tab w:val="num" w:pos="5040"/>
        </w:tabs>
        <w:ind w:left="5040" w:hanging="360"/>
      </w:pPr>
      <w:rPr>
        <w:rFonts w:ascii="Symbol" w:hAnsi="Symbol" w:hint="default"/>
      </w:rPr>
    </w:lvl>
    <w:lvl w:ilvl="7" w:tplc="7152DE9C" w:tentative="1">
      <w:start w:val="1"/>
      <w:numFmt w:val="bullet"/>
      <w:lvlText w:val="o"/>
      <w:lvlJc w:val="left"/>
      <w:pPr>
        <w:tabs>
          <w:tab w:val="num" w:pos="5760"/>
        </w:tabs>
        <w:ind w:left="5760" w:hanging="360"/>
      </w:pPr>
      <w:rPr>
        <w:rFonts w:ascii="Courier New" w:hAnsi="Courier New" w:hint="default"/>
      </w:rPr>
    </w:lvl>
    <w:lvl w:ilvl="8" w:tplc="92BC9DB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8960055">
    <w:abstractNumId w:val="14"/>
  </w:num>
  <w:num w:numId="2" w16cid:durableId="1846045085">
    <w:abstractNumId w:val="12"/>
  </w:num>
  <w:num w:numId="3" w16cid:durableId="1327243253">
    <w:abstractNumId w:val="16"/>
  </w:num>
  <w:num w:numId="4" w16cid:durableId="256788428">
    <w:abstractNumId w:val="15"/>
  </w:num>
  <w:num w:numId="5" w16cid:durableId="667370614">
    <w:abstractNumId w:val="13"/>
  </w:num>
  <w:num w:numId="6" w16cid:durableId="2010015097">
    <w:abstractNumId w:val="8"/>
  </w:num>
  <w:num w:numId="7" w16cid:durableId="155997449">
    <w:abstractNumId w:val="3"/>
  </w:num>
  <w:num w:numId="8" w16cid:durableId="2115589919">
    <w:abstractNumId w:val="2"/>
  </w:num>
  <w:num w:numId="9" w16cid:durableId="761607459">
    <w:abstractNumId w:val="1"/>
  </w:num>
  <w:num w:numId="10" w16cid:durableId="31274732">
    <w:abstractNumId w:val="0"/>
  </w:num>
  <w:num w:numId="11" w16cid:durableId="977607555">
    <w:abstractNumId w:val="9"/>
  </w:num>
  <w:num w:numId="12" w16cid:durableId="2130928521">
    <w:abstractNumId w:val="7"/>
  </w:num>
  <w:num w:numId="13" w16cid:durableId="2005471855">
    <w:abstractNumId w:val="6"/>
  </w:num>
  <w:num w:numId="14" w16cid:durableId="746420438">
    <w:abstractNumId w:val="5"/>
  </w:num>
  <w:num w:numId="15" w16cid:durableId="687634700">
    <w:abstractNumId w:val="4"/>
  </w:num>
  <w:num w:numId="16" w16cid:durableId="650450889">
    <w:abstractNumId w:val="14"/>
  </w:num>
  <w:num w:numId="17" w16cid:durableId="745803471">
    <w:abstractNumId w:val="12"/>
  </w:num>
  <w:num w:numId="18" w16cid:durableId="621611941">
    <w:abstractNumId w:val="16"/>
  </w:num>
  <w:num w:numId="19" w16cid:durableId="1699964712">
    <w:abstractNumId w:val="15"/>
  </w:num>
  <w:num w:numId="20" w16cid:durableId="1696925635">
    <w:abstractNumId w:val="13"/>
  </w:num>
  <w:num w:numId="21" w16cid:durableId="1951815142">
    <w:abstractNumId w:val="8"/>
  </w:num>
  <w:num w:numId="22" w16cid:durableId="503470332">
    <w:abstractNumId w:val="3"/>
  </w:num>
  <w:num w:numId="23" w16cid:durableId="1963420357">
    <w:abstractNumId w:val="2"/>
  </w:num>
  <w:num w:numId="24" w16cid:durableId="1071197542">
    <w:abstractNumId w:val="1"/>
  </w:num>
  <w:num w:numId="25" w16cid:durableId="959923296">
    <w:abstractNumId w:val="0"/>
  </w:num>
  <w:num w:numId="26" w16cid:durableId="1437556137">
    <w:abstractNumId w:val="9"/>
  </w:num>
  <w:num w:numId="27" w16cid:durableId="398285716">
    <w:abstractNumId w:val="7"/>
  </w:num>
  <w:num w:numId="28" w16cid:durableId="1274291217">
    <w:abstractNumId w:val="6"/>
  </w:num>
  <w:num w:numId="29" w16cid:durableId="282930167">
    <w:abstractNumId w:val="5"/>
  </w:num>
  <w:num w:numId="30" w16cid:durableId="1661536869">
    <w:abstractNumId w:val="4"/>
  </w:num>
  <w:num w:numId="31" w16cid:durableId="331955463">
    <w:abstractNumId w:val="11"/>
  </w:num>
  <w:num w:numId="32" w16cid:durableId="133595300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1103D"/>
    <w:rsid w:val="0002002E"/>
    <w:rsid w:val="0003142B"/>
    <w:rsid w:val="0004094E"/>
    <w:rsid w:val="0006386A"/>
    <w:rsid w:val="000742CD"/>
    <w:rsid w:val="00097209"/>
    <w:rsid w:val="000B4176"/>
    <w:rsid w:val="000C7836"/>
    <w:rsid w:val="000C7C89"/>
    <w:rsid w:val="000D76C1"/>
    <w:rsid w:val="00131650"/>
    <w:rsid w:val="00135B7C"/>
    <w:rsid w:val="00157A25"/>
    <w:rsid w:val="00180620"/>
    <w:rsid w:val="001A1005"/>
    <w:rsid w:val="001A3646"/>
    <w:rsid w:val="001A3D40"/>
    <w:rsid w:val="001B6052"/>
    <w:rsid w:val="001B7642"/>
    <w:rsid w:val="001C2324"/>
    <w:rsid w:val="002120DB"/>
    <w:rsid w:val="00255BB1"/>
    <w:rsid w:val="00262E17"/>
    <w:rsid w:val="00262F2E"/>
    <w:rsid w:val="002662C0"/>
    <w:rsid w:val="00271220"/>
    <w:rsid w:val="002926C7"/>
    <w:rsid w:val="002D5D83"/>
    <w:rsid w:val="002D679E"/>
    <w:rsid w:val="002E0137"/>
    <w:rsid w:val="002E4244"/>
    <w:rsid w:val="002F5E7C"/>
    <w:rsid w:val="0030078D"/>
    <w:rsid w:val="003045C1"/>
    <w:rsid w:val="00307821"/>
    <w:rsid w:val="00375F29"/>
    <w:rsid w:val="003815EA"/>
    <w:rsid w:val="003B7059"/>
    <w:rsid w:val="003E46FF"/>
    <w:rsid w:val="003E524A"/>
    <w:rsid w:val="003E5355"/>
    <w:rsid w:val="004252DA"/>
    <w:rsid w:val="00427EA1"/>
    <w:rsid w:val="004458EA"/>
    <w:rsid w:val="004461F4"/>
    <w:rsid w:val="0045200F"/>
    <w:rsid w:val="00455EB8"/>
    <w:rsid w:val="00460271"/>
    <w:rsid w:val="0046766F"/>
    <w:rsid w:val="00476943"/>
    <w:rsid w:val="004C6130"/>
    <w:rsid w:val="004D2B45"/>
    <w:rsid w:val="004D4FD5"/>
    <w:rsid w:val="004E07DB"/>
    <w:rsid w:val="00510FD7"/>
    <w:rsid w:val="005433BE"/>
    <w:rsid w:val="00563E80"/>
    <w:rsid w:val="00566336"/>
    <w:rsid w:val="00582F1A"/>
    <w:rsid w:val="00593AC4"/>
    <w:rsid w:val="005A3585"/>
    <w:rsid w:val="005A4355"/>
    <w:rsid w:val="005A7E81"/>
    <w:rsid w:val="005B2917"/>
    <w:rsid w:val="005B448B"/>
    <w:rsid w:val="005E39F9"/>
    <w:rsid w:val="005F1240"/>
    <w:rsid w:val="005F6ACE"/>
    <w:rsid w:val="006249A5"/>
    <w:rsid w:val="00664C1C"/>
    <w:rsid w:val="00671779"/>
    <w:rsid w:val="0068031B"/>
    <w:rsid w:val="006C178F"/>
    <w:rsid w:val="006C2BA0"/>
    <w:rsid w:val="006C45EC"/>
    <w:rsid w:val="006D21A4"/>
    <w:rsid w:val="006E20F3"/>
    <w:rsid w:val="006E3D57"/>
    <w:rsid w:val="00701EE3"/>
    <w:rsid w:val="00712D19"/>
    <w:rsid w:val="007269B5"/>
    <w:rsid w:val="00731DE1"/>
    <w:rsid w:val="00747E7F"/>
    <w:rsid w:val="00750A01"/>
    <w:rsid w:val="007562B0"/>
    <w:rsid w:val="0078737B"/>
    <w:rsid w:val="007A0A16"/>
    <w:rsid w:val="007C12E7"/>
    <w:rsid w:val="007C599A"/>
    <w:rsid w:val="007D0970"/>
    <w:rsid w:val="007E32BD"/>
    <w:rsid w:val="007E4A4C"/>
    <w:rsid w:val="007E571A"/>
    <w:rsid w:val="007F0623"/>
    <w:rsid w:val="007F5CE5"/>
    <w:rsid w:val="00824553"/>
    <w:rsid w:val="00854EFF"/>
    <w:rsid w:val="0086740D"/>
    <w:rsid w:val="0088140E"/>
    <w:rsid w:val="008B337B"/>
    <w:rsid w:val="008C3343"/>
    <w:rsid w:val="008D0984"/>
    <w:rsid w:val="008D3EF4"/>
    <w:rsid w:val="008D77CB"/>
    <w:rsid w:val="009227E2"/>
    <w:rsid w:val="0093366F"/>
    <w:rsid w:val="00936605"/>
    <w:rsid w:val="00941C03"/>
    <w:rsid w:val="00987EBD"/>
    <w:rsid w:val="009A5E41"/>
    <w:rsid w:val="009B08F2"/>
    <w:rsid w:val="009D1A55"/>
    <w:rsid w:val="009D2453"/>
    <w:rsid w:val="009D5118"/>
    <w:rsid w:val="009F23CF"/>
    <w:rsid w:val="009F4551"/>
    <w:rsid w:val="009F49A2"/>
    <w:rsid w:val="009F6C69"/>
    <w:rsid w:val="00A13B65"/>
    <w:rsid w:val="00A20D36"/>
    <w:rsid w:val="00A30206"/>
    <w:rsid w:val="00A50105"/>
    <w:rsid w:val="00A53686"/>
    <w:rsid w:val="00A60CAE"/>
    <w:rsid w:val="00A62851"/>
    <w:rsid w:val="00A6500C"/>
    <w:rsid w:val="00A72073"/>
    <w:rsid w:val="00A92C29"/>
    <w:rsid w:val="00A9499C"/>
    <w:rsid w:val="00A96CE3"/>
    <w:rsid w:val="00A977C2"/>
    <w:rsid w:val="00AA2E21"/>
    <w:rsid w:val="00AA3C94"/>
    <w:rsid w:val="00AB5F4D"/>
    <w:rsid w:val="00AC51F4"/>
    <w:rsid w:val="00AD2BD2"/>
    <w:rsid w:val="00AD5A4C"/>
    <w:rsid w:val="00AE22BD"/>
    <w:rsid w:val="00AF7161"/>
    <w:rsid w:val="00B06207"/>
    <w:rsid w:val="00B340A9"/>
    <w:rsid w:val="00B67F3B"/>
    <w:rsid w:val="00BB76EF"/>
    <w:rsid w:val="00BC09FB"/>
    <w:rsid w:val="00BE5EAD"/>
    <w:rsid w:val="00C13B5A"/>
    <w:rsid w:val="00C26393"/>
    <w:rsid w:val="00C46ACA"/>
    <w:rsid w:val="00C71159"/>
    <w:rsid w:val="00C80524"/>
    <w:rsid w:val="00C84FF2"/>
    <w:rsid w:val="00C86810"/>
    <w:rsid w:val="00CC6C81"/>
    <w:rsid w:val="00CF3D06"/>
    <w:rsid w:val="00D02FCF"/>
    <w:rsid w:val="00D05713"/>
    <w:rsid w:val="00D0775A"/>
    <w:rsid w:val="00D40DAB"/>
    <w:rsid w:val="00D649D0"/>
    <w:rsid w:val="00D64EA0"/>
    <w:rsid w:val="00D74FF9"/>
    <w:rsid w:val="00D94414"/>
    <w:rsid w:val="00DA7FD0"/>
    <w:rsid w:val="00DE2CF4"/>
    <w:rsid w:val="00DE6BD4"/>
    <w:rsid w:val="00DF7230"/>
    <w:rsid w:val="00E032EA"/>
    <w:rsid w:val="00E04816"/>
    <w:rsid w:val="00E10824"/>
    <w:rsid w:val="00E30D9D"/>
    <w:rsid w:val="00E31919"/>
    <w:rsid w:val="00E34124"/>
    <w:rsid w:val="00EA28A4"/>
    <w:rsid w:val="00EC5B1B"/>
    <w:rsid w:val="00EC782B"/>
    <w:rsid w:val="00EE134F"/>
    <w:rsid w:val="00F12625"/>
    <w:rsid w:val="00F26550"/>
    <w:rsid w:val="00F31F90"/>
    <w:rsid w:val="00F35955"/>
    <w:rsid w:val="00F37AEB"/>
    <w:rsid w:val="00F452CE"/>
    <w:rsid w:val="00F46244"/>
    <w:rsid w:val="00F51A50"/>
    <w:rsid w:val="00F6436D"/>
    <w:rsid w:val="00F71703"/>
    <w:rsid w:val="00F7200F"/>
    <w:rsid w:val="00F755F7"/>
    <w:rsid w:val="00F765EA"/>
    <w:rsid w:val="00F85542"/>
    <w:rsid w:val="00FC2292"/>
    <w:rsid w:val="00FC4B20"/>
    <w:rsid w:val="00FD7CD2"/>
    <w:rsid w:val="00FE095A"/>
    <w:rsid w:val="00FF1D5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D240E"/>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nota pié di pagina,Footnote reference number,Times 10 Point,Exposant 3 Point"/>
    <w:link w:val="Ref"/>
    <w:uiPriority w:val="3"/>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Text Char1,Footnote Text Char Char, Char,Footnote Text Char4,Footnote Text Char1 Char Char,Footnote Text Char Char Char Char,Footnote Text Char Char Char Char Char Char Char Char Char Char Char Char,Tex,Char Char Char,Char,F1"/>
    <w:basedOn w:val="Normal"/>
    <w:link w:val="TextonotapieCar"/>
    <w:uiPriority w:val="3"/>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4"/>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Pr>
      <w:lang w:val="es-ES" w:eastAsia="es-ES"/>
    </w:rPr>
  </w:style>
  <w:style w:type="character" w:customStyle="1" w:styleId="TextonotapieCar">
    <w:name w:val="Texto nota pie Car"/>
    <w:aliases w:val="5_G Car,Footnote Text Char1 Car,Footnote Text Char Char Car, Char Car,Footnote Text Char4 Car,Footnote Text Char1 Char Char Car,Footnote Text Char Char Char Char Car,Tex Car,Char Char Char Car,Char Car,F1 Car"/>
    <w:link w:val="Textonotapie"/>
    <w:uiPriority w:val="3"/>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Ref">
    <w:name w:val="Ref"/>
    <w:aliases w:val="Footnotes refs"/>
    <w:basedOn w:val="Normal"/>
    <w:link w:val="Refdenotaalpie"/>
    <w:uiPriority w:val="3"/>
    <w:rsid w:val="009227E2"/>
    <w:pPr>
      <w:spacing w:line="240" w:lineRule="exact"/>
    </w:pPr>
    <w:rPr>
      <w:sz w:val="18"/>
      <w:vertAlign w:val="superscript"/>
      <w:lang w:val="fr-FR" w:eastAsia="fr-FR"/>
    </w:rPr>
  </w:style>
  <w:style w:type="character" w:customStyle="1" w:styleId="cf01">
    <w:name w:val="cf01"/>
    <w:basedOn w:val="Fuentedeprrafopredeter"/>
    <w:rsid w:val="001A1005"/>
    <w:rPr>
      <w:rFonts w:ascii="Segoe UI" w:hAnsi="Segoe UI" w:cs="Segoe UI" w:hint="default"/>
      <w:sz w:val="18"/>
      <w:szCs w:val="18"/>
    </w:rPr>
  </w:style>
  <w:style w:type="character" w:styleId="Mencinsinresolver">
    <w:name w:val="Unresolved Mention"/>
    <w:basedOn w:val="Fuentedeprrafopredeter"/>
    <w:uiPriority w:val="99"/>
    <w:semiHidden/>
    <w:unhideWhenUsed/>
    <w:rsid w:val="001A1005"/>
    <w:rPr>
      <w:color w:val="605E5C"/>
      <w:shd w:val="clear" w:color="auto" w:fill="E1DFDD"/>
    </w:rPr>
  </w:style>
  <w:style w:type="paragraph" w:styleId="Revisin">
    <w:name w:val="Revision"/>
    <w:hidden/>
    <w:uiPriority w:val="99"/>
    <w:semiHidden/>
    <w:rsid w:val="001A1005"/>
    <w:rPr>
      <w:lang w:val="es-ES" w:eastAsia="es-ES"/>
    </w:rPr>
  </w:style>
  <w:style w:type="character" w:styleId="Refdecomentario">
    <w:name w:val="annotation reference"/>
    <w:basedOn w:val="Fuentedeprrafopredeter"/>
    <w:semiHidden/>
    <w:unhideWhenUsed/>
    <w:rsid w:val="001A1005"/>
    <w:rPr>
      <w:sz w:val="16"/>
      <w:szCs w:val="16"/>
    </w:rPr>
  </w:style>
  <w:style w:type="paragraph" w:styleId="Textocomentario">
    <w:name w:val="annotation text"/>
    <w:basedOn w:val="Normal"/>
    <w:link w:val="TextocomentarioCar"/>
    <w:unhideWhenUsed/>
    <w:rsid w:val="001A1005"/>
    <w:pPr>
      <w:spacing w:line="240" w:lineRule="auto"/>
    </w:pPr>
  </w:style>
  <w:style w:type="character" w:customStyle="1" w:styleId="TextocomentarioCar">
    <w:name w:val="Texto comentario Car"/>
    <w:basedOn w:val="Fuentedeprrafopredeter"/>
    <w:link w:val="Textocomentario"/>
    <w:rsid w:val="001A1005"/>
    <w:rPr>
      <w:lang w:val="es-ES" w:eastAsia="es-ES"/>
    </w:rPr>
  </w:style>
  <w:style w:type="paragraph" w:styleId="Asuntodelcomentario">
    <w:name w:val="annotation subject"/>
    <w:basedOn w:val="Textocomentario"/>
    <w:next w:val="Textocomentario"/>
    <w:link w:val="AsuntodelcomentarioCar"/>
    <w:semiHidden/>
    <w:unhideWhenUsed/>
    <w:rsid w:val="001A1005"/>
    <w:rPr>
      <w:b/>
      <w:bCs/>
    </w:rPr>
  </w:style>
  <w:style w:type="character" w:customStyle="1" w:styleId="AsuntodelcomentarioCar">
    <w:name w:val="Asunto del comentario Car"/>
    <w:basedOn w:val="TextocomentarioCar"/>
    <w:link w:val="Asuntodelcomentario"/>
    <w:semiHidden/>
    <w:rsid w:val="001A100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254458">
      <w:bodyDiv w:val="1"/>
      <w:marLeft w:val="0"/>
      <w:marRight w:val="0"/>
      <w:marTop w:val="0"/>
      <w:marBottom w:val="0"/>
      <w:divBdr>
        <w:top w:val="none" w:sz="0" w:space="0" w:color="auto"/>
        <w:left w:val="none" w:sz="0" w:space="0" w:color="auto"/>
        <w:bottom w:val="none" w:sz="0" w:space="0" w:color="auto"/>
        <w:right w:val="none" w:sz="0" w:space="0" w:color="auto"/>
      </w:divBdr>
    </w:div>
    <w:div w:id="640774165">
      <w:bodyDiv w:val="1"/>
      <w:marLeft w:val="0"/>
      <w:marRight w:val="0"/>
      <w:marTop w:val="0"/>
      <w:marBottom w:val="0"/>
      <w:divBdr>
        <w:top w:val="none" w:sz="0" w:space="0" w:color="auto"/>
        <w:left w:val="none" w:sz="0" w:space="0" w:color="auto"/>
        <w:bottom w:val="none" w:sz="0" w:space="0" w:color="auto"/>
        <w:right w:val="none" w:sz="0" w:space="0" w:color="auto"/>
      </w:divBdr>
    </w:div>
    <w:div w:id="1017586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ESP/CO/7" TargetMode="External"/><Relationship Id="rId13" Type="http://schemas.openxmlformats.org/officeDocument/2006/relationships/hyperlink" Target="https://docs.un.org/es/CCPR/C/ESP/CO/7" TargetMode="External"/><Relationship Id="rId3" Type="http://schemas.openxmlformats.org/officeDocument/2006/relationships/hyperlink" Target="https://docs.un.org/es/CAT/C/ESP/CO/7" TargetMode="External"/><Relationship Id="rId7" Type="http://schemas.openxmlformats.org/officeDocument/2006/relationships/hyperlink" Target="https://www.ohchr.org/es/press-releases/2023/06/spain-un-expert-calls-stronger-protection-victims-sexual-violence" TargetMode="External"/><Relationship Id="rId12" Type="http://schemas.openxmlformats.org/officeDocument/2006/relationships/hyperlink" Target="https://docs.un.org/es/CAT/C/ESP/CO/7" TargetMode="External"/><Relationship Id="rId2" Type="http://schemas.openxmlformats.org/officeDocument/2006/relationships/hyperlink" Target="https://docs.un.org/es/CCPR/C/ESP/CO/7" TargetMode="External"/><Relationship Id="rId1" Type="http://schemas.openxmlformats.org/officeDocument/2006/relationships/hyperlink" Target="https://docs.un.org/es/CAT/C/ESP/CO/7" TargetMode="External"/><Relationship Id="rId6" Type="http://schemas.openxmlformats.org/officeDocument/2006/relationships/hyperlink" Target="https://docs.un.org/es/CEDAW/C/ESP/CO/9" TargetMode="External"/><Relationship Id="rId11" Type="http://schemas.openxmlformats.org/officeDocument/2006/relationships/hyperlink" Target="https://docs.un.org/es/CCPR/C/ESP/CO/7" TargetMode="External"/><Relationship Id="rId5" Type="http://schemas.openxmlformats.org/officeDocument/2006/relationships/hyperlink" Target="https://docs.un.org/es/CAT/C/ESP/CO/7" TargetMode="External"/><Relationship Id="rId10" Type="http://schemas.openxmlformats.org/officeDocument/2006/relationships/hyperlink" Target="https://docs.un.org/es/CAT/C/ESP/CO/7" TargetMode="External"/><Relationship Id="rId4" Type="http://schemas.openxmlformats.org/officeDocument/2006/relationships/hyperlink" Target="https://docs.un.org/es/CAT/C/ESP/CO/6" TargetMode="External"/><Relationship Id="rId9" Type="http://schemas.openxmlformats.org/officeDocument/2006/relationships/hyperlink" Target="https://docs.un.org/es/CCPR/C/ESP/CO/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9173ED45-7D39-49BE-9529-323271A68331}">
  <ds:schemaRefs>
    <ds:schemaRef ds:uri="http://schemas.openxmlformats.org/officeDocument/2006/bibliography"/>
  </ds:schemaRefs>
</ds:datastoreItem>
</file>

<file path=customXml/itemProps2.xml><?xml version="1.0" encoding="utf-8"?>
<ds:datastoreItem xmlns:ds="http://schemas.openxmlformats.org/officeDocument/2006/customXml" ds:itemID="{E7EBECC8-E724-49B7-B65A-7E72EE08E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4BE325-4907-4333-AD60-986FEFE4274D}">
  <ds:schemaRefs>
    <ds:schemaRef ds:uri="http://schemas.microsoft.com/sharepoint/v3/contenttype/forms"/>
  </ds:schemaRefs>
</ds:datastoreItem>
</file>

<file path=customXml/itemProps4.xml><?xml version="1.0" encoding="utf-8"?>
<ds:datastoreItem xmlns:ds="http://schemas.openxmlformats.org/officeDocument/2006/customXml" ds:itemID="{FAB6207F-B466-4A60-91E6-A97D75A33FB9}">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4350</Words>
  <Characters>23931</Characters>
  <Application>Microsoft Office Word</Application>
  <DocSecurity>0</DocSecurity>
  <Lines>199</Lines>
  <Paragraphs>56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CAT/C/SLV/QPR/R.7</vt:lpstr>
      <vt:lpstr/>
      <vt:lpstr>CAT/C/XXX/Y</vt:lpstr>
    </vt:vector>
  </TitlesOfParts>
  <Company>DCM</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CAT/C/SLV/QPR/R.7</dc:title>
  <dc:subject/>
  <dc:creator>Gloria</dc:creator>
  <cp:keywords/>
  <cp:lastModifiedBy>Javier Rodriguez Perez</cp:lastModifiedBy>
  <cp:revision>2</cp:revision>
  <cp:lastPrinted>2017-04-25T13:54:00Z</cp:lastPrinted>
  <dcterms:created xsi:type="dcterms:W3CDTF">2026-05-20T06:26:00Z</dcterms:created>
  <dcterms:modified xsi:type="dcterms:W3CDTF">2026-05-20T06:26:00Z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19 de septiembre de 2025</vt:lpwstr>
  </property>
  <property fmtid="{D5CDD505-2E9C-101B-9397-08002B2CF9AE}" pid="12" name="Date-Generated">
    <vt:filetime>2025-09-19T12:37:09Z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246200</vt:r8>
  </property>
  <property fmtid="{D5CDD505-2E9C-101B-9397-08002B2CF9AE}" pid="21" name="Org">
    <vt:lpwstr>OHCHR</vt:lpwstr>
  </property>
  <property fmtid="{D5CDD505-2E9C-101B-9397-08002B2CF9AE}" pid="22" name="prep">
    <vt:lpwstr>al séptimo informe periódico de El Salvador</vt:lpwstr>
  </property>
  <property fmtid="{D5CDD505-2E9C-101B-9397-08002B2CF9AE}" pid="23" name="preps">
    <vt:lpwstr>séptimo informe periódico de El Salvador</vt:lpwstr>
  </property>
  <property fmtid="{D5CDD505-2E9C-101B-9397-08002B2CF9AE}" pid="24" name="prepw">
    <vt:lpwstr>al séptimo informe periódico </vt:lpwstr>
  </property>
  <property fmtid="{D5CDD505-2E9C-101B-9397-08002B2CF9AE}" pid="25" name="prepwc">
    <vt:lpwstr>Séptimo informe periódico </vt:lpwstr>
  </property>
  <property fmtid="{D5CDD505-2E9C-101B-9397-08002B2CF9AE}" pid="26" name="prepws">
    <vt:lpwstr>séptimo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C/SLV/QPR/R.7</vt:lpwstr>
  </property>
  <property fmtid="{D5CDD505-2E9C-101B-9397-08002B2CF9AE}" pid="32" name="symh">
    <vt:lpwstr>CAT/C/SLV/QPR/R.7</vt:lpwstr>
  </property>
  <property fmtid="{D5CDD505-2E9C-101B-9397-08002B2CF9AE}" pid="33" name="Title">
    <vt:lpwstr>CAT/C/SLV/QPR/R.7</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MediaServiceImageTags">
    <vt:lpwstr/>
  </property>
</Properties>
</file>