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504A7B">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04A7B" w:rsidP="00504A7B">
            <w:pPr>
              <w:jc w:val="right"/>
            </w:pPr>
            <w:proofErr w:type="spellStart"/>
            <w:r w:rsidRPr="00504A7B">
              <w:rPr>
                <w:sz w:val="40"/>
              </w:rPr>
              <w:t>CERD</w:t>
            </w:r>
            <w:proofErr w:type="spellEnd"/>
            <w:r>
              <w:t>/C/</w:t>
            </w:r>
            <w:proofErr w:type="spellStart"/>
            <w:r>
              <w:t>KWT</w:t>
            </w:r>
            <w:proofErr w:type="spellEnd"/>
            <w:r>
              <w:t>/Q/21-24</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504A7B" w:rsidP="00213632">
            <w:pPr>
              <w:spacing w:before="240"/>
            </w:pPr>
            <w:proofErr w:type="spellStart"/>
            <w:r>
              <w:t>Distr</w:t>
            </w:r>
            <w:proofErr w:type="spellEnd"/>
            <w:r>
              <w:t>. general</w:t>
            </w:r>
          </w:p>
          <w:p w:rsidR="00504A7B" w:rsidRDefault="00504A7B" w:rsidP="00504A7B">
            <w:pPr>
              <w:spacing w:line="240" w:lineRule="exact"/>
            </w:pPr>
            <w:r>
              <w:t>19 de junio de 2017</w:t>
            </w:r>
          </w:p>
          <w:p w:rsidR="00504A7B" w:rsidRDefault="00504A7B" w:rsidP="00504A7B">
            <w:pPr>
              <w:spacing w:line="240" w:lineRule="exact"/>
            </w:pPr>
            <w:r>
              <w:t>Español</w:t>
            </w:r>
          </w:p>
          <w:p w:rsidR="00504A7B" w:rsidRDefault="00504A7B" w:rsidP="00504A7B">
            <w:pPr>
              <w:spacing w:line="240" w:lineRule="exact"/>
            </w:pPr>
            <w:r>
              <w:t>Original: inglés</w:t>
            </w:r>
          </w:p>
          <w:p w:rsidR="00504A7B" w:rsidRDefault="00504A7B" w:rsidP="005314D0">
            <w:pPr>
              <w:spacing w:line="240" w:lineRule="exact"/>
            </w:pPr>
            <w:r>
              <w:t xml:space="preserve">Árabe, español, </w:t>
            </w:r>
            <w:r w:rsidR="005314D0">
              <w:t xml:space="preserve">francés e </w:t>
            </w:r>
            <w:r>
              <w:t>inglés únicamente</w:t>
            </w:r>
          </w:p>
        </w:tc>
      </w:tr>
    </w:tbl>
    <w:p w:rsidR="00D91D39" w:rsidRPr="00D91D39" w:rsidRDefault="00D91D39" w:rsidP="00D91D39">
      <w:pPr>
        <w:spacing w:before="120"/>
        <w:rPr>
          <w:b/>
          <w:sz w:val="24"/>
        </w:rPr>
      </w:pPr>
      <w:r w:rsidRPr="00D91D39">
        <w:rPr>
          <w:b/>
          <w:sz w:val="24"/>
        </w:rPr>
        <w:t>Comité para la Eliminación de la Discriminación Racial</w:t>
      </w:r>
    </w:p>
    <w:p w:rsidR="00D91D39" w:rsidRPr="00D91D39" w:rsidRDefault="00D91D39" w:rsidP="00D91D39">
      <w:pPr>
        <w:rPr>
          <w:b/>
        </w:rPr>
      </w:pPr>
      <w:proofErr w:type="spellStart"/>
      <w:r w:rsidRPr="00D91D39">
        <w:rPr>
          <w:b/>
        </w:rPr>
        <w:t>93</w:t>
      </w:r>
      <w:r w:rsidR="005314D0" w:rsidRPr="005314D0">
        <w:rPr>
          <w:b/>
          <w:vertAlign w:val="superscript"/>
        </w:rPr>
        <w:t>er</w:t>
      </w:r>
      <w:proofErr w:type="spellEnd"/>
      <w:r w:rsidRPr="00D91D39">
        <w:rPr>
          <w:b/>
        </w:rPr>
        <w:t xml:space="preserve"> período de sesiones</w:t>
      </w:r>
    </w:p>
    <w:p w:rsidR="00D91D39" w:rsidRPr="00241FDB" w:rsidRDefault="00D91D39" w:rsidP="00D91D39">
      <w:r w:rsidRPr="00241FDB">
        <w:t>31 de julio a 25 de agosto de 2017</w:t>
      </w:r>
    </w:p>
    <w:p w:rsidR="00D91D39" w:rsidRPr="00D91D39" w:rsidRDefault="00D91D39" w:rsidP="00D91D39">
      <w:r w:rsidRPr="00241FDB">
        <w:t>Tema 4 del programa provisional</w:t>
      </w:r>
    </w:p>
    <w:p w:rsidR="00D91D39" w:rsidRPr="00D91D39" w:rsidRDefault="00D91D39" w:rsidP="00D91D39">
      <w:pPr>
        <w:rPr>
          <w:b/>
          <w:bCs/>
        </w:rPr>
      </w:pPr>
      <w:r w:rsidRPr="00D91D39">
        <w:rPr>
          <w:b/>
        </w:rPr>
        <w:t>Examen de los informes, las observaciones y</w:t>
      </w:r>
      <w:r>
        <w:rPr>
          <w:b/>
        </w:rPr>
        <w:br/>
      </w:r>
      <w:r w:rsidRPr="00D91D39">
        <w:rPr>
          <w:b/>
        </w:rPr>
        <w:t>la información presentados por los Estados partes</w:t>
      </w:r>
      <w:r>
        <w:rPr>
          <w:b/>
        </w:rPr>
        <w:br/>
      </w:r>
      <w:r w:rsidRPr="00D91D39">
        <w:rPr>
          <w:b/>
        </w:rPr>
        <w:t>en virtud del artículo 9 de la Convención</w:t>
      </w:r>
    </w:p>
    <w:p w:rsidR="00D91D39" w:rsidRPr="00241FDB" w:rsidRDefault="00D91D39" w:rsidP="00D91D39">
      <w:pPr>
        <w:pStyle w:val="HChG"/>
      </w:pPr>
      <w:r w:rsidRPr="00241FDB">
        <w:tab/>
      </w:r>
      <w:r w:rsidRPr="00241FDB">
        <w:tab/>
        <w:t>Lista de temas relativa a los informes periódicos 21</w:t>
      </w:r>
      <w:r>
        <w:t>º</w:t>
      </w:r>
      <w:r w:rsidRPr="00241FDB">
        <w:t xml:space="preserve"> a</w:t>
      </w:r>
      <w:r w:rsidR="005314D0">
        <w:t> </w:t>
      </w:r>
      <w:r w:rsidRPr="00241FDB">
        <w:t>24</w:t>
      </w:r>
      <w:r>
        <w:t>º</w:t>
      </w:r>
      <w:r w:rsidR="005314D0">
        <w:t> </w:t>
      </w:r>
      <w:r w:rsidRPr="00241FDB">
        <w:t>combinados de Kuwait</w:t>
      </w:r>
    </w:p>
    <w:p w:rsidR="00D91D39" w:rsidRPr="00241FDB" w:rsidRDefault="00D91D39" w:rsidP="00D91D39">
      <w:pPr>
        <w:pStyle w:val="H1G"/>
      </w:pPr>
      <w:r w:rsidRPr="00241FDB">
        <w:tab/>
      </w:r>
      <w:r w:rsidRPr="00241FDB">
        <w:tab/>
        <w:t>Nota del Relator para el país</w:t>
      </w:r>
    </w:p>
    <w:p w:rsidR="00D91D39" w:rsidRPr="00241FDB" w:rsidRDefault="00D91D39" w:rsidP="00D91D39">
      <w:pPr>
        <w:pStyle w:val="SingleTxtG"/>
      </w:pPr>
      <w:r w:rsidRPr="00241FDB">
        <w:t>1.</w:t>
      </w:r>
      <w:r w:rsidRPr="00241FDB">
        <w:tab/>
        <w:t>El Comité para la Eliminación de la Discriminación Racial decidió, en su 76º</w:t>
      </w:r>
      <w:r w:rsidR="00AC12F7">
        <w:t> </w:t>
      </w:r>
      <w:r w:rsidRPr="00241FDB">
        <w:t>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D91D39" w:rsidRPr="00241FDB" w:rsidRDefault="00D91D39" w:rsidP="00D91D39">
      <w:pPr>
        <w:pStyle w:val="H23G"/>
      </w:pPr>
      <w:r w:rsidRPr="00241FDB">
        <w:tab/>
      </w:r>
      <w:r w:rsidRPr="00241FDB">
        <w:tab/>
        <w:t>Marco jurídico, institucional y de políticas públicas contra la discriminación racial</w:t>
      </w:r>
      <w:r>
        <w:t> </w:t>
      </w:r>
      <w:r w:rsidRPr="00241FDB">
        <w:t>(arts. 2 a 7)</w:t>
      </w:r>
    </w:p>
    <w:p w:rsidR="00D91D39" w:rsidRPr="00241FDB" w:rsidRDefault="00D91D39" w:rsidP="00D91D39">
      <w:pPr>
        <w:pStyle w:val="SingleTxtG"/>
      </w:pPr>
      <w:r w:rsidRPr="00241FDB">
        <w:t>2.</w:t>
      </w:r>
      <w:r w:rsidRPr="00241FDB">
        <w:tab/>
        <w:t>Datos estadísticos amplios sobre indicadores económicos y sociales de la población de Kuwait, desglosados por origen étnico (</w:t>
      </w:r>
      <w:proofErr w:type="spellStart"/>
      <w:r w:rsidRPr="00241FDB">
        <w:t>CERD</w:t>
      </w:r>
      <w:proofErr w:type="spellEnd"/>
      <w:r w:rsidRPr="00241FDB">
        <w:t>/C/</w:t>
      </w:r>
      <w:proofErr w:type="spellStart"/>
      <w:r w:rsidRPr="00241FDB">
        <w:t>KWT</w:t>
      </w:r>
      <w:proofErr w:type="spellEnd"/>
      <w:r w:rsidRPr="00241FDB">
        <w:t xml:space="preserve">/CO/15-20, párr. 7; </w:t>
      </w:r>
      <w:proofErr w:type="spellStart"/>
      <w:r w:rsidRPr="00241FDB">
        <w:t>CERD</w:t>
      </w:r>
      <w:proofErr w:type="spellEnd"/>
      <w:r w:rsidRPr="00241FDB">
        <w:t>/C/</w:t>
      </w:r>
      <w:proofErr w:type="spellStart"/>
      <w:r w:rsidRPr="00241FDB">
        <w:t>KWT</w:t>
      </w:r>
      <w:proofErr w:type="spellEnd"/>
      <w:r w:rsidRPr="00241FDB">
        <w:t>/21-24, párr. 114).</w:t>
      </w:r>
    </w:p>
    <w:p w:rsidR="00D91D39" w:rsidRPr="00241FDB" w:rsidRDefault="00D91D39" w:rsidP="00D91D39">
      <w:pPr>
        <w:pStyle w:val="SingleTxtG"/>
      </w:pPr>
      <w:r w:rsidRPr="00241FDB">
        <w:t>3.</w:t>
      </w:r>
      <w:r w:rsidRPr="00241FDB">
        <w:tab/>
        <w:t>Ley nacional en la que se defina la discriminación racial de conformidad con el artículo 1 de la Convención (</w:t>
      </w:r>
      <w:proofErr w:type="spellStart"/>
      <w:r w:rsidRPr="00241FDB">
        <w:t>CERD</w:t>
      </w:r>
      <w:proofErr w:type="spellEnd"/>
      <w:r w:rsidRPr="00241FDB">
        <w:t>/C/</w:t>
      </w:r>
      <w:proofErr w:type="spellStart"/>
      <w:r w:rsidRPr="00241FDB">
        <w:t>KWT</w:t>
      </w:r>
      <w:proofErr w:type="spellEnd"/>
      <w:r w:rsidRPr="00241FDB">
        <w:t xml:space="preserve">/CO/15-20, párr. 8;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115 a 118).</w:t>
      </w:r>
    </w:p>
    <w:p w:rsidR="00D91D39" w:rsidRPr="00241FDB" w:rsidRDefault="00D91D39" w:rsidP="00D91D39">
      <w:pPr>
        <w:pStyle w:val="SingleTxtG"/>
      </w:pPr>
      <w:r w:rsidRPr="00241FDB">
        <w:t>4.</w:t>
      </w:r>
      <w:r w:rsidRPr="00241FDB">
        <w:tab/>
        <w:t>Ejemplos concretos de la aplicación de la Convención en los tribunales y los actos administrativos (</w:t>
      </w:r>
      <w:proofErr w:type="spellStart"/>
      <w:r w:rsidRPr="00241FDB">
        <w:t>CERD</w:t>
      </w:r>
      <w:proofErr w:type="spellEnd"/>
      <w:r w:rsidRPr="00241FDB">
        <w:t>/C/</w:t>
      </w:r>
      <w:proofErr w:type="spellStart"/>
      <w:r w:rsidRPr="00241FDB">
        <w:t>KWT</w:t>
      </w:r>
      <w:proofErr w:type="spellEnd"/>
      <w:r w:rsidRPr="00241FDB">
        <w:t xml:space="preserve">/CO/15-20, párr. 9;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119 a</w:t>
      </w:r>
      <w:r w:rsidR="00AC12F7">
        <w:t> </w:t>
      </w:r>
      <w:r w:rsidRPr="00241FDB">
        <w:t>122).</w:t>
      </w:r>
    </w:p>
    <w:p w:rsidR="00D91D39" w:rsidRPr="00241FDB" w:rsidRDefault="00D91D39" w:rsidP="00D91D39">
      <w:pPr>
        <w:pStyle w:val="SingleTxtG"/>
      </w:pPr>
      <w:r w:rsidRPr="00241FDB">
        <w:t>5.</w:t>
      </w:r>
      <w:r w:rsidRPr="00241FDB">
        <w:tab/>
        <w:t xml:space="preserve">Conformidad de la institución nacional de derechos humanos, </w:t>
      </w:r>
      <w:proofErr w:type="spellStart"/>
      <w:r w:rsidRPr="00241FDB">
        <w:t>Diwan</w:t>
      </w:r>
      <w:proofErr w:type="spellEnd"/>
      <w:r w:rsidRPr="00241FDB">
        <w:t xml:space="preserve"> </w:t>
      </w:r>
      <w:proofErr w:type="spellStart"/>
      <w:r w:rsidRPr="00241FDB">
        <w:t>Huquq</w:t>
      </w:r>
      <w:proofErr w:type="spellEnd"/>
      <w:r w:rsidRPr="00241FDB">
        <w:t xml:space="preserve"> al</w:t>
      </w:r>
      <w:r w:rsidR="00AC12F7">
        <w:noBreakHyphen/>
      </w:r>
      <w:proofErr w:type="spellStart"/>
      <w:r w:rsidRPr="00241FDB">
        <w:t>Insan</w:t>
      </w:r>
      <w:proofErr w:type="spellEnd"/>
      <w:r w:rsidRPr="00241FDB">
        <w:t>, con los principios relativos al estatuto de las instituciones nacionales de promoción y protección de los derechos humanos (Principios de París) (</w:t>
      </w:r>
      <w:proofErr w:type="spellStart"/>
      <w:r w:rsidRPr="00241FDB">
        <w:t>CERD</w:t>
      </w:r>
      <w:proofErr w:type="spellEnd"/>
      <w:r w:rsidRPr="00241FDB">
        <w:t>/C/</w:t>
      </w:r>
      <w:proofErr w:type="spellStart"/>
      <w:r w:rsidRPr="00241FDB">
        <w:t>KWT</w:t>
      </w:r>
      <w:proofErr w:type="spellEnd"/>
      <w:r w:rsidRPr="00241FDB">
        <w:t xml:space="preserve">/CO/15-20, párr. 10;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123, 124, 213 y 214).</w:t>
      </w:r>
    </w:p>
    <w:p w:rsidR="00D91D39" w:rsidRPr="00241FDB" w:rsidRDefault="00D91D39" w:rsidP="00D91D39">
      <w:pPr>
        <w:pStyle w:val="SingleTxtG"/>
      </w:pPr>
      <w:r w:rsidRPr="00241FDB">
        <w:t>6.</w:t>
      </w:r>
      <w:r w:rsidRPr="00241FDB">
        <w:tab/>
        <w:t>Revisión del Código Penal para proscribir las organizaciones racistas y prohibir la difusión de ideas basadas en la superioridad o el odio racial, la incitación al odio racial y la discriminación (</w:t>
      </w:r>
      <w:proofErr w:type="spellStart"/>
      <w:r w:rsidRPr="00241FDB">
        <w:t>CERD</w:t>
      </w:r>
      <w:proofErr w:type="spellEnd"/>
      <w:r w:rsidRPr="00241FDB">
        <w:t>/C/</w:t>
      </w:r>
      <w:proofErr w:type="spellStart"/>
      <w:r w:rsidRPr="00241FDB">
        <w:t>KWT</w:t>
      </w:r>
      <w:proofErr w:type="spellEnd"/>
      <w:r w:rsidRPr="00241FDB">
        <w:t xml:space="preserve">/CO/15-20, párr. 12;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6, 21, 138, 139 y 160).</w:t>
      </w:r>
    </w:p>
    <w:p w:rsidR="00D91D39" w:rsidRPr="00241FDB" w:rsidRDefault="00D91D39" w:rsidP="00D91D39">
      <w:pPr>
        <w:pStyle w:val="SingleTxtG"/>
      </w:pPr>
      <w:r w:rsidRPr="00241FDB">
        <w:t>7.</w:t>
      </w:r>
      <w:r w:rsidRPr="00241FDB">
        <w:tab/>
        <w:t xml:space="preserve">Estadísticas e información sobre los delitos motivados por prejuicios racistas, el discurso de odio y otros actos de discriminación racial, con inclusión del número y el tipo </w:t>
      </w:r>
      <w:r w:rsidRPr="00241FDB">
        <w:lastRenderedPageBreak/>
        <w:t xml:space="preserve">de casos identificados, el número de personas enjuiciadas y sancionadas, los recursos proporcionados a las víctimas y el origen étnico de estas. </w:t>
      </w:r>
    </w:p>
    <w:p w:rsidR="00D91D39" w:rsidRPr="00241FDB" w:rsidRDefault="00D91D39" w:rsidP="00D91D39">
      <w:pPr>
        <w:pStyle w:val="SingleTxtG"/>
      </w:pPr>
      <w:r w:rsidRPr="00241FDB">
        <w:t>8.</w:t>
      </w:r>
      <w:r w:rsidRPr="00241FDB">
        <w:tab/>
        <w:t>Modificaciones legislativas a la Ley sobre la Función Pública (Ley núm. 15 de</w:t>
      </w:r>
      <w:r w:rsidR="00AC12F7">
        <w:t> </w:t>
      </w:r>
      <w:r w:rsidRPr="00241FDB">
        <w:t>1979) para prohibir la discriminación por motivos de sexo, origen, idioma y religión en el empleo en la administración pública (</w:t>
      </w:r>
      <w:proofErr w:type="spellStart"/>
      <w:r w:rsidRPr="00241FDB">
        <w:t>CERD</w:t>
      </w:r>
      <w:proofErr w:type="spellEnd"/>
      <w:r w:rsidRPr="00241FDB">
        <w:t>/C/</w:t>
      </w:r>
      <w:proofErr w:type="spellStart"/>
      <w:r w:rsidRPr="00241FDB">
        <w:t>KWT</w:t>
      </w:r>
      <w:proofErr w:type="spellEnd"/>
      <w:r w:rsidRPr="00241FDB">
        <w:t xml:space="preserve">/CO/15-20, párr. 14; </w:t>
      </w:r>
      <w:proofErr w:type="spellStart"/>
      <w:r w:rsidRPr="00241FDB">
        <w:t>CERD</w:t>
      </w:r>
      <w:proofErr w:type="spellEnd"/>
      <w:r w:rsidRPr="00241FDB">
        <w:t>/C/</w:t>
      </w:r>
      <w:proofErr w:type="spellStart"/>
      <w:r w:rsidRPr="00241FDB">
        <w:t>KWT</w:t>
      </w:r>
      <w:proofErr w:type="spellEnd"/>
      <w:r w:rsidRPr="00241FDB">
        <w:t>/21-24, párr. 153).</w:t>
      </w:r>
    </w:p>
    <w:p w:rsidR="00D91D39" w:rsidRPr="00241FDB" w:rsidRDefault="00D91D39" w:rsidP="00D91D39">
      <w:pPr>
        <w:pStyle w:val="SingleTxtG"/>
      </w:pPr>
      <w:r w:rsidRPr="00241FDB">
        <w:t>9.</w:t>
      </w:r>
      <w:r w:rsidRPr="00241FDB">
        <w:tab/>
        <w:t>Modificaciones a la Ley de Nacionalidad (Ley núm. 15 de 1959) para permitir a las mujeres kuwaitíes casadas con extranjeros transmitir su nacionalidad a sus hijos y cónyuges en las mismas condiciones que los varones kuwaitíes (</w:t>
      </w:r>
      <w:proofErr w:type="spellStart"/>
      <w:r w:rsidRPr="00241FDB">
        <w:t>CERD</w:t>
      </w:r>
      <w:proofErr w:type="spellEnd"/>
      <w:r w:rsidRPr="00241FDB">
        <w:t>/C/</w:t>
      </w:r>
      <w:proofErr w:type="spellStart"/>
      <w:r w:rsidRPr="00241FDB">
        <w:t>KWT</w:t>
      </w:r>
      <w:proofErr w:type="spellEnd"/>
      <w:r w:rsidRPr="00241FDB">
        <w:t xml:space="preserve">/CO/15-20, párr. 18;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126, 127 y 173 a 176).</w:t>
      </w:r>
    </w:p>
    <w:p w:rsidR="00D91D39" w:rsidRPr="00241FDB" w:rsidRDefault="00D91D39" w:rsidP="00D91D39">
      <w:pPr>
        <w:pStyle w:val="SingleTxtG"/>
      </w:pPr>
      <w:r w:rsidRPr="00241FDB">
        <w:t>10.</w:t>
      </w:r>
      <w:r w:rsidRPr="00241FDB">
        <w:tab/>
        <w:t>Formación en derechos humanos impartida a jueces de instrucción, agentes del orden y otros funcionarios públicos (</w:t>
      </w:r>
      <w:proofErr w:type="spellStart"/>
      <w:r w:rsidRPr="00241FDB">
        <w:t>CERD</w:t>
      </w:r>
      <w:proofErr w:type="spellEnd"/>
      <w:r w:rsidRPr="00241FDB">
        <w:t>/C/</w:t>
      </w:r>
      <w:proofErr w:type="spellStart"/>
      <w:r w:rsidRPr="00241FDB">
        <w:t>KWT</w:t>
      </w:r>
      <w:proofErr w:type="spellEnd"/>
      <w:r w:rsidRPr="00241FDB">
        <w:t xml:space="preserve">/CO/15-20, párr. 23; </w:t>
      </w:r>
      <w:proofErr w:type="spellStart"/>
      <w:r w:rsidRPr="00241FDB">
        <w:t>CERD</w:t>
      </w:r>
      <w:proofErr w:type="spellEnd"/>
      <w:r w:rsidRPr="00241FDB">
        <w:t>/C/</w:t>
      </w:r>
      <w:proofErr w:type="spellStart"/>
      <w:r w:rsidRPr="00241FDB">
        <w:t>KWT</w:t>
      </w:r>
      <w:proofErr w:type="spellEnd"/>
      <w:r w:rsidRPr="00241FDB">
        <w:t>/21-24, párr. 124 y el apartado en negrita del párr. 199).</w:t>
      </w:r>
    </w:p>
    <w:p w:rsidR="00D91D39" w:rsidRPr="00241FDB" w:rsidRDefault="00D91D39" w:rsidP="00D91D39">
      <w:pPr>
        <w:pStyle w:val="H23G"/>
      </w:pPr>
      <w:r w:rsidRPr="00241FDB">
        <w:tab/>
      </w:r>
      <w:r w:rsidRPr="00241FDB">
        <w:tab/>
        <w:t>Situación de los trabajadores migrantes (arts. 2 a 7)</w:t>
      </w:r>
    </w:p>
    <w:p w:rsidR="00D91D39" w:rsidRPr="00241FDB" w:rsidRDefault="00D91D39" w:rsidP="00D91D39">
      <w:pPr>
        <w:pStyle w:val="SingleTxtG"/>
      </w:pPr>
      <w:r w:rsidRPr="00241FDB">
        <w:t>11.</w:t>
      </w:r>
      <w:r w:rsidRPr="00241FDB">
        <w:tab/>
        <w:t>Contenido y avances realizados en el marco de la Ley de Lucha contra la Trata de Personas y el Tráfico de Migrantes (Ley núm. 91 de 2013); mecanismos establecidos para prevenir la trata e identificar, proteger y prestar servicios sociales a las víctimas de la trata (</w:t>
      </w:r>
      <w:proofErr w:type="spellStart"/>
      <w:r w:rsidRPr="00241FDB">
        <w:t>CERD</w:t>
      </w:r>
      <w:proofErr w:type="spellEnd"/>
      <w:r w:rsidRPr="00241FDB">
        <w:t>/C/</w:t>
      </w:r>
      <w:proofErr w:type="spellStart"/>
      <w:r w:rsidRPr="00241FDB">
        <w:t>KWT</w:t>
      </w:r>
      <w:proofErr w:type="spellEnd"/>
      <w:r w:rsidRPr="00241FDB">
        <w:t xml:space="preserve">/CO/15-20, párr. 13;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140 a 151).</w:t>
      </w:r>
    </w:p>
    <w:p w:rsidR="00D91D39" w:rsidRPr="00241FDB" w:rsidRDefault="00D91D39" w:rsidP="00D91D39">
      <w:pPr>
        <w:pStyle w:val="SingleTxtG"/>
      </w:pPr>
      <w:r w:rsidRPr="00241FDB">
        <w:t>12.</w:t>
      </w:r>
      <w:r w:rsidRPr="00241FDB">
        <w:tab/>
        <w:t>Contenido de la legislación laboral, entre otras cosas en relación con el salario mínimo y el número de días de vacaciones al año, y mecanismos para aplicar tales leyes, como la Ley de Empleo de los Trabajadores Domésticos (Ley núm. 68 de 2015) y la Ley núm. 69 de 2015 (</w:t>
      </w:r>
      <w:proofErr w:type="spellStart"/>
      <w:r w:rsidRPr="00241FDB">
        <w:t>CERD</w:t>
      </w:r>
      <w:proofErr w:type="spellEnd"/>
      <w:r w:rsidRPr="00241FDB">
        <w:t>/C/</w:t>
      </w:r>
      <w:proofErr w:type="spellStart"/>
      <w:r w:rsidRPr="00241FDB">
        <w:t>KWT</w:t>
      </w:r>
      <w:proofErr w:type="spellEnd"/>
      <w:r w:rsidRPr="00241FDB">
        <w:t xml:space="preserve">/CO/15-20, párr. 16;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162 a</w:t>
      </w:r>
      <w:r w:rsidR="00AC12F7">
        <w:t> </w:t>
      </w:r>
      <w:r w:rsidRPr="00241FDB">
        <w:t>166 y 191 a 199).</w:t>
      </w:r>
    </w:p>
    <w:p w:rsidR="00D91D39" w:rsidRPr="00241FDB" w:rsidRDefault="00D91D39" w:rsidP="00D91D39">
      <w:pPr>
        <w:pStyle w:val="SingleTxtG"/>
        <w:rPr>
          <w:lang w:val="en-US"/>
        </w:rPr>
      </w:pPr>
      <w:r w:rsidRPr="00241FDB">
        <w:t>13.</w:t>
      </w:r>
      <w:r w:rsidRPr="00241FDB">
        <w:tab/>
        <w:t xml:space="preserve">Esfuerzos para abolir el sistema de apadrinamiento </w:t>
      </w:r>
      <w:r w:rsidRPr="00DB5303">
        <w:rPr>
          <w:i/>
        </w:rPr>
        <w:t>(</w:t>
      </w:r>
      <w:proofErr w:type="spellStart"/>
      <w:r w:rsidRPr="00DB5303">
        <w:rPr>
          <w:i/>
          <w:iCs/>
        </w:rPr>
        <w:t>kafala</w:t>
      </w:r>
      <w:proofErr w:type="spellEnd"/>
      <w:r w:rsidRPr="00DB5303">
        <w:rPr>
          <w:i/>
        </w:rPr>
        <w:t>)</w:t>
      </w:r>
      <w:r w:rsidRPr="00241FDB">
        <w:t xml:space="preserve">, y permitir que los trabajadores extranjeros y domésticos puedan obtener permisos de residencia y rescindir legalmente sus contratos laborales </w:t>
      </w:r>
      <w:r w:rsidRPr="00241FDB">
        <w:rPr>
          <w:lang w:val="en-US"/>
        </w:rPr>
        <w:t>(</w:t>
      </w:r>
      <w:proofErr w:type="spellStart"/>
      <w:r w:rsidRPr="00241FDB">
        <w:rPr>
          <w:lang w:val="en-US"/>
        </w:rPr>
        <w:t>CERD</w:t>
      </w:r>
      <w:proofErr w:type="spellEnd"/>
      <w:r w:rsidRPr="00241FDB">
        <w:rPr>
          <w:lang w:val="en-US"/>
        </w:rPr>
        <w:t>/C/</w:t>
      </w:r>
      <w:proofErr w:type="spellStart"/>
      <w:r w:rsidRPr="00241FDB">
        <w:rPr>
          <w:lang w:val="en-US"/>
        </w:rPr>
        <w:t>KWT</w:t>
      </w:r>
      <w:proofErr w:type="spellEnd"/>
      <w:r w:rsidRPr="00241FDB">
        <w:rPr>
          <w:lang w:val="en-US"/>
        </w:rPr>
        <w:t xml:space="preserve">/CO/15-20, </w:t>
      </w:r>
      <w:proofErr w:type="spellStart"/>
      <w:r w:rsidRPr="00241FDB">
        <w:rPr>
          <w:lang w:val="en-US"/>
        </w:rPr>
        <w:t>párr</w:t>
      </w:r>
      <w:proofErr w:type="spellEnd"/>
      <w:r w:rsidRPr="00241FDB">
        <w:rPr>
          <w:lang w:val="en-US"/>
        </w:rPr>
        <w:t xml:space="preserve">. 19; </w:t>
      </w:r>
      <w:proofErr w:type="spellStart"/>
      <w:r w:rsidRPr="00241FDB">
        <w:rPr>
          <w:lang w:val="en-US"/>
        </w:rPr>
        <w:t>CERD</w:t>
      </w:r>
      <w:proofErr w:type="spellEnd"/>
      <w:r w:rsidRPr="00241FDB">
        <w:rPr>
          <w:lang w:val="en-US"/>
        </w:rPr>
        <w:t>/C/</w:t>
      </w:r>
      <w:proofErr w:type="spellStart"/>
      <w:r w:rsidRPr="00241FDB">
        <w:rPr>
          <w:lang w:val="en-US"/>
        </w:rPr>
        <w:t>KWT</w:t>
      </w:r>
      <w:proofErr w:type="spellEnd"/>
      <w:r w:rsidRPr="00241FDB">
        <w:rPr>
          <w:lang w:val="en-US"/>
        </w:rPr>
        <w:t>/21</w:t>
      </w:r>
      <w:r w:rsidR="00AC12F7">
        <w:rPr>
          <w:lang w:val="en-US"/>
        </w:rPr>
        <w:noBreakHyphen/>
      </w:r>
      <w:r w:rsidRPr="00241FDB">
        <w:rPr>
          <w:lang w:val="en-US"/>
        </w:rPr>
        <w:t xml:space="preserve">24, </w:t>
      </w:r>
      <w:proofErr w:type="spellStart"/>
      <w:r w:rsidRPr="00241FDB">
        <w:rPr>
          <w:lang w:val="en-US"/>
        </w:rPr>
        <w:t>párrs</w:t>
      </w:r>
      <w:proofErr w:type="spellEnd"/>
      <w:r w:rsidRPr="00241FDB">
        <w:rPr>
          <w:lang w:val="en-US"/>
        </w:rPr>
        <w:t>. 177 a 179).</w:t>
      </w:r>
    </w:p>
    <w:p w:rsidR="00D91D39" w:rsidRPr="00241FDB" w:rsidRDefault="00D91D39" w:rsidP="00D91D39">
      <w:pPr>
        <w:pStyle w:val="SingleTxtG"/>
      </w:pPr>
      <w:r w:rsidRPr="00241FDB">
        <w:t>14.</w:t>
      </w:r>
      <w:r w:rsidRPr="00241FDB">
        <w:tab/>
        <w:t>Regulación, por parte de la Dirección General de la Fuerza Laboral y otros órganos pertinentes, de la contratación y el empleo de los trabajadores del sector privado (</w:t>
      </w:r>
      <w:proofErr w:type="spellStart"/>
      <w:r w:rsidRPr="00241FDB">
        <w:t>CERD</w:t>
      </w:r>
      <w:proofErr w:type="spellEnd"/>
      <w:r w:rsidRPr="00241FDB">
        <w:t>/C/</w:t>
      </w:r>
      <w:proofErr w:type="spellStart"/>
      <w:r w:rsidRPr="00241FDB">
        <w:t>KWT</w:t>
      </w:r>
      <w:proofErr w:type="spellEnd"/>
      <w:r w:rsidRPr="00241FDB">
        <w:t xml:space="preserve">/CO/15-20, párr. 19;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xml:space="preserve">. 177 a 179 y 196 a 198). </w:t>
      </w:r>
    </w:p>
    <w:p w:rsidR="00D91D39" w:rsidRPr="00241FDB" w:rsidRDefault="00D91D39" w:rsidP="00D91D39">
      <w:pPr>
        <w:pStyle w:val="SingleTxtG"/>
      </w:pPr>
      <w:r w:rsidRPr="00241FDB">
        <w:t>15.</w:t>
      </w:r>
      <w:r w:rsidRPr="00241FDB">
        <w:tab/>
        <w:t>Procedimientos de vigilancia e inspección para proteger a los trabajadores domésticos; datos estadísticos sobre las investigaciones, los enjuiciamientos, las condenas y las penas impuestas a los responsables de abusos de los trabajadores domésticos y las reparaciones proporcionadas a las víctimas, desglosados por género (</w:t>
      </w:r>
      <w:proofErr w:type="spellStart"/>
      <w:r w:rsidRPr="00241FDB">
        <w:t>CERD</w:t>
      </w:r>
      <w:proofErr w:type="spellEnd"/>
      <w:r w:rsidRPr="00241FDB">
        <w:t>/C/</w:t>
      </w:r>
      <w:proofErr w:type="spellStart"/>
      <w:r w:rsidRPr="00241FDB">
        <w:t>KWT</w:t>
      </w:r>
      <w:proofErr w:type="spellEnd"/>
      <w:r w:rsidRPr="00241FDB">
        <w:t xml:space="preserve">/CO/15-20, párr. 23;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163 a 166, 190 y 194 a</w:t>
      </w:r>
      <w:r w:rsidR="00AC12F7">
        <w:t> </w:t>
      </w:r>
      <w:r w:rsidRPr="00241FDB">
        <w:t>197).</w:t>
      </w:r>
    </w:p>
    <w:p w:rsidR="00D91D39" w:rsidRPr="00241FDB" w:rsidRDefault="00D91D39" w:rsidP="00D91D39">
      <w:pPr>
        <w:pStyle w:val="SingleTxtG"/>
      </w:pPr>
      <w:r w:rsidRPr="00241FDB">
        <w:t>16.</w:t>
      </w:r>
      <w:r w:rsidRPr="00241FDB">
        <w:tab/>
        <w:t>Condiciones de la estancia en centros de acogida para los trabajadores que huyen de los abusos (duración media de la estancia, disponibilidad de servicios de interpretación, medios de reparación por los agravios sufridos y si el centro acoge tanto a hombres como a mujeres)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196, 198 y 199).</w:t>
      </w:r>
    </w:p>
    <w:p w:rsidR="00D91D39" w:rsidRPr="00241FDB" w:rsidRDefault="00D91D39" w:rsidP="00D91D39">
      <w:pPr>
        <w:pStyle w:val="SingleTxtG"/>
      </w:pPr>
      <w:r w:rsidRPr="00241FDB">
        <w:t>17.</w:t>
      </w:r>
      <w:r w:rsidRPr="00241FDB">
        <w:tab/>
        <w:t>Iniciativas para revisar el sistema de expulsión por orden administrativa de trabajadores migratorios (</w:t>
      </w:r>
      <w:proofErr w:type="spellStart"/>
      <w:r w:rsidRPr="00241FDB">
        <w:t>CERD</w:t>
      </w:r>
      <w:proofErr w:type="spellEnd"/>
      <w:r w:rsidRPr="00241FDB">
        <w:t>/C/</w:t>
      </w:r>
      <w:proofErr w:type="spellStart"/>
      <w:r w:rsidRPr="00241FDB">
        <w:t>KWT</w:t>
      </w:r>
      <w:proofErr w:type="spellEnd"/>
      <w:r w:rsidRPr="00241FDB">
        <w:t>/CO/15-20, párr. 19).</w:t>
      </w:r>
    </w:p>
    <w:p w:rsidR="00D91D39" w:rsidRPr="00241FDB" w:rsidRDefault="00D91D39" w:rsidP="00D91D39">
      <w:pPr>
        <w:pStyle w:val="SingleTxtG"/>
      </w:pPr>
      <w:r w:rsidRPr="00241FDB">
        <w:t>18.</w:t>
      </w:r>
      <w:r w:rsidRPr="00241FDB">
        <w:tab/>
        <w:t>Accesibilidad de los servicios públicos de atención sanitaria para los trabajadores migrantes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91 a 98, 171 y 172).</w:t>
      </w:r>
    </w:p>
    <w:p w:rsidR="00D91D39" w:rsidRPr="00241FDB" w:rsidRDefault="00D91D39" w:rsidP="00D91D39">
      <w:pPr>
        <w:pStyle w:val="H23G"/>
      </w:pPr>
      <w:r w:rsidRPr="00241FDB">
        <w:tab/>
      </w:r>
      <w:r w:rsidRPr="00241FDB">
        <w:tab/>
        <w:t xml:space="preserve">Situación de los </w:t>
      </w:r>
      <w:proofErr w:type="spellStart"/>
      <w:r w:rsidRPr="00241FDB">
        <w:t>bidunes</w:t>
      </w:r>
      <w:proofErr w:type="spellEnd"/>
      <w:r w:rsidRPr="00241FDB">
        <w:t xml:space="preserve"> y otras minorías étnicas (arts. 2 a 7)</w:t>
      </w:r>
    </w:p>
    <w:p w:rsidR="00D91D39" w:rsidRPr="00241FDB" w:rsidRDefault="00D91D39" w:rsidP="00D91D39">
      <w:pPr>
        <w:pStyle w:val="SingleTxtG"/>
      </w:pPr>
      <w:r w:rsidRPr="00241FDB">
        <w:t>19.</w:t>
      </w:r>
      <w:r w:rsidRPr="00241FDB">
        <w:tab/>
        <w:t xml:space="preserve">Medidas concretas para facilitar a los </w:t>
      </w:r>
      <w:proofErr w:type="spellStart"/>
      <w:r w:rsidRPr="00241FDB">
        <w:t>bidunes</w:t>
      </w:r>
      <w:proofErr w:type="spellEnd"/>
      <w:r w:rsidRPr="00241FDB">
        <w:t xml:space="preserve"> apátridas la obtención de permisos de residencia, la libertad de circulación, documentos civiles y el acceso a los servicios sociales y médicos (</w:t>
      </w:r>
      <w:proofErr w:type="spellStart"/>
      <w:r w:rsidRPr="00241FDB">
        <w:t>CERD</w:t>
      </w:r>
      <w:proofErr w:type="spellEnd"/>
      <w:r w:rsidRPr="00241FDB">
        <w:t>/C/</w:t>
      </w:r>
      <w:proofErr w:type="spellStart"/>
      <w:r w:rsidRPr="00241FDB">
        <w:t>KWT</w:t>
      </w:r>
      <w:proofErr w:type="spellEnd"/>
      <w:r w:rsidRPr="00241FDB">
        <w:t xml:space="preserve">/CO/15-20, párr. 17;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167 a 172).</w:t>
      </w:r>
    </w:p>
    <w:p w:rsidR="00D91D39" w:rsidRPr="00241FDB" w:rsidRDefault="00D91D39" w:rsidP="00D91D39">
      <w:pPr>
        <w:pStyle w:val="SingleTxtG"/>
      </w:pPr>
      <w:r w:rsidRPr="00241FDB">
        <w:t>20.</w:t>
      </w:r>
      <w:r w:rsidRPr="00241FDB">
        <w:tab/>
        <w:t>Disponibilidad y accesibilidad de la educación primaria obligatoria gratuita, así como de la educación secundaria, para los niños no kuwaitíes (</w:t>
      </w:r>
      <w:proofErr w:type="spellStart"/>
      <w:r w:rsidRPr="00241FDB">
        <w:t>CERD</w:t>
      </w:r>
      <w:proofErr w:type="spellEnd"/>
      <w:r w:rsidRPr="00241FDB">
        <w:t>/C/</w:t>
      </w:r>
      <w:proofErr w:type="spellStart"/>
      <w:r w:rsidRPr="00241FDB">
        <w:t>KWT</w:t>
      </w:r>
      <w:proofErr w:type="spellEnd"/>
      <w:r w:rsidRPr="00241FDB">
        <w:t xml:space="preserve">/CO/15-20, párr. 21;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182 a 185).</w:t>
      </w:r>
    </w:p>
    <w:p w:rsidR="00D91D39" w:rsidRPr="00241FDB" w:rsidRDefault="00D91D39" w:rsidP="00D91D39">
      <w:pPr>
        <w:pStyle w:val="H23G"/>
      </w:pPr>
      <w:r w:rsidRPr="00241FDB">
        <w:lastRenderedPageBreak/>
        <w:tab/>
      </w:r>
      <w:r w:rsidRPr="00241FDB">
        <w:tab/>
        <w:t>Situación de los solicitantes de asilo y los refugiados (arts. 5 a 7)</w:t>
      </w:r>
    </w:p>
    <w:p w:rsidR="00D91D39" w:rsidRPr="00241FDB" w:rsidRDefault="00D91D39" w:rsidP="00D91D39">
      <w:pPr>
        <w:pStyle w:val="SingleTxtG"/>
      </w:pPr>
      <w:r w:rsidRPr="00241FDB">
        <w:t>21.</w:t>
      </w:r>
      <w:r w:rsidRPr="00241FDB">
        <w:tab/>
        <w:t>Leyes y mecanismos de aplicación para garantizar los derechos humanos fundamentales de los solicitantes de asilo y los refugiados (</w:t>
      </w:r>
      <w:proofErr w:type="spellStart"/>
      <w:r w:rsidRPr="00241FDB">
        <w:t>CERD</w:t>
      </w:r>
      <w:proofErr w:type="spellEnd"/>
      <w:r w:rsidRPr="00241FDB">
        <w:t>/C/</w:t>
      </w:r>
      <w:proofErr w:type="spellStart"/>
      <w:r w:rsidRPr="00241FDB">
        <w:t>KWT</w:t>
      </w:r>
      <w:proofErr w:type="spellEnd"/>
      <w:r w:rsidRPr="00241FDB">
        <w:t>/CO/15-20, párr.</w:t>
      </w:r>
      <w:r w:rsidR="00AC12F7">
        <w:t> </w:t>
      </w:r>
      <w:r w:rsidRPr="00241FDB">
        <w:t xml:space="preserve">20; </w:t>
      </w:r>
      <w:proofErr w:type="spellStart"/>
      <w:r w:rsidRPr="00241FDB">
        <w:t>CERD</w:t>
      </w:r>
      <w:proofErr w:type="spellEnd"/>
      <w:r w:rsidRPr="00241FDB">
        <w:t>/C/</w:t>
      </w:r>
      <w:proofErr w:type="spellStart"/>
      <w:r w:rsidRPr="00241FDB">
        <w:t>KWT</w:t>
      </w:r>
      <w:proofErr w:type="spellEnd"/>
      <w:r w:rsidRPr="00241FDB">
        <w:t xml:space="preserve">/21-24, </w:t>
      </w:r>
      <w:proofErr w:type="spellStart"/>
      <w:r w:rsidRPr="00241FDB">
        <w:t>párrs</w:t>
      </w:r>
      <w:proofErr w:type="spellEnd"/>
      <w:r w:rsidRPr="00241FDB">
        <w:t>. 180, 203 y 204).</w:t>
      </w:r>
    </w:p>
    <w:p w:rsidR="00381C24" w:rsidRPr="00D91D39" w:rsidRDefault="00D91D39" w:rsidP="00D91D39">
      <w:pPr>
        <w:pStyle w:val="SingleTxtG"/>
        <w:suppressAutoHyphens/>
        <w:spacing w:before="240" w:after="0"/>
        <w:jc w:val="center"/>
        <w:rPr>
          <w:u w:val="single"/>
        </w:rPr>
      </w:pPr>
      <w:r>
        <w:rPr>
          <w:u w:val="single"/>
        </w:rPr>
        <w:tab/>
      </w:r>
      <w:r>
        <w:rPr>
          <w:u w:val="single"/>
        </w:rPr>
        <w:tab/>
      </w:r>
      <w:r>
        <w:rPr>
          <w:u w:val="single"/>
        </w:rPr>
        <w:tab/>
      </w:r>
    </w:p>
    <w:sectPr w:rsidR="00381C24" w:rsidRPr="00D91D39" w:rsidSect="00504A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9F6" w:rsidRPr="00D43FF0" w:rsidRDefault="000C09F6" w:rsidP="00D43FF0">
      <w:pPr>
        <w:pStyle w:val="Piedepgina"/>
      </w:pPr>
    </w:p>
  </w:endnote>
  <w:endnote w:type="continuationSeparator" w:id="0">
    <w:p w:rsidR="000C09F6" w:rsidRPr="00D43FF0" w:rsidRDefault="000C09F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7B" w:rsidRPr="00504A7B" w:rsidRDefault="00504A7B" w:rsidP="00504A7B">
    <w:pPr>
      <w:pStyle w:val="Piedepgina"/>
      <w:tabs>
        <w:tab w:val="right" w:pos="9638"/>
      </w:tabs>
    </w:pPr>
    <w:r w:rsidRPr="00504A7B">
      <w:rPr>
        <w:b/>
        <w:sz w:val="18"/>
      </w:rPr>
      <w:fldChar w:fldCharType="begin"/>
    </w:r>
    <w:r w:rsidRPr="00504A7B">
      <w:rPr>
        <w:b/>
        <w:sz w:val="18"/>
      </w:rPr>
      <w:instrText xml:space="preserve"> PAGE  \* MERGEFORMAT </w:instrText>
    </w:r>
    <w:r w:rsidRPr="00504A7B">
      <w:rPr>
        <w:b/>
        <w:sz w:val="18"/>
      </w:rPr>
      <w:fldChar w:fldCharType="separate"/>
    </w:r>
    <w:r w:rsidR="00036658">
      <w:rPr>
        <w:b/>
        <w:noProof/>
        <w:sz w:val="18"/>
      </w:rPr>
      <w:t>2</w:t>
    </w:r>
    <w:r w:rsidRPr="00504A7B">
      <w:rPr>
        <w:b/>
        <w:sz w:val="18"/>
      </w:rPr>
      <w:fldChar w:fldCharType="end"/>
    </w:r>
    <w:r>
      <w:rPr>
        <w:b/>
        <w:sz w:val="18"/>
      </w:rPr>
      <w:tab/>
    </w:r>
    <w:proofErr w:type="spellStart"/>
    <w:r>
      <w:t>GE.17</w:t>
    </w:r>
    <w:proofErr w:type="spellEnd"/>
    <w:r>
      <w:t>-10062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7B" w:rsidRPr="00504A7B" w:rsidRDefault="00504A7B" w:rsidP="00504A7B">
    <w:pPr>
      <w:pStyle w:val="Piedepgina"/>
      <w:tabs>
        <w:tab w:val="right" w:pos="9638"/>
      </w:tabs>
      <w:rPr>
        <w:b/>
        <w:sz w:val="18"/>
      </w:rPr>
    </w:pPr>
    <w:proofErr w:type="spellStart"/>
    <w:r>
      <w:t>GE.17</w:t>
    </w:r>
    <w:proofErr w:type="spellEnd"/>
    <w:r>
      <w:t>-10062</w:t>
    </w:r>
    <w:r>
      <w:tab/>
    </w:r>
    <w:r w:rsidRPr="00504A7B">
      <w:rPr>
        <w:b/>
        <w:sz w:val="18"/>
      </w:rPr>
      <w:fldChar w:fldCharType="begin"/>
    </w:r>
    <w:r w:rsidRPr="00504A7B">
      <w:rPr>
        <w:b/>
        <w:sz w:val="18"/>
      </w:rPr>
      <w:instrText xml:space="preserve"> PAGE  \* MERGEFORMAT </w:instrText>
    </w:r>
    <w:r w:rsidRPr="00504A7B">
      <w:rPr>
        <w:b/>
        <w:sz w:val="18"/>
      </w:rPr>
      <w:fldChar w:fldCharType="separate"/>
    </w:r>
    <w:r w:rsidR="00036658">
      <w:rPr>
        <w:b/>
        <w:noProof/>
        <w:sz w:val="18"/>
      </w:rPr>
      <w:t>3</w:t>
    </w:r>
    <w:r w:rsidRPr="00504A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504A7B" w:rsidRDefault="00504A7B" w:rsidP="00504A7B">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-10062  (S)</w:t>
    </w:r>
    <w:r w:rsidR="002C0026">
      <w:rPr>
        <w:sz w:val="20"/>
      </w:rPr>
      <w:t xml:space="preserve">    220617    230617</w:t>
    </w:r>
    <w:r>
      <w:rPr>
        <w:sz w:val="20"/>
      </w:rPr>
      <w:br/>
    </w:r>
    <w:r w:rsidRPr="00504A7B">
      <w:rPr>
        <w:rFonts w:ascii="C39T30Lfz" w:hAnsi="C39T30Lfz"/>
        <w:sz w:val="56"/>
      </w:rPr>
      <w:t></w:t>
    </w:r>
    <w:r w:rsidRPr="00504A7B">
      <w:rPr>
        <w:rFonts w:ascii="C39T30Lfz" w:hAnsi="C39T30Lfz"/>
        <w:sz w:val="56"/>
      </w:rPr>
      <w:t></w:t>
    </w:r>
    <w:r w:rsidRPr="00504A7B">
      <w:rPr>
        <w:rFonts w:ascii="C39T30Lfz" w:hAnsi="C39T30Lfz"/>
        <w:sz w:val="56"/>
      </w:rPr>
      <w:t></w:t>
    </w:r>
    <w:r w:rsidRPr="00504A7B">
      <w:rPr>
        <w:rFonts w:ascii="C39T30Lfz" w:hAnsi="C39T30Lfz"/>
        <w:sz w:val="56"/>
      </w:rPr>
      <w:t></w:t>
    </w:r>
    <w:r w:rsidRPr="00504A7B">
      <w:rPr>
        <w:rFonts w:ascii="C39T30Lfz" w:hAnsi="C39T30Lfz"/>
        <w:sz w:val="56"/>
      </w:rPr>
      <w:t></w:t>
    </w:r>
    <w:r w:rsidRPr="00504A7B">
      <w:rPr>
        <w:rFonts w:ascii="C39T30Lfz" w:hAnsi="C39T30Lfz"/>
        <w:sz w:val="56"/>
      </w:rPr>
      <w:t></w:t>
    </w:r>
    <w:r w:rsidRPr="00504A7B">
      <w:rPr>
        <w:rFonts w:ascii="C39T30Lfz" w:hAnsi="C39T30Lfz"/>
        <w:sz w:val="56"/>
      </w:rPr>
      <w:t></w:t>
    </w:r>
    <w:r w:rsidRPr="00504A7B">
      <w:rPr>
        <w:rFonts w:ascii="C39T30Lfz" w:hAnsi="C39T30Lfz"/>
        <w:sz w:val="56"/>
      </w:rPr>
      <w:t></w:t>
    </w:r>
    <w:r w:rsidRPr="00504A7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KWT/Q/21-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WT/Q/21-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9F6" w:rsidRPr="001075E9" w:rsidRDefault="000C09F6" w:rsidP="001075E9">
      <w:pPr>
        <w:tabs>
          <w:tab w:val="right" w:pos="2155"/>
        </w:tabs>
        <w:spacing w:after="80" w:line="240" w:lineRule="auto"/>
        <w:ind w:left="680"/>
        <w:rPr>
          <w:u w:val="single"/>
        </w:rPr>
      </w:pPr>
      <w:r>
        <w:rPr>
          <w:u w:val="single"/>
        </w:rPr>
        <w:tab/>
      </w:r>
    </w:p>
  </w:footnote>
  <w:footnote w:type="continuationSeparator" w:id="0">
    <w:p w:rsidR="000C09F6" w:rsidRDefault="000C09F6"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7B" w:rsidRPr="00504A7B" w:rsidRDefault="00036658">
    <w:pPr>
      <w:pStyle w:val="Encabezado"/>
    </w:pPr>
    <w:r>
      <w:fldChar w:fldCharType="begin"/>
    </w:r>
    <w:r>
      <w:instrText xml:space="preserve"> TITLE  \* MERGEFORMAT </w:instrText>
    </w:r>
    <w:r>
      <w:fldChar w:fldCharType="separate"/>
    </w:r>
    <w:proofErr w:type="spellStart"/>
    <w:r>
      <w:t>CERD</w:t>
    </w:r>
    <w:proofErr w:type="spellEnd"/>
    <w:r>
      <w:t>/C/</w:t>
    </w:r>
    <w:proofErr w:type="spellStart"/>
    <w:r>
      <w:t>KWT</w:t>
    </w:r>
    <w:proofErr w:type="spellEnd"/>
    <w:r>
      <w:t>/Q/21-24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7B" w:rsidRPr="00504A7B" w:rsidRDefault="00036658" w:rsidP="00504A7B">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KWT</w:t>
    </w:r>
    <w:proofErr w:type="spellEnd"/>
    <w:r>
      <w:t>/Q/21-24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9F6"/>
    <w:rsid w:val="00006BB9"/>
    <w:rsid w:val="000107A1"/>
    <w:rsid w:val="0002339D"/>
    <w:rsid w:val="00036658"/>
    <w:rsid w:val="00036733"/>
    <w:rsid w:val="000B57E7"/>
    <w:rsid w:val="000C09F6"/>
    <w:rsid w:val="000F09DF"/>
    <w:rsid w:val="000F61B2"/>
    <w:rsid w:val="00100EA7"/>
    <w:rsid w:val="00103A93"/>
    <w:rsid w:val="001075E9"/>
    <w:rsid w:val="00114675"/>
    <w:rsid w:val="00133DFF"/>
    <w:rsid w:val="00145F2F"/>
    <w:rsid w:val="00160FF7"/>
    <w:rsid w:val="00180183"/>
    <w:rsid w:val="00196389"/>
    <w:rsid w:val="001C7A89"/>
    <w:rsid w:val="00201F1A"/>
    <w:rsid w:val="00213632"/>
    <w:rsid w:val="002433EC"/>
    <w:rsid w:val="0025226E"/>
    <w:rsid w:val="00281DDE"/>
    <w:rsid w:val="00283ED7"/>
    <w:rsid w:val="002A2EFC"/>
    <w:rsid w:val="002C0026"/>
    <w:rsid w:val="002C0E18"/>
    <w:rsid w:val="002C33BB"/>
    <w:rsid w:val="002D5AAC"/>
    <w:rsid w:val="00301299"/>
    <w:rsid w:val="00322004"/>
    <w:rsid w:val="003402C2"/>
    <w:rsid w:val="00381C24"/>
    <w:rsid w:val="003958D0"/>
    <w:rsid w:val="004031F0"/>
    <w:rsid w:val="00454E07"/>
    <w:rsid w:val="00471CB3"/>
    <w:rsid w:val="0050108D"/>
    <w:rsid w:val="00504A7B"/>
    <w:rsid w:val="0051740C"/>
    <w:rsid w:val="005314D0"/>
    <w:rsid w:val="00572E19"/>
    <w:rsid w:val="005F02EE"/>
    <w:rsid w:val="005F0B42"/>
    <w:rsid w:val="00634841"/>
    <w:rsid w:val="00646F8A"/>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AC12F7"/>
    <w:rsid w:val="00B066FC"/>
    <w:rsid w:val="00B10CC7"/>
    <w:rsid w:val="00B4392C"/>
    <w:rsid w:val="00B62458"/>
    <w:rsid w:val="00B778C8"/>
    <w:rsid w:val="00BA3587"/>
    <w:rsid w:val="00BB36EA"/>
    <w:rsid w:val="00BD33EE"/>
    <w:rsid w:val="00C60F0C"/>
    <w:rsid w:val="00C63C2A"/>
    <w:rsid w:val="00C805C9"/>
    <w:rsid w:val="00C907F0"/>
    <w:rsid w:val="00CA1679"/>
    <w:rsid w:val="00CC15A3"/>
    <w:rsid w:val="00CF30E8"/>
    <w:rsid w:val="00D05347"/>
    <w:rsid w:val="00D43FF0"/>
    <w:rsid w:val="00D90138"/>
    <w:rsid w:val="00D91D39"/>
    <w:rsid w:val="00DA26B8"/>
    <w:rsid w:val="00DB5303"/>
    <w:rsid w:val="00DD4E25"/>
    <w:rsid w:val="00E2656E"/>
    <w:rsid w:val="00E73F76"/>
    <w:rsid w:val="00EA31D8"/>
    <w:rsid w:val="00EA5579"/>
    <w:rsid w:val="00EF1360"/>
    <w:rsid w:val="00EF3220"/>
    <w:rsid w:val="00EF7198"/>
    <w:rsid w:val="00F03B5D"/>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0470228-2FF1-4277-8DC0-CC5F96585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1026</Words>
  <Characters>5644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CERD/C/KWT/Q/21-24</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CERD/C/KWT/Q/21-24</dc:title>
  <dc:subject/>
  <dc:creator>Juan-Carlos KOROL</dc:creator>
  <cp:keywords/>
  <cp:lastModifiedBy>Maria  DE LA PLAZA</cp:lastModifiedBy>
  <cp:revision>3</cp:revision>
  <cp:lastPrinted>2017-06-23T06:55:00Z</cp:lastPrinted>
  <dcterms:created xsi:type="dcterms:W3CDTF">2017-06-23T06:55:00Z</dcterms:created>
  <dcterms:modified xsi:type="dcterms:W3CDTF">2017-06-23T06:56:00Z</dcterms:modified>
</cp:coreProperties>
</file>